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1F8" w:rsidRPr="00B035BC" w:rsidRDefault="003D21F8" w:rsidP="00731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rsidR="0073159E" w:rsidRPr="00B035BC" w:rsidRDefault="0073159E" w:rsidP="00731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rsidR="0073159E" w:rsidRDefault="0073159E" w:rsidP="00731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B035BC">
        <w:rPr>
          <w:b/>
          <w:sz w:val="24"/>
          <w:szCs w:val="24"/>
          <w:lang w:val="ro-RO"/>
        </w:rPr>
        <w:t>la proiectul</w:t>
      </w:r>
      <w:r>
        <w:rPr>
          <w:sz w:val="24"/>
          <w:szCs w:val="24"/>
          <w:lang w:val="ro-RO"/>
        </w:rPr>
        <w:t xml:space="preserve"> </w:t>
      </w:r>
      <w:r w:rsidRPr="0073159E">
        <w:rPr>
          <w:b/>
          <w:sz w:val="24"/>
          <w:szCs w:val="24"/>
          <w:lang w:val="ro-RO"/>
        </w:rPr>
        <w:t xml:space="preserve">hotărârii Guvernului privind aprobarea </w:t>
      </w:r>
    </w:p>
    <w:p w:rsidR="0073159E" w:rsidRDefault="0073159E" w:rsidP="00731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73159E">
        <w:rPr>
          <w:b/>
          <w:sz w:val="24"/>
          <w:szCs w:val="24"/>
          <w:lang w:val="ro-RO"/>
        </w:rPr>
        <w:t xml:space="preserve">Regulamentului de stabilire a modalităților practice pentru emiterea </w:t>
      </w:r>
    </w:p>
    <w:p w:rsidR="0073159E" w:rsidRPr="0073159E" w:rsidRDefault="0073159E" w:rsidP="00731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3159E">
        <w:rPr>
          <w:b/>
          <w:sz w:val="24"/>
          <w:szCs w:val="24"/>
          <w:lang w:val="ro-RO"/>
        </w:rPr>
        <w:t>certificatelor de siguranță pentru întreprinderile feroviare</w:t>
      </w:r>
    </w:p>
    <w:p w:rsidR="0073159E" w:rsidRDefault="0073159E" w:rsidP="0073159E">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73159E" w:rsidRPr="00B035BC" w:rsidRDefault="0073159E" w:rsidP="0073159E">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B035BC">
        <w:rPr>
          <w:b/>
          <w:sz w:val="24"/>
          <w:szCs w:val="24"/>
          <w:lang w:val="ro-RO"/>
        </w:rPr>
        <w:t xml:space="preserve"> </w:t>
      </w:r>
    </w:p>
    <w:tbl>
      <w:tblPr>
        <w:tblStyle w:val="TableGrid"/>
        <w:tblW w:w="1487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097"/>
        <w:gridCol w:w="711"/>
        <w:gridCol w:w="5527"/>
        <w:gridCol w:w="4539"/>
      </w:tblGrid>
      <w:tr w:rsidR="0073159E" w:rsidRPr="00B035BC" w:rsidTr="00E9235E">
        <w:tc>
          <w:tcPr>
            <w:tcW w:w="4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46B0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Participantul la avizare, consultare publică, expertizare</w:t>
            </w:r>
          </w:p>
        </w:tc>
        <w:tc>
          <w:tcPr>
            <w:tcW w:w="7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46B0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Nr. crt.</w:t>
            </w:r>
          </w:p>
        </w:tc>
        <w:tc>
          <w:tcPr>
            <w:tcW w:w="55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46B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Conținutul obiecției,</w:t>
            </w:r>
          </w:p>
          <w:p w:rsidR="0073159E" w:rsidRPr="00B035BC" w:rsidRDefault="0073159E" w:rsidP="00746B0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propunerii, recomandării, concluziei</w:t>
            </w:r>
          </w:p>
        </w:tc>
        <w:tc>
          <w:tcPr>
            <w:tcW w:w="45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46B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Argumentarea</w:t>
            </w:r>
          </w:p>
          <w:p w:rsidR="0073159E" w:rsidRPr="00B035BC" w:rsidRDefault="0073159E" w:rsidP="00746B0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autorului proiectului</w:t>
            </w:r>
          </w:p>
        </w:tc>
      </w:tr>
      <w:tr w:rsidR="0073159E" w:rsidRPr="00B035BC" w:rsidTr="00E2359E">
        <w:tc>
          <w:tcPr>
            <w:tcW w:w="14874"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46B0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sz w:val="24"/>
                <w:szCs w:val="24"/>
                <w:lang w:val="ro-RO"/>
              </w:rPr>
              <w:t>Avizare și consultare publică</w:t>
            </w:r>
          </w:p>
        </w:tc>
      </w:tr>
      <w:tr w:rsidR="0073159E" w:rsidRPr="00B035BC"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73159E">
            <w:pPr>
              <w:pBdr>
                <w:top w:val="none" w:sz="4" w:space="0" w:color="000000"/>
                <w:left w:val="none" w:sz="4" w:space="0" w:color="000000"/>
                <w:bottom w:val="none" w:sz="4" w:space="0" w:color="000000"/>
                <w:right w:val="none" w:sz="4" w:space="0" w:color="000000"/>
              </w:pBdr>
              <w:ind w:firstLine="0"/>
              <w:rPr>
                <w:sz w:val="24"/>
                <w:szCs w:val="24"/>
                <w:lang w:val="ro-RO"/>
              </w:rPr>
            </w:pPr>
            <w:r w:rsidRPr="0073159E">
              <w:rPr>
                <w:b/>
                <w:sz w:val="24"/>
                <w:szCs w:val="24"/>
                <w:lang w:val="ro-RO"/>
              </w:rPr>
              <w:t>Î.S. ,,Calea Ferată din Moldova”</w:t>
            </w:r>
            <w:r w:rsidRPr="00B035BC">
              <w:rPr>
                <w:sz w:val="24"/>
                <w:szCs w:val="24"/>
                <w:lang w:val="ro-RO"/>
              </w:rPr>
              <w:t xml:space="preserve"> </w:t>
            </w:r>
            <w:r>
              <w:rPr>
                <w:sz w:val="24"/>
                <w:szCs w:val="24"/>
                <w:lang w:val="ro-RO"/>
              </w:rPr>
              <w:t>(Aviz nr. H-4/2321 din 15.10.2024</w:t>
            </w:r>
            <w:r w:rsidR="003E2E2D">
              <w:rPr>
                <w:sz w:val="24"/>
                <w:szCs w:val="24"/>
                <w:lang w:val="ro-RO"/>
              </w:rPr>
              <w:t xml:space="preserve"> - consultare prealabilă</w:t>
            </w:r>
            <w:r>
              <w:rPr>
                <w:sz w:val="24"/>
                <w:szCs w:val="24"/>
                <w:lang w:val="ro-RO"/>
              </w:rPr>
              <w:t>)</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E2359E" w:rsidP="009126D5">
            <w:pPr>
              <w:pBdr>
                <w:top w:val="none" w:sz="4" w:space="0" w:color="000000"/>
                <w:left w:val="none" w:sz="4" w:space="0" w:color="000000"/>
                <w:bottom w:val="none" w:sz="4" w:space="0" w:color="000000"/>
                <w:right w:val="none" w:sz="4" w:space="0" w:color="000000"/>
              </w:pBdr>
              <w:ind w:hanging="108"/>
              <w:jc w:val="center"/>
              <w:rPr>
                <w:sz w:val="24"/>
                <w:szCs w:val="24"/>
                <w:lang w:val="ro-RO"/>
              </w:rPr>
            </w:pPr>
            <w:r>
              <w:rPr>
                <w:sz w:val="24"/>
                <w:szCs w:val="24"/>
                <w:lang w:val="ro-RO"/>
              </w:rPr>
              <w:t>1</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C24B75" w:rsidRDefault="0073159E" w:rsidP="00B74894">
            <w:pPr>
              <w:pBdr>
                <w:top w:val="none" w:sz="4" w:space="0" w:color="000000"/>
                <w:left w:val="none" w:sz="4" w:space="0" w:color="000000"/>
                <w:bottom w:val="none" w:sz="4" w:space="0" w:color="000000"/>
                <w:right w:val="none" w:sz="4" w:space="0" w:color="000000"/>
              </w:pBdr>
              <w:ind w:firstLine="0"/>
              <w:jc w:val="left"/>
              <w:rPr>
                <w:lang w:val="ro-RO"/>
              </w:rPr>
            </w:pPr>
            <w:r w:rsidRPr="00B035BC">
              <w:rPr>
                <w:sz w:val="24"/>
                <w:szCs w:val="24"/>
                <w:lang w:val="ro-RO"/>
              </w:rPr>
              <w:t xml:space="preserve"> </w:t>
            </w:r>
            <w:r w:rsidR="00B74894" w:rsidRPr="00C24B75">
              <w:rPr>
                <w:lang w:val="ro-RO"/>
              </w:rPr>
              <w:t>Propuneri și obiecții la proiect nu sunt.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73159E" w:rsidP="00041A7C">
            <w:pPr>
              <w:pBdr>
                <w:top w:val="none" w:sz="4" w:space="0" w:color="000000"/>
                <w:left w:val="none" w:sz="4" w:space="0" w:color="000000"/>
                <w:bottom w:val="none" w:sz="4" w:space="0" w:color="000000"/>
                <w:right w:val="none" w:sz="4" w:space="0" w:color="000000"/>
              </w:pBdr>
              <w:ind w:hanging="108"/>
              <w:rPr>
                <w:sz w:val="24"/>
                <w:szCs w:val="24"/>
                <w:lang w:val="ro-RO"/>
              </w:rPr>
            </w:pPr>
            <w:r w:rsidRPr="00B035BC">
              <w:rPr>
                <w:sz w:val="24"/>
                <w:szCs w:val="24"/>
                <w:lang w:val="ro-RO"/>
              </w:rPr>
              <w:t xml:space="preserve"> </w:t>
            </w:r>
            <w:r w:rsidR="00B74894">
              <w:rPr>
                <w:sz w:val="24"/>
                <w:szCs w:val="24"/>
                <w:lang w:val="ro-RO"/>
              </w:rPr>
              <w:t>-</w:t>
            </w:r>
          </w:p>
        </w:tc>
      </w:tr>
      <w:tr w:rsidR="0073159E" w:rsidRPr="00B035BC"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159E" w:rsidRPr="00B035BC" w:rsidRDefault="00B74894" w:rsidP="00B74894">
            <w:pPr>
              <w:pBdr>
                <w:top w:val="none" w:sz="4" w:space="0" w:color="000000"/>
                <w:left w:val="none" w:sz="4" w:space="0" w:color="000000"/>
                <w:bottom w:val="none" w:sz="4" w:space="0" w:color="000000"/>
                <w:right w:val="none" w:sz="4" w:space="0" w:color="000000"/>
              </w:pBdr>
              <w:ind w:firstLine="0"/>
              <w:rPr>
                <w:sz w:val="24"/>
                <w:szCs w:val="24"/>
                <w:lang w:val="ro-RO"/>
              </w:rPr>
            </w:pPr>
            <w:r w:rsidRPr="00B74894">
              <w:rPr>
                <w:b/>
                <w:sz w:val="24"/>
                <w:szCs w:val="24"/>
                <w:lang w:val="ro-RO"/>
              </w:rPr>
              <w:t>Agenția Feroviară</w:t>
            </w:r>
            <w:r>
              <w:rPr>
                <w:sz w:val="24"/>
                <w:szCs w:val="24"/>
                <w:lang w:val="ro-RO"/>
              </w:rPr>
              <w:t xml:space="preserve"> (Aviz nr. 01-84 din 15.10.2024</w:t>
            </w:r>
            <w:r w:rsidR="003E2E2D">
              <w:rPr>
                <w:sz w:val="24"/>
                <w:szCs w:val="24"/>
                <w:lang w:val="ro-RO"/>
              </w:rPr>
              <w:t xml:space="preserve"> – consultare prealabilă</w:t>
            </w:r>
            <w:r>
              <w:rPr>
                <w:sz w:val="24"/>
                <w:szCs w:val="24"/>
                <w:lang w:val="ro-RO"/>
              </w:rPr>
              <w:t>)</w:t>
            </w:r>
            <w:r w:rsidR="0073159E" w:rsidRPr="00B035BC">
              <w:rPr>
                <w:sz w:val="24"/>
                <w:szCs w:val="24"/>
                <w:lang w:val="ro-RO"/>
              </w:rPr>
              <w:t xml:space="preserve"> </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Pr="00B035BC" w:rsidRDefault="00B74894"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2</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41A7C" w:rsidRPr="00C24B7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Republica Moldova, Hotărârea de Guvern nr. 759/2022 clar prevede că Agenția Feroviară este autoritatea de siguranță în domeniul transportului feroviar, respectiv este binevenit de menționat în pct.3 din Regulamentul de stabilire a modalităților practice pentru emiterea certificatelor de siguranță pentru întreprinderile feroviare că, „organism de certificare a siguranței - înseamnă autoritatea națională de siguranță responsabilă de eliberarea certificatului de siguranță care este Agenția Feroviară;”, iar pe parcursul textului să fie utilizată, având în vedere definiția expusă, doar sintagma „organism de certificare a siguranței” sau să fie schimbată abordarea prin includerea sintagmei „Agenția Feroviară” și nicidecum utilizarea sintagmei „autoritatea națională de siguranță”.</w:t>
            </w:r>
          </w:p>
          <w:p w:rsidR="0073159E" w:rsidRPr="00C24B7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pct.19 și în pct. 22 avem diferite tipuri de zile: „lucrătoare” și „calendaristice”. Considerăm binevenit expunerea termenilor într-un singur tip de zile, pentru a utiliza aceiași termeni de timp.</w:t>
            </w:r>
            <w:r w:rsidR="0073159E" w:rsidRPr="00C24B75">
              <w:rPr>
                <w:lang w:val="ro-RO"/>
              </w:rPr>
              <w:t xml:space="preserve"> </w:t>
            </w:r>
          </w:p>
          <w:p w:rsidR="00041A7C" w:rsidRPr="00C24B7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pct.20 ca și în pct. 21 se utilizează cuvintele: „prompt” și „rezonabil” care nu sunt evaluate în ore, zile sau altă măsură de timp și care pot aduce neconcordanțe în tratarea termenilor respectivi, din</w:t>
            </w:r>
            <w:r w:rsidRPr="00041A7C">
              <w:rPr>
                <w:sz w:val="24"/>
                <w:szCs w:val="24"/>
                <w:lang w:val="ro-RO"/>
              </w:rPr>
              <w:t xml:space="preserve"> </w:t>
            </w:r>
            <w:r w:rsidRPr="00C24B75">
              <w:rPr>
                <w:lang w:val="ro-RO"/>
              </w:rPr>
              <w:t>aceste considerente se recomandă cuantificarea expresă a acestora.</w:t>
            </w:r>
          </w:p>
          <w:p w:rsidR="00041A7C" w:rsidRPr="00C24B7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Capitolul VI din Regulament nu este întocmai cu prevederile Articolului 8 din Regulamentul european, care prevede pe lângă o valabilitate expresă a certificatelor de siguranță de 5 ani și o excepție când organismul de certificare a siguranței, în scopul controlului efectiv al riscurilor care afectează siguranța</w:t>
            </w:r>
            <w:r>
              <w:rPr>
                <w:sz w:val="24"/>
                <w:szCs w:val="24"/>
                <w:lang w:val="ro-RO"/>
              </w:rPr>
              <w:t xml:space="preserve"> </w:t>
            </w:r>
            <w:r w:rsidRPr="00C24B75">
              <w:rPr>
                <w:lang w:val="ro-RO"/>
              </w:rPr>
              <w:lastRenderedPageBreak/>
              <w:t>operațiunilor feroviare, poate decide să acorde certificatul unic de siguranță pentru o perioadă mai scurtă de 5 ani.</w:t>
            </w:r>
          </w:p>
          <w:p w:rsidR="00041A7C" w:rsidRPr="00C24B7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anexa nr. 1 la Regulament, sintagma „a se vedea pct. 7 sbp.1” se va modifica cu sintagma „a se vedea pct. 7 sbp.7.1”;</w:t>
            </w:r>
          </w:p>
          <w:p w:rsidR="006941E5" w:rsidRPr="006941E5" w:rsidRDefault="00041A7C"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anexa nr. 2 la Regulamentul menționat, subpct. 8.1 prevede „actualizarea unui certificat de siguranță de fiecare dată când se propune o modificare substanțială a tipului sau amplorii operațiunii”, iar în subpct. 8.2 se prevede că, „întreprinderea feroviară care deține un certificat de siguranță informează fără întârziere organismul de certificare a siguranței”. Considerăm că astfel de norme aduc o incertitudine în aplicarea Regulamentului și din aceste considerente se solicită să fie cuantificați termenii sau de explicat ce se subînțelege prin „modificare substanțială a tipului și amplorii operațiunii”, precum și cuantificarea în zile a termenului „fără întârziere”.</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3159E" w:rsidRDefault="0036313C" w:rsidP="0036313C">
            <w:pPr>
              <w:pBdr>
                <w:top w:val="none" w:sz="4" w:space="0" w:color="000000"/>
                <w:left w:val="none" w:sz="4" w:space="0" w:color="000000"/>
                <w:bottom w:val="none" w:sz="4" w:space="0" w:color="000000"/>
                <w:right w:val="none" w:sz="4" w:space="0" w:color="000000"/>
              </w:pBdr>
              <w:ind w:firstLine="0"/>
              <w:jc w:val="left"/>
              <w:rPr>
                <w:b/>
                <w:lang w:val="ro-RO"/>
              </w:rPr>
            </w:pPr>
            <w:r w:rsidRPr="0036313C">
              <w:rPr>
                <w:b/>
                <w:lang w:val="ro-RO"/>
              </w:rPr>
              <w:lastRenderedPageBreak/>
              <w:t>Se acceptă parțial</w:t>
            </w:r>
            <w:r w:rsidR="0073159E" w:rsidRPr="0036313C">
              <w:rPr>
                <w:b/>
                <w:lang w:val="ro-RO"/>
              </w:rPr>
              <w:t xml:space="preserve"> </w:t>
            </w:r>
          </w:p>
          <w:p w:rsidR="003E2E2D" w:rsidRDefault="003E2E2D" w:rsidP="003E2E2D">
            <w:pPr>
              <w:pBdr>
                <w:top w:val="none" w:sz="4" w:space="0" w:color="000000"/>
                <w:left w:val="none" w:sz="4" w:space="0" w:color="000000"/>
                <w:bottom w:val="none" w:sz="4" w:space="0" w:color="000000"/>
                <w:right w:val="none" w:sz="4" w:space="0" w:color="000000"/>
              </w:pBdr>
              <w:ind w:firstLine="0"/>
              <w:rPr>
                <w:lang w:val="ro-RO"/>
              </w:rPr>
            </w:pPr>
            <w:r w:rsidRPr="00304413">
              <w:rPr>
                <w:lang w:val="ro-RO"/>
              </w:rPr>
              <w:t xml:space="preserve">Cu referire la prima obiecție comunicăm că au fost efectuate modificări în proiect, iar pct. 3, noțiunea </w:t>
            </w:r>
            <w:r w:rsidRPr="00304413">
              <w:rPr>
                <w:i/>
                <w:lang w:val="ro-RO"/>
              </w:rPr>
              <w:t xml:space="preserve">,,organism de certificare a siguranței”, </w:t>
            </w:r>
            <w:r w:rsidRPr="00304413">
              <w:rPr>
                <w:lang w:val="ro-RO"/>
              </w:rPr>
              <w:t>se regăsește sub următoarea redacție:</w:t>
            </w:r>
            <w:r w:rsidRPr="00304413">
              <w:t xml:space="preserve"> </w:t>
            </w:r>
            <w:r w:rsidRPr="00304413">
              <w:rPr>
                <w:lang w:val="ro-RO"/>
              </w:rPr>
              <w:t>în sensul prezentului Regulament reprezintă Agenția Feroviară ca autoritatea națională de siguranță responsabilă de eliberarea certificatului de siguranță;</w:t>
            </w:r>
          </w:p>
          <w:p w:rsidR="00C157B9" w:rsidRPr="00601800" w:rsidRDefault="00C157B9" w:rsidP="00C157B9">
            <w:pPr>
              <w:ind w:firstLine="0"/>
              <w:rPr>
                <w:szCs w:val="28"/>
              </w:rPr>
            </w:pPr>
            <w:r>
              <w:rPr>
                <w:lang w:val="ro-RO"/>
              </w:rPr>
              <w:t>La capitolul IV, sintagma ,,rezonabil” a fost înlocuită cu ,,</w:t>
            </w:r>
            <w:r>
              <w:rPr>
                <w:szCs w:val="28"/>
              </w:rPr>
              <w:t xml:space="preserve"> restrâns, nu poate depăși perioada prevăzută în pct. 22”.</w:t>
            </w:r>
          </w:p>
          <w:p w:rsidR="00C157B9" w:rsidRPr="00C157B9" w:rsidRDefault="00C157B9" w:rsidP="003E2E2D">
            <w:pPr>
              <w:pBdr>
                <w:top w:val="none" w:sz="4" w:space="0" w:color="000000"/>
                <w:left w:val="none" w:sz="4" w:space="0" w:color="000000"/>
                <w:bottom w:val="none" w:sz="4" w:space="0" w:color="000000"/>
                <w:right w:val="none" w:sz="4" w:space="0" w:color="000000"/>
              </w:pBdr>
              <w:ind w:firstLine="0"/>
              <w:rPr>
                <w:lang w:val="ro-RO"/>
              </w:rPr>
            </w:pPr>
            <w:r w:rsidRPr="00C24B75">
              <w:rPr>
                <w:lang w:val="ro-RO"/>
              </w:rPr>
              <w:t>În anexa nr. 1 la Regulament, sintagma „a se v</w:t>
            </w:r>
            <w:r>
              <w:rPr>
                <w:lang w:val="ro-RO"/>
              </w:rPr>
              <w:t>edea pct. 7 sbp.1” a fost</w:t>
            </w:r>
            <w:r w:rsidRPr="00C24B75">
              <w:rPr>
                <w:lang w:val="ro-RO"/>
              </w:rPr>
              <w:t xml:space="preserve"> modifica</w:t>
            </w:r>
            <w:r>
              <w:rPr>
                <w:lang w:val="ro-RO"/>
              </w:rPr>
              <w:t>tă</w:t>
            </w:r>
            <w:r w:rsidRPr="00C24B75">
              <w:rPr>
                <w:lang w:val="ro-RO"/>
              </w:rPr>
              <w:t xml:space="preserve"> cu sintagma „a se vedea pct. 7 sbp.7.1”;</w:t>
            </w:r>
          </w:p>
          <w:p w:rsidR="00DA68DE" w:rsidRDefault="003E2E2D" w:rsidP="0093181E">
            <w:pPr>
              <w:ind w:firstLine="0"/>
              <w:rPr>
                <w:lang w:val="ro-RO"/>
              </w:rPr>
            </w:pPr>
            <w:r w:rsidRPr="00E60BD6">
              <w:rPr>
                <w:lang w:val="ro-RO"/>
              </w:rPr>
              <w:t>Concomitent, ținem să menționăm că</w:t>
            </w:r>
            <w:r>
              <w:rPr>
                <w:b/>
                <w:lang w:val="ro-RO"/>
              </w:rPr>
              <w:t xml:space="preserve"> </w:t>
            </w:r>
            <w:r w:rsidR="0093181E" w:rsidRPr="00304413">
              <w:rPr>
                <w:lang w:val="ro-RO"/>
              </w:rPr>
              <w:t>în vederea atingerii obiectivului strategic de aderare la UE, este necesar asigurarea linierii depline la acquis-ul UE.</w:t>
            </w:r>
            <w:r w:rsidR="0093181E">
              <w:rPr>
                <w:lang w:val="ro-RO"/>
              </w:rPr>
              <w:t xml:space="preserve"> </w:t>
            </w:r>
            <w:r w:rsidR="0093181E" w:rsidRPr="00304413">
              <w:rPr>
                <w:lang w:val="ro-RO"/>
              </w:rPr>
              <w:t>În acest sens, odată ce prevederile enunțate nu contra</w:t>
            </w:r>
            <w:r w:rsidR="0093181E">
              <w:rPr>
                <w:lang w:val="ro-RO"/>
              </w:rPr>
              <w:t>vin cu normele legale naționale și nu stipulează termeni expreși care să contravină cu dispozițiile naționale, considerăm oportun transpunerea acestora conform actului UE, mai mult, aceste prevederi nu ”prejudiciază”, nu  ”lezează”, nu ”suprimă”, nu ”aduc</w:t>
            </w:r>
            <w:r w:rsidR="0093181E" w:rsidRPr="0093181E">
              <w:rPr>
                <w:lang w:val="ro-RO"/>
              </w:rPr>
              <w:t xml:space="preserve"> atin</w:t>
            </w:r>
            <w:r w:rsidR="0093181E">
              <w:rPr>
                <w:lang w:val="ro-RO"/>
              </w:rPr>
              <w:t xml:space="preserve">gere”, nu </w:t>
            </w:r>
            <w:r w:rsidR="0093181E" w:rsidRPr="0093181E">
              <w:rPr>
                <w:lang w:val="ro-RO"/>
              </w:rPr>
              <w:t xml:space="preserve">”antrenează consecințe negative”, dimpotrivă, se încearcă ajustarea cadrului legal privind siguranța feroviară în vederea armonizarea cerințelor tehnice, administrative și în materie de siguranță </w:t>
            </w:r>
            <w:r w:rsidR="0093181E" w:rsidRPr="0093181E">
              <w:rPr>
                <w:lang w:val="ro-RO"/>
              </w:rPr>
              <w:lastRenderedPageBreak/>
              <w:t>feroviară cu legislația europeană, și simplificarea accesului la piața feroviară al operatorilor de transport feroviar,  prin eliberarea certificatului de siguranță.</w:t>
            </w:r>
          </w:p>
          <w:p w:rsidR="00E60BD6" w:rsidRDefault="00E60BD6" w:rsidP="00DA68DE">
            <w:pPr>
              <w:pBdr>
                <w:top w:val="none" w:sz="4" w:space="0" w:color="000000"/>
                <w:left w:val="none" w:sz="4" w:space="0" w:color="000000"/>
                <w:bottom w:val="none" w:sz="4" w:space="0" w:color="000000"/>
                <w:right w:val="none" w:sz="4" w:space="0" w:color="000000"/>
              </w:pBdr>
              <w:ind w:firstLine="0"/>
              <w:rPr>
                <w:lang w:val="ro-RO"/>
              </w:rPr>
            </w:pPr>
            <w:r>
              <w:rPr>
                <w:lang w:val="ro-RO"/>
              </w:rPr>
              <w:t xml:space="preserve">Potrivit </w:t>
            </w:r>
            <w:r w:rsidRPr="00E60BD6">
              <w:rPr>
                <w:lang w:val="ro-RO"/>
              </w:rPr>
              <w:t>Legii nr. 160/2011 privind reglementarea prin autorizare a activității de întreprinzător</w:t>
            </w:r>
            <w:r>
              <w:rPr>
                <w:lang w:val="ro-RO"/>
              </w:rPr>
              <w:t>, certificatul de siguranță este este eliberat pe un termen de 5 ani. Respectiv, în asemenea situații prevederile din actul UE vor fi ajustate conform legislației naționale.</w:t>
            </w:r>
          </w:p>
          <w:p w:rsidR="00DA68DE" w:rsidRPr="0036313C" w:rsidRDefault="00DA68DE" w:rsidP="00C157B9">
            <w:pPr>
              <w:pBdr>
                <w:top w:val="none" w:sz="4" w:space="0" w:color="000000"/>
                <w:left w:val="none" w:sz="4" w:space="0" w:color="000000"/>
                <w:bottom w:val="none" w:sz="4" w:space="0" w:color="000000"/>
                <w:right w:val="none" w:sz="4" w:space="0" w:color="000000"/>
              </w:pBdr>
              <w:ind w:firstLine="0"/>
              <w:rPr>
                <w:b/>
                <w:lang w:val="ro-RO"/>
              </w:rPr>
            </w:pPr>
          </w:p>
        </w:tc>
      </w:tr>
      <w:tr w:rsidR="006941E5" w:rsidRPr="00B035BC"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41E5" w:rsidRPr="006941E5" w:rsidRDefault="006941E5" w:rsidP="006941E5">
            <w:pPr>
              <w:pBdr>
                <w:top w:val="none" w:sz="4" w:space="0" w:color="000000"/>
                <w:left w:val="none" w:sz="4" w:space="0" w:color="000000"/>
                <w:bottom w:val="none" w:sz="4" w:space="0" w:color="000000"/>
                <w:right w:val="none" w:sz="4" w:space="0" w:color="000000"/>
              </w:pBdr>
              <w:ind w:firstLine="0"/>
              <w:rPr>
                <w:b/>
                <w:sz w:val="24"/>
                <w:szCs w:val="24"/>
              </w:rPr>
            </w:pPr>
            <w:r w:rsidRPr="0073159E">
              <w:rPr>
                <w:b/>
                <w:sz w:val="24"/>
                <w:szCs w:val="24"/>
                <w:lang w:val="ro-RO"/>
              </w:rPr>
              <w:lastRenderedPageBreak/>
              <w:t>Î.S. ,,Calea Ferată din Moldova”</w:t>
            </w:r>
            <w:r w:rsidRPr="00B035BC">
              <w:rPr>
                <w:sz w:val="24"/>
                <w:szCs w:val="24"/>
                <w:lang w:val="ro-RO"/>
              </w:rPr>
              <w:t xml:space="preserve"> </w:t>
            </w:r>
            <w:r>
              <w:rPr>
                <w:sz w:val="24"/>
                <w:szCs w:val="24"/>
                <w:lang w:val="ro-RO"/>
              </w:rPr>
              <w:t>(Aviz nr. H-4/2391 din 28.10.2024)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Default="007E2680"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3</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Pr="00C24B75" w:rsidRDefault="00116CAF" w:rsidP="00041A7C">
            <w:pPr>
              <w:pBdr>
                <w:top w:val="none" w:sz="4" w:space="0" w:color="000000"/>
                <w:left w:val="none" w:sz="4" w:space="0" w:color="000000"/>
                <w:bottom w:val="none" w:sz="4" w:space="0" w:color="000000"/>
                <w:right w:val="none" w:sz="4" w:space="0" w:color="000000"/>
              </w:pBdr>
              <w:ind w:firstLine="0"/>
              <w:rPr>
                <w:lang w:val="ro-RO"/>
              </w:rPr>
            </w:pPr>
            <w:r w:rsidRPr="00C24B75">
              <w:rPr>
                <w:lang w:val="ro-RO"/>
              </w:rPr>
              <w:t>Propuneri și obiecții la proiect nu sunt.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Pr="00B035BC" w:rsidRDefault="00116CAF" w:rsidP="00116CAF">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w:t>
            </w:r>
          </w:p>
        </w:tc>
      </w:tr>
      <w:tr w:rsidR="006941E5" w:rsidRPr="00B035BC"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41E5" w:rsidRPr="00B74894" w:rsidRDefault="00116CAF" w:rsidP="00116CA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Agenția Proprietății Publice</w:t>
            </w:r>
            <w:r w:rsidRPr="00B035BC">
              <w:rPr>
                <w:sz w:val="24"/>
                <w:szCs w:val="24"/>
                <w:lang w:val="ro-RO"/>
              </w:rPr>
              <w:t xml:space="preserve"> </w:t>
            </w:r>
            <w:r>
              <w:rPr>
                <w:sz w:val="24"/>
                <w:szCs w:val="24"/>
                <w:lang w:val="ro-RO"/>
              </w:rPr>
              <w:t>(Aviz nr. 05-04-6788 din 29.10.2024)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Default="007E2680"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4</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Pr="00C24B75" w:rsidRDefault="00116CAF" w:rsidP="00041A7C">
            <w:pPr>
              <w:pBdr>
                <w:top w:val="none" w:sz="4" w:space="0" w:color="000000"/>
                <w:left w:val="none" w:sz="4" w:space="0" w:color="000000"/>
                <w:bottom w:val="none" w:sz="4" w:space="0" w:color="000000"/>
                <w:right w:val="none" w:sz="4" w:space="0" w:color="000000"/>
              </w:pBdr>
              <w:ind w:firstLine="0"/>
              <w:rPr>
                <w:lang w:val="ro-RO"/>
              </w:rPr>
            </w:pPr>
            <w:r>
              <w:rPr>
                <w:lang w:val="ro-RO"/>
              </w:rPr>
              <w:t>Comunică lipsa obiecțiilor.</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Pr="00B035BC" w:rsidRDefault="00116CAF" w:rsidP="00116CAF">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w:t>
            </w:r>
          </w:p>
        </w:tc>
      </w:tr>
      <w:tr w:rsidR="006941E5" w:rsidRPr="00BE792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41E5" w:rsidRPr="00B74894" w:rsidRDefault="003F4685" w:rsidP="003F4685">
            <w:pPr>
              <w:pBdr>
                <w:top w:val="none" w:sz="4" w:space="0" w:color="000000"/>
                <w:left w:val="none" w:sz="4" w:space="0" w:color="000000"/>
                <w:bottom w:val="none" w:sz="4" w:space="0" w:color="000000"/>
                <w:right w:val="none" w:sz="4" w:space="0" w:color="000000"/>
              </w:pBdr>
              <w:ind w:firstLine="0"/>
              <w:rPr>
                <w:b/>
                <w:sz w:val="24"/>
                <w:szCs w:val="24"/>
                <w:lang w:val="ro-RO"/>
              </w:rPr>
            </w:pPr>
            <w:r w:rsidRPr="0073159E">
              <w:rPr>
                <w:b/>
                <w:sz w:val="24"/>
                <w:szCs w:val="24"/>
                <w:lang w:val="ro-RO"/>
              </w:rPr>
              <w:t>Î.S. ,,Calea Ferată din Moldova”</w:t>
            </w:r>
            <w:r w:rsidRPr="00B035BC">
              <w:rPr>
                <w:sz w:val="24"/>
                <w:szCs w:val="24"/>
                <w:lang w:val="ro-RO"/>
              </w:rPr>
              <w:t xml:space="preserve"> </w:t>
            </w:r>
            <w:r>
              <w:rPr>
                <w:sz w:val="24"/>
                <w:szCs w:val="24"/>
                <w:lang w:val="ro-RO"/>
              </w:rPr>
              <w:t>(Aviz suplimentar nr. H-4/2422 din 30.10.2024)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Default="007E2680"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5</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Default="00BE7920" w:rsidP="00041A7C">
            <w:pPr>
              <w:pBdr>
                <w:top w:val="none" w:sz="4" w:space="0" w:color="000000"/>
                <w:left w:val="none" w:sz="4" w:space="0" w:color="000000"/>
                <w:bottom w:val="none" w:sz="4" w:space="0" w:color="000000"/>
                <w:right w:val="none" w:sz="4" w:space="0" w:color="000000"/>
              </w:pBdr>
              <w:ind w:firstLine="0"/>
              <w:rPr>
                <w:lang w:val="ro-RO"/>
              </w:rPr>
            </w:pPr>
            <w:r w:rsidRPr="00BE7920">
              <w:rPr>
                <w:lang w:val="ro-RO"/>
              </w:rPr>
              <w:t>Î.S. ,,Calea Ferată din Moldova”</w:t>
            </w:r>
            <w:r>
              <w:rPr>
                <w:lang w:val="ro-RO"/>
              </w:rPr>
              <w:t xml:space="preserve"> oferă aviz pozitiv, cu următoarele rezerve:</w:t>
            </w:r>
          </w:p>
          <w:p w:rsidR="00BE7920" w:rsidRPr="00BE7920" w:rsidRDefault="00BE7920" w:rsidP="00BE7920">
            <w:pPr>
              <w:pBdr>
                <w:top w:val="none" w:sz="4" w:space="0" w:color="000000"/>
                <w:left w:val="none" w:sz="4" w:space="0" w:color="000000"/>
                <w:bottom w:val="none" w:sz="4" w:space="0" w:color="000000"/>
                <w:right w:val="none" w:sz="4" w:space="0" w:color="000000"/>
              </w:pBdr>
              <w:ind w:firstLine="0"/>
              <w:rPr>
                <w:lang w:val="ro-RO"/>
              </w:rPr>
            </w:pPr>
            <w:r w:rsidRPr="00BE7920">
              <w:rPr>
                <w:lang w:val="ro-RO"/>
              </w:rPr>
              <w:t>1. Propunem expuner</w:t>
            </w:r>
            <w:r>
              <w:rPr>
                <w:lang w:val="ro-RO"/>
              </w:rPr>
              <w:t>ea pct. 1 din Regulament în următoarea redacț</w:t>
            </w:r>
            <w:r w:rsidRPr="00BE7920">
              <w:rPr>
                <w:lang w:val="ro-RO"/>
              </w:rPr>
              <w:t>ie:</w:t>
            </w:r>
            <w:r>
              <w:rPr>
                <w:lang w:val="ro-RO"/>
              </w:rPr>
              <w:t xml:space="preserve"> ,,1. </w:t>
            </w:r>
            <w:r w:rsidRPr="00BE7920">
              <w:rPr>
                <w:lang w:val="ro-RO"/>
              </w:rPr>
              <w:t>Regul</w:t>
            </w:r>
            <w:r>
              <w:rPr>
                <w:lang w:val="ro-RO"/>
              </w:rPr>
              <w:t>amentul de stabilire a modalităț</w:t>
            </w:r>
            <w:r w:rsidRPr="00BE7920">
              <w:rPr>
                <w:lang w:val="ro-RO"/>
              </w:rPr>
              <w:t>ilor practice pentru emiterea</w:t>
            </w:r>
            <w:r>
              <w:rPr>
                <w:lang w:val="ro-RO"/>
              </w:rPr>
              <w:t xml:space="preserve"> certificatelor de siguranță</w:t>
            </w:r>
            <w:r w:rsidRPr="00BE7920">
              <w:rPr>
                <w:lang w:val="ro-RO"/>
              </w:rPr>
              <w:t xml:space="preserve"> pentru întreprinderile feroviare (</w:t>
            </w:r>
            <w:r>
              <w:rPr>
                <w:lang w:val="ro-RO"/>
              </w:rPr>
              <w:t xml:space="preserve">în continuare - Regulament), </w:t>
            </w:r>
            <w:r w:rsidRPr="00BE7920">
              <w:rPr>
                <w:lang w:val="ro-RO"/>
              </w:rPr>
              <w:t>reglementează</w:t>
            </w:r>
            <w:r>
              <w:rPr>
                <w:lang w:val="ro-RO"/>
              </w:rPr>
              <w:t xml:space="preserve"> procedura ș</w:t>
            </w:r>
            <w:r w:rsidRPr="00BE7920">
              <w:rPr>
                <w:lang w:val="ro-RO"/>
              </w:rPr>
              <w:t>i condițiile de eliberarea certificatelor de siguranța</w:t>
            </w:r>
            <w:r>
              <w:rPr>
                <w:lang w:val="ro-RO"/>
              </w:rPr>
              <w:t>, precum ș</w:t>
            </w:r>
            <w:r w:rsidRPr="00BE7920">
              <w:rPr>
                <w:lang w:val="ro-RO"/>
              </w:rPr>
              <w:t>i de prelungire a termenului de valabilitate sau de actualizare a acestor</w:t>
            </w:r>
          </w:p>
          <w:p w:rsidR="00BE7920" w:rsidRDefault="00BE7920" w:rsidP="00BE7920">
            <w:pPr>
              <w:pBdr>
                <w:top w:val="none" w:sz="4" w:space="0" w:color="000000"/>
                <w:left w:val="none" w:sz="4" w:space="0" w:color="000000"/>
                <w:bottom w:val="none" w:sz="4" w:space="0" w:color="000000"/>
                <w:right w:val="none" w:sz="4" w:space="0" w:color="000000"/>
              </w:pBdr>
              <w:ind w:firstLine="0"/>
              <w:rPr>
                <w:lang w:val="ro-RO"/>
              </w:rPr>
            </w:pPr>
            <w:r w:rsidRPr="00BE7920">
              <w:rPr>
                <w:lang w:val="ro-RO"/>
              </w:rPr>
              <w:t>c</w:t>
            </w:r>
            <w:r>
              <w:rPr>
                <w:lang w:val="ro-RO"/>
              </w:rPr>
              <w:t>ertificate prin intermediul ghișeului unic.</w:t>
            </w:r>
            <w:r w:rsidRPr="00BE7920">
              <w:rPr>
                <w:lang w:val="ro-RO"/>
              </w:rPr>
              <w:t>"</w:t>
            </w:r>
          </w:p>
          <w:p w:rsidR="00BE7920" w:rsidRPr="00BE7920" w:rsidRDefault="00BE7920" w:rsidP="00BE7920">
            <w:pPr>
              <w:pBdr>
                <w:top w:val="none" w:sz="4" w:space="0" w:color="000000"/>
                <w:left w:val="none" w:sz="4" w:space="0" w:color="000000"/>
                <w:bottom w:val="none" w:sz="4" w:space="0" w:color="000000"/>
                <w:right w:val="none" w:sz="4" w:space="0" w:color="000000"/>
              </w:pBdr>
              <w:ind w:firstLine="0"/>
              <w:rPr>
                <w:lang w:val="ro-RO"/>
              </w:rPr>
            </w:pPr>
            <w:r w:rsidRPr="00BE7920">
              <w:rPr>
                <w:lang w:val="ro-RO"/>
              </w:rPr>
              <w:t>2. La pct. 3 din definițiile 1-4 propunem excluderea cuvântului</w:t>
            </w:r>
            <w:r>
              <w:rPr>
                <w:lang w:val="ro-RO"/>
              </w:rPr>
              <w:t xml:space="preserve"> ,,înseamnă</w:t>
            </w:r>
            <w:r w:rsidRPr="00BE7920">
              <w:rPr>
                <w:lang w:val="ro-RO"/>
              </w:rPr>
              <w:t>" .</w:t>
            </w:r>
          </w:p>
          <w:p w:rsidR="00BE7920" w:rsidRPr="00BE7920" w:rsidRDefault="00BE7920" w:rsidP="00BE7920">
            <w:pPr>
              <w:pBdr>
                <w:top w:val="none" w:sz="4" w:space="0" w:color="000000"/>
                <w:left w:val="none" w:sz="4" w:space="0" w:color="000000"/>
                <w:bottom w:val="none" w:sz="4" w:space="0" w:color="000000"/>
                <w:right w:val="none" w:sz="4" w:space="0" w:color="000000"/>
              </w:pBdr>
              <w:ind w:firstLine="0"/>
              <w:rPr>
                <w:lang w:val="ro-RO"/>
              </w:rPr>
            </w:pPr>
            <w:r>
              <w:rPr>
                <w:lang w:val="ro-RO"/>
              </w:rPr>
              <w:t>3. Propunem expunerea definiției</w:t>
            </w:r>
            <w:r w:rsidRPr="00BE7920">
              <w:rPr>
                <w:lang w:val="ro-RO"/>
              </w:rPr>
              <w:t xml:space="preserve"> pentru ,,data</w:t>
            </w:r>
            <w:r>
              <w:rPr>
                <w:lang w:val="ro-RO"/>
              </w:rPr>
              <w:t xml:space="preserve"> primirii cererii" î</w:t>
            </w:r>
            <w:r w:rsidRPr="00BE7920">
              <w:rPr>
                <w:lang w:val="ro-RO"/>
              </w:rPr>
              <w:t>n următoarea</w:t>
            </w:r>
            <w:r>
              <w:rPr>
                <w:lang w:val="ro-RO"/>
              </w:rPr>
              <w:t xml:space="preserve"> </w:t>
            </w:r>
            <w:r w:rsidRPr="00BE7920">
              <w:rPr>
                <w:lang w:val="ro-RO"/>
              </w:rPr>
              <w:t xml:space="preserve">redacție: ,,data primirii cererii- prima zi lucrătoare după ziua </w:t>
            </w:r>
            <w:r w:rsidR="00B27F70" w:rsidRPr="00BE7920">
              <w:rPr>
                <w:lang w:val="ro-RO"/>
              </w:rPr>
              <w:t>confirmării</w:t>
            </w:r>
            <w:r w:rsidR="00B27F70">
              <w:rPr>
                <w:lang w:val="ro-RO"/>
              </w:rPr>
              <w:t xml:space="preserve"> recepționării</w:t>
            </w:r>
            <w:r w:rsidRPr="00BE7920">
              <w:rPr>
                <w:lang w:val="ro-RO"/>
              </w:rPr>
              <w:t xml:space="preserve"> de </w:t>
            </w:r>
            <w:r w:rsidR="00B27F70" w:rsidRPr="00BE7920">
              <w:rPr>
                <w:lang w:val="ro-RO"/>
              </w:rPr>
              <w:t>către</w:t>
            </w:r>
            <w:r w:rsidR="00B27F70">
              <w:rPr>
                <w:lang w:val="ro-RO"/>
              </w:rPr>
              <w:t xml:space="preserve"> ghiș</w:t>
            </w:r>
            <w:r w:rsidRPr="00BE7920">
              <w:rPr>
                <w:lang w:val="ro-RO"/>
              </w:rPr>
              <w:t xml:space="preserve">eul unic a cererii </w:t>
            </w:r>
            <w:r w:rsidR="00B27F70">
              <w:rPr>
                <w:lang w:val="ro-RO"/>
              </w:rPr>
              <w:t xml:space="preserve">privind eliberarea, prelungirea </w:t>
            </w:r>
            <w:r w:rsidRPr="00BE7920">
              <w:rPr>
                <w:lang w:val="ro-RO"/>
              </w:rPr>
              <w:t>termenului de valabilitate sau actualiz</w:t>
            </w:r>
            <w:r w:rsidR="00B27F70">
              <w:rPr>
                <w:lang w:val="ro-RO"/>
              </w:rPr>
              <w:t>area certificatului de siguranță</w:t>
            </w:r>
            <w:r w:rsidR="00B77984">
              <w:rPr>
                <w:lang w:val="ro-RO"/>
              </w:rPr>
              <w:t xml:space="preserve">, în cazul în </w:t>
            </w:r>
            <w:r w:rsidRPr="00BE7920">
              <w:rPr>
                <w:lang w:val="ro-RO"/>
              </w:rPr>
              <w:t xml:space="preserve">care rolul de organism de certificare a </w:t>
            </w:r>
            <w:r w:rsidR="00B77984" w:rsidRPr="00BE7920">
              <w:rPr>
                <w:lang w:val="ro-RO"/>
              </w:rPr>
              <w:t>siguranței</w:t>
            </w:r>
            <w:r w:rsidR="00B77984">
              <w:rPr>
                <w:lang w:val="ro-RO"/>
              </w:rPr>
              <w:t xml:space="preserve"> îi revine unei autorități naționale de siguranță</w:t>
            </w:r>
            <w:r w:rsidRPr="00BE7920">
              <w:rPr>
                <w:lang w:val="ro-RO"/>
              </w:rPr>
              <w:t>."</w:t>
            </w:r>
          </w:p>
          <w:p w:rsidR="00BE7920" w:rsidRPr="00C24B75" w:rsidRDefault="00B77984" w:rsidP="00BE7920">
            <w:pPr>
              <w:pBdr>
                <w:top w:val="none" w:sz="4" w:space="0" w:color="000000"/>
                <w:left w:val="none" w:sz="4" w:space="0" w:color="000000"/>
                <w:bottom w:val="none" w:sz="4" w:space="0" w:color="000000"/>
                <w:right w:val="none" w:sz="4" w:space="0" w:color="000000"/>
              </w:pBdr>
              <w:ind w:firstLine="0"/>
              <w:rPr>
                <w:lang w:val="ro-RO"/>
              </w:rPr>
            </w:pPr>
            <w:r>
              <w:rPr>
                <w:lang w:val="ro-RO"/>
              </w:rPr>
              <w:t>4. Î</w:t>
            </w:r>
            <w:r w:rsidR="00BE7920" w:rsidRPr="00BE7920">
              <w:rPr>
                <w:lang w:val="ro-RO"/>
              </w:rPr>
              <w:t xml:space="preserve">n tot textul Regulamentului propunem substituirea </w:t>
            </w:r>
            <w:r w:rsidRPr="00BE7920">
              <w:rPr>
                <w:lang w:val="ro-RO"/>
              </w:rPr>
              <w:t>cuvântului</w:t>
            </w:r>
            <w:r w:rsidR="00BE7920" w:rsidRPr="00BE7920">
              <w:rPr>
                <w:lang w:val="ro-RO"/>
              </w:rPr>
              <w:t xml:space="preserve"> ,,</w:t>
            </w:r>
            <w:r w:rsidRPr="00BE7920">
              <w:rPr>
                <w:lang w:val="ro-RO"/>
              </w:rPr>
              <w:t>reînnoire</w:t>
            </w:r>
            <w:r>
              <w:rPr>
                <w:lang w:val="ro-RO"/>
              </w:rPr>
              <w:t>" cu sintagma ,,prelungire a</w:t>
            </w:r>
            <w:r w:rsidR="00BE7920" w:rsidRPr="00BE7920">
              <w:rPr>
                <w:lang w:val="ro-RO"/>
              </w:rPr>
              <w:t xml:space="preserve"> termenului de val</w:t>
            </w:r>
            <w:r>
              <w:rPr>
                <w:lang w:val="ro-RO"/>
              </w:rPr>
              <w:t xml:space="preserve">abilitate" la forma gramaticală </w:t>
            </w:r>
            <w:r w:rsidRPr="00BE7920">
              <w:rPr>
                <w:lang w:val="ro-RO"/>
              </w:rPr>
              <w:t>corespunzătoare</w:t>
            </w:r>
            <w:r w:rsidR="00BE7920" w:rsidRPr="00BE7920">
              <w:rPr>
                <w:lang w:val="ro-RO"/>
              </w:rPr>
              <w: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020B2" w:rsidRPr="00304413" w:rsidRDefault="00B020B2" w:rsidP="00B020B2">
            <w:pPr>
              <w:pBdr>
                <w:top w:val="none" w:sz="4" w:space="0" w:color="000000"/>
                <w:left w:val="none" w:sz="4" w:space="0" w:color="000000"/>
                <w:bottom w:val="none" w:sz="4" w:space="0" w:color="000000"/>
                <w:right w:val="none" w:sz="4" w:space="0" w:color="000000"/>
              </w:pBdr>
              <w:ind w:firstLine="0"/>
              <w:rPr>
                <w:b/>
                <w:lang w:val="ro-RO"/>
              </w:rPr>
            </w:pPr>
            <w:r>
              <w:rPr>
                <w:b/>
                <w:lang w:val="ro-RO"/>
              </w:rPr>
              <w:t>Se acceptă</w:t>
            </w:r>
          </w:p>
          <w:p w:rsidR="000716BF" w:rsidRDefault="000716BF" w:rsidP="000716BF">
            <w:pPr>
              <w:pBdr>
                <w:top w:val="none" w:sz="4" w:space="0" w:color="000000"/>
                <w:left w:val="none" w:sz="4" w:space="0" w:color="000000"/>
                <w:bottom w:val="none" w:sz="4" w:space="0" w:color="000000"/>
                <w:right w:val="none" w:sz="4" w:space="0" w:color="000000"/>
              </w:pBdr>
              <w:ind w:firstLine="0"/>
              <w:rPr>
                <w:lang w:val="ro-RO"/>
              </w:rPr>
            </w:pPr>
            <w:r w:rsidRPr="001F5B62">
              <w:rPr>
                <w:lang w:val="ro-RO"/>
              </w:rPr>
              <w:t>Pct. 1 din Regulament a fost expus conform redacției propuse</w:t>
            </w:r>
            <w:r>
              <w:rPr>
                <w:sz w:val="24"/>
                <w:szCs w:val="24"/>
                <w:lang w:val="ro-RO"/>
              </w:rPr>
              <w:t xml:space="preserve"> ,,</w:t>
            </w:r>
            <w:r>
              <w:rPr>
                <w:lang w:val="ro-RO"/>
              </w:rPr>
              <w:t xml:space="preserve">1. </w:t>
            </w:r>
            <w:r w:rsidRPr="00BE7920">
              <w:rPr>
                <w:lang w:val="ro-RO"/>
              </w:rPr>
              <w:t>Regul</w:t>
            </w:r>
            <w:r>
              <w:rPr>
                <w:lang w:val="ro-RO"/>
              </w:rPr>
              <w:t>amentul de stabilire a modalităț</w:t>
            </w:r>
            <w:r w:rsidRPr="00BE7920">
              <w:rPr>
                <w:lang w:val="ro-RO"/>
              </w:rPr>
              <w:t>ilor practice pentru emiterea</w:t>
            </w:r>
            <w:r>
              <w:rPr>
                <w:lang w:val="ro-RO"/>
              </w:rPr>
              <w:t xml:space="preserve"> certificatelor de siguranță</w:t>
            </w:r>
            <w:r w:rsidRPr="00BE7920">
              <w:rPr>
                <w:lang w:val="ro-RO"/>
              </w:rPr>
              <w:t xml:space="preserve"> pentru întreprinderile feroviare (</w:t>
            </w:r>
            <w:r>
              <w:rPr>
                <w:lang w:val="ro-RO"/>
              </w:rPr>
              <w:t xml:space="preserve">în continuare - Regulament), </w:t>
            </w:r>
            <w:r w:rsidRPr="00BE7920">
              <w:rPr>
                <w:lang w:val="ro-RO"/>
              </w:rPr>
              <w:t>reglementează</w:t>
            </w:r>
            <w:r>
              <w:rPr>
                <w:lang w:val="ro-RO"/>
              </w:rPr>
              <w:t xml:space="preserve"> procedura ș</w:t>
            </w:r>
            <w:r w:rsidRPr="00BE7920">
              <w:rPr>
                <w:lang w:val="ro-RO"/>
              </w:rPr>
              <w:t>i condițiile de eliberarea certificatelor de siguranța</w:t>
            </w:r>
            <w:r>
              <w:rPr>
                <w:lang w:val="ro-RO"/>
              </w:rPr>
              <w:t>, precum ș</w:t>
            </w:r>
            <w:r w:rsidRPr="00BE7920">
              <w:rPr>
                <w:lang w:val="ro-RO"/>
              </w:rPr>
              <w:t>i de prelungire a termenului de valabilitate sau de actualizare a acestor</w:t>
            </w:r>
            <w:r>
              <w:rPr>
                <w:lang w:val="ro-RO"/>
              </w:rPr>
              <w:t xml:space="preserve"> </w:t>
            </w:r>
            <w:r w:rsidRPr="00BE7920">
              <w:rPr>
                <w:lang w:val="ro-RO"/>
              </w:rPr>
              <w:t>c</w:t>
            </w:r>
            <w:r>
              <w:rPr>
                <w:lang w:val="ro-RO"/>
              </w:rPr>
              <w:t>ertificate prin intermediul ghișeului unic.”</w:t>
            </w:r>
          </w:p>
          <w:p w:rsidR="006C4AF0" w:rsidRDefault="006C4AF0" w:rsidP="000716BF">
            <w:pPr>
              <w:pBdr>
                <w:top w:val="none" w:sz="4" w:space="0" w:color="000000"/>
                <w:left w:val="none" w:sz="4" w:space="0" w:color="000000"/>
                <w:bottom w:val="none" w:sz="4" w:space="0" w:color="000000"/>
                <w:right w:val="none" w:sz="4" w:space="0" w:color="000000"/>
              </w:pBdr>
              <w:ind w:firstLine="0"/>
              <w:rPr>
                <w:lang w:val="ro-RO"/>
              </w:rPr>
            </w:pPr>
            <w:r w:rsidRPr="00BE7920">
              <w:rPr>
                <w:lang w:val="ro-RO"/>
              </w:rPr>
              <w:t xml:space="preserve">La pct. 3 din definițiile 1-4 </w:t>
            </w:r>
            <w:r>
              <w:rPr>
                <w:lang w:val="ro-RO"/>
              </w:rPr>
              <w:t>a fost exclus cuvântul ,,înseamnă</w:t>
            </w:r>
            <w:r w:rsidRPr="00BE7920">
              <w:rPr>
                <w:lang w:val="ro-RO"/>
              </w:rPr>
              <w:t>" .</w:t>
            </w:r>
          </w:p>
          <w:p w:rsidR="00C33FAC" w:rsidRDefault="00C33FAC" w:rsidP="000716BF">
            <w:pPr>
              <w:pBdr>
                <w:top w:val="none" w:sz="4" w:space="0" w:color="000000"/>
                <w:left w:val="none" w:sz="4" w:space="0" w:color="000000"/>
                <w:bottom w:val="none" w:sz="4" w:space="0" w:color="000000"/>
                <w:right w:val="none" w:sz="4" w:space="0" w:color="000000"/>
              </w:pBdr>
              <w:ind w:firstLine="0"/>
              <w:rPr>
                <w:lang w:val="ro-RO"/>
              </w:rPr>
            </w:pPr>
            <w:r>
              <w:rPr>
                <w:lang w:val="ro-RO"/>
              </w:rPr>
              <w:t>Definiția ,,data primirii cererii” a fost expusă conform redacției sugerate.</w:t>
            </w:r>
          </w:p>
          <w:p w:rsidR="006F4A5B" w:rsidRDefault="006F4A5B" w:rsidP="000716BF">
            <w:pPr>
              <w:pBdr>
                <w:top w:val="none" w:sz="4" w:space="0" w:color="000000"/>
                <w:left w:val="none" w:sz="4" w:space="0" w:color="000000"/>
                <w:bottom w:val="none" w:sz="4" w:space="0" w:color="000000"/>
                <w:right w:val="none" w:sz="4" w:space="0" w:color="000000"/>
              </w:pBdr>
              <w:ind w:firstLine="0"/>
              <w:rPr>
                <w:lang w:val="ro-RO"/>
              </w:rPr>
            </w:pPr>
            <w:r>
              <w:rPr>
                <w:lang w:val="ro-RO"/>
              </w:rPr>
              <w:t>Î</w:t>
            </w:r>
            <w:r w:rsidRPr="00BE7920">
              <w:rPr>
                <w:lang w:val="ro-RO"/>
              </w:rPr>
              <w:t xml:space="preserve">n tot textul Regulamentului </w:t>
            </w:r>
            <w:r>
              <w:rPr>
                <w:lang w:val="ro-RO"/>
              </w:rPr>
              <w:t>a fost substituit</w:t>
            </w:r>
            <w:r w:rsidRPr="00BE7920">
              <w:rPr>
                <w:lang w:val="ro-RO"/>
              </w:rPr>
              <w:t xml:space="preserve"> </w:t>
            </w:r>
            <w:r>
              <w:rPr>
                <w:lang w:val="ro-RO"/>
              </w:rPr>
              <w:t>cuvântul</w:t>
            </w:r>
            <w:r w:rsidRPr="00BE7920">
              <w:rPr>
                <w:lang w:val="ro-RO"/>
              </w:rPr>
              <w:t xml:space="preserve"> ,,reînnoire</w:t>
            </w:r>
            <w:r>
              <w:rPr>
                <w:lang w:val="ro-RO"/>
              </w:rPr>
              <w:t>" cu sintagma ,,prelungire a</w:t>
            </w:r>
            <w:r w:rsidRPr="00BE7920">
              <w:rPr>
                <w:lang w:val="ro-RO"/>
              </w:rPr>
              <w:t xml:space="preserve"> termenului de val</w:t>
            </w:r>
            <w:r>
              <w:rPr>
                <w:lang w:val="ro-RO"/>
              </w:rPr>
              <w:t xml:space="preserve">abilitate" la forma gramaticală </w:t>
            </w:r>
            <w:r w:rsidRPr="00BE7920">
              <w:rPr>
                <w:lang w:val="ro-RO"/>
              </w:rPr>
              <w:t>corespunzătoare.</w:t>
            </w:r>
          </w:p>
          <w:p w:rsidR="006941E5" w:rsidRPr="00B035BC" w:rsidRDefault="006941E5" w:rsidP="00B020B2">
            <w:pPr>
              <w:pBdr>
                <w:top w:val="none" w:sz="4" w:space="0" w:color="000000"/>
                <w:left w:val="none" w:sz="4" w:space="0" w:color="000000"/>
                <w:bottom w:val="none" w:sz="4" w:space="0" w:color="000000"/>
                <w:right w:val="none" w:sz="4" w:space="0" w:color="000000"/>
              </w:pBdr>
              <w:ind w:firstLine="0"/>
              <w:rPr>
                <w:sz w:val="24"/>
                <w:szCs w:val="24"/>
                <w:lang w:val="ro-RO"/>
              </w:rPr>
            </w:pPr>
          </w:p>
        </w:tc>
      </w:tr>
      <w:tr w:rsidR="006941E5" w:rsidRPr="004C3EB6"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41E5" w:rsidRPr="007B7B25" w:rsidRDefault="00994376" w:rsidP="00994376">
            <w:pPr>
              <w:pBdr>
                <w:top w:val="none" w:sz="4" w:space="0" w:color="000000"/>
                <w:left w:val="none" w:sz="4" w:space="0" w:color="000000"/>
                <w:bottom w:val="none" w:sz="4" w:space="0" w:color="000000"/>
                <w:right w:val="none" w:sz="4" w:space="0" w:color="000000"/>
              </w:pBdr>
              <w:ind w:firstLine="0"/>
              <w:rPr>
                <w:b/>
                <w:sz w:val="24"/>
                <w:szCs w:val="24"/>
                <w:lang w:val="ro-MD"/>
              </w:rPr>
            </w:pPr>
            <w:r w:rsidRPr="00994376">
              <w:rPr>
                <w:b/>
                <w:sz w:val="24"/>
                <w:szCs w:val="24"/>
                <w:lang w:val="ro-RO"/>
              </w:rPr>
              <w:t>Grupul de Lucru</w:t>
            </w:r>
            <w:r>
              <w:rPr>
                <w:b/>
                <w:sz w:val="24"/>
                <w:szCs w:val="24"/>
                <w:lang w:val="ro-RO"/>
              </w:rPr>
              <w:t xml:space="preserve"> </w:t>
            </w:r>
            <w:r w:rsidRPr="00994376">
              <w:rPr>
                <w:b/>
                <w:sz w:val="24"/>
                <w:szCs w:val="24"/>
                <w:lang w:val="ro-RO"/>
              </w:rPr>
              <w:t>al Comisiei de Stat pentru Reglementarea</w:t>
            </w:r>
            <w:r>
              <w:rPr>
                <w:b/>
                <w:sz w:val="24"/>
                <w:szCs w:val="24"/>
                <w:lang w:val="ro-RO"/>
              </w:rPr>
              <w:t xml:space="preserve"> </w:t>
            </w:r>
            <w:r w:rsidRPr="00994376">
              <w:rPr>
                <w:b/>
                <w:sz w:val="24"/>
                <w:szCs w:val="24"/>
                <w:lang w:val="ro-RO"/>
              </w:rPr>
              <w:t xml:space="preserve">Activităţii de </w:t>
            </w:r>
            <w:r w:rsidRPr="00994376">
              <w:rPr>
                <w:b/>
                <w:sz w:val="24"/>
                <w:szCs w:val="24"/>
                <w:lang w:val="ro-RO"/>
              </w:rPr>
              <w:lastRenderedPageBreak/>
              <w:t xml:space="preserve">Întreprinzător </w:t>
            </w:r>
            <w:r w:rsidR="00DC2158">
              <w:rPr>
                <w:sz w:val="24"/>
                <w:szCs w:val="24"/>
                <w:lang w:val="ro-RO"/>
              </w:rPr>
              <w:t xml:space="preserve">(Aviz nr. 38-78-12111 din </w:t>
            </w:r>
            <w:r>
              <w:rPr>
                <w:sz w:val="24"/>
                <w:szCs w:val="24"/>
                <w:lang w:val="ro-RO"/>
              </w:rPr>
              <w:t>04.11</w:t>
            </w:r>
            <w:r w:rsidR="00DC2158">
              <w:rPr>
                <w:sz w:val="24"/>
                <w:szCs w:val="24"/>
                <w:lang w:val="ro-RO"/>
              </w:rPr>
              <w:t>.2024)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Default="007E2680"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lastRenderedPageBreak/>
              <w:t>6</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994376" w:rsidRPr="00994376" w:rsidRDefault="00994376" w:rsidP="00994376">
            <w:pPr>
              <w:pStyle w:val="Default"/>
              <w:ind w:firstLine="0"/>
              <w:rPr>
                <w:sz w:val="20"/>
                <w:szCs w:val="20"/>
              </w:rPr>
            </w:pPr>
            <w:r w:rsidRPr="00994376">
              <w:rPr>
                <w:sz w:val="20"/>
                <w:szCs w:val="20"/>
              </w:rPr>
              <w:t xml:space="preserve">Proiectul conține unele prevederi care nu sunt corelate suficient cu principiile de reglementare </w:t>
            </w:r>
            <w:proofErr w:type="gramStart"/>
            <w:r w:rsidRPr="00994376">
              <w:rPr>
                <w:sz w:val="20"/>
                <w:szCs w:val="20"/>
              </w:rPr>
              <w:t>a</w:t>
            </w:r>
            <w:proofErr w:type="gramEnd"/>
            <w:r w:rsidRPr="00994376">
              <w:rPr>
                <w:sz w:val="20"/>
                <w:szCs w:val="20"/>
              </w:rPr>
              <w:t xml:space="preserve"> activității de întreprinzător. </w:t>
            </w:r>
          </w:p>
          <w:p w:rsidR="00994376" w:rsidRPr="00994376" w:rsidRDefault="00994376" w:rsidP="00994376">
            <w:pPr>
              <w:pStyle w:val="Default"/>
              <w:ind w:firstLine="0"/>
              <w:rPr>
                <w:sz w:val="20"/>
                <w:szCs w:val="20"/>
              </w:rPr>
            </w:pPr>
            <w:r w:rsidRPr="00994376">
              <w:rPr>
                <w:sz w:val="20"/>
                <w:szCs w:val="20"/>
              </w:rPr>
              <w:lastRenderedPageBreak/>
              <w:t xml:space="preserve">Proiectul propus vine să dezvolte și să pună în aplicare prevederile din Codul transportului feroviar ce se referă la certificarea de siguranță. În acest sens, este important ca proiectul să fie încadrat în limitele legilor superioare și racordat în plan terminologic. Atenționăm despre următoarele necorelări, care necesită ajustările sau completările de rigoare: </w:t>
            </w:r>
          </w:p>
          <w:p w:rsidR="00994376" w:rsidRPr="00994376" w:rsidRDefault="00994376" w:rsidP="00994376">
            <w:pPr>
              <w:pStyle w:val="Default"/>
              <w:ind w:firstLine="0"/>
              <w:rPr>
                <w:sz w:val="20"/>
                <w:szCs w:val="20"/>
              </w:rPr>
            </w:pPr>
            <w:r w:rsidRPr="00994376">
              <w:rPr>
                <w:sz w:val="20"/>
                <w:szCs w:val="20"/>
              </w:rPr>
              <w:t xml:space="preserve">- </w:t>
            </w:r>
            <w:proofErr w:type="gramStart"/>
            <w:r w:rsidRPr="00994376">
              <w:rPr>
                <w:sz w:val="20"/>
                <w:szCs w:val="20"/>
              </w:rPr>
              <w:t>proiectul</w:t>
            </w:r>
            <w:proofErr w:type="gramEnd"/>
            <w:r w:rsidRPr="00994376">
              <w:rPr>
                <w:sz w:val="20"/>
                <w:szCs w:val="20"/>
              </w:rPr>
              <w:t xml:space="preserve"> stabilește că certificarea se realizează de „organisme de certificare a siguranței”, ceea ce nu corespunde cu prevederile Codului. În acest sens Codul prevede că certificarea se realizează de Autoritatea Feroviară și termenul de „organism de certificare” nici nu este utilizat în Cod, în acest context fiind utilizat termenul de „organism de evaluare a conformității”. În proiect se stabilește că organismul în cauză poate fi „la caz” însăși Agenția, ori Codul nu acordă o astfel de varietate, fiind stabilit expres că doar Agenția emite certificatul; </w:t>
            </w:r>
          </w:p>
          <w:p w:rsidR="00994376" w:rsidRPr="00994376" w:rsidRDefault="00994376" w:rsidP="00994376">
            <w:pPr>
              <w:pStyle w:val="Default"/>
              <w:ind w:firstLine="0"/>
              <w:rPr>
                <w:sz w:val="20"/>
                <w:szCs w:val="20"/>
              </w:rPr>
            </w:pPr>
            <w:r w:rsidRPr="00994376">
              <w:rPr>
                <w:sz w:val="20"/>
                <w:szCs w:val="20"/>
              </w:rPr>
              <w:t xml:space="preserve">- </w:t>
            </w:r>
            <w:proofErr w:type="gramStart"/>
            <w:r w:rsidRPr="00994376">
              <w:rPr>
                <w:sz w:val="20"/>
                <w:szCs w:val="20"/>
              </w:rPr>
              <w:t>în</w:t>
            </w:r>
            <w:proofErr w:type="gramEnd"/>
            <w:r w:rsidRPr="00994376">
              <w:rPr>
                <w:sz w:val="20"/>
                <w:szCs w:val="20"/>
              </w:rPr>
              <w:t xml:space="preserve"> conformitatea cu art.95 din Cod, Autoritatea Feroviară are dreptul să efectueze vizite şi inspecții la sediile întreprinderii feroviare pentru evaluarea condițiilor pentru certificare. În proiect se menționează la pct.32, 33 - inspecții, vizite și audituri la sediile solicitanților. Luând în calcul că Agenția este organ cu funcții de control, reiese că inspecțiile în cauză se efectuează cu aplicarea legislației cu privire la controlul de stat și nu sunt „inspecții” în sensul Legii nr.235/2011 care se realizează de organisme de evaluare a conformității în temei contractual. Însă prevederile din pct.32 și 33, în care se prevede că „termenele pentru inspecții se convin între solicitant și autoritate”, nu se corelează cu abordarea controlului de stat, conform căruia termenele și abordările sunt strict reglementate de cadrul normativ. </w:t>
            </w:r>
            <w:proofErr w:type="gramStart"/>
            <w:r w:rsidRPr="00994376">
              <w:rPr>
                <w:sz w:val="20"/>
                <w:szCs w:val="20"/>
              </w:rPr>
              <w:t>Astfel, așa cum în Cod se face referire la Legea nr.160/2011 în privința modului de eliberare și retragere a certificatului, pentru a clarifica în ce cadru procesual vor avea loc inspecțiile, este important de inclus și în proiect trimitere la art.11/1 din Legea nr.160/2011 pentru situațiile când se fac vizite și inspecții pentru emiterea certificatului și trimitere la Legea nr.131/2012 pentru vizitele și inspecțiile periodice pentru verificarea periodică a întrunii cerințelor pentru certificare.</w:t>
            </w:r>
            <w:proofErr w:type="gramEnd"/>
            <w:r w:rsidRPr="00994376">
              <w:rPr>
                <w:sz w:val="20"/>
                <w:szCs w:val="20"/>
              </w:rPr>
              <w:t xml:space="preserve"> </w:t>
            </w:r>
          </w:p>
          <w:p w:rsidR="00994376" w:rsidRPr="00994376" w:rsidRDefault="00994376" w:rsidP="00994376">
            <w:pPr>
              <w:pStyle w:val="Default"/>
              <w:ind w:firstLine="0"/>
              <w:rPr>
                <w:sz w:val="20"/>
                <w:szCs w:val="20"/>
              </w:rPr>
            </w:pPr>
            <w:r w:rsidRPr="00994376">
              <w:rPr>
                <w:sz w:val="20"/>
                <w:szCs w:val="20"/>
              </w:rPr>
              <w:t xml:space="preserve">Capitolul IX, implicit pp. 36-37 conțin prevederi vagi și interpretabile, fără a fi clar cum se realizează acele cerințe. Este necesar de prevăzut norme mai certe, implicit cu indicare unor criterii minime de satisfacere a acestor cerințe. </w:t>
            </w:r>
          </w:p>
          <w:p w:rsidR="00994376" w:rsidRDefault="00994376" w:rsidP="00994376">
            <w:pPr>
              <w:pStyle w:val="Default"/>
              <w:ind w:firstLine="0"/>
              <w:rPr>
                <w:sz w:val="20"/>
                <w:szCs w:val="20"/>
              </w:rPr>
            </w:pPr>
            <w:r w:rsidRPr="00994376">
              <w:rPr>
                <w:sz w:val="20"/>
                <w:szCs w:val="20"/>
              </w:rPr>
              <w:t xml:space="preserve">Regulamentul descrie modalitatea de examinare a solicitărilor, fără a face referință la cerințele tehnice față de dosarele expuse examinării și cerințele pe care trebuie să le îndeplinească și </w:t>
            </w:r>
            <w:r w:rsidRPr="00994376">
              <w:rPr>
                <w:sz w:val="20"/>
                <w:szCs w:val="20"/>
              </w:rPr>
              <w:lastRenderedPageBreak/>
              <w:t xml:space="preserve">demonstreze solicitanții. Este important de a face referință la actul normativ prin care se aprobă cerințele în cauză. </w:t>
            </w:r>
          </w:p>
          <w:p w:rsidR="00994376" w:rsidRPr="00994376" w:rsidRDefault="00994376" w:rsidP="00994376">
            <w:pPr>
              <w:pStyle w:val="Default"/>
              <w:ind w:firstLine="0"/>
              <w:rPr>
                <w:sz w:val="20"/>
                <w:szCs w:val="20"/>
              </w:rPr>
            </w:pPr>
            <w:r w:rsidRPr="00994376">
              <w:rPr>
                <w:sz w:val="20"/>
                <w:szCs w:val="20"/>
              </w:rPr>
              <w:t xml:space="preserve">Nota de fundamentare conține suficiente informații pentru a stabili de principiu oportunitatea intervenției propuse, cu toate că nu conține toată informația necesară, astfel corespunde parțial cu cerințele metodologice prevăzute de Legea nr.100/2017 cu privire la actele normative. </w:t>
            </w:r>
          </w:p>
          <w:p w:rsidR="006941E5" w:rsidRDefault="00994376" w:rsidP="00041A7C">
            <w:pPr>
              <w:pBdr>
                <w:top w:val="none" w:sz="4" w:space="0" w:color="000000"/>
                <w:left w:val="none" w:sz="4" w:space="0" w:color="000000"/>
                <w:bottom w:val="none" w:sz="4" w:space="0" w:color="000000"/>
                <w:right w:val="none" w:sz="4" w:space="0" w:color="000000"/>
              </w:pBdr>
              <w:ind w:firstLine="0"/>
            </w:pPr>
            <w:r w:rsidRPr="00994376">
              <w:t xml:space="preserve">Nota de fundamentare nu indică principalele obiectivele în mod măsurabil, realist și fixat în timp, care trebuie să fie conexe direct cu problemele identificate și cauzele stabilite. În Notă lipsește analiza costurilor pentru persoanele afectate. Lipsesc indicatorii de performanță pentru </w:t>
            </w:r>
            <w:proofErr w:type="gramStart"/>
            <w:r w:rsidRPr="00994376">
              <w:t>a</w:t>
            </w:r>
            <w:proofErr w:type="gramEnd"/>
            <w:r w:rsidRPr="00994376">
              <w:t xml:space="preserve"> efectua monitorizarea și nu se expune cum va fi monitorizat și evaluat impactul opțiunii recomandate și peste cît timp se va evalua performanța actului normativ propus.</w:t>
            </w:r>
          </w:p>
          <w:p w:rsidR="007E2680" w:rsidRPr="00994376" w:rsidRDefault="007E2680" w:rsidP="00041A7C">
            <w:pPr>
              <w:pBdr>
                <w:top w:val="none" w:sz="4" w:space="0" w:color="000000"/>
                <w:left w:val="none" w:sz="4" w:space="0" w:color="000000"/>
                <w:bottom w:val="none" w:sz="4" w:space="0" w:color="000000"/>
                <w:right w:val="none" w:sz="4" w:space="0" w:color="000000"/>
              </w:pBdr>
              <w:ind w:firstLine="0"/>
            </w:pP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941E5" w:rsidRPr="00304413" w:rsidRDefault="003D7BCE" w:rsidP="003D7BCE">
            <w:pPr>
              <w:pBdr>
                <w:top w:val="none" w:sz="4" w:space="0" w:color="000000"/>
                <w:left w:val="none" w:sz="4" w:space="0" w:color="000000"/>
                <w:bottom w:val="none" w:sz="4" w:space="0" w:color="000000"/>
                <w:right w:val="none" w:sz="4" w:space="0" w:color="000000"/>
              </w:pBdr>
              <w:ind w:firstLine="0"/>
              <w:rPr>
                <w:b/>
                <w:lang w:val="ro-RO"/>
              </w:rPr>
            </w:pPr>
            <w:r w:rsidRPr="00304413">
              <w:rPr>
                <w:b/>
                <w:lang w:val="ro-RO"/>
              </w:rPr>
              <w:lastRenderedPageBreak/>
              <w:t>Se acceptă parțial</w:t>
            </w:r>
          </w:p>
          <w:p w:rsidR="003D7BCE" w:rsidRPr="00304413" w:rsidRDefault="001778A3" w:rsidP="003D7BCE">
            <w:pPr>
              <w:pBdr>
                <w:top w:val="none" w:sz="4" w:space="0" w:color="000000"/>
                <w:left w:val="none" w:sz="4" w:space="0" w:color="000000"/>
                <w:bottom w:val="none" w:sz="4" w:space="0" w:color="000000"/>
                <w:right w:val="none" w:sz="4" w:space="0" w:color="000000"/>
              </w:pBdr>
              <w:ind w:firstLine="0"/>
              <w:rPr>
                <w:i/>
                <w:lang w:val="ro-RO"/>
              </w:rPr>
            </w:pPr>
            <w:r w:rsidRPr="00304413">
              <w:rPr>
                <w:lang w:val="ro-RO"/>
              </w:rPr>
              <w:lastRenderedPageBreak/>
              <w:t xml:space="preserve">- </w:t>
            </w:r>
            <w:r w:rsidR="00D30F3D" w:rsidRPr="00304413">
              <w:rPr>
                <w:lang w:val="ro-RO"/>
              </w:rPr>
              <w:t xml:space="preserve">Cu referire la prima obiecție comunicăm că au fost efectuate modificări în proiect, iar pct. 3, noțiunea </w:t>
            </w:r>
            <w:r w:rsidR="00D30F3D" w:rsidRPr="00304413">
              <w:rPr>
                <w:i/>
                <w:lang w:val="ro-RO"/>
              </w:rPr>
              <w:t>,,organism de certificare a siguranței”</w:t>
            </w:r>
            <w:r w:rsidR="00A53512" w:rsidRPr="00304413">
              <w:rPr>
                <w:i/>
                <w:lang w:val="ro-RO"/>
              </w:rPr>
              <w:t xml:space="preserve">, </w:t>
            </w:r>
            <w:r w:rsidR="00A53512" w:rsidRPr="00304413">
              <w:rPr>
                <w:lang w:val="ro-RO"/>
              </w:rPr>
              <w:t>se regăsește sub următoarea redacție:</w:t>
            </w:r>
            <w:r w:rsidR="00524631" w:rsidRPr="00304413">
              <w:t xml:space="preserve"> </w:t>
            </w:r>
            <w:r w:rsidR="00524631" w:rsidRPr="00304413">
              <w:rPr>
                <w:lang w:val="ro-RO"/>
              </w:rPr>
              <w:t>în sensul prezentului Regulament reprezintă Agenția Feroviară ca autoritatea națională de siguranță responsabilă de eliberarea certificatului de siguranță;</w:t>
            </w:r>
          </w:p>
          <w:p w:rsidR="00A53512" w:rsidRPr="00304413" w:rsidRDefault="00A53512" w:rsidP="003D7BCE">
            <w:pPr>
              <w:pBdr>
                <w:top w:val="none" w:sz="4" w:space="0" w:color="000000"/>
                <w:left w:val="none" w:sz="4" w:space="0" w:color="000000"/>
                <w:bottom w:val="none" w:sz="4" w:space="0" w:color="000000"/>
                <w:right w:val="none" w:sz="4" w:space="0" w:color="000000"/>
              </w:pBdr>
              <w:ind w:firstLine="0"/>
              <w:rPr>
                <w:lang w:val="ro-RO"/>
              </w:rPr>
            </w:pPr>
          </w:p>
          <w:p w:rsidR="001778A3" w:rsidRPr="00304413" w:rsidRDefault="001778A3" w:rsidP="003D7BCE">
            <w:pPr>
              <w:pBdr>
                <w:top w:val="none" w:sz="4" w:space="0" w:color="000000"/>
                <w:left w:val="none" w:sz="4" w:space="0" w:color="000000"/>
                <w:bottom w:val="none" w:sz="4" w:space="0" w:color="000000"/>
                <w:right w:val="none" w:sz="4" w:space="0" w:color="000000"/>
              </w:pBdr>
              <w:ind w:firstLine="0"/>
              <w:rPr>
                <w:lang w:val="ro-RO"/>
              </w:rPr>
            </w:pPr>
            <w:r w:rsidRPr="00304413">
              <w:rPr>
                <w:lang w:val="ro-RO"/>
              </w:rPr>
              <w:t xml:space="preserve">- </w:t>
            </w:r>
            <w:r w:rsidR="004C3EB6" w:rsidRPr="00304413">
              <w:rPr>
                <w:lang w:val="ro-RO"/>
              </w:rPr>
              <w:t>în privința obiecției cu nr. 2, menționăm că au fost făcute ajustări asupra textului Regulamentului, iar în pct. 3</w:t>
            </w:r>
            <w:r w:rsidR="00C0273A" w:rsidRPr="00304413">
              <w:rPr>
                <w:lang w:val="ro-RO"/>
              </w:rPr>
              <w:t xml:space="preserve"> noțiunea ,,inspecție” se regăsește în redacție nouă cu următorul conținut: - în sensul prezentului Regulament presupune procedura de control efectuată în conformitate cu dispozițiile Legii nr. 160/2011 privind reglementarea prin autorizare a activității de întreprinzător și Legii nr. 131/2012 privind controlul de stat.</w:t>
            </w:r>
          </w:p>
          <w:p w:rsidR="008025DE" w:rsidRPr="00304413" w:rsidRDefault="00C928DF" w:rsidP="008025DE">
            <w:pPr>
              <w:pBdr>
                <w:top w:val="none" w:sz="4" w:space="0" w:color="000000"/>
                <w:left w:val="none" w:sz="4" w:space="0" w:color="000000"/>
                <w:bottom w:val="none" w:sz="4" w:space="0" w:color="000000"/>
                <w:right w:val="none" w:sz="4" w:space="0" w:color="000000"/>
              </w:pBdr>
              <w:ind w:firstLine="0"/>
              <w:rPr>
                <w:lang w:val="ro-RO"/>
              </w:rPr>
            </w:pPr>
            <w:r w:rsidRPr="00304413">
              <w:rPr>
                <w:lang w:val="ro-RO"/>
              </w:rPr>
              <w:t xml:space="preserve">Totodată, </w:t>
            </w:r>
            <w:r w:rsidR="008025DE" w:rsidRPr="00304413">
              <w:rPr>
                <w:lang w:val="ro-RO"/>
              </w:rPr>
              <w:t xml:space="preserve">ce ține de redacția pct. 32-33 aceasta a fost ajustată, în același timp fiind inclus și sbp. 32.1.. </w:t>
            </w:r>
          </w:p>
          <w:p w:rsidR="001A7374" w:rsidRDefault="008025DE" w:rsidP="001A7374">
            <w:pPr>
              <w:ind w:firstLine="0"/>
              <w:rPr>
                <w:lang w:val="ro-RO"/>
              </w:rPr>
            </w:pPr>
            <w:r w:rsidRPr="00304413">
              <w:rPr>
                <w:lang w:val="ro-RO"/>
              </w:rPr>
              <w:t xml:space="preserve">Respectiv, punctul 32 are următorul conținut: </w:t>
            </w:r>
          </w:p>
          <w:p w:rsidR="001A7374" w:rsidRPr="0009595C" w:rsidRDefault="001A7374" w:rsidP="001A7374">
            <w:pPr>
              <w:ind w:firstLine="0"/>
              <w:rPr>
                <w:b/>
                <w:i/>
              </w:rPr>
            </w:pPr>
            <w:r w:rsidRPr="0009595C">
              <w:rPr>
                <w:i/>
                <w:lang w:val="ro-RO"/>
              </w:rPr>
              <w:t>,,</w:t>
            </w:r>
            <w:r w:rsidRPr="009E3FDF">
              <w:rPr>
                <w:rFonts w:eastAsiaTheme="minorHAnsi"/>
                <w:b/>
                <w:i/>
                <w:lang w:val="ro-RO"/>
              </w:rPr>
              <w:t xml:space="preserve">32. </w:t>
            </w:r>
            <w:r w:rsidRPr="009E3FDF">
              <w:rPr>
                <w:rFonts w:eastAsiaTheme="minorHAnsi"/>
                <w:i/>
                <w:color w:val="000000" w:themeColor="text1"/>
                <w:lang w:val="ro-RO"/>
              </w:rPr>
              <w:t>Organizarea de vizite la sediile întreprinderilor feroviare necesare în vederea emiterii și eliberării certificatului de siguranță se efectuează în conformitate cu prevederile art. 11</w:t>
            </w:r>
            <w:r w:rsidRPr="009E3FDF">
              <w:rPr>
                <w:rFonts w:eastAsiaTheme="minorHAnsi"/>
                <w:i/>
                <w:color w:val="000000" w:themeColor="text1"/>
                <w:vertAlign w:val="superscript"/>
                <w:lang w:val="ro-RO"/>
              </w:rPr>
              <w:t>1</w:t>
            </w:r>
            <w:r w:rsidRPr="009E3FDF">
              <w:rPr>
                <w:rFonts w:eastAsiaTheme="minorHAnsi"/>
                <w:i/>
                <w:color w:val="000000" w:themeColor="text1"/>
                <w:lang w:val="ro-RO"/>
              </w:rPr>
              <w:t xml:space="preserve"> din Legea nr. 160/2011</w:t>
            </w:r>
            <w:r w:rsidRPr="009E3FDF">
              <w:rPr>
                <w:rFonts w:eastAsiaTheme="minorHAnsi"/>
                <w:b/>
                <w:i/>
                <w:color w:val="000000" w:themeColor="text1"/>
                <w:lang w:val="ro-RO"/>
              </w:rPr>
              <w:t xml:space="preserve"> </w:t>
            </w:r>
            <w:r w:rsidRPr="009E3FDF">
              <w:rPr>
                <w:rFonts w:eastAsiaTheme="minorHAnsi"/>
                <w:i/>
                <w:color w:val="000000" w:themeColor="text1"/>
                <w:lang w:val="ro-RO"/>
              </w:rPr>
              <w:t>privind reglementarea prin autorizare a activităţii de întreprinzător.</w:t>
            </w:r>
          </w:p>
          <w:p w:rsidR="001A7374" w:rsidRPr="00A110FC" w:rsidRDefault="001A7374" w:rsidP="001A7374">
            <w:pPr>
              <w:ind w:firstLine="0"/>
              <w:rPr>
                <w:b/>
                <w:i/>
                <w:lang w:val="ro-RO"/>
              </w:rPr>
            </w:pPr>
            <w:r w:rsidRPr="00A110FC">
              <w:rPr>
                <w:rFonts w:eastAsiaTheme="minorHAnsi"/>
                <w:i/>
                <w:color w:val="000000" w:themeColor="text1"/>
                <w:lang w:val="ro-RO"/>
              </w:rPr>
              <w:t>32.1. Inspecțiile și procedurile de control necesare pentru verificarea respectării cerințelor și condițiilor de certificare se planifică și se efectuează conform prevederilor Legii nr. 131/2012 privind controlul de stat și Legii nr. 160/2011</w:t>
            </w:r>
            <w:r w:rsidRPr="00A110FC">
              <w:rPr>
                <w:rFonts w:eastAsiaTheme="minorHAnsi"/>
                <w:b/>
                <w:i/>
                <w:color w:val="000000" w:themeColor="text1"/>
                <w:lang w:val="ro-RO"/>
              </w:rPr>
              <w:t xml:space="preserve"> </w:t>
            </w:r>
            <w:r w:rsidRPr="00A110FC">
              <w:rPr>
                <w:rFonts w:eastAsiaTheme="minorHAnsi"/>
                <w:i/>
                <w:color w:val="000000" w:themeColor="text1"/>
                <w:lang w:val="ro-RO"/>
              </w:rPr>
              <w:t>privind reglementarea prin autorizare a activităţii de întreprinzător.</w:t>
            </w:r>
          </w:p>
          <w:p w:rsidR="001A7374" w:rsidRPr="00A110FC" w:rsidRDefault="001A7374" w:rsidP="001A7374">
            <w:pPr>
              <w:ind w:firstLine="0"/>
              <w:rPr>
                <w:i/>
                <w:lang w:val="ro-RO"/>
              </w:rPr>
            </w:pPr>
            <w:r w:rsidRPr="00A110FC">
              <w:rPr>
                <w:i/>
                <w:lang w:val="ro-RO"/>
              </w:rPr>
              <w:t>32.2. Atunci când efectuează vizite și inspecții la sediile solicitanților și audituri, organismul responsabil de efectuarea inspecției, vizitei sau auditului întocmește un raport în care precizează problemele identificate în timpul evaluării și menționează dacă acestea au fost închise pe baza elementelor de probă furnizate în timpul vizitei, în urma inspecției sau auditului și, dacă da, în ce mod. Acest raport poate include și problemele suplimentare menționate la pct. 34-35, care trebuie să fie rezolvate de solicitant într-un termen convenit.</w:t>
            </w:r>
            <w:r w:rsidR="0009595C" w:rsidRPr="0009595C">
              <w:rPr>
                <w:i/>
                <w:lang w:val="ro-RO"/>
              </w:rPr>
              <w:t>”</w:t>
            </w:r>
          </w:p>
          <w:p w:rsidR="008F0AA0" w:rsidRPr="00304413" w:rsidRDefault="00AD5860" w:rsidP="000D2F59">
            <w:pPr>
              <w:pBdr>
                <w:top w:val="none" w:sz="4" w:space="0" w:color="000000"/>
                <w:left w:val="none" w:sz="4" w:space="0" w:color="000000"/>
                <w:bottom w:val="none" w:sz="4" w:space="0" w:color="000000"/>
                <w:right w:val="none" w:sz="4" w:space="0" w:color="000000"/>
              </w:pBdr>
              <w:ind w:firstLine="0"/>
              <w:rPr>
                <w:lang w:val="ro-RO"/>
              </w:rPr>
            </w:pPr>
            <w:r w:rsidRPr="00304413">
              <w:rPr>
                <w:lang w:val="ro-RO"/>
              </w:rPr>
              <w:lastRenderedPageBreak/>
              <w:t xml:space="preserve">La capitolul IX </w:t>
            </w:r>
            <w:r w:rsidR="000335D8" w:rsidRPr="00304413">
              <w:rPr>
                <w:lang w:val="ro-RO"/>
              </w:rPr>
              <w:t xml:space="preserve">din Regulament sunt expuse sub aspect general </w:t>
            </w:r>
            <w:r w:rsidR="00551EC1" w:rsidRPr="00304413">
              <w:rPr>
                <w:lang w:val="ro-RO"/>
              </w:rPr>
              <w:t>competențele pe care trebuie să le dețină</w:t>
            </w:r>
            <w:r w:rsidR="008319A6" w:rsidRPr="00304413">
              <w:rPr>
                <w:lang w:val="ro-RO"/>
              </w:rPr>
              <w:t xml:space="preserve"> pe</w:t>
            </w:r>
            <w:r w:rsidR="00551EC1" w:rsidRPr="00304413">
              <w:rPr>
                <w:lang w:val="ro-RO"/>
              </w:rPr>
              <w:t>rsonalul implicat în evaluare.</w:t>
            </w:r>
            <w:r w:rsidR="008319A6" w:rsidRPr="00304413">
              <w:rPr>
                <w:lang w:val="ro-RO"/>
              </w:rPr>
              <w:t xml:space="preserve"> Acestea </w:t>
            </w:r>
            <w:r w:rsidR="000D2F59" w:rsidRPr="00304413">
              <w:rPr>
                <w:lang w:val="ro-RO"/>
              </w:rPr>
              <w:t>sunt prevăzute detaliat în dispozițiile Legii nr.158/2008 privind funcția publică și statutul funcționarului public și prevederile din anexa nr. 1. Prin urmare, competențele prevăzute în capitolul IX vin doar să suplinească cadrul de competențe generale prevăzut în normele legale menționate supra.</w:t>
            </w:r>
          </w:p>
          <w:p w:rsidR="00C928DF" w:rsidRPr="00304413" w:rsidRDefault="008F0AA0" w:rsidP="008F0AA0">
            <w:pPr>
              <w:ind w:firstLine="0"/>
              <w:rPr>
                <w:lang w:val="ro-RO"/>
              </w:rPr>
            </w:pPr>
            <w:r w:rsidRPr="00304413">
              <w:rPr>
                <w:lang w:val="ro-RO"/>
              </w:rPr>
              <w:t>Subsecvent, în vederea atingerii obiectivului strategic de aderare la UE, este necesar asigurarea linierii depline la acquis-ul UE.În acest sens, odată ce prevederile enunțate nu contravin cu normele legale naționale, însă vin să completeze cadrul legal acestea necesită a se regăsi în proiect.</w:t>
            </w:r>
          </w:p>
          <w:p w:rsidR="00DC1055" w:rsidRPr="00304413" w:rsidRDefault="00DC1055" w:rsidP="008F0AA0">
            <w:pPr>
              <w:ind w:firstLine="0"/>
              <w:rPr>
                <w:lang w:val="ro-RO"/>
              </w:rPr>
            </w:pPr>
          </w:p>
          <w:p w:rsidR="00DC1055" w:rsidRPr="00304413" w:rsidRDefault="00DC1055" w:rsidP="008F0AA0">
            <w:pPr>
              <w:ind w:firstLine="0"/>
              <w:rPr>
                <w:lang w:val="ro-RO"/>
              </w:rPr>
            </w:pPr>
            <w:r w:rsidRPr="00304413">
              <w:rPr>
                <w:lang w:val="ro-RO"/>
              </w:rPr>
              <w:t>În partea ce ține de propunerile formulate asupra Notei de fundamentare, menționăm că</w:t>
            </w:r>
            <w:r w:rsidR="00F65790" w:rsidRPr="00304413">
              <w:rPr>
                <w:lang w:val="ro-RO"/>
              </w:rPr>
              <w:t xml:space="preserve"> </w:t>
            </w:r>
            <w:r w:rsidR="00A172A9" w:rsidRPr="00304413">
              <w:rPr>
                <w:lang w:val="ro-RO"/>
              </w:rPr>
              <w:t>conform alin. (8) al art. 96 din Codul transportului feroviar nr. 19/2022, prevede că emiterea și reperfectarea certificatului de siguranță se fac gratuit, respectiv, anume din aceste considerente nu a fost efectuată analiza costurilor pentru persoanele afectate.</w:t>
            </w:r>
          </w:p>
          <w:p w:rsidR="00A172A9" w:rsidRPr="008F0AA0" w:rsidRDefault="00A172A9" w:rsidP="008F0AA0">
            <w:pPr>
              <w:ind w:firstLine="0"/>
              <w:rPr>
                <w:sz w:val="24"/>
                <w:szCs w:val="24"/>
                <w:lang w:val="ro-RO"/>
              </w:rPr>
            </w:pPr>
            <w:r w:rsidRPr="00304413">
              <w:rPr>
                <w:lang w:val="ro-RO"/>
              </w:rPr>
              <w:t xml:space="preserve">Totodată, nu a fost posibilă a fi evaluată performanța actului propus, având în vedere faptul că </w:t>
            </w:r>
            <w:r w:rsidR="00456C27" w:rsidRPr="00304413">
              <w:rPr>
                <w:lang w:val="ro-RO"/>
              </w:rPr>
              <w:t>Biroul de Investigare a Accidentelor și Incidentelor a fost recent creat, iar o statistică a accidentelor și incidentelor care au avut loc pe domeniul feroviar nu există. Din aceste considerente nu a fost efectuată nici performanța actului propus.</w:t>
            </w:r>
          </w:p>
        </w:tc>
      </w:tr>
      <w:tr w:rsidR="007E2680"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2680" w:rsidRPr="00994376" w:rsidRDefault="007E2680" w:rsidP="007E268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 xml:space="preserve">Ministerul Muncii și Protecției Sociale </w:t>
            </w:r>
            <w:r>
              <w:rPr>
                <w:sz w:val="24"/>
                <w:szCs w:val="24"/>
                <w:lang w:val="ro-RO"/>
              </w:rPr>
              <w:t>(Aviz nr. 07/5428 din 04.11.2024)</w:t>
            </w:r>
            <w:r>
              <w:rPr>
                <w:b/>
                <w:sz w:val="24"/>
                <w:szCs w:val="24"/>
                <w:lang w:val="ro-RO"/>
              </w:rPr>
              <w:t xml:space="preserve"> </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Default="007E2680"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7</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Default="007E2680" w:rsidP="007E2680">
            <w:pPr>
              <w:pStyle w:val="Default"/>
              <w:ind w:firstLine="34"/>
              <w:rPr>
                <w:sz w:val="20"/>
                <w:szCs w:val="20"/>
                <w:lang w:val="ro-RO"/>
              </w:rPr>
            </w:pPr>
            <w:r w:rsidRPr="007E2680">
              <w:rPr>
                <w:sz w:val="20"/>
                <w:szCs w:val="20"/>
                <w:lang w:val="ro-RO"/>
              </w:rPr>
              <w:t xml:space="preserve">Comunică lipsă de obiecții și susținerea acestuia. </w:t>
            </w:r>
          </w:p>
          <w:p w:rsidR="007E2680" w:rsidRPr="007E2680" w:rsidRDefault="007E2680" w:rsidP="007E2680">
            <w:pPr>
              <w:pStyle w:val="Default"/>
              <w:ind w:firstLine="34"/>
              <w:rPr>
                <w:sz w:val="20"/>
                <w:szCs w:val="20"/>
                <w:lang w:val="ro-RO"/>
              </w:rPr>
            </w:pPr>
            <w:r w:rsidRPr="007E2680">
              <w:rPr>
                <w:sz w:val="20"/>
                <w:szCs w:val="20"/>
                <w:lang w:val="ro-RO"/>
              </w:rPr>
              <w:t>Totodată, având în vederea că transportul fer</w:t>
            </w:r>
            <w:r>
              <w:rPr>
                <w:sz w:val="20"/>
                <w:szCs w:val="20"/>
                <w:lang w:val="ro-RO"/>
              </w:rPr>
              <w:t xml:space="preserve">oviar implică în activitatea sa </w:t>
            </w:r>
            <w:r w:rsidRPr="007E2680">
              <w:rPr>
                <w:sz w:val="20"/>
                <w:szCs w:val="20"/>
                <w:lang w:val="ro-RO"/>
              </w:rPr>
              <w:t>personal, se recomandă ca în lista criteriilor de evaluare în</w:t>
            </w:r>
            <w:r>
              <w:rPr>
                <w:sz w:val="20"/>
                <w:szCs w:val="20"/>
                <w:lang w:val="ro-RO"/>
              </w:rPr>
              <w:t xml:space="preserve"> scopul emiterii certificatului </w:t>
            </w:r>
            <w:r w:rsidRPr="007E2680">
              <w:rPr>
                <w:sz w:val="20"/>
                <w:szCs w:val="20"/>
                <w:lang w:val="ro-RO"/>
              </w:rPr>
              <w:t>de siguranță să fie inclusă și securitatea și sănătatea în muncă (SSM).</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D54F2" w:rsidRPr="00A720AC" w:rsidRDefault="000D54F2" w:rsidP="000D54F2">
            <w:pPr>
              <w:pBdr>
                <w:top w:val="none" w:sz="4" w:space="0" w:color="000000"/>
                <w:left w:val="none" w:sz="4" w:space="0" w:color="000000"/>
                <w:bottom w:val="none" w:sz="4" w:space="0" w:color="000000"/>
                <w:right w:val="none" w:sz="4" w:space="0" w:color="000000"/>
              </w:pBdr>
              <w:ind w:firstLine="0"/>
              <w:rPr>
                <w:b/>
                <w:lang w:val="ro-RO"/>
              </w:rPr>
            </w:pPr>
            <w:r w:rsidRPr="00A720AC">
              <w:rPr>
                <w:b/>
                <w:lang w:val="ro-RO"/>
              </w:rPr>
              <w:t>Se acceptă</w:t>
            </w:r>
          </w:p>
          <w:p w:rsidR="000D54F2" w:rsidRPr="000D54F2" w:rsidRDefault="000D54F2" w:rsidP="000D54F2">
            <w:pPr>
              <w:pBdr>
                <w:top w:val="none" w:sz="4" w:space="0" w:color="000000"/>
                <w:left w:val="none" w:sz="4" w:space="0" w:color="000000"/>
                <w:bottom w:val="none" w:sz="4" w:space="0" w:color="000000"/>
                <w:right w:val="none" w:sz="4" w:space="0" w:color="000000"/>
              </w:pBdr>
              <w:ind w:firstLine="0"/>
              <w:rPr>
                <w:b/>
              </w:rPr>
            </w:pPr>
            <w:r w:rsidRPr="000D54F2">
              <w:rPr>
                <w:lang w:val="ro-RO"/>
              </w:rPr>
              <w:t xml:space="preserve">Potrivit pct. 8 din Regulament, </w:t>
            </w:r>
            <w:r w:rsidRPr="000D54F2">
              <w:t>Autoritatea națională de siguranță publică și actualizează în mod gratuit un ghid al solicitantului care descrie și, după caz, explică normele naționale aplicabile și normele procedural naționale aplicabile.</w:t>
            </w:r>
          </w:p>
          <w:p w:rsidR="007E2680" w:rsidRPr="000D54F2" w:rsidRDefault="000D54F2" w:rsidP="000D54F2">
            <w:pPr>
              <w:pBdr>
                <w:top w:val="none" w:sz="4" w:space="0" w:color="000000"/>
                <w:left w:val="none" w:sz="4" w:space="0" w:color="000000"/>
                <w:bottom w:val="none" w:sz="4" w:space="0" w:color="000000"/>
                <w:right w:val="none" w:sz="4" w:space="0" w:color="000000"/>
              </w:pBdr>
              <w:ind w:firstLine="0"/>
              <w:rPr>
                <w:sz w:val="24"/>
                <w:szCs w:val="24"/>
              </w:rPr>
            </w:pPr>
            <w:r w:rsidRPr="000D54F2">
              <w:t>Astfel, în ghidul respectiv va fi inclusă în lista criteriilor de evaluare și securitatea și sănătatea în muncă (SSM).</w:t>
            </w:r>
          </w:p>
        </w:tc>
      </w:tr>
      <w:tr w:rsidR="007E2680"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2680" w:rsidRPr="00994376" w:rsidRDefault="00ED1772" w:rsidP="00994376">
            <w:pPr>
              <w:pBdr>
                <w:top w:val="none" w:sz="4" w:space="0" w:color="000000"/>
                <w:left w:val="none" w:sz="4" w:space="0" w:color="000000"/>
                <w:bottom w:val="none" w:sz="4" w:space="0" w:color="000000"/>
                <w:right w:val="none" w:sz="4" w:space="0" w:color="000000"/>
              </w:pBdr>
              <w:ind w:firstLine="0"/>
              <w:rPr>
                <w:b/>
                <w:sz w:val="24"/>
                <w:szCs w:val="24"/>
                <w:lang w:val="ro-RO"/>
              </w:rPr>
            </w:pPr>
            <w:r w:rsidRPr="00B74894">
              <w:rPr>
                <w:b/>
                <w:sz w:val="24"/>
                <w:szCs w:val="24"/>
                <w:lang w:val="ro-RO"/>
              </w:rPr>
              <w:t>Agenția Feroviară</w:t>
            </w:r>
            <w:r>
              <w:rPr>
                <w:sz w:val="24"/>
                <w:szCs w:val="24"/>
                <w:lang w:val="ro-RO"/>
              </w:rPr>
              <w:t xml:space="preserve"> (Aviz nr. 01-94 din 05.11.2024)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Default="00B8776B"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8</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Pr="007E2680" w:rsidRDefault="006B625B" w:rsidP="006B625B">
            <w:pPr>
              <w:pStyle w:val="Default"/>
              <w:ind w:firstLine="0"/>
              <w:rPr>
                <w:sz w:val="20"/>
                <w:szCs w:val="20"/>
                <w:lang w:val="ro-RO"/>
              </w:rPr>
            </w:pPr>
            <w:r>
              <w:rPr>
                <w:sz w:val="20"/>
                <w:szCs w:val="20"/>
                <w:lang w:val="ro-RO"/>
              </w:rPr>
              <w:t>C</w:t>
            </w:r>
            <w:r w:rsidRPr="006B625B">
              <w:rPr>
                <w:sz w:val="20"/>
                <w:szCs w:val="20"/>
                <w:lang w:val="ro-RO"/>
              </w:rPr>
              <w:t>omunică lipsă de obiecții și</w:t>
            </w:r>
            <w:r>
              <w:rPr>
                <w:sz w:val="20"/>
                <w:szCs w:val="20"/>
                <w:lang w:val="ro-RO"/>
              </w:rPr>
              <w:t xml:space="preserve"> </w:t>
            </w:r>
            <w:r w:rsidRPr="006B625B">
              <w:rPr>
                <w:sz w:val="20"/>
                <w:szCs w:val="20"/>
                <w:lang w:val="ro-RO"/>
              </w:rPr>
              <w:t>propuneri.</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Pr="00B035BC" w:rsidRDefault="00150AF3" w:rsidP="00150AF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p>
        </w:tc>
      </w:tr>
      <w:tr w:rsidR="007E2680"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2680" w:rsidRPr="00994376" w:rsidRDefault="00147B41" w:rsidP="00803098">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Ministerul Dezvoltării Economice și Digitalizării</w:t>
            </w:r>
            <w:r>
              <w:rPr>
                <w:sz w:val="24"/>
                <w:szCs w:val="24"/>
                <w:lang w:val="ro-RO"/>
              </w:rPr>
              <w:t xml:space="preserve"> (Aviz nr. </w:t>
            </w:r>
            <w:r w:rsidR="00803098">
              <w:rPr>
                <w:sz w:val="24"/>
                <w:szCs w:val="24"/>
                <w:lang w:val="ro-RO"/>
              </w:rPr>
              <w:t>16/1-3390</w:t>
            </w:r>
            <w:r>
              <w:rPr>
                <w:sz w:val="24"/>
                <w:szCs w:val="24"/>
                <w:lang w:val="ro-RO"/>
              </w:rPr>
              <w:t xml:space="preserve"> din 0</w:t>
            </w:r>
            <w:r w:rsidR="00803098">
              <w:rPr>
                <w:sz w:val="24"/>
                <w:szCs w:val="24"/>
                <w:lang w:val="ro-RO"/>
              </w:rPr>
              <w:t>7</w:t>
            </w:r>
            <w:r>
              <w:rPr>
                <w:sz w:val="24"/>
                <w:szCs w:val="24"/>
                <w:lang w:val="ro-RO"/>
              </w:rPr>
              <w:t>.11.2024)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Default="00147B41"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9</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7B41" w:rsidRDefault="00147B41" w:rsidP="00147B41">
            <w:pPr>
              <w:pStyle w:val="Default"/>
              <w:ind w:firstLine="0"/>
              <w:rPr>
                <w:sz w:val="20"/>
                <w:szCs w:val="20"/>
                <w:lang w:val="ro-RO"/>
              </w:rPr>
            </w:pPr>
            <w:r w:rsidRPr="00147B41">
              <w:rPr>
                <w:sz w:val="20"/>
                <w:szCs w:val="20"/>
                <w:lang w:val="ro-RO"/>
              </w:rPr>
              <w:t>La subpct. 6.2.</w:t>
            </w:r>
          </w:p>
          <w:p w:rsidR="00147B41" w:rsidRDefault="00147B41" w:rsidP="00147B41">
            <w:pPr>
              <w:pStyle w:val="Default"/>
              <w:ind w:firstLine="0"/>
              <w:rPr>
                <w:sz w:val="20"/>
                <w:szCs w:val="20"/>
                <w:lang w:val="ro-RO"/>
              </w:rPr>
            </w:pPr>
            <w:r w:rsidRPr="00147B41">
              <w:rPr>
                <w:sz w:val="20"/>
                <w:szCs w:val="20"/>
                <w:lang w:val="ro-RO"/>
              </w:rPr>
              <w:t>Norma expusă prevede că, în scopul eliberării certific</w:t>
            </w:r>
            <w:r>
              <w:rPr>
                <w:sz w:val="20"/>
                <w:szCs w:val="20"/>
                <w:lang w:val="ro-RO"/>
              </w:rPr>
              <w:t xml:space="preserve">atelor de siguranță, organismul </w:t>
            </w:r>
            <w:r w:rsidRPr="00147B41">
              <w:rPr>
                <w:sz w:val="20"/>
                <w:szCs w:val="20"/>
                <w:lang w:val="ro-RO"/>
              </w:rPr>
              <w:t>de certificare compilează rezultatul evaluării, inclusiv o sinteză a conclu</w:t>
            </w:r>
            <w:r>
              <w:rPr>
                <w:sz w:val="20"/>
                <w:szCs w:val="20"/>
                <w:lang w:val="ro-RO"/>
              </w:rPr>
              <w:t xml:space="preserve">ziilor și, după caz, </w:t>
            </w:r>
            <w:r w:rsidRPr="00147B41">
              <w:rPr>
                <w:sz w:val="20"/>
                <w:szCs w:val="20"/>
                <w:lang w:val="ro-RO"/>
              </w:rPr>
              <w:t>un aviz privind eliberar</w:t>
            </w:r>
            <w:r>
              <w:rPr>
                <w:sz w:val="20"/>
                <w:szCs w:val="20"/>
                <w:lang w:val="ro-RO"/>
              </w:rPr>
              <w:t>ea certificatului de siguranță.</w:t>
            </w:r>
          </w:p>
          <w:p w:rsidR="00147B41" w:rsidRDefault="00147B41" w:rsidP="00147B41">
            <w:pPr>
              <w:pStyle w:val="Default"/>
              <w:ind w:firstLine="0"/>
              <w:rPr>
                <w:sz w:val="20"/>
                <w:szCs w:val="20"/>
                <w:lang w:val="ro-RO"/>
              </w:rPr>
            </w:pPr>
            <w:r w:rsidRPr="00147B41">
              <w:rPr>
                <w:sz w:val="20"/>
                <w:szCs w:val="20"/>
                <w:lang w:val="ro-RO"/>
              </w:rPr>
              <w:t>Este de menționat că, Codul transportului fe</w:t>
            </w:r>
            <w:r>
              <w:rPr>
                <w:sz w:val="20"/>
                <w:szCs w:val="20"/>
                <w:lang w:val="ro-RO"/>
              </w:rPr>
              <w:t xml:space="preserve">roviar nr.19/2022 nu stabilește </w:t>
            </w:r>
            <w:r w:rsidRPr="00147B41">
              <w:rPr>
                <w:sz w:val="20"/>
                <w:szCs w:val="20"/>
                <w:lang w:val="ro-RO"/>
              </w:rPr>
              <w:t>obligativitatea emiterii de către organismul de certificar</w:t>
            </w:r>
            <w:r>
              <w:rPr>
                <w:sz w:val="20"/>
                <w:szCs w:val="20"/>
                <w:lang w:val="ro-RO"/>
              </w:rPr>
              <w:t xml:space="preserve">e a unui aviz pentru eliberarea </w:t>
            </w:r>
            <w:r w:rsidRPr="00147B41">
              <w:rPr>
                <w:sz w:val="20"/>
                <w:szCs w:val="20"/>
                <w:lang w:val="ro-RO"/>
              </w:rPr>
              <w:t>certificatului de siguranță, și acesta nu se regăsește în N</w:t>
            </w:r>
            <w:r>
              <w:rPr>
                <w:sz w:val="20"/>
                <w:szCs w:val="20"/>
                <w:lang w:val="ro-RO"/>
              </w:rPr>
              <w:t xml:space="preserve">omenclatorul actelor permisive, </w:t>
            </w:r>
            <w:r w:rsidRPr="00147B41">
              <w:rPr>
                <w:sz w:val="20"/>
                <w:szCs w:val="20"/>
                <w:lang w:val="ro-RO"/>
              </w:rPr>
              <w:t>Anexa la Legea nr. 160/2011 privind reglementarea p</w:t>
            </w:r>
            <w:r>
              <w:rPr>
                <w:sz w:val="20"/>
                <w:szCs w:val="20"/>
                <w:lang w:val="ro-RO"/>
              </w:rPr>
              <w:t xml:space="preserve">rin autorizare a activității de </w:t>
            </w:r>
            <w:r w:rsidRPr="00147B41">
              <w:rPr>
                <w:sz w:val="20"/>
                <w:szCs w:val="20"/>
                <w:lang w:val="ro-RO"/>
              </w:rPr>
              <w:t>întreprinzător. /Notă: art. 4 alin. (3) Un act permisiv poate</w:t>
            </w:r>
            <w:r>
              <w:rPr>
                <w:sz w:val="20"/>
                <w:szCs w:val="20"/>
                <w:lang w:val="ro-RO"/>
              </w:rPr>
              <w:t xml:space="preserve"> fi invocat şi/sau aplicat doar </w:t>
            </w:r>
            <w:r w:rsidRPr="00147B41">
              <w:rPr>
                <w:sz w:val="20"/>
                <w:szCs w:val="20"/>
                <w:lang w:val="ro-RO"/>
              </w:rPr>
              <w:t>după includerea sa în Nomenclatorul actelor permisive și</w:t>
            </w:r>
            <w:r>
              <w:rPr>
                <w:sz w:val="20"/>
                <w:szCs w:val="20"/>
                <w:lang w:val="ro-RO"/>
              </w:rPr>
              <w:t xml:space="preserve"> în portalul guvernamental unic </w:t>
            </w:r>
            <w:r w:rsidRPr="00147B41">
              <w:rPr>
                <w:sz w:val="20"/>
                <w:szCs w:val="20"/>
                <w:lang w:val="ro-RO"/>
              </w:rPr>
              <w:t xml:space="preserve">al serviciilor publice./ Astfel, se impune necesitatea </w:t>
            </w:r>
            <w:r>
              <w:rPr>
                <w:sz w:val="20"/>
                <w:szCs w:val="20"/>
                <w:lang w:val="ro-RO"/>
              </w:rPr>
              <w:t>de revizuire a normei în cauză.</w:t>
            </w:r>
          </w:p>
          <w:p w:rsidR="007F0395" w:rsidRPr="007E2680" w:rsidRDefault="00147B41" w:rsidP="00147B41">
            <w:pPr>
              <w:pStyle w:val="Default"/>
              <w:ind w:firstLine="0"/>
              <w:rPr>
                <w:sz w:val="20"/>
                <w:szCs w:val="20"/>
                <w:lang w:val="ro-RO"/>
              </w:rPr>
            </w:pPr>
            <w:r w:rsidRPr="00147B41">
              <w:rPr>
                <w:sz w:val="20"/>
                <w:szCs w:val="20"/>
                <w:lang w:val="ro-RO"/>
              </w:rPr>
              <w:t>Obiecție valabilă și pentru subpct. 4.13.6 din Procesul de evaluare, anexa nr. 2 la</w:t>
            </w:r>
            <w:r>
              <w:rPr>
                <w:sz w:val="20"/>
                <w:szCs w:val="20"/>
                <w:lang w:val="ro-RO"/>
              </w:rPr>
              <w:t xml:space="preserve"> </w:t>
            </w:r>
            <w:r w:rsidRPr="00147B41">
              <w:rPr>
                <w:sz w:val="20"/>
                <w:szCs w:val="20"/>
                <w:lang w:val="ro-RO"/>
              </w:rPr>
              <w:t>Regulament.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2680" w:rsidRPr="00A720AC" w:rsidRDefault="00691B5A" w:rsidP="00A720AC">
            <w:pPr>
              <w:pBdr>
                <w:top w:val="none" w:sz="4" w:space="0" w:color="000000"/>
                <w:left w:val="none" w:sz="4" w:space="0" w:color="000000"/>
                <w:bottom w:val="none" w:sz="4" w:space="0" w:color="000000"/>
                <w:right w:val="none" w:sz="4" w:space="0" w:color="000000"/>
              </w:pBdr>
              <w:ind w:firstLine="0"/>
              <w:rPr>
                <w:b/>
                <w:lang w:val="ro-RO"/>
              </w:rPr>
            </w:pPr>
            <w:r w:rsidRPr="00A720AC">
              <w:rPr>
                <w:b/>
                <w:lang w:val="ro-RO"/>
              </w:rPr>
              <w:t>Se acceptă</w:t>
            </w:r>
          </w:p>
          <w:p w:rsidR="00691B5A" w:rsidRPr="00A720AC" w:rsidRDefault="00691B5A" w:rsidP="00A720AC">
            <w:pPr>
              <w:pBdr>
                <w:top w:val="none" w:sz="4" w:space="0" w:color="000000"/>
                <w:left w:val="none" w:sz="4" w:space="0" w:color="000000"/>
                <w:bottom w:val="none" w:sz="4" w:space="0" w:color="000000"/>
                <w:right w:val="none" w:sz="4" w:space="0" w:color="000000"/>
              </w:pBdr>
              <w:ind w:firstLine="0"/>
              <w:rPr>
                <w:lang w:val="ro-RO"/>
              </w:rPr>
            </w:pPr>
            <w:r w:rsidRPr="00A720AC">
              <w:rPr>
                <w:lang w:val="ro-RO"/>
              </w:rPr>
              <w:t>La pct. 6.2. și sbpct.  4.13.6 din Procesul de evaluare, anexa nr. 2 la Regulament au fost operate modificări, iar ,,un aviz” a fost înlocuit cu ,,un raport”.</w:t>
            </w:r>
          </w:p>
          <w:p w:rsidR="00691B5A" w:rsidRPr="00B035BC" w:rsidRDefault="00691B5A" w:rsidP="00691B5A">
            <w:pPr>
              <w:pBdr>
                <w:top w:val="none" w:sz="4" w:space="0" w:color="000000"/>
                <w:left w:val="none" w:sz="4" w:space="0" w:color="000000"/>
                <w:bottom w:val="none" w:sz="4" w:space="0" w:color="000000"/>
                <w:right w:val="none" w:sz="4" w:space="0" w:color="000000"/>
              </w:pBdr>
              <w:ind w:firstLine="34"/>
              <w:rPr>
                <w:sz w:val="24"/>
                <w:szCs w:val="24"/>
                <w:lang w:val="ro-RO"/>
              </w:rPr>
            </w:pPr>
          </w:p>
        </w:tc>
      </w:tr>
      <w:tr w:rsidR="0031735C"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1735C" w:rsidRDefault="0031735C" w:rsidP="0031735C">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Cancelaria de Stat </w:t>
            </w:r>
            <w:r>
              <w:rPr>
                <w:sz w:val="24"/>
                <w:szCs w:val="24"/>
                <w:lang w:val="ro-RO"/>
              </w:rPr>
              <w:t>(Aviz nr. 14-93-12311 din 07.11.2024)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Default="00673205"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10</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Pr="0031735C" w:rsidRDefault="0031735C" w:rsidP="0031735C">
            <w:pPr>
              <w:pStyle w:val="Default"/>
              <w:ind w:firstLine="0"/>
              <w:rPr>
                <w:sz w:val="20"/>
                <w:szCs w:val="20"/>
                <w:lang w:val="ro-RO"/>
              </w:rPr>
            </w:pPr>
            <w:r w:rsidRPr="0031735C">
              <w:rPr>
                <w:sz w:val="20"/>
                <w:szCs w:val="20"/>
                <w:lang w:val="ro-RO"/>
              </w:rPr>
              <w:t>1) La pct. 3 din proiectul Regulamentului, în temeiul prevederilor art. 54 alin. (1) lit. c) al Legii nr. 100/2017 cu privire la actele normative (în continuare – Legea nr.100/2017), potrivit căruia terminologia utilizată este constantă, uniformă și corespunde celei utilizate în alte acte normative, noțiunea de „organism de certificare a siguranței” se propune a fi expusă în următoarea redacție:</w:t>
            </w:r>
          </w:p>
          <w:p w:rsidR="0031735C" w:rsidRDefault="0031735C" w:rsidP="0031735C">
            <w:pPr>
              <w:pStyle w:val="Default"/>
              <w:ind w:firstLine="0"/>
              <w:rPr>
                <w:sz w:val="20"/>
                <w:szCs w:val="20"/>
                <w:lang w:val="ro-RO"/>
              </w:rPr>
            </w:pPr>
            <w:r w:rsidRPr="0031735C">
              <w:rPr>
                <w:sz w:val="20"/>
                <w:szCs w:val="20"/>
                <w:lang w:val="ro-RO"/>
              </w:rPr>
              <w:t>„organism de certificare a siguranței - înseamnă autoritatea națională de siguranță feroviară, responsabilă de emiterea certificatelor de siguranță pentru întreprinderile feroviare și administratorii de infrastructură feroviară.”. Or, conținutul proiectului se expune într-un limbaj simplu, clar și concis, pentru a se exclude orice echivoc, astfel încât să poată fi aplicat în mod uniform.</w:t>
            </w:r>
          </w:p>
          <w:p w:rsidR="0031735C" w:rsidRDefault="0031735C" w:rsidP="0031735C">
            <w:pPr>
              <w:pStyle w:val="Default"/>
              <w:ind w:firstLine="0"/>
              <w:rPr>
                <w:sz w:val="20"/>
                <w:szCs w:val="20"/>
                <w:lang w:val="ro-RO"/>
              </w:rPr>
            </w:pPr>
            <w:r w:rsidRPr="0031735C">
              <w:rPr>
                <w:sz w:val="20"/>
                <w:szCs w:val="20"/>
                <w:lang w:val="ro-RO"/>
              </w:rPr>
              <w:t>Respectiv, se va menționa că art. 89 alin. (1) al Codului transportului feroviar nr. 19/2022, prevede că principiile de bază în gestionarea siguranței feroviare se atribuie Ministerului, Agenției Feroviare (în calitate de autoritate națională de siguranță feroviară), Administratorului infrastructurii și întreprinderilor feroviare, fiecare în conformitate</w:t>
            </w:r>
            <w:r>
              <w:rPr>
                <w:sz w:val="20"/>
                <w:szCs w:val="20"/>
                <w:lang w:val="ro-RO"/>
              </w:rPr>
              <w:t xml:space="preserve"> cu propriile responsabilități.</w:t>
            </w:r>
          </w:p>
          <w:p w:rsidR="0031735C" w:rsidRDefault="0031735C" w:rsidP="0031735C">
            <w:pPr>
              <w:pStyle w:val="Default"/>
              <w:ind w:firstLine="0"/>
              <w:rPr>
                <w:sz w:val="20"/>
                <w:szCs w:val="20"/>
                <w:lang w:val="ro-RO"/>
              </w:rPr>
            </w:pPr>
            <w:r w:rsidRPr="0031735C">
              <w:rPr>
                <w:sz w:val="20"/>
                <w:szCs w:val="20"/>
                <w:lang w:val="ro-RO"/>
              </w:rPr>
              <w:t xml:space="preserve">Conex, conform pct. 8 subpct. 2) lit. c) din Hotărârea Guvernului nr. 759/2022 privind constituirea, organizarea și funcționarea Agenției Feroviare, funcțiile de activitate stabilite la punctul 7, Agenția este responsabilă de emiterea, schimbarea, suspendarea și retragerea certificatelor de siguranță și a autorizațiilor de siguranță, </w:t>
            </w:r>
            <w:r w:rsidRPr="0031735C">
              <w:rPr>
                <w:sz w:val="20"/>
                <w:szCs w:val="20"/>
                <w:lang w:val="ro-RO"/>
              </w:rPr>
              <w:lastRenderedPageBreak/>
              <w:t>verificarea îndeplinirii de către Administratorul infrastructurii și întreprinderile feroviare a condițiilor de autorizare și certificare.</w:t>
            </w:r>
          </w:p>
          <w:p w:rsidR="00C2076E" w:rsidRPr="00C2076E" w:rsidRDefault="00C2076E" w:rsidP="00C2076E">
            <w:pPr>
              <w:pStyle w:val="Default"/>
              <w:ind w:firstLine="0"/>
              <w:rPr>
                <w:sz w:val="20"/>
                <w:szCs w:val="20"/>
                <w:lang w:val="ro-RO"/>
              </w:rPr>
            </w:pPr>
            <w:r w:rsidRPr="00C2076E">
              <w:rPr>
                <w:sz w:val="20"/>
                <w:szCs w:val="20"/>
                <w:lang w:val="ro-RO"/>
              </w:rPr>
              <w:t>2) La Capitolul VII la pct. 32 și pct. 33 d</w:t>
            </w:r>
            <w:r>
              <w:rPr>
                <w:sz w:val="20"/>
                <w:szCs w:val="20"/>
                <w:lang w:val="ro-RO"/>
              </w:rPr>
              <w:t xml:space="preserve">in proiectul Regulamentului, se </w:t>
            </w:r>
            <w:r w:rsidRPr="00C2076E">
              <w:rPr>
                <w:sz w:val="20"/>
                <w:szCs w:val="20"/>
                <w:lang w:val="ro-RO"/>
              </w:rPr>
              <w:t>instituie o procedură de control pentru eliber</w:t>
            </w:r>
            <w:r>
              <w:rPr>
                <w:sz w:val="20"/>
                <w:szCs w:val="20"/>
                <w:lang w:val="ro-RO"/>
              </w:rPr>
              <w:t xml:space="preserve">area actelor permisive ce nu se </w:t>
            </w:r>
            <w:r w:rsidRPr="00C2076E">
              <w:rPr>
                <w:sz w:val="20"/>
                <w:szCs w:val="20"/>
                <w:lang w:val="ro-RO"/>
              </w:rPr>
              <w:t>încadrează în normele art. 191 din Legea nr. 131/2012</w:t>
            </w:r>
            <w:r>
              <w:rPr>
                <w:sz w:val="20"/>
                <w:szCs w:val="20"/>
                <w:lang w:val="ro-RO"/>
              </w:rPr>
              <w:t xml:space="preserve"> privind controlul de stat, iar </w:t>
            </w:r>
            <w:r w:rsidRPr="00C2076E">
              <w:rPr>
                <w:sz w:val="20"/>
                <w:szCs w:val="20"/>
                <w:lang w:val="ro-RO"/>
              </w:rPr>
              <w:t>aceasta contravine prevederilor menționate și nu poate</w:t>
            </w:r>
            <w:r>
              <w:rPr>
                <w:sz w:val="20"/>
                <w:szCs w:val="20"/>
                <w:lang w:val="ro-RO"/>
              </w:rPr>
              <w:t xml:space="preserve"> fi acceptată. În acest context </w:t>
            </w:r>
            <w:r w:rsidRPr="00C2076E">
              <w:rPr>
                <w:sz w:val="20"/>
                <w:szCs w:val="20"/>
                <w:lang w:val="ro-RO"/>
              </w:rPr>
              <w:t>punctele 32 și 33 urmează a fi comasate într-un sin</w:t>
            </w:r>
            <w:r>
              <w:rPr>
                <w:sz w:val="20"/>
                <w:szCs w:val="20"/>
                <w:lang w:val="ro-RO"/>
              </w:rPr>
              <w:t xml:space="preserve">gur punct cu următorul cuprins: </w:t>
            </w:r>
            <w:r w:rsidRPr="00C2076E">
              <w:rPr>
                <w:sz w:val="20"/>
                <w:szCs w:val="20"/>
                <w:lang w:val="ro-RO"/>
              </w:rPr>
              <w:t>,,Controalele efectuate de Organismul de cert</w:t>
            </w:r>
            <w:r>
              <w:rPr>
                <w:sz w:val="20"/>
                <w:szCs w:val="20"/>
                <w:lang w:val="ro-RO"/>
              </w:rPr>
              <w:t xml:space="preserve">ificare în cadrul procedurii de </w:t>
            </w:r>
            <w:r w:rsidRPr="00C2076E">
              <w:rPr>
                <w:sz w:val="20"/>
                <w:szCs w:val="20"/>
                <w:lang w:val="ro-RO"/>
              </w:rPr>
              <w:t>eliberare a certificatelor de siguranță se efectuează î</w:t>
            </w:r>
            <w:r>
              <w:rPr>
                <w:sz w:val="20"/>
                <w:szCs w:val="20"/>
                <w:lang w:val="ro-RO"/>
              </w:rPr>
              <w:t xml:space="preserve">n condițiile art. 191 din Legea </w:t>
            </w:r>
            <w:r w:rsidRPr="00C2076E">
              <w:rPr>
                <w:sz w:val="20"/>
                <w:szCs w:val="20"/>
                <w:lang w:val="ro-RO"/>
              </w:rPr>
              <w:t>nr. 131/2012 privind controlul de stat”.</w:t>
            </w:r>
          </w:p>
          <w:p w:rsidR="00C2076E" w:rsidRPr="00C2076E" w:rsidRDefault="00C2076E" w:rsidP="00C2076E">
            <w:pPr>
              <w:pStyle w:val="Default"/>
              <w:ind w:firstLine="0"/>
              <w:rPr>
                <w:sz w:val="20"/>
                <w:szCs w:val="20"/>
                <w:lang w:val="ro-RO"/>
              </w:rPr>
            </w:pPr>
            <w:r w:rsidRPr="00C2076E">
              <w:rPr>
                <w:sz w:val="20"/>
                <w:szCs w:val="20"/>
                <w:lang w:val="ro-RO"/>
              </w:rPr>
              <w:t>Prin Legea nr. 9/2022 pentru modificar</w:t>
            </w:r>
            <w:r>
              <w:rPr>
                <w:sz w:val="20"/>
                <w:szCs w:val="20"/>
                <w:lang w:val="ro-RO"/>
              </w:rPr>
              <w:t xml:space="preserve">ea unor acte normative, Agenția </w:t>
            </w:r>
            <w:r w:rsidRPr="00C2076E">
              <w:rPr>
                <w:sz w:val="20"/>
                <w:szCs w:val="20"/>
                <w:lang w:val="ro-RO"/>
              </w:rPr>
              <w:t>Feroviară a devenit organ de control și a fost incl</w:t>
            </w:r>
            <w:r>
              <w:rPr>
                <w:sz w:val="20"/>
                <w:szCs w:val="20"/>
                <w:lang w:val="ro-RO"/>
              </w:rPr>
              <w:t xml:space="preserve">usă în anexa Legii nr. 131/2012 </w:t>
            </w:r>
            <w:r w:rsidRPr="00C2076E">
              <w:rPr>
                <w:sz w:val="20"/>
                <w:szCs w:val="20"/>
                <w:lang w:val="ro-RO"/>
              </w:rPr>
              <w:t>privind controlul de stat, fiindu-i atribuite domenii</w:t>
            </w:r>
            <w:r>
              <w:rPr>
                <w:sz w:val="20"/>
                <w:szCs w:val="20"/>
                <w:lang w:val="ro-RO"/>
              </w:rPr>
              <w:t xml:space="preserve">le aferente controlului precum: </w:t>
            </w:r>
            <w:r w:rsidRPr="00C2076E">
              <w:rPr>
                <w:sz w:val="20"/>
                <w:szCs w:val="20"/>
                <w:lang w:val="ro-RO"/>
              </w:rPr>
              <w:t>„Siguranța transportului feroviar. Calitatea ser</w:t>
            </w:r>
            <w:r>
              <w:rPr>
                <w:sz w:val="20"/>
                <w:szCs w:val="20"/>
                <w:lang w:val="ro-RO"/>
              </w:rPr>
              <w:t xml:space="preserve">viciilor de transport feroviar. </w:t>
            </w:r>
            <w:r w:rsidRPr="00C2076E">
              <w:rPr>
                <w:sz w:val="20"/>
                <w:szCs w:val="20"/>
                <w:lang w:val="ro-RO"/>
              </w:rPr>
              <w:t>Protecția consumatorilor în domeniul tran</w:t>
            </w:r>
            <w:r>
              <w:rPr>
                <w:sz w:val="20"/>
                <w:szCs w:val="20"/>
                <w:lang w:val="ro-RO"/>
              </w:rPr>
              <w:t xml:space="preserve">sportului feroviar. Respectarea </w:t>
            </w:r>
            <w:r w:rsidRPr="00C2076E">
              <w:rPr>
                <w:sz w:val="20"/>
                <w:szCs w:val="20"/>
                <w:lang w:val="ro-RO"/>
              </w:rPr>
              <w:t>condițiilor de autorizare și certificare în d</w:t>
            </w:r>
            <w:r>
              <w:rPr>
                <w:sz w:val="20"/>
                <w:szCs w:val="20"/>
                <w:lang w:val="ro-RO"/>
              </w:rPr>
              <w:t xml:space="preserve">omeniul transportului feroviar. </w:t>
            </w:r>
            <w:r w:rsidRPr="00C2076E">
              <w:rPr>
                <w:sz w:val="20"/>
                <w:szCs w:val="20"/>
                <w:lang w:val="ro-RO"/>
              </w:rPr>
              <w:t>Respectarea cerințelor de siguranță și calitate a vehic</w:t>
            </w:r>
            <w:r>
              <w:rPr>
                <w:sz w:val="20"/>
                <w:szCs w:val="20"/>
                <w:lang w:val="ro-RO"/>
              </w:rPr>
              <w:t xml:space="preserve">ulelor feroviare, a elementelor </w:t>
            </w:r>
            <w:r w:rsidRPr="00C2076E">
              <w:rPr>
                <w:sz w:val="20"/>
                <w:szCs w:val="20"/>
                <w:lang w:val="ro-RO"/>
              </w:rPr>
              <w:t>de infrastructură feroviară, a instalațiilor și echipamentelor feroviare.</w:t>
            </w:r>
            <w:r>
              <w:rPr>
                <w:sz w:val="20"/>
                <w:szCs w:val="20"/>
                <w:lang w:val="ro-RO"/>
              </w:rPr>
              <w:t xml:space="preserve"> </w:t>
            </w:r>
            <w:r w:rsidRPr="00C2076E">
              <w:rPr>
                <w:sz w:val="20"/>
                <w:szCs w:val="20"/>
                <w:lang w:val="ro-RO"/>
              </w:rPr>
              <w:t>Supravegherea conformității constituenților de interoperabilitate cu cerințele</w:t>
            </w:r>
            <w:r>
              <w:rPr>
                <w:sz w:val="20"/>
                <w:szCs w:val="20"/>
                <w:lang w:val="ro-RO"/>
              </w:rPr>
              <w:t xml:space="preserve"> </w:t>
            </w:r>
            <w:r w:rsidRPr="00C2076E">
              <w:rPr>
                <w:sz w:val="20"/>
                <w:szCs w:val="20"/>
                <w:lang w:val="ro-RO"/>
              </w:rPr>
              <w:t>esențiale”.</w:t>
            </w:r>
          </w:p>
          <w:p w:rsidR="00C2076E" w:rsidRPr="00C2076E" w:rsidRDefault="00C2076E" w:rsidP="00C2076E">
            <w:pPr>
              <w:pStyle w:val="Default"/>
              <w:ind w:firstLine="0"/>
              <w:rPr>
                <w:sz w:val="20"/>
                <w:szCs w:val="20"/>
                <w:lang w:val="ro-RO"/>
              </w:rPr>
            </w:pPr>
            <w:r w:rsidRPr="00C2076E">
              <w:rPr>
                <w:sz w:val="20"/>
                <w:szCs w:val="20"/>
                <w:lang w:val="ro-RO"/>
              </w:rPr>
              <w:t xml:space="preserve">Respectiv, controalele efectuate de către Agenția </w:t>
            </w:r>
            <w:r>
              <w:rPr>
                <w:sz w:val="20"/>
                <w:szCs w:val="20"/>
                <w:lang w:val="ro-RO"/>
              </w:rPr>
              <w:t xml:space="preserve">Feroviară în vederea eliberării </w:t>
            </w:r>
            <w:r w:rsidRPr="00C2076E">
              <w:rPr>
                <w:sz w:val="20"/>
                <w:szCs w:val="20"/>
                <w:lang w:val="ro-RO"/>
              </w:rPr>
              <w:t>actelor permisive, urmează a fi realizate în conformit</w:t>
            </w:r>
            <w:r>
              <w:rPr>
                <w:sz w:val="20"/>
                <w:szCs w:val="20"/>
                <w:lang w:val="ro-RO"/>
              </w:rPr>
              <w:t xml:space="preserve">ate cu prevederile art. 191 din </w:t>
            </w:r>
            <w:r w:rsidRPr="00C2076E">
              <w:rPr>
                <w:sz w:val="20"/>
                <w:szCs w:val="20"/>
                <w:lang w:val="ro-RO"/>
              </w:rPr>
              <w:t>Legea nr. 131/2012 privind controlul de stat.</w:t>
            </w:r>
          </w:p>
          <w:p w:rsidR="00C2076E" w:rsidRPr="00C2076E" w:rsidRDefault="00C2076E" w:rsidP="00C2076E">
            <w:pPr>
              <w:pStyle w:val="Default"/>
              <w:ind w:firstLine="0"/>
              <w:rPr>
                <w:sz w:val="20"/>
                <w:szCs w:val="20"/>
                <w:lang w:val="ro-RO"/>
              </w:rPr>
            </w:pPr>
            <w:r w:rsidRPr="00C2076E">
              <w:rPr>
                <w:sz w:val="20"/>
                <w:szCs w:val="20"/>
                <w:lang w:val="ro-RO"/>
              </w:rPr>
              <w:t>Normele din proiectul de lege ce prevăd exceptar</w:t>
            </w:r>
            <w:r>
              <w:rPr>
                <w:sz w:val="20"/>
                <w:szCs w:val="20"/>
                <w:lang w:val="ro-RO"/>
              </w:rPr>
              <w:t xml:space="preserve">ea de la aplicarea prevederilor </w:t>
            </w:r>
            <w:r w:rsidRPr="00C2076E">
              <w:rPr>
                <w:sz w:val="20"/>
                <w:szCs w:val="20"/>
                <w:lang w:val="ro-RO"/>
              </w:rPr>
              <w:t>Legii nr. 131/2012 privind controlul de stat p</w:t>
            </w:r>
            <w:r>
              <w:rPr>
                <w:sz w:val="20"/>
                <w:szCs w:val="20"/>
                <w:lang w:val="ro-RO"/>
              </w:rPr>
              <w:t xml:space="preserve">ot genera incertitudine/haos în </w:t>
            </w:r>
            <w:r w:rsidRPr="00C2076E">
              <w:rPr>
                <w:sz w:val="20"/>
                <w:szCs w:val="20"/>
                <w:lang w:val="ro-RO"/>
              </w:rPr>
              <w:t>domeniul menționat. Nu este cazul ca fiecare organ de</w:t>
            </w:r>
            <w:r>
              <w:rPr>
                <w:sz w:val="20"/>
                <w:szCs w:val="20"/>
                <w:lang w:val="ro-RO"/>
              </w:rPr>
              <w:t xml:space="preserve"> control să-și creeze propriile </w:t>
            </w:r>
            <w:r w:rsidRPr="00C2076E">
              <w:rPr>
                <w:sz w:val="20"/>
                <w:szCs w:val="20"/>
                <w:lang w:val="ro-RO"/>
              </w:rPr>
              <w:t>proceduri de efectuare a controlului de stat în context</w:t>
            </w:r>
            <w:r>
              <w:rPr>
                <w:sz w:val="20"/>
                <w:szCs w:val="20"/>
                <w:lang w:val="ro-RO"/>
              </w:rPr>
              <w:t xml:space="preserve">ul în care Legea nr. 131/2012 </w:t>
            </w:r>
            <w:r w:rsidRPr="00C2076E">
              <w:rPr>
                <w:sz w:val="20"/>
                <w:szCs w:val="20"/>
                <w:lang w:val="ro-RO"/>
              </w:rPr>
              <w:t>privind controlul de stat, stabilește reguli generale cl</w:t>
            </w:r>
            <w:r>
              <w:rPr>
                <w:sz w:val="20"/>
                <w:szCs w:val="20"/>
                <w:lang w:val="ro-RO"/>
              </w:rPr>
              <w:t xml:space="preserve">are pentru organele de control, </w:t>
            </w:r>
            <w:r w:rsidRPr="00C2076E">
              <w:rPr>
                <w:sz w:val="20"/>
                <w:szCs w:val="20"/>
                <w:lang w:val="ro-RO"/>
              </w:rPr>
              <w:t>asupra planificării, inițierii, organizării și desfășurării controlului de stat.</w:t>
            </w:r>
          </w:p>
          <w:p w:rsidR="00C2076E" w:rsidRPr="00C2076E" w:rsidRDefault="00C2076E" w:rsidP="00C2076E">
            <w:pPr>
              <w:pStyle w:val="Default"/>
              <w:ind w:firstLine="0"/>
              <w:rPr>
                <w:sz w:val="20"/>
                <w:szCs w:val="20"/>
                <w:lang w:val="ro-RO"/>
              </w:rPr>
            </w:pPr>
            <w:r w:rsidRPr="00C2076E">
              <w:rPr>
                <w:sz w:val="20"/>
                <w:szCs w:val="20"/>
                <w:lang w:val="ro-RO"/>
              </w:rPr>
              <w:t>3) În tot textul proiectului cuvântul „inspecție” urmează</w:t>
            </w:r>
            <w:r>
              <w:rPr>
                <w:sz w:val="20"/>
                <w:szCs w:val="20"/>
                <w:lang w:val="ro-RO"/>
              </w:rPr>
              <w:t xml:space="preserve"> a fi substituit cu </w:t>
            </w:r>
            <w:r w:rsidRPr="00C2076E">
              <w:rPr>
                <w:sz w:val="20"/>
                <w:szCs w:val="20"/>
                <w:lang w:val="ro-RO"/>
              </w:rPr>
              <w:t>cuvântul „control” pentru a se încadra în cadrul norm</w:t>
            </w:r>
            <w:r>
              <w:rPr>
                <w:sz w:val="20"/>
                <w:szCs w:val="20"/>
                <w:lang w:val="ro-RO"/>
              </w:rPr>
              <w:t xml:space="preserve">ativ existent. Or, controlul de </w:t>
            </w:r>
            <w:r w:rsidRPr="00C2076E">
              <w:rPr>
                <w:sz w:val="20"/>
                <w:szCs w:val="20"/>
                <w:lang w:val="ro-RO"/>
              </w:rPr>
              <w:t>stat reprezintă o prerogativă de putere publică realiz</w:t>
            </w:r>
            <w:r>
              <w:rPr>
                <w:sz w:val="20"/>
                <w:szCs w:val="20"/>
                <w:lang w:val="ro-RO"/>
              </w:rPr>
              <w:t xml:space="preserve">ată de funcționarul public, iar </w:t>
            </w:r>
            <w:r w:rsidRPr="00C2076E">
              <w:rPr>
                <w:sz w:val="20"/>
                <w:szCs w:val="20"/>
                <w:lang w:val="ro-RO"/>
              </w:rPr>
              <w:t>noțiunea de control este reglementată în Legea nr. 131/2012 privi</w:t>
            </w:r>
            <w:r>
              <w:rPr>
                <w:sz w:val="20"/>
                <w:szCs w:val="20"/>
                <w:lang w:val="ro-RO"/>
              </w:rPr>
              <w:t xml:space="preserve">nd controlul de </w:t>
            </w:r>
            <w:r w:rsidRPr="00C2076E">
              <w:rPr>
                <w:sz w:val="20"/>
                <w:szCs w:val="20"/>
                <w:lang w:val="ro-RO"/>
              </w:rPr>
              <w:t>stat.</w:t>
            </w:r>
          </w:p>
          <w:p w:rsidR="00C2076E" w:rsidRPr="00C2076E" w:rsidRDefault="00C2076E" w:rsidP="00C2076E">
            <w:pPr>
              <w:pStyle w:val="Default"/>
              <w:ind w:firstLine="0"/>
              <w:rPr>
                <w:sz w:val="20"/>
                <w:szCs w:val="20"/>
                <w:lang w:val="ro-RO"/>
              </w:rPr>
            </w:pPr>
            <w:r w:rsidRPr="00C2076E">
              <w:rPr>
                <w:sz w:val="20"/>
                <w:szCs w:val="20"/>
                <w:lang w:val="ro-RO"/>
              </w:rPr>
              <w:lastRenderedPageBreak/>
              <w:t>4)La capitolul IX din proiectul Reg</w:t>
            </w:r>
            <w:r>
              <w:rPr>
                <w:sz w:val="20"/>
                <w:szCs w:val="20"/>
                <w:lang w:val="ro-RO"/>
              </w:rPr>
              <w:t xml:space="preserve">ulamentului, privind competența </w:t>
            </w:r>
            <w:r w:rsidRPr="00C2076E">
              <w:rPr>
                <w:sz w:val="20"/>
                <w:szCs w:val="20"/>
                <w:lang w:val="ro-RO"/>
              </w:rPr>
              <w:t xml:space="preserve">personalului implicat în evaluarea siguranței, urmează </w:t>
            </w:r>
            <w:r>
              <w:rPr>
                <w:sz w:val="20"/>
                <w:szCs w:val="20"/>
                <w:lang w:val="ro-RO"/>
              </w:rPr>
              <w:t xml:space="preserve">a fi revizuit. Or, conform pct. </w:t>
            </w:r>
            <w:r w:rsidRPr="00C2076E">
              <w:rPr>
                <w:sz w:val="20"/>
                <w:szCs w:val="20"/>
                <w:lang w:val="ro-RO"/>
              </w:rPr>
              <w:t>16 din Hotărârea Guvernului nr. 759/2022, personalul Agenției este constituit di</w:t>
            </w:r>
            <w:r>
              <w:rPr>
                <w:sz w:val="20"/>
                <w:szCs w:val="20"/>
                <w:lang w:val="ro-RO"/>
              </w:rPr>
              <w:t xml:space="preserve">n </w:t>
            </w:r>
            <w:r w:rsidRPr="00C2076E">
              <w:rPr>
                <w:sz w:val="20"/>
                <w:szCs w:val="20"/>
                <w:lang w:val="ro-RO"/>
              </w:rPr>
              <w:t>funcționari publici și personal contractual.</w:t>
            </w:r>
          </w:p>
          <w:p w:rsidR="00C2076E" w:rsidRPr="00C2076E" w:rsidRDefault="00C2076E" w:rsidP="00C2076E">
            <w:pPr>
              <w:pStyle w:val="Default"/>
              <w:ind w:firstLine="0"/>
              <w:rPr>
                <w:sz w:val="20"/>
                <w:szCs w:val="20"/>
                <w:lang w:val="ro-RO"/>
              </w:rPr>
            </w:pPr>
            <w:r w:rsidRPr="00C2076E">
              <w:rPr>
                <w:sz w:val="20"/>
                <w:szCs w:val="20"/>
                <w:lang w:val="ro-RO"/>
              </w:rPr>
              <w:t>Prin urmare, angajarea personalului în cadrul Agenț</w:t>
            </w:r>
            <w:r>
              <w:rPr>
                <w:sz w:val="20"/>
                <w:szCs w:val="20"/>
                <w:lang w:val="ro-RO"/>
              </w:rPr>
              <w:t xml:space="preserve">iei are loc în conformitate cu </w:t>
            </w:r>
            <w:r w:rsidRPr="00C2076E">
              <w:rPr>
                <w:sz w:val="20"/>
                <w:szCs w:val="20"/>
                <w:lang w:val="ro-RO"/>
              </w:rPr>
              <w:t>prevederile Legii nr.158/2008 privind funcția pub</w:t>
            </w:r>
            <w:r>
              <w:rPr>
                <w:sz w:val="20"/>
                <w:szCs w:val="20"/>
                <w:lang w:val="ro-RO"/>
              </w:rPr>
              <w:t xml:space="preserve">lică și statutul funcționarului </w:t>
            </w:r>
            <w:r w:rsidRPr="00C2076E">
              <w:rPr>
                <w:sz w:val="20"/>
                <w:szCs w:val="20"/>
                <w:lang w:val="ro-RO"/>
              </w:rPr>
              <w:t>public (în continuare – Legea nr.158/2008) și prevederile din anexa nr. 1 și anexa</w:t>
            </w:r>
            <w:r>
              <w:rPr>
                <w:sz w:val="20"/>
                <w:szCs w:val="20"/>
                <w:lang w:val="ro-RO"/>
              </w:rPr>
              <w:t xml:space="preserve"> </w:t>
            </w:r>
            <w:r w:rsidRPr="00C2076E">
              <w:rPr>
                <w:sz w:val="20"/>
                <w:szCs w:val="20"/>
                <w:lang w:val="ro-RO"/>
              </w:rPr>
              <w:t>nr. 13 la Hotărârea Guvernului nr. 201/2009 privind punerea în aplicare a prevederilor Legii nr. 158/2008, cu respectarea cerințelor specifice minime stabilite în cadrul Clasificatorului unic al funcțiilor publice, aprobat prin Legea nr. 155/2011 (în continuare – Clasificator).</w:t>
            </w:r>
          </w:p>
          <w:p w:rsidR="00C2076E" w:rsidRPr="00C2076E" w:rsidRDefault="00C2076E" w:rsidP="00C2076E">
            <w:pPr>
              <w:pStyle w:val="Default"/>
              <w:ind w:firstLine="0"/>
              <w:rPr>
                <w:sz w:val="20"/>
                <w:szCs w:val="20"/>
                <w:lang w:val="ro-RO"/>
              </w:rPr>
            </w:pPr>
            <w:r w:rsidRPr="00C2076E">
              <w:rPr>
                <w:sz w:val="20"/>
                <w:szCs w:val="20"/>
                <w:lang w:val="ro-RO"/>
              </w:rPr>
              <w:t>Așadar, competențele specifice stabilite la pct. 36 și la pct. 38 din proiect, privind sistemul de management al competenței, vor fi prevăzute în fișa postului, elaborată în conformitate cu Anexa nr. 3 la Hotărârea Guvernului nr. 201/2009, pentru funcțiile publice, care necesită aceste competențe în procesul de recrutare (respectiv componentele: Experiență, Cunoștințe, Abilități, Atitudini/ Comportamente).</w:t>
            </w:r>
          </w:p>
          <w:p w:rsidR="00C2076E" w:rsidRPr="00C2076E" w:rsidRDefault="00C2076E" w:rsidP="00C2076E">
            <w:pPr>
              <w:pStyle w:val="Default"/>
              <w:ind w:firstLine="0"/>
              <w:rPr>
                <w:sz w:val="20"/>
                <w:szCs w:val="20"/>
                <w:lang w:val="ro-RO"/>
              </w:rPr>
            </w:pPr>
            <w:r w:rsidRPr="00C2076E">
              <w:rPr>
                <w:sz w:val="20"/>
                <w:szCs w:val="20"/>
                <w:lang w:val="ro-RO"/>
              </w:rPr>
              <w:t>Totodată, în conformitate cu prevederile art. 11 alin. (1) al Legii nr. 158/2008, politica statului în domeniul managementului funcției publice și al funcționarilor publici este de competența Guvernului și este realizată de Cancelaria de Stat.</w:t>
            </w:r>
          </w:p>
          <w:p w:rsidR="00C2076E" w:rsidRPr="00C2076E" w:rsidRDefault="00C2076E" w:rsidP="00C2076E">
            <w:pPr>
              <w:pStyle w:val="Default"/>
              <w:ind w:firstLine="0"/>
              <w:rPr>
                <w:sz w:val="20"/>
                <w:szCs w:val="20"/>
                <w:lang w:val="ro-RO"/>
              </w:rPr>
            </w:pPr>
            <w:r w:rsidRPr="00C2076E">
              <w:rPr>
                <w:sz w:val="20"/>
                <w:szCs w:val="20"/>
                <w:lang w:val="ro-RO"/>
              </w:rPr>
              <w:t>În acest sens, relevăm că pentru îmbunătățirea sistemului de recrutare și accedere în funcția publică, potrivit Hotărârii Guvernului nr. 352/2023 cu privire la aprobarea Programului de implementare, pentru anii 2023-2026, a Strategiei de reformă a administrației publice din Republica Moldova pentru anii 2023-2030, la OG 1, OS 1.6 Acțiunea 1.6.2, Cancelaria de Stat urmează să elaboreze cadrul de competențe generale și specifice, inclusiv prin prisma abordării bazate pe drepturile omului, pentru diferite categorii de funcționari publici din administrația publică centrală, care va fi folosit nu doar în procesul de recrutare, ci și la alte proceduri conexe managementului funcției publice și al funcționarilor publici.</w:t>
            </w:r>
          </w:p>
          <w:p w:rsidR="00C2076E" w:rsidRPr="00C2076E" w:rsidRDefault="00C2076E" w:rsidP="00C2076E">
            <w:pPr>
              <w:pStyle w:val="Default"/>
              <w:ind w:firstLine="0"/>
              <w:rPr>
                <w:sz w:val="20"/>
                <w:szCs w:val="20"/>
                <w:lang w:val="ro-RO"/>
              </w:rPr>
            </w:pPr>
            <w:r w:rsidRPr="00C2076E">
              <w:rPr>
                <w:sz w:val="20"/>
                <w:szCs w:val="20"/>
                <w:lang w:val="ro-RO"/>
              </w:rPr>
              <w:t xml:space="preserve">Suplimentar, se recomandă revizuirea și ajustarea funcțiilor publice la nivel de Agenție. Potrivit statului de personal al Agenției Feroviare nr. 273 din 23 iulie 2024, în cadrul autorității publice sunt instituite funcții publice de execuție de „specialist principal” și „specialist superior”, care potrivit Clasificatorului, realizează </w:t>
            </w:r>
            <w:r w:rsidRPr="00C2076E">
              <w:rPr>
                <w:sz w:val="20"/>
                <w:szCs w:val="20"/>
                <w:lang w:val="ro-RO"/>
              </w:rPr>
              <w:lastRenderedPageBreak/>
              <w:t>sarcini de complexitate în domeniul implementării/coordonării implementării politicilor.</w:t>
            </w:r>
          </w:p>
          <w:p w:rsidR="00C2076E" w:rsidRPr="00C2076E" w:rsidRDefault="00C2076E" w:rsidP="00C2076E">
            <w:pPr>
              <w:pStyle w:val="Default"/>
              <w:ind w:firstLine="0"/>
              <w:rPr>
                <w:sz w:val="20"/>
                <w:szCs w:val="20"/>
                <w:lang w:val="ro-RO"/>
              </w:rPr>
            </w:pPr>
            <w:r w:rsidRPr="00C2076E">
              <w:rPr>
                <w:sz w:val="20"/>
                <w:szCs w:val="20"/>
                <w:lang w:val="ro-RO"/>
              </w:rPr>
              <w:t>Distinct, Agenția în calitate de organ de control urmează să dispună de personal implicat în efectuarea controalelor care potrivit Legii nr. 131/2012 privind controlul de stat sunt inspectori și își desfășoară activitatea în conformitate cu actul normativ în cauză.</w:t>
            </w:r>
          </w:p>
          <w:p w:rsidR="00C2076E" w:rsidRPr="00C2076E" w:rsidRDefault="00C2076E" w:rsidP="00C2076E">
            <w:pPr>
              <w:pStyle w:val="Default"/>
              <w:ind w:firstLine="0"/>
              <w:rPr>
                <w:sz w:val="20"/>
                <w:szCs w:val="20"/>
                <w:lang w:val="ro-RO"/>
              </w:rPr>
            </w:pPr>
            <w:r w:rsidRPr="00C2076E">
              <w:rPr>
                <w:sz w:val="20"/>
                <w:szCs w:val="20"/>
                <w:lang w:val="ro-RO"/>
              </w:rPr>
              <w:t>Astfel, conform Clasificatorului pentru îndeplinirea sarcinilor în domeniul executării activităților de control și de inspectare a procesului de implementare a actelor normative în anumite domenii, urmează a fi instituite funcții de „inspector”, „inspector superior” sau „inspector principal”.</w:t>
            </w:r>
          </w:p>
          <w:p w:rsidR="00C2076E" w:rsidRPr="00C2076E" w:rsidRDefault="00C2076E" w:rsidP="00C2076E">
            <w:pPr>
              <w:pStyle w:val="Default"/>
              <w:ind w:firstLine="0"/>
              <w:rPr>
                <w:sz w:val="20"/>
                <w:szCs w:val="20"/>
                <w:lang w:val="ro-RO"/>
              </w:rPr>
            </w:pPr>
            <w:r w:rsidRPr="00C2076E">
              <w:rPr>
                <w:sz w:val="20"/>
                <w:szCs w:val="20"/>
                <w:lang w:val="ro-RO"/>
              </w:rPr>
              <w:t>5) Pct. 37 din proiectul Regulamentului nu poate fi acceptat în redacția actuală pe motiv că potrivit art. 21 alin. (7) al Legii nr. 131/2012 privind controlul de stat, controalele se desfășoară de minim doi inspectori, iar controlul efectuat de către un</w:t>
            </w:r>
            <w:r>
              <w:rPr>
                <w:sz w:val="20"/>
                <w:szCs w:val="20"/>
                <w:lang w:val="ro-RO"/>
              </w:rPr>
              <w:t xml:space="preserve"> </w:t>
            </w:r>
            <w:r w:rsidRPr="00C2076E">
              <w:rPr>
                <w:sz w:val="20"/>
                <w:szCs w:val="20"/>
                <w:lang w:val="ro-RO"/>
              </w:rPr>
              <w:t>singur inspector nu poate fi inițiat. Această normă are drept scop lupta cu corupția, or coruperea mai multor inspectori este mai dificilă. Suplimentar, informăm că până la inițierea controlului inspectorii sunt selectați în mod aleatoriu prin intermediul Registrului de stat al controalelor, luându-se în considerare specializarea acestora conform domeniului de control aferent. Astfel, efectuarea controlului pe domeniul necesar este efectuat de către inspectorii responsabili fără a fi necesară partajarea sarcinilor.</w:t>
            </w:r>
          </w:p>
          <w:p w:rsidR="00C2076E" w:rsidRPr="00C2076E" w:rsidRDefault="00C2076E" w:rsidP="00C2076E">
            <w:pPr>
              <w:pStyle w:val="Default"/>
              <w:ind w:firstLine="0"/>
              <w:rPr>
                <w:sz w:val="20"/>
                <w:szCs w:val="20"/>
                <w:lang w:val="ro-RO"/>
              </w:rPr>
            </w:pPr>
            <w:r w:rsidRPr="00C2076E">
              <w:rPr>
                <w:sz w:val="20"/>
                <w:szCs w:val="20"/>
                <w:lang w:val="ro-RO"/>
              </w:rPr>
              <w:t>În acest context, propunem redarea pct. 37 în următoarea redacție:</w:t>
            </w:r>
          </w:p>
          <w:p w:rsidR="00C2076E" w:rsidRPr="00C2076E" w:rsidRDefault="00C2076E" w:rsidP="00C2076E">
            <w:pPr>
              <w:pStyle w:val="Default"/>
              <w:ind w:firstLine="0"/>
              <w:rPr>
                <w:sz w:val="20"/>
                <w:szCs w:val="20"/>
                <w:lang w:val="ro-RO"/>
              </w:rPr>
            </w:pPr>
            <w:r w:rsidRPr="00C2076E">
              <w:rPr>
                <w:sz w:val="20"/>
                <w:szCs w:val="20"/>
                <w:lang w:val="ro-RO"/>
              </w:rPr>
              <w:t>„Controlul în cadrul procedurii de eliberare a certificatelor de siguranță se efectuează de minim doi inspectori selectați aleatoriu prin intermediul Sistemului informațional Registrul de stat al controalelor, luându-se în considerare specializarea acestora conform domeniului de control aferent”.</w:t>
            </w:r>
          </w:p>
          <w:p w:rsidR="0031735C" w:rsidRPr="00C2076E" w:rsidRDefault="00C2076E" w:rsidP="00C2076E">
            <w:pPr>
              <w:pStyle w:val="Default"/>
              <w:ind w:firstLine="0"/>
              <w:rPr>
                <w:sz w:val="20"/>
                <w:szCs w:val="20"/>
              </w:rPr>
            </w:pPr>
            <w:r w:rsidRPr="00C2076E">
              <w:rPr>
                <w:sz w:val="20"/>
                <w:szCs w:val="20"/>
                <w:lang w:val="ro-RO"/>
              </w:rPr>
              <w:t xml:space="preserve">6) Capitolului X din proiectul Regulamentului necesită a fi revizuit și ajustat la normele și documentația prevăzută de Legea nr. 131/2012 privind controlul de stat, cu indicarea expresă a căilor de atac și acțiunilor ce urmează a fi întreprinse de organul de control. Potrivit art. 28 din Legea nr. 131/2012 privind controlul de stat, procedura de control se încheie prin întocmirea de către inspectori a unui proces-verbal de control, care se completează și se semnează de toți inspectorii la locul efectuării controlului. Suplimentar, conform art. 191 al legii menționate, controlul în cadrul procedurii de eliberare a actului permisiv/licenței are exclusiv aspect consultativ și constatator, astfel încât în cadrul sau în urma acestui control nu pot fi aplicate măsuri restrictive ori sancțiuni, cu excepția cazurilor când în cadrul controlului se depistează indici ai infracțiunii. Acțiunile de control întreprinse de către organul de </w:t>
            </w:r>
            <w:r w:rsidRPr="00C2076E">
              <w:rPr>
                <w:sz w:val="20"/>
                <w:szCs w:val="20"/>
                <w:lang w:val="ro-RO"/>
              </w:rPr>
              <w:lastRenderedPageBreak/>
              <w:t>control se contestă și se examinează în conformitate cu art. 30 al Legii nr. 131/2012 privind controlul de stat. Astfel, efectuarea controlului de stat pentru eliberarea certificatelor de siguranță de către Agenția Feroviară, urmează să corespundă normelor prevăzute în Legea nr. 131/2012 privind controlul de stat.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Pr="00891AFD" w:rsidRDefault="00891AFD" w:rsidP="006402D7">
            <w:pPr>
              <w:pBdr>
                <w:top w:val="none" w:sz="4" w:space="0" w:color="000000"/>
                <w:left w:val="none" w:sz="4" w:space="0" w:color="000000"/>
                <w:bottom w:val="none" w:sz="4" w:space="0" w:color="000000"/>
                <w:right w:val="none" w:sz="4" w:space="0" w:color="000000"/>
              </w:pBdr>
              <w:ind w:firstLine="0"/>
              <w:rPr>
                <w:b/>
                <w:lang w:val="ro-RO"/>
              </w:rPr>
            </w:pPr>
            <w:r w:rsidRPr="00A720AC">
              <w:rPr>
                <w:b/>
                <w:lang w:val="ro-RO"/>
              </w:rPr>
              <w:lastRenderedPageBreak/>
              <w:t>Se acceptă</w:t>
            </w:r>
            <w:r w:rsidR="004E161D">
              <w:rPr>
                <w:b/>
                <w:lang w:val="ro-RO"/>
              </w:rPr>
              <w:t xml:space="preserve"> parțial</w:t>
            </w:r>
          </w:p>
          <w:p w:rsidR="006402D7" w:rsidRDefault="006402D7" w:rsidP="006402D7">
            <w:pPr>
              <w:pBdr>
                <w:top w:val="none" w:sz="4" w:space="0" w:color="000000"/>
                <w:left w:val="none" w:sz="4" w:space="0" w:color="000000"/>
                <w:bottom w:val="none" w:sz="4" w:space="0" w:color="000000"/>
                <w:right w:val="none" w:sz="4" w:space="0" w:color="000000"/>
              </w:pBdr>
              <w:ind w:firstLine="0"/>
              <w:rPr>
                <w:color w:val="000000" w:themeColor="text1"/>
                <w:lang w:val="ro-RO"/>
              </w:rPr>
            </w:pPr>
            <w:r w:rsidRPr="001C7D3C">
              <w:rPr>
                <w:color w:val="000000" w:themeColor="text1"/>
                <w:lang w:val="ro-RO"/>
              </w:rPr>
              <w:t>La pct. 3, noțiunea de ,,organism de certificare a siguranței” a fost expusă conform redacției propuse, astfel ,,</w:t>
            </w:r>
            <w:r w:rsidRPr="001C7D3C">
              <w:rPr>
                <w:i/>
                <w:color w:val="000000" w:themeColor="text1"/>
                <w:lang w:val="ro-RO"/>
              </w:rPr>
              <w:t xml:space="preserve"> organism de certificare a siguranței</w:t>
            </w:r>
            <w:r w:rsidRPr="001C7D3C">
              <w:rPr>
                <w:color w:val="000000" w:themeColor="text1"/>
                <w:lang w:val="ro-RO"/>
              </w:rPr>
              <w:t xml:space="preserve"> -  în sensul prezentului Regulament reprezintă Agenția Feroviară ca autoritatea națională de siguranță responsabilă de emiterea certificatelor de siguranță pentru întreprinderile feroviare”.</w:t>
            </w:r>
            <w:r w:rsidR="00633639">
              <w:rPr>
                <w:color w:val="000000" w:themeColor="text1"/>
                <w:lang w:val="ro-RO"/>
              </w:rPr>
              <w:t xml:space="preserve"> Sintagma ,,administratori de infrastructură” a fost exclusă, or conform Codului transportului feroviar emiterea certficatelor de sigfuranță se efectuează doar pentru întreprinderile feroviare.</w:t>
            </w:r>
          </w:p>
          <w:p w:rsidR="005B5A4D" w:rsidRDefault="005B5A4D" w:rsidP="006402D7">
            <w:pPr>
              <w:pBdr>
                <w:top w:val="none" w:sz="4" w:space="0" w:color="000000"/>
                <w:left w:val="none" w:sz="4" w:space="0" w:color="000000"/>
                <w:bottom w:val="none" w:sz="4" w:space="0" w:color="000000"/>
                <w:right w:val="none" w:sz="4" w:space="0" w:color="000000"/>
              </w:pBdr>
              <w:ind w:firstLine="0"/>
              <w:rPr>
                <w:color w:val="000000" w:themeColor="text1"/>
                <w:lang w:val="ro-RO"/>
              </w:rPr>
            </w:pPr>
          </w:p>
          <w:p w:rsidR="002E5E29" w:rsidRDefault="002E5E29" w:rsidP="006402D7">
            <w:pPr>
              <w:pBdr>
                <w:top w:val="none" w:sz="4" w:space="0" w:color="000000"/>
                <w:left w:val="none" w:sz="4" w:space="0" w:color="000000"/>
                <w:bottom w:val="none" w:sz="4" w:space="0" w:color="000000"/>
                <w:right w:val="none" w:sz="4" w:space="0" w:color="000000"/>
              </w:pBdr>
              <w:ind w:firstLine="0"/>
              <w:rPr>
                <w:color w:val="000000" w:themeColor="text1"/>
                <w:lang w:val="ro-RO"/>
              </w:rPr>
            </w:pPr>
            <w:r>
              <w:rPr>
                <w:color w:val="000000" w:themeColor="text1"/>
                <w:lang w:val="ro-RO"/>
              </w:rPr>
              <w:t>Cu referire la obiecția nr. 2 privind inspecția sau procedura de control, menționăm că au fost efectuate ajustări în proiect.</w:t>
            </w:r>
          </w:p>
          <w:p w:rsidR="002E5E29" w:rsidRDefault="002E5E29" w:rsidP="00F67F46">
            <w:pPr>
              <w:ind w:firstLine="0"/>
              <w:rPr>
                <w:color w:val="FF0000"/>
                <w:szCs w:val="28"/>
                <w:lang w:val="ro-RO"/>
              </w:rPr>
            </w:pPr>
            <w:r>
              <w:rPr>
                <w:color w:val="000000" w:themeColor="text1"/>
                <w:lang w:val="ro-RO"/>
              </w:rPr>
              <w:t>Astfel, în vederea încadrării procedurii de control în dispozițiile legale ale Legii nr. 131/2012 privind controlul de stat, la pct. 3 al Regulamentului a fost inclusă noțiunea de inspecție sub următoarea redacție ,,</w:t>
            </w:r>
            <w:r w:rsidRPr="00E446CC">
              <w:rPr>
                <w:i/>
                <w:iCs/>
                <w:color w:val="000000" w:themeColor="text1"/>
                <w:szCs w:val="28"/>
                <w:lang w:val="ro-RO"/>
              </w:rPr>
              <w:t xml:space="preserve">inspecția - </w:t>
            </w:r>
            <w:r w:rsidRPr="00C04122">
              <w:rPr>
                <w:iCs/>
                <w:color w:val="000000" w:themeColor="text1"/>
                <w:szCs w:val="28"/>
                <w:lang w:val="ro-RO"/>
              </w:rPr>
              <w:t>în sensul prezentului Regulament</w:t>
            </w:r>
            <w:r w:rsidRPr="00C04122">
              <w:rPr>
                <w:i/>
                <w:iCs/>
                <w:color w:val="000000" w:themeColor="text1"/>
                <w:szCs w:val="28"/>
                <w:lang w:val="ro-RO"/>
              </w:rPr>
              <w:t xml:space="preserve"> </w:t>
            </w:r>
            <w:r w:rsidRPr="00C04122">
              <w:rPr>
                <w:color w:val="000000" w:themeColor="text1"/>
                <w:szCs w:val="28"/>
                <w:lang w:val="ro-RO"/>
              </w:rPr>
              <w:t>presupune procedura de control efectuată în conformitate cu dispozițiile Legii nr. 160/2011</w:t>
            </w:r>
            <w:r w:rsidRPr="00C04122">
              <w:rPr>
                <w:color w:val="000000" w:themeColor="text1"/>
              </w:rPr>
              <w:t xml:space="preserve"> </w:t>
            </w:r>
            <w:r w:rsidRPr="00C04122">
              <w:rPr>
                <w:color w:val="000000" w:themeColor="text1"/>
                <w:szCs w:val="28"/>
                <w:lang w:val="ro-RO"/>
              </w:rPr>
              <w:t>privind reglementarea prin autorizare a activităţii de întreprinzător și Legii nr. 131/2012 privind controlul de stat”.</w:t>
            </w:r>
          </w:p>
          <w:p w:rsidR="00F67F46" w:rsidRDefault="00F67F46" w:rsidP="00032C29">
            <w:pPr>
              <w:ind w:firstLine="0"/>
              <w:rPr>
                <w:color w:val="000000" w:themeColor="text1"/>
                <w:szCs w:val="28"/>
                <w:lang w:val="ro-RO"/>
              </w:rPr>
            </w:pPr>
            <w:r>
              <w:rPr>
                <w:color w:val="000000" w:themeColor="text1"/>
                <w:szCs w:val="28"/>
                <w:lang w:val="ro-RO"/>
              </w:rPr>
              <w:lastRenderedPageBreak/>
              <w:t>Urmare, în prezentul Regulament, inspecția reprezintă controlul în sensul Legii nr. 131/2012.</w:t>
            </w:r>
          </w:p>
          <w:p w:rsidR="005B5A4D" w:rsidRPr="00BA20F6" w:rsidRDefault="005B5A4D" w:rsidP="00032C29">
            <w:pPr>
              <w:ind w:firstLine="0"/>
              <w:rPr>
                <w:color w:val="000000" w:themeColor="text1"/>
                <w:szCs w:val="28"/>
                <w:lang w:val="ro-RO"/>
              </w:rPr>
            </w:pPr>
          </w:p>
          <w:p w:rsidR="00D20751" w:rsidRPr="00304413" w:rsidRDefault="00D20751" w:rsidP="00D20751">
            <w:pPr>
              <w:pBdr>
                <w:top w:val="none" w:sz="4" w:space="0" w:color="000000"/>
                <w:left w:val="none" w:sz="4" w:space="0" w:color="000000"/>
                <w:bottom w:val="none" w:sz="4" w:space="0" w:color="000000"/>
                <w:right w:val="none" w:sz="4" w:space="0" w:color="000000"/>
              </w:pBdr>
              <w:ind w:firstLine="0"/>
              <w:rPr>
                <w:lang w:val="ro-RO"/>
              </w:rPr>
            </w:pPr>
            <w:r w:rsidRPr="00304413">
              <w:rPr>
                <w:lang w:val="ro-RO"/>
              </w:rPr>
              <w:t>Totodată, ce ține de redacția pct. 32-33 aceasta a fost a</w:t>
            </w:r>
            <w:r>
              <w:rPr>
                <w:lang w:val="ro-RO"/>
              </w:rPr>
              <w:t>justată și conform obiecției Grupului de lucru</w:t>
            </w:r>
            <w:r w:rsidRPr="00D20751">
              <w:rPr>
                <w:lang w:val="ro-RO"/>
              </w:rPr>
              <w:t xml:space="preserve"> al Comisiei de Stat pentru Reglementarea Activităţii de Întreprinzător</w:t>
            </w:r>
            <w:r>
              <w:rPr>
                <w:lang w:val="ro-RO"/>
              </w:rPr>
              <w:t xml:space="preserve">, </w:t>
            </w:r>
            <w:r w:rsidRPr="00304413">
              <w:rPr>
                <w:lang w:val="ro-RO"/>
              </w:rPr>
              <w:t xml:space="preserve"> în același timp fiind inclus și sbp. 32.1.. </w:t>
            </w:r>
          </w:p>
          <w:p w:rsidR="00FC5DE5" w:rsidRDefault="00D20751" w:rsidP="00D20751">
            <w:pPr>
              <w:pBdr>
                <w:top w:val="none" w:sz="4" w:space="0" w:color="000000"/>
                <w:left w:val="none" w:sz="4" w:space="0" w:color="000000"/>
                <w:bottom w:val="none" w:sz="4" w:space="0" w:color="000000"/>
                <w:right w:val="none" w:sz="4" w:space="0" w:color="000000"/>
              </w:pBdr>
              <w:ind w:firstLine="0"/>
              <w:rPr>
                <w:lang w:val="ro-RO"/>
              </w:rPr>
            </w:pPr>
            <w:r w:rsidRPr="00304413">
              <w:rPr>
                <w:lang w:val="ro-RO"/>
              </w:rPr>
              <w:t>Respectiv, punctul 32</w:t>
            </w:r>
            <w:r w:rsidR="00FC5DE5">
              <w:rPr>
                <w:lang w:val="ro-RO"/>
              </w:rPr>
              <w:t>, 32.1.</w:t>
            </w:r>
            <w:r w:rsidR="00A110FC">
              <w:rPr>
                <w:lang w:val="ro-RO"/>
              </w:rPr>
              <w:t>, 32.2. ș</w:t>
            </w:r>
            <w:r w:rsidR="00FC5DE5">
              <w:rPr>
                <w:lang w:val="ro-RO"/>
              </w:rPr>
              <w:t>i 33</w:t>
            </w:r>
            <w:r w:rsidRPr="00304413">
              <w:rPr>
                <w:lang w:val="ro-RO"/>
              </w:rPr>
              <w:t xml:space="preserve"> a</w:t>
            </w:r>
            <w:r w:rsidR="00FC5DE5">
              <w:rPr>
                <w:lang w:val="ro-RO"/>
              </w:rPr>
              <w:t>u</w:t>
            </w:r>
            <w:r w:rsidRPr="00304413">
              <w:rPr>
                <w:lang w:val="ro-RO"/>
              </w:rPr>
              <w:t xml:space="preserve"> următorul conținut: </w:t>
            </w:r>
          </w:p>
          <w:p w:rsidR="00A110FC" w:rsidRPr="00A110FC" w:rsidRDefault="00D20751" w:rsidP="00A110FC">
            <w:pPr>
              <w:ind w:firstLine="0"/>
              <w:rPr>
                <w:b/>
              </w:rPr>
            </w:pPr>
            <w:r w:rsidRPr="00304413">
              <w:rPr>
                <w:lang w:val="ro-RO"/>
              </w:rPr>
              <w:t>,,</w:t>
            </w:r>
            <w:r w:rsidR="00A110FC" w:rsidRPr="009E3FDF">
              <w:rPr>
                <w:rFonts w:eastAsiaTheme="minorHAnsi"/>
                <w:b/>
                <w:lang w:val="ro-RO"/>
              </w:rPr>
              <w:t xml:space="preserve">32. </w:t>
            </w:r>
            <w:r w:rsidR="00A110FC" w:rsidRPr="009E3FDF">
              <w:rPr>
                <w:rFonts w:eastAsiaTheme="minorHAnsi"/>
                <w:color w:val="000000" w:themeColor="text1"/>
                <w:lang w:val="ro-RO"/>
              </w:rPr>
              <w:t>Organizarea de vizite la sediile întreprinderilor feroviare necesare în vederea emiterii și eliberării certificatului de siguranță se efectuează în conformitate cu prevederile art. 11</w:t>
            </w:r>
            <w:r w:rsidR="00A110FC" w:rsidRPr="009E3FDF">
              <w:rPr>
                <w:rFonts w:eastAsiaTheme="minorHAnsi"/>
                <w:color w:val="000000" w:themeColor="text1"/>
                <w:vertAlign w:val="superscript"/>
                <w:lang w:val="ro-RO"/>
              </w:rPr>
              <w:t>1</w:t>
            </w:r>
            <w:r w:rsidR="00A110FC" w:rsidRPr="009E3FDF">
              <w:rPr>
                <w:rFonts w:eastAsiaTheme="minorHAnsi"/>
                <w:color w:val="000000" w:themeColor="text1"/>
                <w:lang w:val="ro-RO"/>
              </w:rPr>
              <w:t xml:space="preserve"> din Legea nr. 160/2011</w:t>
            </w:r>
            <w:r w:rsidR="00A110FC" w:rsidRPr="009E3FDF">
              <w:rPr>
                <w:rFonts w:eastAsiaTheme="minorHAnsi"/>
                <w:b/>
                <w:color w:val="000000" w:themeColor="text1"/>
                <w:lang w:val="ro-RO"/>
              </w:rPr>
              <w:t xml:space="preserve"> </w:t>
            </w:r>
            <w:r w:rsidR="00A110FC" w:rsidRPr="009E3FDF">
              <w:rPr>
                <w:rFonts w:eastAsiaTheme="minorHAnsi"/>
                <w:color w:val="000000" w:themeColor="text1"/>
                <w:lang w:val="ro-RO"/>
              </w:rPr>
              <w:t>privind reglementarea prin autorizare a activităţii de întreprinzător.</w:t>
            </w:r>
          </w:p>
          <w:p w:rsidR="00A110FC" w:rsidRPr="00A110FC" w:rsidRDefault="00A110FC" w:rsidP="00A110FC">
            <w:pPr>
              <w:ind w:firstLine="0"/>
              <w:rPr>
                <w:b/>
                <w:lang w:val="ro-RO"/>
              </w:rPr>
            </w:pPr>
            <w:r w:rsidRPr="00A110FC">
              <w:rPr>
                <w:rFonts w:eastAsiaTheme="minorHAnsi"/>
                <w:color w:val="000000" w:themeColor="text1"/>
                <w:lang w:val="ro-RO"/>
              </w:rPr>
              <w:t>32.1. Inspecțiile și procedurile de control necesare pentru verificarea respectării cerințelor și condițiilor de certificare se planifică și se efectuează conform prevederilor Legii nr. 131/2012 privind controlul de stat și Legii nr. 160/2011</w:t>
            </w:r>
            <w:r w:rsidRPr="00A110FC">
              <w:rPr>
                <w:rFonts w:eastAsiaTheme="minorHAnsi"/>
                <w:b/>
                <w:color w:val="000000" w:themeColor="text1"/>
                <w:lang w:val="ro-RO"/>
              </w:rPr>
              <w:t xml:space="preserve"> </w:t>
            </w:r>
            <w:r w:rsidRPr="00A110FC">
              <w:rPr>
                <w:rFonts w:eastAsiaTheme="minorHAnsi"/>
                <w:color w:val="000000" w:themeColor="text1"/>
                <w:lang w:val="ro-RO"/>
              </w:rPr>
              <w:t>privind reglementarea prin autorizare a activităţii de întreprinzător.</w:t>
            </w:r>
          </w:p>
          <w:p w:rsidR="00A110FC" w:rsidRPr="00A110FC" w:rsidRDefault="00A110FC" w:rsidP="00A110FC">
            <w:pPr>
              <w:ind w:firstLine="0"/>
              <w:rPr>
                <w:lang w:val="ro-RO"/>
              </w:rPr>
            </w:pPr>
            <w:r w:rsidRPr="00A110FC">
              <w:rPr>
                <w:lang w:val="ro-RO"/>
              </w:rPr>
              <w:t>32.2. Atunci când efectuează vizite și inspecții la sediile solicitanților și audituri, organismul responsabil de efectuarea inspecției, vizitei sau auditului întocmește un raport în care precizează problemele identificate în timpul evaluării și menționează dacă acestea au fost închise pe baza elementelor de probă furnizate în timpul vizitei, în urma inspecției sau auditului și, dacă da, în ce mod. Acest raport poate include și problemele suplimentare menționate la pct. 34-35, care trebuie să fie rezolvate de solicitant într-un termen convenit.</w:t>
            </w:r>
          </w:p>
          <w:p w:rsidR="0081308D" w:rsidRPr="005B5A4D" w:rsidRDefault="00C875FD" w:rsidP="00D20751">
            <w:pPr>
              <w:pBdr>
                <w:top w:val="none" w:sz="4" w:space="0" w:color="000000"/>
                <w:left w:val="none" w:sz="4" w:space="0" w:color="000000"/>
                <w:bottom w:val="none" w:sz="4" w:space="0" w:color="000000"/>
                <w:right w:val="none" w:sz="4" w:space="0" w:color="000000"/>
              </w:pBdr>
              <w:ind w:firstLine="0"/>
              <w:rPr>
                <w:i/>
                <w:lang w:val="ro-RO"/>
              </w:rPr>
            </w:pPr>
            <w:r w:rsidRPr="00C875FD">
              <w:rPr>
                <w:i/>
                <w:lang w:val="ro-RO"/>
              </w:rPr>
              <w:t>33. Atunci când se organizează vizite sau inspecții la sediile solicitantului sau audituri, solicitantul furnizează detalii cu privire la persoana care îl va reprezenta și la regulile și procedurile de siguranță aplicabile la sediu și care trebuie să fie respectate de organismul responsabil pentru efectuarea vizitei, a inspecției sau a auditului. Termenele pentru vizite, inspecții și audituri, inclusiv termenele de furnizare a informațiilor menționate mai sus, sunt reglementate de prevederile Legii nr. 131/2012 privind controlul de stat</w:t>
            </w:r>
            <w:r>
              <w:rPr>
                <w:i/>
                <w:lang w:val="ro-RO"/>
              </w:rPr>
              <w:t>”</w:t>
            </w:r>
            <w:r w:rsidRPr="00C875FD">
              <w:rPr>
                <w:i/>
                <w:lang w:val="ro-RO"/>
              </w:rPr>
              <w:t>.</w:t>
            </w:r>
          </w:p>
          <w:p w:rsidR="004E161D" w:rsidRPr="00304413" w:rsidRDefault="004E161D" w:rsidP="004E161D">
            <w:pPr>
              <w:pBdr>
                <w:top w:val="none" w:sz="4" w:space="0" w:color="000000"/>
                <w:left w:val="none" w:sz="4" w:space="0" w:color="000000"/>
                <w:bottom w:val="none" w:sz="4" w:space="0" w:color="000000"/>
                <w:right w:val="none" w:sz="4" w:space="0" w:color="000000"/>
              </w:pBdr>
              <w:ind w:firstLine="0"/>
              <w:rPr>
                <w:lang w:val="ro-RO"/>
              </w:rPr>
            </w:pPr>
            <w:r>
              <w:rPr>
                <w:lang w:val="ro-RO"/>
              </w:rPr>
              <w:lastRenderedPageBreak/>
              <w:t xml:space="preserve">După cum am mai menționat </w:t>
            </w:r>
            <w:r w:rsidRPr="004E161D">
              <w:rPr>
                <w:i/>
                <w:lang w:val="ro-RO"/>
              </w:rPr>
              <w:t>supra</w:t>
            </w:r>
            <w:r>
              <w:rPr>
                <w:lang w:val="ro-RO"/>
              </w:rPr>
              <w:t>, l</w:t>
            </w:r>
            <w:r w:rsidRPr="00304413">
              <w:rPr>
                <w:lang w:val="ro-RO"/>
              </w:rPr>
              <w:t>a capitolul IX din Regulament sunt expuse sub aspect general competențele pe care trebuie să le dețină personalul implicat în evaluare. Acestea sunt prevăzute detaliat în dispozițiile Legii nr.158/2008 privind funcția publică și statutul funcționarului public și prevederile din anexa nr. 1. Prin urmare, competențele prevăzute în capitolul IX vin doar să suplinească cadrul de competențe generale prevăzut în normele legale menționate supra.</w:t>
            </w:r>
          </w:p>
          <w:p w:rsidR="004E161D" w:rsidRDefault="004E161D" w:rsidP="004E161D">
            <w:pPr>
              <w:ind w:firstLine="0"/>
              <w:rPr>
                <w:lang w:val="ro-RO"/>
              </w:rPr>
            </w:pPr>
            <w:r w:rsidRPr="00304413">
              <w:rPr>
                <w:lang w:val="ro-RO"/>
              </w:rPr>
              <w:t>Subsecvent, în vederea atingerii obiectivului strategic de aderare la UE, este necesar asigurarea linierii depline la acquis-ul UE.În acest sens, odată ce prevederile enunțate nu contravin cu normele legale naționale, însă vin să completeze cadrul legal acestea necesită a se regăsi în proiect.</w:t>
            </w:r>
          </w:p>
          <w:p w:rsidR="008E0C10" w:rsidRPr="00304413" w:rsidRDefault="008E0C10" w:rsidP="004E161D">
            <w:pPr>
              <w:ind w:firstLine="0"/>
              <w:rPr>
                <w:lang w:val="ro-RO"/>
              </w:rPr>
            </w:pPr>
          </w:p>
          <w:p w:rsidR="008E0C10" w:rsidRDefault="008352F5" w:rsidP="00D20751">
            <w:pPr>
              <w:pBdr>
                <w:top w:val="none" w:sz="4" w:space="0" w:color="000000"/>
                <w:left w:val="none" w:sz="4" w:space="0" w:color="000000"/>
                <w:bottom w:val="none" w:sz="4" w:space="0" w:color="000000"/>
                <w:right w:val="none" w:sz="4" w:space="0" w:color="000000"/>
              </w:pBdr>
              <w:ind w:firstLine="0"/>
              <w:rPr>
                <w:lang w:val="ro-RO"/>
              </w:rPr>
            </w:pPr>
            <w:r>
              <w:rPr>
                <w:lang w:val="ro-RO"/>
              </w:rPr>
              <w:t>În același timp, s-a luat act de necesitatea revizuirii și ajustării funcțiilor publice la nivel de Agenție.</w:t>
            </w:r>
            <w:r w:rsidR="008E0C10">
              <w:rPr>
                <w:lang w:val="ro-RO"/>
              </w:rPr>
              <w:t xml:space="preserve"> Concomitent, menționăm că prin scrisoarea 22-104-9307 din 19.08.2024, a fost avizat favorabil de către Cancelaria de Stat, statutul Agenției Feroviare, în care este inclusă și funcția publică de ,,inspector/inspectoare superioară”.</w:t>
            </w:r>
          </w:p>
          <w:p w:rsidR="005B5A4D" w:rsidRDefault="005B5A4D" w:rsidP="00D20751">
            <w:pPr>
              <w:pBdr>
                <w:top w:val="none" w:sz="4" w:space="0" w:color="000000"/>
                <w:left w:val="none" w:sz="4" w:space="0" w:color="000000"/>
                <w:bottom w:val="none" w:sz="4" w:space="0" w:color="000000"/>
                <w:right w:val="none" w:sz="4" w:space="0" w:color="000000"/>
              </w:pBdr>
              <w:ind w:firstLine="0"/>
              <w:rPr>
                <w:lang w:val="ro-RO"/>
              </w:rPr>
            </w:pPr>
          </w:p>
          <w:p w:rsidR="00D52C1C" w:rsidRDefault="00C54A15" w:rsidP="00D52C1C">
            <w:pPr>
              <w:pBdr>
                <w:top w:val="none" w:sz="4" w:space="0" w:color="000000"/>
                <w:left w:val="none" w:sz="4" w:space="0" w:color="000000"/>
                <w:bottom w:val="none" w:sz="4" w:space="0" w:color="000000"/>
                <w:right w:val="none" w:sz="4" w:space="0" w:color="000000"/>
              </w:pBdr>
              <w:ind w:firstLine="0"/>
              <w:rPr>
                <w:lang w:val="ro-RO"/>
              </w:rPr>
            </w:pPr>
            <w:r>
              <w:rPr>
                <w:lang w:val="ro-RO"/>
              </w:rPr>
              <w:t xml:space="preserve">Cu referire la pct. 37 din proiect, acesta a fost modificat conform obiecției parvenite, având astfel următoarea redacție : </w:t>
            </w:r>
            <w:r w:rsidRPr="00C54A15">
              <w:rPr>
                <w:lang w:val="ro-RO"/>
              </w:rPr>
              <w:t>„Controlul în cadrul procedurii de eliberare a certificatelor de siguranță se efectuează de minim doi inspectori selectați aleatoriu prin intermediul Sistemului informațional Registrul de stat al controalelor, luându-se în considerare specializarea acestora conform domeniului de control aferent”.</w:t>
            </w:r>
          </w:p>
          <w:p w:rsidR="005B5A4D" w:rsidRDefault="005B5A4D" w:rsidP="00D52C1C">
            <w:pPr>
              <w:pBdr>
                <w:top w:val="none" w:sz="4" w:space="0" w:color="000000"/>
                <w:left w:val="none" w:sz="4" w:space="0" w:color="000000"/>
                <w:bottom w:val="none" w:sz="4" w:space="0" w:color="000000"/>
                <w:right w:val="none" w:sz="4" w:space="0" w:color="000000"/>
              </w:pBdr>
              <w:ind w:firstLine="0"/>
              <w:rPr>
                <w:lang w:val="ro-RO"/>
              </w:rPr>
            </w:pPr>
            <w:bookmarkStart w:id="0" w:name="_GoBack"/>
            <w:bookmarkEnd w:id="0"/>
          </w:p>
          <w:p w:rsidR="00633639" w:rsidRPr="00633639" w:rsidRDefault="00EF5D62" w:rsidP="00633639">
            <w:pPr>
              <w:pBdr>
                <w:top w:val="none" w:sz="4" w:space="0" w:color="000000"/>
                <w:left w:val="none" w:sz="4" w:space="0" w:color="000000"/>
                <w:bottom w:val="none" w:sz="4" w:space="0" w:color="000000"/>
                <w:right w:val="none" w:sz="4" w:space="0" w:color="000000"/>
              </w:pBdr>
              <w:ind w:firstLine="0"/>
              <w:rPr>
                <w:i/>
                <w:szCs w:val="28"/>
              </w:rPr>
            </w:pPr>
            <w:r>
              <w:rPr>
                <w:lang w:val="ro-RO"/>
              </w:rPr>
              <w:t xml:space="preserve">Având în vederea obiecția cu privire la capitolul X în care este prevăzută procedura de verificare prealabilă a legalității refuzului de emitere a certificatului de siguranță, acesta a fost revizuit și ajustat conform propunerilor parvenite. Respectiv, odată ce pct. 39-44 nu converg dispozițiile Legii nr. </w:t>
            </w:r>
            <w:r w:rsidRPr="00EF5D62">
              <w:rPr>
                <w:lang w:val="ro-RO"/>
              </w:rPr>
              <w:t xml:space="preserve">160/2011 privind reglementarea prin autorizare a activității de întreprinzător, </w:t>
            </w:r>
            <w:r>
              <w:rPr>
                <w:lang w:val="ro-RO"/>
              </w:rPr>
              <w:t>și</w:t>
            </w:r>
            <w:r w:rsidRPr="00EF5D62">
              <w:rPr>
                <w:lang w:val="ro-RO"/>
              </w:rPr>
              <w:t xml:space="preserve"> prevederilor Legii nr. 131</w:t>
            </w:r>
            <w:r w:rsidR="00C03BB7">
              <w:rPr>
                <w:lang w:val="ro-RO"/>
              </w:rPr>
              <w:t xml:space="preserve">/2012 privind controlul de stat, </w:t>
            </w:r>
            <w:r>
              <w:rPr>
                <w:lang w:val="ro-RO"/>
              </w:rPr>
              <w:t xml:space="preserve">acestea se regăsesc în proiect, </w:t>
            </w:r>
            <w:r>
              <w:rPr>
                <w:lang w:val="ro-RO"/>
              </w:rPr>
              <w:lastRenderedPageBreak/>
              <w:t>iar suplimentar a</w:t>
            </w:r>
            <w:r w:rsidR="00633639">
              <w:rPr>
                <w:lang w:val="ro-RO"/>
              </w:rPr>
              <w:t>u</w:t>
            </w:r>
            <w:r>
              <w:rPr>
                <w:lang w:val="ro-RO"/>
              </w:rPr>
              <w:t xml:space="preserve"> fost inclus</w:t>
            </w:r>
            <w:r w:rsidR="00633639">
              <w:rPr>
                <w:lang w:val="ro-RO"/>
              </w:rPr>
              <w:t>e</w:t>
            </w:r>
            <w:r>
              <w:rPr>
                <w:lang w:val="ro-RO"/>
              </w:rPr>
              <w:t xml:space="preserve"> pct. </w:t>
            </w:r>
            <w:r w:rsidR="00727016">
              <w:rPr>
                <w:lang w:val="ro-RO"/>
              </w:rPr>
              <w:t>45</w:t>
            </w:r>
            <w:r w:rsidR="00633639">
              <w:rPr>
                <w:lang w:val="ro-RO"/>
              </w:rPr>
              <w:t xml:space="preserve"> și 46</w:t>
            </w:r>
            <w:r w:rsidR="00727016">
              <w:rPr>
                <w:lang w:val="ro-RO"/>
              </w:rPr>
              <w:t xml:space="preserve"> în care este menționat expres că, </w:t>
            </w:r>
            <w:r w:rsidR="00727016" w:rsidRPr="00727016">
              <w:rPr>
                <w:i/>
                <w:lang w:val="ro-RO"/>
              </w:rPr>
              <w:t>,,</w:t>
            </w:r>
            <w:r w:rsidR="00633639">
              <w:t xml:space="preserve"> </w:t>
            </w:r>
            <w:r w:rsidR="00633639" w:rsidRPr="00633639">
              <w:rPr>
                <w:i/>
                <w:szCs w:val="28"/>
              </w:rPr>
              <w:t xml:space="preserve">45. Contestarea acțiunilor, </w:t>
            </w:r>
            <w:proofErr w:type="gramStart"/>
            <w:r w:rsidR="00633639" w:rsidRPr="00633639">
              <w:rPr>
                <w:i/>
                <w:szCs w:val="28"/>
              </w:rPr>
              <w:t>a</w:t>
            </w:r>
            <w:proofErr w:type="gramEnd"/>
            <w:r w:rsidR="00633639" w:rsidRPr="00633639">
              <w:rPr>
                <w:i/>
                <w:szCs w:val="28"/>
              </w:rPr>
              <w:t xml:space="preserve"> inacțiunilor sau a actelor administrative emise în cadrul procedurii de control se face în conformitate cu prevederile Legii nr. 131/2012 privind controlul de stat.</w:t>
            </w:r>
          </w:p>
          <w:p w:rsidR="00727016" w:rsidRPr="00633639" w:rsidRDefault="00633639" w:rsidP="00D52C1C">
            <w:pPr>
              <w:pBdr>
                <w:top w:val="none" w:sz="4" w:space="0" w:color="000000"/>
                <w:left w:val="none" w:sz="4" w:space="0" w:color="000000"/>
                <w:bottom w:val="none" w:sz="4" w:space="0" w:color="000000"/>
                <w:right w:val="none" w:sz="4" w:space="0" w:color="000000"/>
              </w:pBdr>
              <w:ind w:firstLine="0"/>
              <w:rPr>
                <w:i/>
                <w:szCs w:val="28"/>
              </w:rPr>
            </w:pPr>
            <w:r w:rsidRPr="00633639">
              <w:rPr>
                <w:i/>
                <w:szCs w:val="28"/>
              </w:rPr>
              <w:t>46. Decizia de refuz al emiterii sau reperfectării certificatului de siguranță poate fi contestată conform procedurilor st</w:t>
            </w:r>
            <w:r>
              <w:rPr>
                <w:i/>
                <w:szCs w:val="28"/>
              </w:rPr>
              <w:t>abilite de Codul administrativ.</w:t>
            </w:r>
            <w:proofErr w:type="gramStart"/>
            <w:r w:rsidR="00727016" w:rsidRPr="00727016">
              <w:rPr>
                <w:i/>
                <w:color w:val="000000" w:themeColor="text1"/>
                <w:szCs w:val="28"/>
                <w:lang w:val="ro-RO"/>
              </w:rPr>
              <w:t>”.</w:t>
            </w:r>
            <w:proofErr w:type="gramEnd"/>
          </w:p>
          <w:p w:rsidR="0081308D" w:rsidRPr="007D62B9" w:rsidRDefault="0081308D" w:rsidP="00D20751">
            <w:pPr>
              <w:pBdr>
                <w:top w:val="none" w:sz="4" w:space="0" w:color="000000"/>
                <w:left w:val="none" w:sz="4" w:space="0" w:color="000000"/>
                <w:bottom w:val="none" w:sz="4" w:space="0" w:color="000000"/>
                <w:right w:val="none" w:sz="4" w:space="0" w:color="000000"/>
              </w:pBdr>
              <w:ind w:firstLine="0"/>
              <w:rPr>
                <w:lang w:val="ro-RO"/>
              </w:rPr>
            </w:pPr>
          </w:p>
          <w:p w:rsidR="002E5E29" w:rsidRPr="006402D7" w:rsidRDefault="002E5E29" w:rsidP="006402D7">
            <w:pPr>
              <w:pBdr>
                <w:top w:val="none" w:sz="4" w:space="0" w:color="000000"/>
                <w:left w:val="none" w:sz="4" w:space="0" w:color="000000"/>
                <w:bottom w:val="none" w:sz="4" w:space="0" w:color="000000"/>
                <w:right w:val="none" w:sz="4" w:space="0" w:color="000000"/>
              </w:pBdr>
              <w:ind w:firstLine="0"/>
              <w:rPr>
                <w:lang w:val="ro-RO"/>
              </w:rPr>
            </w:pPr>
          </w:p>
        </w:tc>
      </w:tr>
      <w:tr w:rsidR="007F0395"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95" w:rsidRDefault="007F0395" w:rsidP="007F039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 xml:space="preserve">Ministerul Finanțelor </w:t>
            </w:r>
            <w:r>
              <w:rPr>
                <w:sz w:val="24"/>
                <w:szCs w:val="24"/>
                <w:lang w:val="ro-RO"/>
              </w:rPr>
              <w:t>(Aviz nr. 07/5-03/560/1739 din 08.11.2024)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F0395" w:rsidRDefault="00673205"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11</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F0395" w:rsidRPr="00147B41" w:rsidRDefault="005F28C2" w:rsidP="005F28C2">
            <w:pPr>
              <w:pStyle w:val="Default"/>
              <w:ind w:firstLine="0"/>
              <w:rPr>
                <w:sz w:val="20"/>
                <w:szCs w:val="20"/>
                <w:lang w:val="ro-RO"/>
              </w:rPr>
            </w:pPr>
            <w:r>
              <w:rPr>
                <w:sz w:val="20"/>
                <w:szCs w:val="20"/>
                <w:lang w:val="ro-RO"/>
              </w:rPr>
              <w:t>C</w:t>
            </w:r>
            <w:r w:rsidRPr="005F28C2">
              <w:rPr>
                <w:sz w:val="20"/>
                <w:szCs w:val="20"/>
                <w:lang w:val="ro-RO"/>
              </w:rPr>
              <w:t>omunică lipsa propunerilor și obiecțiilor pe marginea proiectului indicat.</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F0395" w:rsidRPr="00B035BC" w:rsidRDefault="00150AF3" w:rsidP="00150AF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p>
        </w:tc>
      </w:tr>
      <w:tr w:rsidR="007F0395"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95" w:rsidRDefault="00FE0672" w:rsidP="00FE0672">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Consiliul Concurenței </w:t>
            </w:r>
            <w:r>
              <w:rPr>
                <w:sz w:val="24"/>
                <w:szCs w:val="24"/>
                <w:lang w:val="ro-RO"/>
              </w:rPr>
              <w:t>(Aviz nr. DJ-08/739-1574 din 08.11.2024)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F0395" w:rsidRDefault="00673205"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12</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Default="005047ED" w:rsidP="005047ED">
            <w:pPr>
              <w:pStyle w:val="Default"/>
              <w:ind w:firstLine="0"/>
              <w:rPr>
                <w:sz w:val="20"/>
                <w:szCs w:val="20"/>
                <w:lang w:val="ro-RO"/>
              </w:rPr>
            </w:pPr>
            <w:r>
              <w:rPr>
                <w:sz w:val="20"/>
                <w:szCs w:val="20"/>
                <w:lang w:val="ro-RO"/>
              </w:rPr>
              <w:t>C</w:t>
            </w:r>
            <w:r w:rsidRPr="005047ED">
              <w:rPr>
                <w:sz w:val="20"/>
                <w:szCs w:val="20"/>
                <w:lang w:val="ro-RO"/>
              </w:rPr>
              <w:t>omunică despre lipsa propunerilor și obiecțiilor pe marginea acestuia.</w:t>
            </w:r>
          </w:p>
          <w:p w:rsidR="0031735C" w:rsidRPr="00147B41" w:rsidRDefault="0031735C" w:rsidP="005047ED">
            <w:pPr>
              <w:pStyle w:val="Default"/>
              <w:ind w:firstLine="0"/>
              <w:rPr>
                <w:sz w:val="20"/>
                <w:szCs w:val="20"/>
                <w:lang w:val="ro-RO"/>
              </w:rPr>
            </w:pP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F0395" w:rsidRPr="00B035BC" w:rsidRDefault="00150AF3" w:rsidP="00150AF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p>
        </w:tc>
      </w:tr>
      <w:tr w:rsidR="0031735C" w:rsidRPr="007E2680" w:rsidTr="00E9235E">
        <w:tc>
          <w:tcPr>
            <w:tcW w:w="409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1735C" w:rsidRDefault="005B7C56" w:rsidP="0031735C">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Centrul de Armonizare a Legislației </w:t>
            </w:r>
            <w:r w:rsidRPr="005B7C56">
              <w:rPr>
                <w:sz w:val="24"/>
                <w:szCs w:val="24"/>
                <w:lang w:val="ro-RO"/>
              </w:rPr>
              <w:t>(Aviz nr. 31/02-126-12559 din 14.11.2024)</w:t>
            </w:r>
          </w:p>
        </w:tc>
        <w:tc>
          <w:tcPr>
            <w:tcW w:w="7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Default="00443C32" w:rsidP="009126D5">
            <w:pPr>
              <w:pBdr>
                <w:top w:val="none" w:sz="4" w:space="0" w:color="000000"/>
                <w:left w:val="none" w:sz="4" w:space="0" w:color="000000"/>
                <w:bottom w:val="none" w:sz="4" w:space="0" w:color="000000"/>
                <w:right w:val="none" w:sz="4" w:space="0" w:color="000000"/>
              </w:pBdr>
              <w:tabs>
                <w:tab w:val="right" w:pos="387"/>
                <w:tab w:val="center" w:pos="548"/>
              </w:tabs>
              <w:ind w:hanging="108"/>
              <w:jc w:val="center"/>
              <w:rPr>
                <w:sz w:val="24"/>
                <w:szCs w:val="24"/>
                <w:lang w:val="ro-RO"/>
              </w:rPr>
            </w:pPr>
            <w:r>
              <w:rPr>
                <w:sz w:val="24"/>
                <w:szCs w:val="24"/>
                <w:lang w:val="ro-RO"/>
              </w:rPr>
              <w:t>13</w:t>
            </w:r>
          </w:p>
        </w:tc>
        <w:tc>
          <w:tcPr>
            <w:tcW w:w="55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E0251" w:rsidRPr="002E0251" w:rsidRDefault="002E0251" w:rsidP="00203202">
            <w:pPr>
              <w:pStyle w:val="Default"/>
              <w:ind w:firstLine="0"/>
              <w:rPr>
                <w:sz w:val="20"/>
                <w:szCs w:val="20"/>
                <w:lang w:val="ro-RO"/>
              </w:rPr>
            </w:pPr>
            <w:r w:rsidRPr="002E0251">
              <w:rPr>
                <w:sz w:val="20"/>
                <w:szCs w:val="20"/>
                <w:lang w:val="ro-RO"/>
              </w:rPr>
              <w:t>Reieșind din constatările expertizei de compatibilitate, clauza de armonizare a proiectului național, se va repoziționa în proiectul HG, după clauza de adoptare și va fi expusă în următoarea redacție:</w:t>
            </w:r>
          </w:p>
          <w:p w:rsidR="0031735C" w:rsidRDefault="002E0251" w:rsidP="00203202">
            <w:pPr>
              <w:pStyle w:val="Default"/>
              <w:ind w:firstLine="0"/>
              <w:rPr>
                <w:sz w:val="20"/>
                <w:szCs w:val="20"/>
                <w:lang w:val="ro-RO"/>
              </w:rPr>
            </w:pPr>
            <w:r w:rsidRPr="002E0251">
              <w:rPr>
                <w:sz w:val="20"/>
                <w:szCs w:val="20"/>
                <w:lang w:val="ro-RO"/>
              </w:rPr>
              <w:t>”Prezenta Hotărâre transpune parțial (transpune art. 1; art. 2 (1), (2) (b), (3), (4); art. 3 (1) - (4), (6) - (10), (12); art. 4 (1) - (3), (5), (6); art. 6; art. 7; art. 8 teza I; art. 9; art. 10; art. 12 - 14 și Anexele I - III) Regulamentul de punere în aplicare (UE) 2018/763 al Comisiei din 9 aprilie 2018 de stabilire a modalităților practice pentru emiterea certificatelor unice de siguranță pentru întreprinderile feroviare în temeiul Directivei (UE) 2016/798 a Parlamentului European și a Consiliului și de abrogare a Regulamentului (CE) nr. 653/2007 al Comisiei (Text cu relevanță pentru SEE), CELEX: 32018R0763, publicat în Jurnalul Oficial al Uniunii Europene L 129 din 25 mai 2018, așa cum a fost modificat ultima oară prin Regulamentul de punere în aplicare (UE) 2020/777 al Comisiei din 12 iunie 2020”</w:t>
            </w:r>
          </w:p>
        </w:tc>
        <w:tc>
          <w:tcPr>
            <w:tcW w:w="45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1735C" w:rsidRDefault="002E0251" w:rsidP="002E0251">
            <w:pPr>
              <w:pBdr>
                <w:top w:val="none" w:sz="4" w:space="0" w:color="000000"/>
                <w:left w:val="none" w:sz="4" w:space="0" w:color="000000"/>
                <w:bottom w:val="none" w:sz="4" w:space="0" w:color="000000"/>
                <w:right w:val="none" w:sz="4" w:space="0" w:color="000000"/>
              </w:pBdr>
              <w:ind w:firstLine="0"/>
              <w:rPr>
                <w:b/>
                <w:lang w:val="ro-RO"/>
              </w:rPr>
            </w:pPr>
            <w:r w:rsidRPr="00216ACE">
              <w:rPr>
                <w:b/>
                <w:lang w:val="ro-RO"/>
              </w:rPr>
              <w:t>Se acceptă</w:t>
            </w:r>
          </w:p>
          <w:p w:rsidR="00216ACE" w:rsidRDefault="0042654C" w:rsidP="009D4703">
            <w:pPr>
              <w:pBdr>
                <w:top w:val="none" w:sz="4" w:space="0" w:color="000000"/>
                <w:left w:val="none" w:sz="4" w:space="0" w:color="000000"/>
                <w:bottom w:val="none" w:sz="4" w:space="0" w:color="000000"/>
                <w:right w:val="none" w:sz="4" w:space="0" w:color="000000"/>
              </w:pBdr>
              <w:ind w:firstLine="0"/>
              <w:rPr>
                <w:lang w:val="ro-RO"/>
              </w:rPr>
            </w:pPr>
            <w:r>
              <w:rPr>
                <w:lang w:val="ro-RO"/>
              </w:rPr>
              <w:t>C</w:t>
            </w:r>
            <w:r w:rsidRPr="002E0251">
              <w:rPr>
                <w:lang w:val="ro-RO"/>
              </w:rPr>
              <w:t xml:space="preserve">lauza de armonizare a proiectului național, </w:t>
            </w:r>
            <w:r>
              <w:rPr>
                <w:lang w:val="ro-RO"/>
              </w:rPr>
              <w:t>a fost</w:t>
            </w:r>
            <w:r w:rsidRPr="002E0251">
              <w:rPr>
                <w:lang w:val="ro-RO"/>
              </w:rPr>
              <w:t xml:space="preserve"> repoziționa</w:t>
            </w:r>
            <w:r>
              <w:rPr>
                <w:lang w:val="ro-RO"/>
              </w:rPr>
              <w:t>tă</w:t>
            </w:r>
            <w:r w:rsidRPr="002E0251">
              <w:rPr>
                <w:lang w:val="ro-RO"/>
              </w:rPr>
              <w:t xml:space="preserve"> în proiectul HG, după clauza de adoptare</w:t>
            </w:r>
            <w:r>
              <w:rPr>
                <w:lang w:val="ro-RO"/>
              </w:rPr>
              <w:t xml:space="preserve"> în </w:t>
            </w:r>
            <w:r w:rsidR="009D4703">
              <w:rPr>
                <w:lang w:val="ro-RO"/>
              </w:rPr>
              <w:t>următoarea redacție ,,</w:t>
            </w:r>
            <w:r w:rsidR="009D4703">
              <w:rPr>
                <w:color w:val="000000" w:themeColor="text1"/>
                <w:shd w:val="clear" w:color="auto" w:fill="FFFFFF"/>
              </w:rPr>
              <w:t xml:space="preserve"> În vederea</w:t>
            </w:r>
            <w:r w:rsidR="009D4703" w:rsidRPr="00492F66">
              <w:rPr>
                <w:color w:val="000000" w:themeColor="text1"/>
                <w:shd w:val="clear" w:color="auto" w:fill="FFFFFF"/>
              </w:rPr>
              <w:t xml:space="preserve"> transpune</w:t>
            </w:r>
            <w:r w:rsidR="009D4703">
              <w:rPr>
                <w:color w:val="000000" w:themeColor="text1"/>
                <w:shd w:val="clear" w:color="auto" w:fill="FFFFFF"/>
              </w:rPr>
              <w:t>rii</w:t>
            </w:r>
            <w:r w:rsidR="009D4703" w:rsidRPr="00492F66">
              <w:rPr>
                <w:color w:val="000000" w:themeColor="text1"/>
                <w:shd w:val="clear" w:color="auto" w:fill="FFFFFF"/>
              </w:rPr>
              <w:t xml:space="preserve"> parțial</w:t>
            </w:r>
            <w:r w:rsidR="009D4703">
              <w:rPr>
                <w:color w:val="000000" w:themeColor="text1"/>
                <w:shd w:val="clear" w:color="auto" w:fill="FFFFFF"/>
              </w:rPr>
              <w:t>e</w:t>
            </w:r>
            <w:r w:rsidR="009D4703" w:rsidRPr="00492F66">
              <w:rPr>
                <w:color w:val="000000" w:themeColor="text1"/>
                <w:shd w:val="clear" w:color="auto" w:fill="FFFFFF"/>
              </w:rPr>
              <w:t xml:space="preserve"> (transpune art. 1; art. 2 (1), (2) (b), (3), (4)</w:t>
            </w:r>
            <w:proofErr w:type="gramStart"/>
            <w:r w:rsidR="009D4703" w:rsidRPr="00492F66">
              <w:rPr>
                <w:color w:val="000000" w:themeColor="text1"/>
                <w:shd w:val="clear" w:color="auto" w:fill="FFFFFF"/>
              </w:rPr>
              <w:t>;</w:t>
            </w:r>
            <w:proofErr w:type="gramEnd"/>
            <w:r w:rsidR="009D4703" w:rsidRPr="00492F66">
              <w:rPr>
                <w:color w:val="000000" w:themeColor="text1"/>
                <w:shd w:val="clear" w:color="auto" w:fill="FFFFFF"/>
              </w:rPr>
              <w:t xml:space="preserve"> art. 3 (1) - (4), (6) - (10), (12)</w:t>
            </w:r>
            <w:proofErr w:type="gramStart"/>
            <w:r w:rsidR="009D4703" w:rsidRPr="00492F66">
              <w:rPr>
                <w:color w:val="000000" w:themeColor="text1"/>
                <w:shd w:val="clear" w:color="auto" w:fill="FFFFFF"/>
              </w:rPr>
              <w:t>;</w:t>
            </w:r>
            <w:proofErr w:type="gramEnd"/>
            <w:r w:rsidR="009D4703" w:rsidRPr="00492F66">
              <w:rPr>
                <w:color w:val="000000" w:themeColor="text1"/>
                <w:shd w:val="clear" w:color="auto" w:fill="FFFFFF"/>
              </w:rPr>
              <w:t xml:space="preserve"> art. 4 (1) - (3), (5), (6); art. 6; art. 7; art. 8 teza I; art. 9; art. 10; art. 12 - 14 și Anexele I - III) </w:t>
            </w:r>
            <w:r w:rsidR="009D4703">
              <w:rPr>
                <w:color w:val="000000" w:themeColor="text1"/>
                <w:shd w:val="clear" w:color="auto" w:fill="FFFFFF"/>
              </w:rPr>
              <w:t xml:space="preserve">a </w:t>
            </w:r>
            <w:r w:rsidR="009D4703" w:rsidRPr="00492F66">
              <w:rPr>
                <w:color w:val="000000" w:themeColor="text1"/>
                <w:shd w:val="clear" w:color="auto" w:fill="FFFFFF"/>
              </w:rPr>
              <w:t>Regulamentul</w:t>
            </w:r>
            <w:r w:rsidR="009D4703">
              <w:rPr>
                <w:color w:val="000000" w:themeColor="text1"/>
                <w:shd w:val="clear" w:color="auto" w:fill="FFFFFF"/>
              </w:rPr>
              <w:t>ui</w:t>
            </w:r>
            <w:r w:rsidR="009D4703" w:rsidRPr="00492F66">
              <w:rPr>
                <w:color w:val="000000" w:themeColor="text1"/>
                <w:shd w:val="clear" w:color="auto" w:fill="FFFFFF"/>
              </w:rPr>
              <w:t xml:space="preserve"> de punere în aplicare (UE) 2018/763 al Comisiei din 9 aprilie 2018 de stabilire a modalităților practice pentru emiterea certificatelor unice de siguranță pentru întreprinderile feroviare în temeiul Directivei (UE) 2016/798 a Parlamentului European și a Consiliului și de abrogare a Regulamentului (CE) nr. 653/2007 al Comisiei (Text cu relevanță pentru SEE), CELEX: 32018R0763, publicat în Jurnalul Oficial al Uniunii Europene L 129 din 25 mai 2018, așa cum a fost modificat ultima oară prin Regulamentul de punere în aplicare (UE) 2020/777 al Comisiei din 12 iunie 2020</w:t>
            </w:r>
            <w:r w:rsidR="009D4703">
              <w:rPr>
                <w:color w:val="000000" w:themeColor="text1"/>
                <w:shd w:val="clear" w:color="auto" w:fill="FFFFFF"/>
              </w:rPr>
              <w:t>”</w:t>
            </w:r>
            <w:r>
              <w:rPr>
                <w:lang w:val="ro-RO"/>
              </w:rPr>
              <w:t>.</w:t>
            </w:r>
          </w:p>
          <w:p w:rsidR="00E9235E" w:rsidRPr="00216ACE" w:rsidRDefault="00E9235E" w:rsidP="009D4703">
            <w:pPr>
              <w:pBdr>
                <w:top w:val="none" w:sz="4" w:space="0" w:color="000000"/>
                <w:left w:val="none" w:sz="4" w:space="0" w:color="000000"/>
                <w:bottom w:val="none" w:sz="4" w:space="0" w:color="000000"/>
                <w:right w:val="none" w:sz="4" w:space="0" w:color="000000"/>
              </w:pBdr>
              <w:ind w:firstLine="0"/>
              <w:rPr>
                <w:lang w:val="ro-RO"/>
              </w:rPr>
            </w:pPr>
          </w:p>
        </w:tc>
      </w:tr>
      <w:tr w:rsidR="00E9235E" w:rsidTr="00E923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7" w:type="dxa"/>
          </w:tcPr>
          <w:p w:rsidR="00E9235E" w:rsidRDefault="00EA7F02" w:rsidP="00EA7F02">
            <w:pPr>
              <w:ind w:firstLine="0"/>
            </w:pPr>
            <w:r>
              <w:rPr>
                <w:b/>
                <w:sz w:val="24"/>
                <w:szCs w:val="24"/>
                <w:lang w:val="ro-RO"/>
              </w:rPr>
              <w:t xml:space="preserve">Ministerul Justiției </w:t>
            </w:r>
            <w:r>
              <w:rPr>
                <w:sz w:val="24"/>
                <w:szCs w:val="24"/>
                <w:lang w:val="ro-RO"/>
              </w:rPr>
              <w:t>(Aviz nr. 04/</w:t>
            </w:r>
            <w:r w:rsidRPr="005B7C56">
              <w:rPr>
                <w:sz w:val="24"/>
                <w:szCs w:val="24"/>
                <w:lang w:val="ro-RO"/>
              </w:rPr>
              <w:t>2-1</w:t>
            </w:r>
            <w:r>
              <w:rPr>
                <w:sz w:val="24"/>
                <w:szCs w:val="24"/>
                <w:lang w:val="ro-RO"/>
              </w:rPr>
              <w:t>10845 din 04.12</w:t>
            </w:r>
            <w:r w:rsidRPr="005B7C56">
              <w:rPr>
                <w:sz w:val="24"/>
                <w:szCs w:val="24"/>
                <w:lang w:val="ro-RO"/>
              </w:rPr>
              <w:t>.2024)</w:t>
            </w:r>
          </w:p>
        </w:tc>
        <w:tc>
          <w:tcPr>
            <w:tcW w:w="711" w:type="dxa"/>
          </w:tcPr>
          <w:p w:rsidR="00E9235E" w:rsidRPr="00EA7F02" w:rsidRDefault="00EA7F02" w:rsidP="006C0B77">
            <w:pPr>
              <w:ind w:firstLine="0"/>
              <w:rPr>
                <w:sz w:val="24"/>
                <w:szCs w:val="24"/>
              </w:rPr>
            </w:pPr>
            <w:r w:rsidRPr="00EA7F02">
              <w:rPr>
                <w:sz w:val="24"/>
                <w:szCs w:val="24"/>
              </w:rPr>
              <w:t>14</w:t>
            </w:r>
          </w:p>
        </w:tc>
        <w:tc>
          <w:tcPr>
            <w:tcW w:w="5527" w:type="dxa"/>
          </w:tcPr>
          <w:p w:rsidR="00BE0217" w:rsidRDefault="00BE0217" w:rsidP="006C0B77">
            <w:pPr>
              <w:ind w:firstLine="0"/>
            </w:pPr>
            <w:r>
              <w:t xml:space="preserve">Analizat prin prisma Legii nr. 100/2017 cu privire la actele normative, expunem următoarele obiecţii şi recomandări. </w:t>
            </w:r>
          </w:p>
          <w:p w:rsidR="00462DF6" w:rsidRDefault="00BE0217" w:rsidP="006C0B77">
            <w:pPr>
              <w:ind w:firstLine="0"/>
            </w:pPr>
            <w:r>
              <w:t xml:space="preserve">Ca obiecție conceptuală asupra proiectului menționăm următoarele: </w:t>
            </w:r>
          </w:p>
          <w:p w:rsidR="00462DF6" w:rsidRDefault="00BE0217" w:rsidP="006C0B77">
            <w:pPr>
              <w:ind w:firstLine="0"/>
            </w:pPr>
            <w:r>
              <w:t xml:space="preserve">Proiectul Regulamentului de stabilire a modalităților practice pentru emiterea certificatelor de siguranță pentru întreprinderile feroviare este discutabil în raport cu temeiului legal invocat de autor drept temei pentru elaborarea proiectului. </w:t>
            </w:r>
          </w:p>
          <w:p w:rsidR="00462DF6" w:rsidRDefault="00BE0217" w:rsidP="00462DF6">
            <w:pPr>
              <w:ind w:firstLine="0"/>
            </w:pPr>
            <w:r>
              <w:t xml:space="preserve">Astfel, atenționăm că, art. 91 alin. (10) </w:t>
            </w:r>
            <w:proofErr w:type="gramStart"/>
            <w:r>
              <w:t>prin</w:t>
            </w:r>
            <w:proofErr w:type="gramEnd"/>
            <w:r>
              <w:t xml:space="preserve"> prisma alin. (1) </w:t>
            </w:r>
            <w:proofErr w:type="gramStart"/>
            <w:r>
              <w:t>al</w:t>
            </w:r>
            <w:proofErr w:type="gramEnd"/>
            <w:r>
              <w:t xml:space="preserve"> aceluiași articol din Codul transportului feroviar nr. 19/2022 stabilește sarcina Guvernului de a elabora metodele de siguranță care reprezintă norme care stabilesc modul în care se evaluează </w:t>
            </w:r>
            <w:r>
              <w:lastRenderedPageBreak/>
              <w:t>nivelul de siguranță feroviară, îndeplinirea obiectivelor de siguranță și conformitatea cu alte cerințe de siguranță feroviară prin elaborarea și aplicarea următoarelor metode și proceduri:</w:t>
            </w:r>
          </w:p>
          <w:p w:rsidR="00462DF6" w:rsidRDefault="00BE0217" w:rsidP="00462DF6">
            <w:pPr>
              <w:ind w:firstLine="0"/>
            </w:pPr>
            <w:r>
              <w:t xml:space="preserve"> 1) metoda de siguranță pentru aprecierea și evaluarea riscurilor și a condițiilor ce trebuie îndeplinite la evaluarea riscurilor; </w:t>
            </w:r>
          </w:p>
          <w:p w:rsidR="00462DF6" w:rsidRDefault="00BE0217" w:rsidP="00462DF6">
            <w:pPr>
              <w:ind w:firstLine="0"/>
            </w:pPr>
            <w:r>
              <w:t xml:space="preserve">2) metode de siguranță pentru evaluarea respectării cerințelor ce trebuie îndeplinite pentru a obține autorizația de siguranță și certificatul de siguranță, care să cuprindă: </w:t>
            </w:r>
          </w:p>
          <w:p w:rsidR="00462DF6" w:rsidRDefault="00BE0217" w:rsidP="00462DF6">
            <w:pPr>
              <w:ind w:firstLine="0"/>
            </w:pPr>
            <w:r>
              <w:t xml:space="preserve">a) procedurile de evaluare a îndeplinirii cerințelor de către Administratorul infrastructurii, pentru a i se acorda autorizația de siguranță, sau de către întreprinderile feroviare, pentru a li se acorda certificatul de siguranță; </w:t>
            </w:r>
          </w:p>
          <w:p w:rsidR="00462DF6" w:rsidRDefault="00BE0217" w:rsidP="00462DF6">
            <w:pPr>
              <w:ind w:firstLine="0"/>
            </w:pPr>
            <w:r>
              <w:t xml:space="preserve">b) criteriile de evaluare a îndeplinirii cerințelor pentru obținerea autorizației de siguranță sau a certificatului de siguranță; </w:t>
            </w:r>
          </w:p>
          <w:p w:rsidR="00462DF6" w:rsidRDefault="00BE0217" w:rsidP="00462DF6">
            <w:pPr>
              <w:ind w:firstLine="0"/>
            </w:pPr>
            <w:r>
              <w:t xml:space="preserve">c) </w:t>
            </w:r>
            <w:proofErr w:type="gramStart"/>
            <w:r>
              <w:t>principiile</w:t>
            </w:r>
            <w:proofErr w:type="gramEnd"/>
            <w:r>
              <w:t xml:space="preserve"> de monitorizare a respectării cerințelor ce trebuie îndeplinite de sistemul de management al siguranței după obținerea autorizației de siguranță sau a certificatului de siguranță. </w:t>
            </w:r>
          </w:p>
          <w:p w:rsidR="00462DF6" w:rsidRDefault="00BE0217" w:rsidP="00462DF6">
            <w:pPr>
              <w:ind w:firstLine="0"/>
            </w:pPr>
            <w:r>
              <w:t xml:space="preserve">Astfel, semnalăm că, clauza de adoptare a actului normativ propus de autor, nu conţine norme primare în ceea ce priveşte: procedura și condițiile de eliberare a certificatelor de siguranță, precum și de prelungire a termenului de valabilitate sau actualizare a acestor certificate; responsabilitățile autorității naționale de siguranță; responsabilitățile solicitanților; termenii de emitere a certificatelor și perioada de valabilitate a acestora; competența personalului implicat în evaluarea siguranței etc. </w:t>
            </w:r>
          </w:p>
          <w:p w:rsidR="00462DF6" w:rsidRDefault="00BE0217" w:rsidP="00462DF6">
            <w:pPr>
              <w:ind w:firstLine="0"/>
            </w:pPr>
            <w:r>
              <w:t>În context se va reține că, hotărârile Guvernului nu pot reglementa relații sociale primare, deoarece acestea țin de domeniul legilor și sunt de competența legiuitorului, ele trebuie să concretizeze unele momente de procedură sau de fond ale legilor, să reglementeze detaliat anumite relații sociale (prin regulamente, instrucțiuni, statute, reguli, metodologii), dar nu le pot substitui.</w:t>
            </w:r>
          </w:p>
          <w:p w:rsidR="00462DF6" w:rsidRDefault="00BE0217" w:rsidP="00462DF6">
            <w:pPr>
              <w:ind w:firstLine="0"/>
            </w:pPr>
            <w:r>
              <w:t xml:space="preserve">Prin urmare, se atestă lipsa unui temei legal pentru elaborarea şi aprobarea Regulamentului de stabilire a modalităților practice pentru emiterea certificatelor de siguranță pentru întreprinderile feroviare, propus de autor care ar corespunde cerinţelor constituţionale ce stabilesc că, hotărârile Guvernului se adoptă pentru organizarea executării legilor (articolul 102 din Constituţie). Astfel, recomandăm autorului identificarea normelor primare din legislaţia naţională care ar servi temei legal pentru adoptarea actului normativ supus expertizei juridice. În cazul în care actele normative nu conţin astfel de norme, se va examina necesitatea modificării dispoziţiilor în domeniul legilor cu respectarea competenţei Guvernului ca autoritate executivă. </w:t>
            </w:r>
          </w:p>
          <w:p w:rsidR="00462DF6" w:rsidRDefault="00BE0217" w:rsidP="00462DF6">
            <w:pPr>
              <w:ind w:firstLine="0"/>
            </w:pPr>
            <w:r>
              <w:lastRenderedPageBreak/>
              <w:t>De asemenea atenționăm că, actele normative se elaborează în funcție de ierarhia lor, de categoria acestora și de autoritatea publică competentă să le adopte. În conformitate cu art. 102 din Constituție, art. 37 din Legea nr. 136/2017 cu privire la Guvern, art. 44 din Legea nr. 100/2017 cu privire la actele normative, hotărârile Guvernului se adoptă pentru exercitarea atribuțiilor constituționale și celor ce decurg din Legea cu privire la Guvern, precum și pentru organizarea executării legilor.</w:t>
            </w:r>
          </w:p>
          <w:p w:rsidR="00462DF6" w:rsidRDefault="00BE0217" w:rsidP="00462DF6">
            <w:pPr>
              <w:ind w:firstLine="0"/>
            </w:pPr>
            <w:r>
              <w:t xml:space="preserve">În aceeași odine de idei, urmând jurisprudenţa Curţii Constituţionale, atenţionăm că, Guvernul, fiind o autoritate a puterii executive, are rolul de </w:t>
            </w:r>
            <w:proofErr w:type="gramStart"/>
            <w:r>
              <w:t>a</w:t>
            </w:r>
            <w:proofErr w:type="gramEnd"/>
            <w:r>
              <w:t xml:space="preserve"> executa legile. Hotărârea Guvernului este un act juridic secundum legem, Guvernul, exercitând atribuția de</w:t>
            </w:r>
            <w:r w:rsidR="00462DF6">
              <w:t xml:space="preserve"> executare a legilor, la promovarea unor acte normative nu poate intra în aria de competenţă a autorităţii legislative. </w:t>
            </w:r>
          </w:p>
          <w:p w:rsidR="00462DF6" w:rsidRDefault="00462DF6" w:rsidP="00462DF6">
            <w:pPr>
              <w:ind w:firstLine="0"/>
            </w:pPr>
            <w:r>
              <w:t xml:space="preserve">În acest sens, subliniem că, Curtea Constituțională a menționat că, actul normativ subordonat legii nu poate conţine norme primare, iar conţinutul actului normativ urmează să fie în strictă corespundere cu normele şi scopul legii sau ale actului normativ superior şi nu poate introduce reglementări noi, altele decât cele stabilite de lege sau actul superior. De asemenea, actul normativ nu poate interveni în domenii nereglementate de lege (Hotărârea Curții Constituționale nr. 29 din 28 octombrie 2016, § 71). </w:t>
            </w:r>
          </w:p>
          <w:p w:rsidR="00C95D94" w:rsidRDefault="00C95D94" w:rsidP="00462DF6">
            <w:pPr>
              <w:ind w:firstLine="0"/>
            </w:pPr>
          </w:p>
          <w:p w:rsidR="00462DF6" w:rsidRDefault="00462DF6" w:rsidP="00462DF6">
            <w:pPr>
              <w:ind w:firstLine="0"/>
            </w:pPr>
            <w:r>
              <w:t xml:space="preserve">Totodată precizăm că, pe plan redacţional, în raport cu normele de tehnică legislativă şi a cerinţelor de calitate a actului normativ, proiectul actului normativ urmează a fi reformulat în corespundere cu principiul coerenței, consecutivităţii şi predictibilităţii normelor juridice. </w:t>
            </w:r>
          </w:p>
          <w:p w:rsidR="00462DF6" w:rsidRDefault="00462DF6" w:rsidP="00462DF6">
            <w:pPr>
              <w:ind w:firstLine="0"/>
            </w:pPr>
            <w:r>
              <w:t xml:space="preserve">În context, facem următoarele obiecţii şi propuneri la proiectul Regulamentului. </w:t>
            </w:r>
          </w:p>
          <w:p w:rsidR="00462DF6" w:rsidRDefault="00462DF6" w:rsidP="00462DF6">
            <w:pPr>
              <w:ind w:firstLine="0"/>
            </w:pPr>
            <w:r>
              <w:t>La Capitolul II atenționăm că, normele propuse de autor depășesc cadrul normativ național, or, atribuțiile Autorității Feroviare sunt reglementate de art. 5 din Codul transportului feroviar.</w:t>
            </w:r>
          </w:p>
          <w:p w:rsidR="00C95D94" w:rsidRDefault="00C95D94" w:rsidP="00462DF6">
            <w:pPr>
              <w:ind w:firstLine="0"/>
            </w:pPr>
          </w:p>
          <w:p w:rsidR="00462DF6" w:rsidRDefault="00462DF6" w:rsidP="00462DF6">
            <w:pPr>
              <w:ind w:firstLine="0"/>
            </w:pPr>
            <w:r>
              <w:t xml:space="preserve">La Capitolul IV semnalăm că, normele privind termenul rezonabil pentru furnizarea informațiilor, nu asigură o exprimare clară și precisă a normei respective. </w:t>
            </w:r>
          </w:p>
          <w:p w:rsidR="00C95D94" w:rsidRDefault="00C95D94" w:rsidP="00462DF6">
            <w:pPr>
              <w:ind w:firstLine="0"/>
            </w:pPr>
          </w:p>
          <w:p w:rsidR="00462DF6" w:rsidRDefault="00462DF6" w:rsidP="00462DF6">
            <w:pPr>
              <w:ind w:firstLine="0"/>
            </w:pPr>
            <w:r>
              <w:t xml:space="preserve">La Capitolul VII soluția normativă privind vizitele organizate la sediile întreprinderilor feroviare este ambiguă și nu presupune procedura de control efectuată în conformitate cu dispozițiile Legii nr. 160/2011 privind reglementarea prin autorizare </w:t>
            </w:r>
            <w:proofErr w:type="gramStart"/>
            <w:r>
              <w:t>a</w:t>
            </w:r>
            <w:proofErr w:type="gramEnd"/>
            <w:r>
              <w:t xml:space="preserve"> activităţii de </w:t>
            </w:r>
            <w:r>
              <w:lastRenderedPageBreak/>
              <w:t xml:space="preserve">întreprinzător și Legii nr. 131/2012 privind controlul de stat, așa cum este stabilită pentru inspecție în definiția propusă la pct. 3. Subsidiar, se va ține cont de prevederile art. 5 din Codul transportului feroviar, în ceea ce privește atribuțiile de control ale Autorității Feroviare. </w:t>
            </w:r>
          </w:p>
          <w:p w:rsidR="00C95D94" w:rsidRDefault="00C95D94" w:rsidP="00462DF6">
            <w:pPr>
              <w:ind w:firstLine="0"/>
            </w:pPr>
          </w:p>
          <w:p w:rsidR="00462DF6" w:rsidRDefault="00462DF6" w:rsidP="00462DF6">
            <w:pPr>
              <w:ind w:firstLine="0"/>
            </w:pPr>
            <w:r>
              <w:t xml:space="preserve">La Capitolul X menționăm că, textele propuse de autor privind verificarea prealabilă a legalității refuzului de emitere a certificatului de siguranță, nu conțin norme privind termenul legal în interiorul căruia poate fi solicitată verificarea și revizuirea deciziei și termenul admis pentru efectuarea procesului de verificare și revizuire. </w:t>
            </w:r>
          </w:p>
          <w:p w:rsidR="00E9235E" w:rsidRDefault="00462DF6" w:rsidP="00462DF6">
            <w:pPr>
              <w:ind w:firstLine="0"/>
            </w:pPr>
            <w:r>
              <w:t>La Anexa nr. 1 se va ține cont de faptul că, Nota nu constituie element constitutiv al actului normativ prevăzut de art. 41 al Legii nr. 100/2017. Pe cale de consecinţă, considerăm că, în varianta actuală proiectul necesită a fi reexaminat conceptual şi redacţional prin prisma normelor de tehnică legislativă pentru elaborarea actelor normative prevăzute de Legea nr. 100/2017 cu privire la actele normative.</w:t>
            </w:r>
          </w:p>
        </w:tc>
        <w:tc>
          <w:tcPr>
            <w:tcW w:w="4539" w:type="dxa"/>
          </w:tcPr>
          <w:p w:rsidR="00A522ED" w:rsidRDefault="00A522ED" w:rsidP="00A522ED">
            <w:pPr>
              <w:pBdr>
                <w:top w:val="none" w:sz="4" w:space="0" w:color="000000"/>
                <w:left w:val="none" w:sz="4" w:space="0" w:color="000000"/>
                <w:bottom w:val="none" w:sz="4" w:space="0" w:color="000000"/>
                <w:right w:val="none" w:sz="4" w:space="0" w:color="000000"/>
              </w:pBdr>
              <w:ind w:firstLine="0"/>
              <w:rPr>
                <w:b/>
                <w:lang w:val="ro-RO"/>
              </w:rPr>
            </w:pPr>
            <w:r w:rsidRPr="00216ACE">
              <w:rPr>
                <w:b/>
                <w:lang w:val="ro-RO"/>
              </w:rPr>
              <w:lastRenderedPageBreak/>
              <w:t>Se acceptă</w:t>
            </w:r>
          </w:p>
          <w:p w:rsidR="00E9235E" w:rsidRDefault="00D12278" w:rsidP="006C0B77">
            <w:pPr>
              <w:ind w:firstLine="0"/>
            </w:pPr>
            <w:r>
              <w:t>Cu referire la obiecția privind discutabilitatea temeiului legal invocate, menționăm următoarele:</w:t>
            </w:r>
          </w:p>
          <w:p w:rsidR="00585055" w:rsidRDefault="00D12278" w:rsidP="00585055">
            <w:pPr>
              <w:ind w:firstLine="0"/>
            </w:pPr>
            <w:r>
              <w:t xml:space="preserve">Potrivit art. 2 din Codul transportului feroviar nr. 19/2022, </w:t>
            </w:r>
            <w:r w:rsidR="00585055" w:rsidRPr="00585055">
              <w:rPr>
                <w:i/>
              </w:rPr>
              <w:t>cerințe esențiale</w:t>
            </w:r>
            <w:r w:rsidR="00585055" w:rsidRPr="00585055">
              <w:t xml:space="preserve"> – toate cerințele aprobate prin prezentul cod, prin actele normative ale Guvernului și ale organului central de specialitate din domeniul transportului feroviar, pe care trebuie să le îndeplinească sistemul feroviar, subsistemele și elementele constitutive de interoperabilitate ale</w:t>
            </w:r>
            <w:r w:rsidR="00585055">
              <w:t xml:space="preserve"> acestuia, inclusiv interfețele.</w:t>
            </w:r>
          </w:p>
          <w:p w:rsidR="00585055" w:rsidRDefault="00585055" w:rsidP="00585055">
            <w:pPr>
              <w:ind w:firstLine="0"/>
            </w:pPr>
            <w:r w:rsidRPr="00585055">
              <w:rPr>
                <w:lang w:val="ro-RO"/>
              </w:rPr>
              <w:lastRenderedPageBreak/>
              <w:t>Astfel, cerințele esențiale pot fi aprobate prin hotărârile Guvernului sau ordinele Ministrului.</w:t>
            </w:r>
          </w:p>
          <w:p w:rsidR="00585055" w:rsidRDefault="00585055" w:rsidP="00585055">
            <w:pPr>
              <w:ind w:firstLine="0"/>
            </w:pPr>
            <w:r>
              <w:rPr>
                <w:lang w:val="ro-RO"/>
              </w:rPr>
              <w:t>Însă, conform art. 91 alin. (1) din Codul transportului feroviar nr. 19/2022, Metodele de siguranța reprezintă norme care stabilesc modul în care se evaluează nivelul de siguranţă feroviară, îndeplinirea obiectivelor de siguranţă şi conformitatea cu alte cerinţe de siguranţă feroviară. Aceste metode de siguranță conțin metode și proceduri cu privire la:</w:t>
            </w:r>
          </w:p>
          <w:p w:rsidR="00585055" w:rsidRDefault="00585055" w:rsidP="00585055">
            <w:pPr>
              <w:ind w:firstLine="0"/>
            </w:pPr>
            <w:r>
              <w:rPr>
                <w:lang w:val="ro-RO"/>
              </w:rPr>
              <w:t>- aprecierea și evaluarea riscurilor;</w:t>
            </w:r>
          </w:p>
          <w:p w:rsidR="00585055" w:rsidRDefault="00585055" w:rsidP="00585055">
            <w:pPr>
              <w:ind w:firstLine="0"/>
            </w:pPr>
            <w:r>
              <w:rPr>
                <w:lang w:val="ro-RO"/>
              </w:rPr>
              <w:t xml:space="preserve">- evaluarea </w:t>
            </w:r>
            <w:r w:rsidRPr="008D68C3">
              <w:rPr>
                <w:b/>
                <w:lang w:val="ro-RO"/>
              </w:rPr>
              <w:t>respectării cerințelor</w:t>
            </w:r>
            <w:r>
              <w:rPr>
                <w:lang w:val="ro-RO"/>
              </w:rPr>
              <w:t xml:space="preserve"> ce trebuie îndeplinite pentru a obține autorizația sau certificatul de siguranță;  </w:t>
            </w:r>
          </w:p>
          <w:p w:rsidR="00585055" w:rsidRDefault="00585055" w:rsidP="00585055">
            <w:pPr>
              <w:ind w:firstLine="0"/>
            </w:pPr>
            <w:r>
              <w:rPr>
                <w:lang w:val="ro-RO"/>
              </w:rPr>
              <w:t>- monitorizarea performanței de siguranță în urma emiterii autorizației și certificatului de siguranță;</w:t>
            </w:r>
          </w:p>
          <w:p w:rsidR="00585055" w:rsidRDefault="00585055" w:rsidP="00585055">
            <w:pPr>
              <w:ind w:firstLine="0"/>
            </w:pPr>
            <w:r>
              <w:rPr>
                <w:lang w:val="ro-RO"/>
              </w:rPr>
              <w:t>- monitorizarea eficienței în gestionarea siguranței;</w:t>
            </w:r>
          </w:p>
          <w:p w:rsidR="00585055" w:rsidRDefault="00585055" w:rsidP="00585055">
            <w:pPr>
              <w:ind w:firstLine="0"/>
            </w:pPr>
            <w:r>
              <w:rPr>
                <w:lang w:val="ro-RO"/>
              </w:rPr>
              <w:t xml:space="preserve">- evaluarea obiectivelor de siguranță. </w:t>
            </w:r>
          </w:p>
          <w:p w:rsidR="008D68C3" w:rsidRDefault="00585055" w:rsidP="008D68C3">
            <w:pPr>
              <w:ind w:firstLine="0"/>
              <w:rPr>
                <w:b/>
              </w:rPr>
            </w:pPr>
            <w:r w:rsidRPr="00585055">
              <w:rPr>
                <w:b/>
                <w:lang w:val="ro-RO"/>
              </w:rPr>
              <w:t>În temeiul art. 91 alin. (10) din Codul transportului feroviar nr. 19/2022, Metodele de siguranţă se aprobă de Guvern.</w:t>
            </w:r>
          </w:p>
          <w:p w:rsidR="003725C3" w:rsidRDefault="00585055" w:rsidP="003725C3">
            <w:pPr>
              <w:ind w:firstLine="0"/>
              <w:rPr>
                <w:b/>
              </w:rPr>
            </w:pPr>
            <w:r>
              <w:rPr>
                <w:lang w:val="ro-RO"/>
              </w:rPr>
              <w:t>Subsecvent, proiectul este elaborat în consultanță cu Direcția generală pentru mobilitate de transport al Comisiei Europene și Comitetul în Transporturi dintre Uniunea Europ</w:t>
            </w:r>
            <w:r w:rsidR="003725C3">
              <w:rPr>
                <w:lang w:val="ro-RO"/>
              </w:rPr>
              <w:t>eană și statele Balcanilor de  V</w:t>
            </w:r>
            <w:r>
              <w:rPr>
                <w:lang w:val="ro-RO"/>
              </w:rPr>
              <w:t xml:space="preserve">est, care condiționează promovarea proiectului anumite prin prisma temeiurilor evocate, după cum se promovează astfel de proiecte de acte normative în Uniunea Europeană. Fiind verificat și modul de promovare în contextul screeningului și negocierilor asupra Capitolului 14. </w:t>
            </w:r>
          </w:p>
          <w:p w:rsidR="00585055" w:rsidRPr="003725C3" w:rsidRDefault="00585055" w:rsidP="003725C3">
            <w:pPr>
              <w:ind w:firstLine="0"/>
              <w:rPr>
                <w:b/>
              </w:rPr>
            </w:pPr>
            <w:r>
              <w:rPr>
                <w:lang w:val="ro-RO"/>
              </w:rPr>
              <w:t>Rei</w:t>
            </w:r>
            <w:r w:rsidR="003725C3">
              <w:rPr>
                <w:lang w:val="ro-RO"/>
              </w:rPr>
              <w:t>eșind din cele menționate, însuș</w:t>
            </w:r>
            <w:r>
              <w:rPr>
                <w:lang w:val="ro-RO"/>
              </w:rPr>
              <w:t xml:space="preserve">i Codul transportului feroviar definește temeiul de promovare a proiectului actului normativ, iar partenerii de dezvoltare, reiterează aceste temeiuri în contextul proceselor de aderare a Republicii Moldova la Uniunea Europeană. </w:t>
            </w:r>
          </w:p>
          <w:p w:rsidR="00A522ED" w:rsidRDefault="003725C3" w:rsidP="006C0B77">
            <w:pPr>
              <w:ind w:firstLine="0"/>
              <w:rPr>
                <w:lang w:val="ro-RO"/>
              </w:rPr>
            </w:pPr>
            <w:r>
              <w:rPr>
                <w:lang w:val="ro-RO"/>
              </w:rPr>
              <w:t>Cu toate acestea, a fost identificat și un alt temei general, conform recomandărilor Ministerului Justiției, astfel în proiectul hotărârii Guvernului pe lângă temeiul juridic invocat în baza Codului transportului feroviar, a fost inclus șu un temei juridic general, în următoarea redacție:</w:t>
            </w:r>
            <w:r w:rsidR="009623C6">
              <w:rPr>
                <w:lang w:val="ro-RO"/>
              </w:rPr>
              <w:t xml:space="preserve"> </w:t>
            </w:r>
            <w:r w:rsidR="009623C6" w:rsidRPr="009623C6">
              <w:rPr>
                <w:i/>
                <w:lang w:val="ro-RO"/>
              </w:rPr>
              <w:t>,,</w:t>
            </w:r>
            <w:r w:rsidR="009623C6" w:rsidRPr="009623C6">
              <w:rPr>
                <w:i/>
                <w:color w:val="000000" w:themeColor="text1"/>
                <w:szCs w:val="28"/>
              </w:rPr>
              <w:t xml:space="preserve">În temeiul art. 6 lit. h) </w:t>
            </w:r>
            <w:proofErr w:type="gramStart"/>
            <w:r w:rsidR="009623C6" w:rsidRPr="009623C6">
              <w:rPr>
                <w:i/>
                <w:color w:val="000000" w:themeColor="text1"/>
                <w:szCs w:val="28"/>
              </w:rPr>
              <w:t>din</w:t>
            </w:r>
            <w:proofErr w:type="gramEnd"/>
            <w:r w:rsidR="009623C6" w:rsidRPr="009623C6">
              <w:rPr>
                <w:i/>
                <w:color w:val="000000" w:themeColor="text1"/>
                <w:szCs w:val="28"/>
              </w:rPr>
              <w:t xml:space="preserve"> Legea nr. 136/2017 cu privire la Guvern </w:t>
            </w:r>
            <w:r w:rsidR="009623C6" w:rsidRPr="009623C6">
              <w:rPr>
                <w:i/>
                <w:color w:val="000000" w:themeColor="text1"/>
                <w:szCs w:val="28"/>
              </w:rPr>
              <w:lastRenderedPageBreak/>
              <w:t>(Monitorul Oficial al Republicii Moldova, 2017, nr.252, art.412), cu modificările ulterioare</w:t>
            </w:r>
            <w:proofErr w:type="gramStart"/>
            <w:r w:rsidR="009623C6" w:rsidRPr="009623C6">
              <w:rPr>
                <w:i/>
                <w:color w:val="000000" w:themeColor="text1"/>
                <w:szCs w:val="28"/>
              </w:rPr>
              <w:t>..”</w:t>
            </w:r>
            <w:proofErr w:type="gramEnd"/>
            <w:r w:rsidR="009623C6" w:rsidRPr="009623C6">
              <w:rPr>
                <w:i/>
                <w:color w:val="000000" w:themeColor="text1"/>
                <w:szCs w:val="28"/>
              </w:rPr>
              <w:t>.</w:t>
            </w:r>
          </w:p>
          <w:p w:rsidR="003725C3" w:rsidRDefault="003725C3"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3781F" w:rsidRDefault="0033781F" w:rsidP="006C0B77">
            <w:pPr>
              <w:ind w:firstLine="0"/>
              <w:rPr>
                <w:lang w:val="ro-RO"/>
              </w:rPr>
            </w:pPr>
          </w:p>
          <w:p w:rsidR="003841E4" w:rsidRDefault="0033781F" w:rsidP="003841E4">
            <w:pPr>
              <w:ind w:firstLine="0"/>
              <w:rPr>
                <w:lang w:val="ro-RO"/>
              </w:rPr>
            </w:pPr>
            <w:r>
              <w:rPr>
                <w:lang w:val="ro-RO"/>
              </w:rPr>
              <w:t xml:space="preserve">În </w:t>
            </w:r>
            <w:r w:rsidR="003841E4">
              <w:rPr>
                <w:lang w:val="ro-RO"/>
              </w:rPr>
              <w:t xml:space="preserve">vederea reglementării exprese a atribuțiilor și responsabilităților autorității naționale de siguranță, a fost redactat pct. 4 din </w:t>
            </w:r>
            <w:r>
              <w:rPr>
                <w:lang w:val="ro-RO"/>
              </w:rPr>
              <w:t>proiectul Regulamentului</w:t>
            </w:r>
            <w:r w:rsidR="003841E4">
              <w:rPr>
                <w:lang w:val="ro-RO"/>
              </w:rPr>
              <w:t>, în următorul mod:</w:t>
            </w:r>
            <w:r w:rsidR="000822F4">
              <w:rPr>
                <w:lang w:val="ro-RO"/>
              </w:rPr>
              <w:t xml:space="preserve"> </w:t>
            </w:r>
            <w:r w:rsidR="000822F4" w:rsidRPr="000822F4">
              <w:rPr>
                <w:i/>
                <w:lang w:val="ro-RO"/>
              </w:rPr>
              <w:t>,,</w:t>
            </w:r>
            <w:r w:rsidR="000822F4" w:rsidRPr="000822F4">
              <w:rPr>
                <w:i/>
                <w:color w:val="000000" w:themeColor="text1"/>
                <w:szCs w:val="28"/>
                <w:lang w:val="ro-RO"/>
              </w:rPr>
              <w:t>În afară de emiterea certificatelor de siguranță, organismul de certificare a siguranței are următoarele atribuții care derivă din prevederile Codului transportului feroviar nr. 19/2022 și hotărârea Guvernului nr. 759/2022 privind constituirea, organizarea și funcționarea Agenției Feroviare:”.</w:t>
            </w:r>
          </w:p>
          <w:p w:rsidR="0033781F" w:rsidRDefault="0033781F" w:rsidP="003841E4">
            <w:pPr>
              <w:ind w:firstLine="0"/>
              <w:rPr>
                <w:lang w:val="ro-RO"/>
              </w:rPr>
            </w:pPr>
            <w:r>
              <w:rPr>
                <w:lang w:val="ro-RO"/>
              </w:rPr>
              <w:t xml:space="preserve"> </w:t>
            </w:r>
            <w:r w:rsidR="007A664B">
              <w:rPr>
                <w:lang w:val="ro-RO"/>
              </w:rPr>
              <w:t>În partea ce ține de responsabilitățile autorității naționale de siguranță, acestea derivă din următorul cadrul normativ național:</w:t>
            </w:r>
          </w:p>
          <w:p w:rsidR="007A664B" w:rsidRDefault="004D0BA5" w:rsidP="004D0BA5">
            <w:pPr>
              <w:ind w:firstLine="0"/>
              <w:rPr>
                <w:lang w:val="ro-RO"/>
              </w:rPr>
            </w:pPr>
            <w:r>
              <w:rPr>
                <w:lang w:val="ro-RO"/>
              </w:rPr>
              <w:t xml:space="preserve">- responsabilitățile prevăzute la pct. 4 – derivă din pct. 7 sbpct. 4) din hotărârea Guvernului nr. 759/2022 </w:t>
            </w:r>
            <w:r>
              <w:rPr>
                <w:lang w:val="ro-RO"/>
              </w:rPr>
              <w:lastRenderedPageBreak/>
              <w:t xml:space="preserve">privind constituirea, organizarea </w:t>
            </w:r>
            <w:r w:rsidRPr="004D0BA5">
              <w:rPr>
                <w:lang w:val="ro-RO"/>
              </w:rPr>
              <w:t>și funcționarea Agenției Feroviare</w:t>
            </w:r>
            <w:r>
              <w:rPr>
                <w:lang w:val="ro-RO"/>
              </w:rPr>
              <w:t>;</w:t>
            </w:r>
          </w:p>
          <w:p w:rsidR="004D0BA5" w:rsidRDefault="004D0BA5" w:rsidP="00C40AC0">
            <w:pPr>
              <w:ind w:firstLine="0"/>
              <w:rPr>
                <w:lang w:val="ro-RO"/>
              </w:rPr>
            </w:pPr>
            <w:r>
              <w:rPr>
                <w:lang w:val="ro-RO"/>
              </w:rPr>
              <w:t xml:space="preserve">- </w:t>
            </w:r>
            <w:r w:rsidR="00C40AC0">
              <w:rPr>
                <w:lang w:val="ro-RO"/>
              </w:rPr>
              <w:t>responsabilitățile prevăzute la pct. 5 – derivă din art. 102 alin. (2) din Codul transportului feroviar;</w:t>
            </w:r>
          </w:p>
          <w:p w:rsidR="00C40AC0" w:rsidRDefault="00C40AC0" w:rsidP="00945AB0">
            <w:pPr>
              <w:ind w:firstLine="0"/>
              <w:rPr>
                <w:lang w:val="ro-RO"/>
              </w:rPr>
            </w:pPr>
            <w:r>
              <w:rPr>
                <w:lang w:val="ro-RO"/>
              </w:rPr>
              <w:t xml:space="preserve">- </w:t>
            </w:r>
            <w:r w:rsidR="00945AB0">
              <w:rPr>
                <w:lang w:val="ro-RO"/>
              </w:rPr>
              <w:t>responsabilitățile prevăzute la pct. 6 – derivă din art.4</w:t>
            </w:r>
            <w:r w:rsidR="00945AB0">
              <w:rPr>
                <w:vertAlign w:val="superscript"/>
                <w:lang w:val="ro-RO"/>
              </w:rPr>
              <w:t>2</w:t>
            </w:r>
            <w:r w:rsidR="00945AB0">
              <w:rPr>
                <w:lang w:val="ro-RO"/>
              </w:rPr>
              <w:t xml:space="preserve"> din Legea nr. 160/2011 </w:t>
            </w:r>
            <w:r w:rsidR="00945AB0" w:rsidRPr="00945AB0">
              <w:rPr>
                <w:lang w:val="ro-RO"/>
              </w:rPr>
              <w:t>privin</w:t>
            </w:r>
            <w:r w:rsidR="00945AB0">
              <w:rPr>
                <w:lang w:val="ro-RO"/>
              </w:rPr>
              <w:t xml:space="preserve">d reglementarea prin autorizare </w:t>
            </w:r>
            <w:r w:rsidR="00945AB0" w:rsidRPr="00945AB0">
              <w:rPr>
                <w:lang w:val="ro-RO"/>
              </w:rPr>
              <w:t>a activității de întreprinzător</w:t>
            </w:r>
            <w:r w:rsidR="00945AB0">
              <w:rPr>
                <w:lang w:val="ro-RO"/>
              </w:rPr>
              <w:t xml:space="preserve">, care stabilește în mod expres procesul </w:t>
            </w:r>
            <w:r w:rsidR="002D73DF">
              <w:rPr>
                <w:lang w:val="ro-RO"/>
              </w:rPr>
              <w:t>de eliberare a uni act permisiv;</w:t>
            </w:r>
          </w:p>
          <w:p w:rsidR="002D73DF" w:rsidRDefault="002D73DF" w:rsidP="002D73DF">
            <w:pPr>
              <w:ind w:firstLine="0"/>
              <w:rPr>
                <w:lang w:val="ro-RO"/>
              </w:rPr>
            </w:pPr>
            <w:r>
              <w:rPr>
                <w:lang w:val="ro-RO"/>
              </w:rPr>
              <w:t xml:space="preserve">- </w:t>
            </w:r>
            <w:r w:rsidRPr="002D73DF">
              <w:rPr>
                <w:lang w:val="ro-RO"/>
              </w:rPr>
              <w:t xml:space="preserve">responsabilitățile prevăzute la pct. </w:t>
            </w:r>
            <w:r>
              <w:rPr>
                <w:lang w:val="ro-RO"/>
              </w:rPr>
              <w:t>7</w:t>
            </w:r>
            <w:r w:rsidRPr="002D73DF">
              <w:rPr>
                <w:lang w:val="ro-RO"/>
              </w:rPr>
              <w:t xml:space="preserve"> – derivă din</w:t>
            </w:r>
            <w:r w:rsidR="00CA78A2">
              <w:rPr>
                <w:lang w:val="ro-RO"/>
              </w:rPr>
              <w:t xml:space="preserve"> art. 98 alin. (3) Codul tra</w:t>
            </w:r>
            <w:r w:rsidR="005D690D">
              <w:rPr>
                <w:lang w:val="ro-RO"/>
              </w:rPr>
              <w:t>nsportului feroviar nr. 19/2022;</w:t>
            </w:r>
          </w:p>
          <w:p w:rsidR="005D690D" w:rsidRDefault="005D690D" w:rsidP="005D690D">
            <w:pPr>
              <w:ind w:firstLine="0"/>
              <w:rPr>
                <w:lang w:val="ro-RO"/>
              </w:rPr>
            </w:pPr>
            <w:r>
              <w:rPr>
                <w:lang w:val="ro-RO"/>
              </w:rPr>
              <w:t xml:space="preserve">- </w:t>
            </w:r>
            <w:r w:rsidRPr="002D73DF">
              <w:rPr>
                <w:lang w:val="ro-RO"/>
              </w:rPr>
              <w:t xml:space="preserve">responsabilitățile prevăzute la pct. </w:t>
            </w:r>
            <w:r>
              <w:rPr>
                <w:lang w:val="ro-RO"/>
              </w:rPr>
              <w:t>8</w:t>
            </w:r>
            <w:r w:rsidRPr="002D73DF">
              <w:rPr>
                <w:lang w:val="ro-RO"/>
              </w:rPr>
              <w:t xml:space="preserve"> – derivă din</w:t>
            </w:r>
            <w:r>
              <w:rPr>
                <w:lang w:val="ro-RO"/>
              </w:rPr>
              <w:t xml:space="preserve"> art. 4 alin. (8) Codul transportului feroviar nr. 19/2022;</w:t>
            </w:r>
          </w:p>
          <w:p w:rsidR="005D690D" w:rsidRDefault="00FA11A1" w:rsidP="002D73DF">
            <w:pPr>
              <w:ind w:firstLine="0"/>
              <w:rPr>
                <w:lang w:val="ro-RO"/>
              </w:rPr>
            </w:pPr>
            <w:r>
              <w:rPr>
                <w:lang w:val="ro-RO"/>
              </w:rPr>
              <w:t>-</w:t>
            </w:r>
            <w:r w:rsidRPr="002D73DF">
              <w:rPr>
                <w:lang w:val="ro-RO"/>
              </w:rPr>
              <w:t xml:space="preserve">responsabilitățile prevăzute la pct. </w:t>
            </w:r>
            <w:r>
              <w:rPr>
                <w:lang w:val="ro-RO"/>
              </w:rPr>
              <w:t>9</w:t>
            </w:r>
            <w:r w:rsidRPr="002D73DF">
              <w:rPr>
                <w:lang w:val="ro-RO"/>
              </w:rPr>
              <w:t xml:space="preserve"> – derivă din</w:t>
            </w:r>
            <w:r>
              <w:rPr>
                <w:lang w:val="ro-RO"/>
              </w:rPr>
              <w:t xml:space="preserve"> </w:t>
            </w:r>
            <w:r w:rsidR="00FF0B73">
              <w:rPr>
                <w:lang w:val="ro-RO"/>
              </w:rPr>
              <w:t>pct. 8 sbpct. (3</w:t>
            </w:r>
            <w:r>
              <w:rPr>
                <w:lang w:val="ro-RO"/>
              </w:rPr>
              <w:t xml:space="preserve">) </w:t>
            </w:r>
            <w:r w:rsidR="00FF0B73">
              <w:rPr>
                <w:lang w:val="ro-RO"/>
              </w:rPr>
              <w:t xml:space="preserve">din </w:t>
            </w:r>
            <w:r w:rsidR="00FF0B73" w:rsidRPr="00FF0B73">
              <w:rPr>
                <w:color w:val="000000" w:themeColor="text1"/>
                <w:szCs w:val="28"/>
                <w:lang w:val="ro-RO"/>
              </w:rPr>
              <w:t>hotărârea Guvernului nr. 759/2022 privind constituirea, organizarea și funcționarea Agenției Feroviare</w:t>
            </w:r>
            <w:r w:rsidR="009376C7">
              <w:rPr>
                <w:color w:val="000000" w:themeColor="text1"/>
                <w:szCs w:val="28"/>
                <w:lang w:val="ro-RO"/>
              </w:rPr>
              <w:t>;</w:t>
            </w:r>
          </w:p>
          <w:p w:rsidR="00FA11A1" w:rsidRDefault="009376C7" w:rsidP="009376C7">
            <w:pPr>
              <w:ind w:firstLine="0"/>
              <w:rPr>
                <w:lang w:val="ro-RO"/>
              </w:rPr>
            </w:pPr>
            <w:r>
              <w:rPr>
                <w:lang w:val="ro-RO"/>
              </w:rPr>
              <w:t xml:space="preserve">- </w:t>
            </w:r>
            <w:r w:rsidRPr="002D73DF">
              <w:rPr>
                <w:lang w:val="ro-RO"/>
              </w:rPr>
              <w:t xml:space="preserve">responsabilitățile prevăzute la pct. </w:t>
            </w:r>
            <w:r>
              <w:rPr>
                <w:lang w:val="ro-RO"/>
              </w:rPr>
              <w:t>10</w:t>
            </w:r>
            <w:r w:rsidRPr="002D73DF">
              <w:rPr>
                <w:lang w:val="ro-RO"/>
              </w:rPr>
              <w:t xml:space="preserve"> – derivă din</w:t>
            </w:r>
            <w:r>
              <w:rPr>
                <w:lang w:val="ro-RO"/>
              </w:rPr>
              <w:t xml:space="preserve"> art. </w:t>
            </w:r>
            <w:r w:rsidR="00FA11A1">
              <w:rPr>
                <w:lang w:val="ro-RO"/>
              </w:rPr>
              <w:t>96 alin. (</w:t>
            </w:r>
            <w:r>
              <w:rPr>
                <w:lang w:val="ro-RO"/>
              </w:rPr>
              <w:t>3) Codul transportului feroviar;</w:t>
            </w:r>
          </w:p>
          <w:p w:rsidR="009376C7" w:rsidRDefault="009376C7" w:rsidP="009376C7">
            <w:pPr>
              <w:ind w:firstLine="0"/>
              <w:rPr>
                <w:lang w:val="ro-RO"/>
              </w:rPr>
            </w:pPr>
            <w:r>
              <w:rPr>
                <w:lang w:val="ro-RO"/>
              </w:rPr>
              <w:t xml:space="preserve">- </w:t>
            </w:r>
            <w:r w:rsidRPr="002D73DF">
              <w:rPr>
                <w:lang w:val="ro-RO"/>
              </w:rPr>
              <w:t xml:space="preserve">responsabilitățile prevăzute la pct. </w:t>
            </w:r>
            <w:r>
              <w:rPr>
                <w:lang w:val="ro-RO"/>
              </w:rPr>
              <w:t>11</w:t>
            </w:r>
            <w:r w:rsidRPr="002D73DF">
              <w:rPr>
                <w:lang w:val="ro-RO"/>
              </w:rPr>
              <w:t xml:space="preserve"> – derivă din</w:t>
            </w:r>
            <w:r>
              <w:rPr>
                <w:lang w:val="ro-RO"/>
              </w:rPr>
              <w:t xml:space="preserve"> art. </w:t>
            </w:r>
            <w:r w:rsidR="006D5632">
              <w:rPr>
                <w:lang w:val="ro-RO"/>
              </w:rPr>
              <w:t>4</w:t>
            </w:r>
            <w:r>
              <w:rPr>
                <w:lang w:val="ro-RO"/>
              </w:rPr>
              <w:t xml:space="preserve"> alin. (</w:t>
            </w:r>
            <w:r w:rsidR="006D5632">
              <w:rPr>
                <w:lang w:val="ro-RO"/>
              </w:rPr>
              <w:t>4</w:t>
            </w:r>
            <w:r>
              <w:rPr>
                <w:lang w:val="ro-RO"/>
              </w:rPr>
              <w:t xml:space="preserve">) </w:t>
            </w:r>
            <w:r w:rsidR="006D5632">
              <w:rPr>
                <w:lang w:val="ro-RO"/>
              </w:rPr>
              <w:t xml:space="preserve">lit. b) </w:t>
            </w:r>
            <w:r>
              <w:rPr>
                <w:lang w:val="ro-RO"/>
              </w:rPr>
              <w:t>Codul transportului feroviar;</w:t>
            </w:r>
          </w:p>
          <w:p w:rsidR="009376C7" w:rsidRDefault="00C2260B" w:rsidP="009376C7">
            <w:pPr>
              <w:ind w:firstLine="0"/>
              <w:rPr>
                <w:szCs w:val="28"/>
              </w:rPr>
            </w:pPr>
            <w:r>
              <w:rPr>
                <w:lang w:val="ro-RO"/>
              </w:rPr>
              <w:t>La capitolul IV, sintagma ,,rezonabil” a fost înlocuită cu ,,</w:t>
            </w:r>
            <w:r>
              <w:rPr>
                <w:szCs w:val="28"/>
              </w:rPr>
              <w:t xml:space="preserve"> restrâns, nu poate depăși perioada prevăzută în pct. 22”.</w:t>
            </w:r>
          </w:p>
          <w:p w:rsidR="00007413" w:rsidRPr="00007413" w:rsidRDefault="00041CAC" w:rsidP="00007413">
            <w:pPr>
              <w:ind w:firstLine="720"/>
              <w:rPr>
                <w:rFonts w:eastAsiaTheme="minorHAnsi"/>
                <w:color w:val="000000" w:themeColor="text1"/>
                <w:lang w:val="ro-RO"/>
              </w:rPr>
            </w:pPr>
            <w:r>
              <w:rPr>
                <w:szCs w:val="28"/>
              </w:rPr>
              <w:t xml:space="preserve">La capitoul VII, prevederea </w:t>
            </w:r>
            <w:r w:rsidR="00007413">
              <w:rPr>
                <w:szCs w:val="28"/>
              </w:rPr>
              <w:t>pct. 32 a fost redactată și incl</w:t>
            </w:r>
            <w:r>
              <w:rPr>
                <w:szCs w:val="28"/>
              </w:rPr>
              <w:t xml:space="preserve">us un sbpct. </w:t>
            </w:r>
            <w:proofErr w:type="gramStart"/>
            <w:r>
              <w:rPr>
                <w:szCs w:val="28"/>
              </w:rPr>
              <w:t>nou</w:t>
            </w:r>
            <w:proofErr w:type="gramEnd"/>
            <w:r>
              <w:rPr>
                <w:szCs w:val="28"/>
              </w:rPr>
              <w:t xml:space="preserve"> în următoarea redacție: </w:t>
            </w:r>
            <w:r w:rsidR="00007413">
              <w:rPr>
                <w:szCs w:val="28"/>
              </w:rPr>
              <w:t>,,</w:t>
            </w:r>
            <w:r w:rsidR="00007413" w:rsidRPr="00007413">
              <w:rPr>
                <w:rFonts w:eastAsiaTheme="minorHAnsi"/>
                <w:b/>
                <w:lang w:val="ro-RO"/>
              </w:rPr>
              <w:t xml:space="preserve">32. </w:t>
            </w:r>
            <w:r w:rsidR="00007413" w:rsidRPr="00007413">
              <w:rPr>
                <w:rFonts w:eastAsiaTheme="minorHAnsi"/>
                <w:color w:val="000000" w:themeColor="text1"/>
                <w:lang w:val="ro-RO"/>
              </w:rPr>
              <w:t>Organizarea de vizite la sediile întreprinderilor feroviare necesare în vederea emiterii și eliberării certificatului de siguranță se efectuează în conformitate cu prevederile art. 11</w:t>
            </w:r>
            <w:r w:rsidR="00007413" w:rsidRPr="00007413">
              <w:rPr>
                <w:rFonts w:eastAsiaTheme="minorHAnsi"/>
                <w:color w:val="000000" w:themeColor="text1"/>
                <w:vertAlign w:val="superscript"/>
                <w:lang w:val="ro-RO"/>
              </w:rPr>
              <w:t>1</w:t>
            </w:r>
            <w:r w:rsidR="00007413" w:rsidRPr="00007413">
              <w:rPr>
                <w:rFonts w:eastAsiaTheme="minorHAnsi"/>
                <w:color w:val="000000" w:themeColor="text1"/>
                <w:lang w:val="ro-RO"/>
              </w:rPr>
              <w:t xml:space="preserve"> din Legea nr. 160/2011</w:t>
            </w:r>
            <w:r w:rsidR="00007413" w:rsidRPr="00007413">
              <w:rPr>
                <w:rFonts w:eastAsiaTheme="minorHAnsi"/>
                <w:b/>
                <w:color w:val="000000" w:themeColor="text1"/>
                <w:lang w:val="ro-RO"/>
              </w:rPr>
              <w:t xml:space="preserve"> </w:t>
            </w:r>
            <w:r w:rsidR="00007413" w:rsidRPr="00007413">
              <w:rPr>
                <w:rFonts w:eastAsiaTheme="minorHAnsi"/>
                <w:color w:val="000000" w:themeColor="text1"/>
                <w:lang w:val="ro-RO"/>
              </w:rPr>
              <w:t>privind reglementarea prin autorizare a activităţii de întreprinzător.</w:t>
            </w:r>
          </w:p>
          <w:p w:rsidR="00007413" w:rsidRDefault="00007413" w:rsidP="00007413">
            <w:pPr>
              <w:ind w:firstLine="720"/>
              <w:rPr>
                <w:rFonts w:eastAsiaTheme="minorHAnsi"/>
                <w:color w:val="000000" w:themeColor="text1"/>
                <w:lang w:val="ro-RO"/>
              </w:rPr>
            </w:pPr>
            <w:r w:rsidRPr="00007413">
              <w:rPr>
                <w:rFonts w:eastAsiaTheme="minorHAnsi"/>
                <w:color w:val="000000" w:themeColor="text1"/>
                <w:lang w:val="ro-RO"/>
              </w:rPr>
              <w:t>32.1. Inspecțiile și procedurile de control necesare pentru verificarea respectării cerințelor și condițiilor de certificare se planifică și se efectuează conform prevederilor Legii nr. 131/2012 privind controlul de stat și Legii nr. 160/2011</w:t>
            </w:r>
            <w:r w:rsidRPr="00007413">
              <w:rPr>
                <w:rFonts w:eastAsiaTheme="minorHAnsi"/>
                <w:b/>
                <w:color w:val="000000" w:themeColor="text1"/>
                <w:lang w:val="ro-RO"/>
              </w:rPr>
              <w:t xml:space="preserve"> </w:t>
            </w:r>
            <w:r w:rsidRPr="00007413">
              <w:rPr>
                <w:rFonts w:eastAsiaTheme="minorHAnsi"/>
                <w:color w:val="000000" w:themeColor="text1"/>
                <w:lang w:val="ro-RO"/>
              </w:rPr>
              <w:t>privind reglementarea prin autorizare a activităţii de întreprinzător</w:t>
            </w:r>
            <w:r>
              <w:rPr>
                <w:rFonts w:eastAsiaTheme="minorHAnsi"/>
                <w:color w:val="000000" w:themeColor="text1"/>
                <w:lang w:val="ro-RO"/>
              </w:rPr>
              <w:t>”</w:t>
            </w:r>
            <w:r w:rsidRPr="00007413">
              <w:rPr>
                <w:rFonts w:eastAsiaTheme="minorHAnsi"/>
                <w:color w:val="000000" w:themeColor="text1"/>
                <w:lang w:val="ro-RO"/>
              </w:rPr>
              <w:t>.</w:t>
            </w:r>
            <w:r w:rsidR="00931AFD">
              <w:rPr>
                <w:rFonts w:eastAsiaTheme="minorHAnsi"/>
                <w:color w:val="000000" w:themeColor="text1"/>
                <w:lang w:val="ro-RO"/>
              </w:rPr>
              <w:t xml:space="preserve"> Atribuțiile de control sunt prevăzute la pct. 8</w:t>
            </w:r>
            <w:r w:rsidR="00931AFD">
              <w:t xml:space="preserve"> din </w:t>
            </w:r>
            <w:r w:rsidR="00931AFD" w:rsidRPr="00931AFD">
              <w:rPr>
                <w:rFonts w:eastAsiaTheme="minorHAnsi"/>
                <w:color w:val="000000" w:themeColor="text1"/>
                <w:lang w:val="ro-RO"/>
              </w:rPr>
              <w:t>hotărârea Guvernului nr. 759/2022 privind constituirea, organizarea și funcționarea Agenției Fe</w:t>
            </w:r>
            <w:r w:rsidR="00010E02">
              <w:rPr>
                <w:rFonts w:eastAsiaTheme="minorHAnsi"/>
                <w:color w:val="000000" w:themeColor="text1"/>
                <w:lang w:val="ro-RO"/>
              </w:rPr>
              <w:t>roviare”.</w:t>
            </w:r>
          </w:p>
          <w:p w:rsidR="00C2260B" w:rsidRDefault="000E78E8" w:rsidP="009376C7">
            <w:pPr>
              <w:ind w:firstLine="0"/>
              <w:rPr>
                <w:rFonts w:eastAsiaTheme="minorHAnsi"/>
                <w:color w:val="000000" w:themeColor="text1"/>
                <w:lang w:val="ro-RO"/>
              </w:rPr>
            </w:pPr>
            <w:r>
              <w:rPr>
                <w:rFonts w:eastAsiaTheme="minorHAnsi"/>
                <w:color w:val="000000" w:themeColor="text1"/>
                <w:lang w:val="ro-RO"/>
              </w:rPr>
              <w:lastRenderedPageBreak/>
              <w:t xml:space="preserve">La capitolul X, luând în considerare și propunerea CNA, au fost incluse norme care </w:t>
            </w:r>
            <w:r w:rsidR="000838DC">
              <w:rPr>
                <w:rFonts w:eastAsiaTheme="minorHAnsi"/>
                <w:color w:val="000000" w:themeColor="text1"/>
                <w:lang w:val="ro-RO"/>
              </w:rPr>
              <w:t>reglementează expres procedurile și termenele în interiorul căruia poate fi solicitată verificarea prealabilă și revizuirea autorității naționale de siguranță. Astfel, a fost redactat pct. 45 și introdus pct.46.</w:t>
            </w:r>
          </w:p>
          <w:p w:rsidR="00A110FC" w:rsidRDefault="00A110FC" w:rsidP="009376C7">
            <w:pPr>
              <w:ind w:firstLine="0"/>
              <w:rPr>
                <w:rFonts w:eastAsiaTheme="minorHAnsi"/>
                <w:color w:val="000000" w:themeColor="text1"/>
                <w:lang w:val="ro-RO"/>
              </w:rPr>
            </w:pPr>
            <w:r>
              <w:rPr>
                <w:rFonts w:eastAsiaTheme="minorHAnsi"/>
                <w:color w:val="000000" w:themeColor="text1"/>
                <w:lang w:val="ro-RO"/>
              </w:rPr>
              <w:t xml:space="preserve">Totodată, </w:t>
            </w:r>
            <w:r>
              <w:rPr>
                <w:lang w:val="ro-RO"/>
              </w:rPr>
              <w:t>p</w:t>
            </w:r>
            <w:r w:rsidRPr="00C2076E">
              <w:rPr>
                <w:lang w:val="ro-RO"/>
              </w:rPr>
              <w:t>rin Legea nr. 9/2022 pentru modificar</w:t>
            </w:r>
            <w:r>
              <w:rPr>
                <w:lang w:val="ro-RO"/>
              </w:rPr>
              <w:t xml:space="preserve">ea unor acte normative, Agenția </w:t>
            </w:r>
            <w:r w:rsidRPr="00C2076E">
              <w:rPr>
                <w:lang w:val="ro-RO"/>
              </w:rPr>
              <w:t>Feroviară a devenit organ de control și a fost incl</w:t>
            </w:r>
            <w:r>
              <w:rPr>
                <w:lang w:val="ro-RO"/>
              </w:rPr>
              <w:t xml:space="preserve">usă în anexa Legii nr. 131/2012 </w:t>
            </w:r>
            <w:r w:rsidRPr="00C2076E">
              <w:rPr>
                <w:lang w:val="ro-RO"/>
              </w:rPr>
              <w:t>privind controlul de stat, fiindu-i atribuite domenii</w:t>
            </w:r>
            <w:r>
              <w:rPr>
                <w:lang w:val="ro-RO"/>
              </w:rPr>
              <w:t xml:space="preserve">le aferente controlului precum: </w:t>
            </w:r>
            <w:r w:rsidRPr="00C2076E">
              <w:rPr>
                <w:lang w:val="ro-RO"/>
              </w:rPr>
              <w:t>„Siguranța transportului feroviar. Calitatea ser</w:t>
            </w:r>
            <w:r>
              <w:rPr>
                <w:lang w:val="ro-RO"/>
              </w:rPr>
              <w:t xml:space="preserve">viciilor de transport feroviar. </w:t>
            </w:r>
            <w:r w:rsidRPr="00C2076E">
              <w:rPr>
                <w:lang w:val="ro-RO"/>
              </w:rPr>
              <w:t>Protecția consumatorilor în domeniul tran</w:t>
            </w:r>
            <w:r>
              <w:rPr>
                <w:lang w:val="ro-RO"/>
              </w:rPr>
              <w:t xml:space="preserve">sportului feroviar. Respectarea </w:t>
            </w:r>
            <w:r w:rsidRPr="00C2076E">
              <w:rPr>
                <w:lang w:val="ro-RO"/>
              </w:rPr>
              <w:t>condițiilor de autorizare și certificare în d</w:t>
            </w:r>
            <w:r>
              <w:rPr>
                <w:lang w:val="ro-RO"/>
              </w:rPr>
              <w:t xml:space="preserve">omeniul transportului feroviar. </w:t>
            </w:r>
            <w:r w:rsidRPr="00C2076E">
              <w:rPr>
                <w:lang w:val="ro-RO"/>
              </w:rPr>
              <w:t>Respectarea cerințelor de siguranță și calitate a vehic</w:t>
            </w:r>
            <w:r>
              <w:rPr>
                <w:lang w:val="ro-RO"/>
              </w:rPr>
              <w:t xml:space="preserve">ulelor feroviare, a elementelor </w:t>
            </w:r>
            <w:r w:rsidRPr="00C2076E">
              <w:rPr>
                <w:lang w:val="ro-RO"/>
              </w:rPr>
              <w:t>de infrastructură feroviară, a instalațiilor și echipamentelor feroviare.</w:t>
            </w:r>
            <w:r>
              <w:rPr>
                <w:lang w:val="ro-RO"/>
              </w:rPr>
              <w:t xml:space="preserve"> </w:t>
            </w:r>
            <w:r w:rsidRPr="00C2076E">
              <w:rPr>
                <w:lang w:val="ro-RO"/>
              </w:rPr>
              <w:t>Supravegherea conformității constituenților de interoperabilitate cu cerințele</w:t>
            </w:r>
            <w:r>
              <w:rPr>
                <w:lang w:val="ro-RO"/>
              </w:rPr>
              <w:t xml:space="preserve"> </w:t>
            </w:r>
            <w:r w:rsidRPr="00C2076E">
              <w:rPr>
                <w:lang w:val="ro-RO"/>
              </w:rPr>
              <w:t>esențiale”.</w:t>
            </w:r>
          </w:p>
          <w:p w:rsidR="00D864F3" w:rsidRPr="000838DC" w:rsidRDefault="00D864F3" w:rsidP="009376C7">
            <w:pPr>
              <w:ind w:firstLine="0"/>
              <w:rPr>
                <w:rFonts w:eastAsiaTheme="minorHAnsi"/>
                <w:color w:val="000000" w:themeColor="text1"/>
                <w:lang w:val="ro-RO"/>
              </w:rPr>
            </w:pPr>
            <w:r>
              <w:rPr>
                <w:rFonts w:eastAsiaTheme="minorHAnsi"/>
                <w:color w:val="000000" w:themeColor="text1"/>
                <w:lang w:val="ro-RO"/>
              </w:rPr>
              <w:t>În Anexa nr. 1 cuvântul ,,Notă” a fost exclus.</w:t>
            </w:r>
          </w:p>
        </w:tc>
      </w:tr>
      <w:tr w:rsidR="00E9235E" w:rsidTr="00E923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7" w:type="dxa"/>
          </w:tcPr>
          <w:p w:rsidR="00E9235E" w:rsidRDefault="00803532" w:rsidP="00803532">
            <w:pPr>
              <w:ind w:firstLine="0"/>
            </w:pPr>
            <w:r>
              <w:rPr>
                <w:b/>
                <w:sz w:val="24"/>
                <w:szCs w:val="24"/>
                <w:lang w:val="ro-RO"/>
              </w:rPr>
              <w:lastRenderedPageBreak/>
              <w:t xml:space="preserve">Centrul Național Anticorupție </w:t>
            </w:r>
            <w:r>
              <w:rPr>
                <w:sz w:val="24"/>
                <w:szCs w:val="24"/>
                <w:lang w:val="ro-RO"/>
              </w:rPr>
              <w:t>(Raport de expertiză anticorupție nr. EHG24/10164 din 06.12.2024</w:t>
            </w:r>
            <w:r w:rsidRPr="005B7C56">
              <w:rPr>
                <w:sz w:val="24"/>
                <w:szCs w:val="24"/>
                <w:lang w:val="ro-RO"/>
              </w:rPr>
              <w:t>)</w:t>
            </w:r>
          </w:p>
        </w:tc>
        <w:tc>
          <w:tcPr>
            <w:tcW w:w="711" w:type="dxa"/>
          </w:tcPr>
          <w:p w:rsidR="00E9235E" w:rsidRPr="00744E80" w:rsidRDefault="00744E80" w:rsidP="006C0B77">
            <w:pPr>
              <w:ind w:firstLine="0"/>
              <w:rPr>
                <w:sz w:val="24"/>
                <w:szCs w:val="24"/>
              </w:rPr>
            </w:pPr>
            <w:r w:rsidRPr="00744E80">
              <w:rPr>
                <w:sz w:val="24"/>
                <w:szCs w:val="24"/>
              </w:rPr>
              <w:t>15</w:t>
            </w:r>
          </w:p>
        </w:tc>
        <w:tc>
          <w:tcPr>
            <w:tcW w:w="5527" w:type="dxa"/>
          </w:tcPr>
          <w:p w:rsidR="00E9235E" w:rsidRDefault="00A521D7" w:rsidP="006C0B77">
            <w:pPr>
              <w:ind w:firstLine="0"/>
            </w:pPr>
            <w:r>
              <w:t>În proiect au fost atestate norme care induc confuzie în stabilirea procedurilor de exercitare a unor atribuții/drepturi/obligații ale subiecților responsabili de implementarea normelor proiectului.</w:t>
            </w:r>
          </w:p>
          <w:p w:rsidR="00A521D7" w:rsidRDefault="00A521D7" w:rsidP="006C0B77">
            <w:pPr>
              <w:ind w:firstLine="0"/>
            </w:pPr>
            <w:r>
              <w:t xml:space="preserve">Analiza detaliată </w:t>
            </w:r>
            <w:proofErr w:type="gramStart"/>
            <w:r>
              <w:t>a</w:t>
            </w:r>
            <w:proofErr w:type="gramEnd"/>
            <w:r>
              <w:t xml:space="preserve"> acestor aspecte este efectuată în compartimentul III al prezentului raport de expertiză anticorupție.</w:t>
            </w:r>
          </w:p>
          <w:p w:rsidR="00A521D7" w:rsidRDefault="00A521D7" w:rsidP="006C0B77">
            <w:pPr>
              <w:ind w:firstLine="0"/>
            </w:pPr>
            <w:r w:rsidRPr="00A521D7">
              <w:rPr>
                <w:b/>
              </w:rPr>
              <w:t>Punctul 1 și punctul 12 din proiectul Regulamentului</w:t>
            </w:r>
            <w:r>
              <w:t xml:space="preserve"> - Norma face referință la „cererea de actualizare” a termenului de valabilitate a certificatului de siguranță. Pe parcursul textului Regulamentului la fel se identifică utilizarea textului „cerere de actualizare” (spe exemplu, punctul 14, punctul 17 ș.a.). În opinia noastră, nu este clar ce se are în vedere prin „cerere de actualizare a certificatului de siguranță”. Considerăm că, de fapt, intenția autorului este de a reglementa procedura de reperfectare a certificatului de siguranță prin intermediul ghișeului unic, odată ce prevederile Regulamentului reglementează procedura de eliberare și de prelungire a termenului de valabilitate a certificatului de siguranță. În acest, sens, considerăm că sunt inerente prevederile Legii nr. 160/2011 privind reglementarea prin autorizare a activității de întreprinzător care stabilește modul de eliberare a actului permisiv, prelungire a valabilității lui, precum și modul de reperfectare. La fel, evidențiem art. 96 alin. (8) </w:t>
            </w:r>
            <w:proofErr w:type="gramStart"/>
            <w:r>
              <w:t>din</w:t>
            </w:r>
            <w:proofErr w:type="gramEnd"/>
            <w:r>
              <w:t xml:space="preserve"> Codul transportului feroviar nr. 19/2022 care statuează că - Emiterea 4 și </w:t>
            </w:r>
            <w:r>
              <w:lastRenderedPageBreak/>
              <w:t xml:space="preserve">reperfectarea certificatului de siguranţă se fac gratuit, conform prevederilor Legii nr. 160/2011 privind reglementarea prin autorizare </w:t>
            </w:r>
            <w:proofErr w:type="gramStart"/>
            <w:r>
              <w:t>a</w:t>
            </w:r>
            <w:proofErr w:type="gramEnd"/>
            <w:r>
              <w:t xml:space="preserve"> activităţii de întreprinzător. Astfel, consdierăm că normele sunt ambigue cu referire la reglementarea procedurii de depunere și examinare a cererii de reperfectare a certificatului de siguranță.</w:t>
            </w:r>
          </w:p>
          <w:p w:rsidR="00A521D7" w:rsidRDefault="00A521D7" w:rsidP="006C0B77">
            <w:pPr>
              <w:ind w:firstLine="0"/>
            </w:pPr>
            <w:r w:rsidRPr="00A521D7">
              <w:rPr>
                <w:b/>
              </w:rPr>
              <w:t>Recomandări:</w:t>
            </w:r>
            <w:r>
              <w:t xml:space="preserve"> Propunem autoruluui examinarea substituirii referinței „cerere de actualizare a certificatului de siguranță” cu „cerere de reperfectare a certificatului de siguranță”.</w:t>
            </w:r>
          </w:p>
          <w:p w:rsidR="003B0A58" w:rsidRDefault="003B0A58" w:rsidP="006C0B77">
            <w:pPr>
              <w:ind w:firstLine="0"/>
            </w:pPr>
          </w:p>
          <w:p w:rsidR="003B0A58" w:rsidRDefault="003B0A58" w:rsidP="006C0B77">
            <w:pPr>
              <w:ind w:firstLine="0"/>
            </w:pPr>
            <w:r w:rsidRPr="003B0A58">
              <w:rPr>
                <w:b/>
              </w:rPr>
              <w:t xml:space="preserve">Punctul 3 și punctul </w:t>
            </w:r>
            <w:proofErr w:type="gramStart"/>
            <w:r w:rsidRPr="003B0A58">
              <w:rPr>
                <w:b/>
              </w:rPr>
              <w:t>7 din</w:t>
            </w:r>
            <w:proofErr w:type="gramEnd"/>
            <w:r w:rsidRPr="003B0A58">
              <w:rPr>
                <w:b/>
              </w:rPr>
              <w:t xml:space="preserve"> proiectul Regulamentului -</w:t>
            </w:r>
            <w:r>
              <w:rPr>
                <w:b/>
              </w:rPr>
              <w:t xml:space="preserve"> </w:t>
            </w:r>
            <w:r>
              <w:t xml:space="preserve">Din noțiunea „organism de certificare a siguranței” se poate deduce că Agenția Feroviară, în sensul prezentului Regulament, deține calitatea de „autoritate națională de siguranță responsabilă de (...)”. În noțiunea „implicare prealabilă” se face referință atât la „organismul de certificare”, cât și la „autoritățile naționale de siguranță”. Or, în acest sens, nu este clar ce se are în vedere prin „autorități naționale de siguranță”, atât timp cât, în conformitate cu cele menționate mai sus, Agenția Feroviară este autoritate națională de siguranță în condițiile aplicării Regulamentului respectiv. Punctul 7 la fel instituie, în opinia noastră, incertitudine privind determinarea „autorității naționale de siguranță” în raport cu Agenția. Or, pe de altă parte, la punctul 11 se face referință la „organismul de certificare a siguranței”, care este Agenția și care, concomitent, este autoritatea națională de siguranță, astfel cum reiese din noțiunea „organismul de certificare a siguranței”. În altă ordine de idei, menționăm că în noțiunea de „organism de certificare a siguranței” se face referință la „administratorii de infrastructură feroviară”. </w:t>
            </w:r>
            <w:proofErr w:type="gramStart"/>
            <w:r>
              <w:t>Or</w:t>
            </w:r>
            <w:proofErr w:type="gramEnd"/>
            <w:r>
              <w:t>, în textul Regualmentului nu se face vreo delimitare și nu sunt regăsite norme speciale care ar reglementa modul de emitere a certificatelor de siguranță pentru întreprinderile feroviare în raport cu modul de emitere a certificatelor de siguranță pentru administratorii de infrastrutură feroviară.</w:t>
            </w:r>
          </w:p>
          <w:p w:rsidR="003B0A58" w:rsidRDefault="003B0A58" w:rsidP="006C0B77">
            <w:pPr>
              <w:ind w:firstLine="0"/>
            </w:pPr>
            <w:r>
              <w:t xml:space="preserve">Utilizarea neuniformă a noțiunilor, nedeterminarea clară </w:t>
            </w:r>
            <w:proofErr w:type="gramStart"/>
            <w:r>
              <w:t>a</w:t>
            </w:r>
            <w:proofErr w:type="gramEnd"/>
            <w:r>
              <w:t xml:space="preserve"> entității publice, precum și ambiguitățile administrative identificate vor permite interpretări confuze a normelor, cu riscul aplicării eronate și discreționare a acestora.</w:t>
            </w:r>
          </w:p>
          <w:p w:rsidR="003B0A58" w:rsidRDefault="003B0A58" w:rsidP="006C0B77">
            <w:pPr>
              <w:ind w:firstLine="0"/>
            </w:pPr>
            <w:r w:rsidRPr="003B0A58">
              <w:rPr>
                <w:b/>
              </w:rPr>
              <w:t>Recomandări:</w:t>
            </w:r>
            <w:r>
              <w:t xml:space="preserve"> Propunem autorului uniformizarea termenilor utilizați în proiect ce ține de „autoritate națională de siguranță” în corelare cu noțiunea „organismul de certificare a siguranței”. La fel, propunem a se menționa ce se are în vedere că normele Regulamentului vor fi aplicabile și situațiilor de emitere a </w:t>
            </w:r>
            <w:r>
              <w:lastRenderedPageBreak/>
              <w:t>certificatelor de siguranță pentru administratorii de infrastructură feroviară. Totodată, dacă este necesar, a se da definiția noțiunii de „autoritate națională de siguranță” care urmează a fi aplicată în sensul prevederilor Regulamentului prenotat.</w:t>
            </w:r>
          </w:p>
          <w:p w:rsidR="00D162F8" w:rsidRDefault="00D162F8" w:rsidP="006C0B77">
            <w:pPr>
              <w:ind w:firstLine="0"/>
            </w:pPr>
          </w:p>
          <w:p w:rsidR="00D162F8" w:rsidRDefault="00D162F8" w:rsidP="006C0B77">
            <w:pPr>
              <w:ind w:firstLine="0"/>
            </w:pPr>
            <w:r w:rsidRPr="00D162F8">
              <w:rPr>
                <w:b/>
              </w:rPr>
              <w:t>Punctul 23 din proiectul Regulamentului -</w:t>
            </w:r>
            <w:r>
              <w:rPr>
                <w:b/>
              </w:rPr>
              <w:t xml:space="preserve"> </w:t>
            </w:r>
            <w:r>
              <w:t xml:space="preserve">Prin utilizarea sintagmei „poate refuza eliberarea” norma instituie un drept organismului de certificare de a stabili cazurile în care va decide eliberarea sau refuzul de eliberare a certificatului de siguranță. </w:t>
            </w:r>
            <w:proofErr w:type="gramStart"/>
            <w:r>
              <w:t>Or</w:t>
            </w:r>
            <w:proofErr w:type="gramEnd"/>
            <w:r>
              <w:t xml:space="preserve">, norma prenotată stabilește clar condițiile în care ar surveni refuzul eliberării certificatului de siguranță - solicitantul nu întrunește condițiile expres specificate sau nu demonstrează întrunirea acestor condiții în decursul suspendării termenului de examinare a cererii și nu furnizează informațiile solicitate în termenul convenit. Potrivit art. 6 alin. (8) </w:t>
            </w:r>
            <w:proofErr w:type="gramStart"/>
            <w:r>
              <w:t>din</w:t>
            </w:r>
            <w:proofErr w:type="gramEnd"/>
            <w:r>
              <w:t xml:space="preserve"> Legea nr. 160/2011 privind reglementarea prin autorizare a activității de înreprinzător - Autoritatea emitentă poate refuza eliberarea/prelungirea unui act permisiv numai cu o justificare corespunzătoare în temeiul prevederilor legii, cu înştiinţarea directă a solicitantului şi doar în cazul în care solicitantul nu întruneşte condiţiile expres specificate în lege sau, după caz, nu demonstrează întrunirea acestor condiţii în decursul suspendării termenului de examinare a solicitării. Concomitent, art. 6/1 alin. (3) </w:t>
            </w:r>
            <w:proofErr w:type="gramStart"/>
            <w:r>
              <w:t>din</w:t>
            </w:r>
            <w:proofErr w:type="gramEnd"/>
            <w:r>
              <w:t xml:space="preserve"> legea sus-menționată prevede - După expirarea termenului stabilit pentru suspendare sau până la expirarea termenului prevăzut de lege pentru eliberarea actului permisiv, autoritatea emitentă este obligată să elibereze actul permisiv sau să refuze eliberarea acestuia dacă nu sunt întrunite condiţiile stabilite de lege. În caz contrar survine principiul aprobării tacite. În acest context, constatăm că legea stabilește clar obligația autorității emitente de refuz în eliberarea actului permisiv dacă sunt întunite expres careva condiții. Totodată, considerăm că proiectul nu conține norme care ar reglementa retragerea certificatului de siguranță.</w:t>
            </w:r>
          </w:p>
          <w:p w:rsidR="00D162F8" w:rsidRDefault="00D162F8" w:rsidP="006C0B77">
            <w:pPr>
              <w:ind w:firstLine="0"/>
            </w:pPr>
            <w:r>
              <w:t xml:space="preserve">Astfel, potrivit articolului 96 alin. (6) și (7) din Codul transportului feroviar nr. 19/2022: </w:t>
            </w:r>
            <w:proofErr w:type="gramStart"/>
            <w:r>
              <w:t>„(</w:t>
            </w:r>
            <w:proofErr w:type="gramEnd"/>
            <w:r>
              <w:t>6) Dacă Autoritatea Feroviară constată că deţinătorul certificatului de siguranţă nu îndeplineşte condiţiile de certificare, acest fapt constituie temei pentru retragerea certificatului de siguranţă. (7) Autoritatea Feroviară trebuie să retragă certificatul de siguranţă în cazul în care constată că deţ̦inătorul acestuia nu l-</w:t>
            </w:r>
            <w:proofErr w:type="gramStart"/>
            <w:r>
              <w:t>a</w:t>
            </w:r>
            <w:proofErr w:type="gramEnd"/>
            <w:r>
              <w:t xml:space="preserve"> utilizat conform destinaţiei”. În aceste condiții, stabilim că norma instituie obligația organismului de certificare de a retrage certificatul de siguranță. Ambiguitățile </w:t>
            </w:r>
            <w:r>
              <w:lastRenderedPageBreak/>
              <w:t>administrative identificate vor permite aplicarea confuză a normei cu riscuri inerente comiterii manifestărilor de corupție.</w:t>
            </w:r>
          </w:p>
          <w:p w:rsidR="00D162F8" w:rsidRDefault="00D162F8" w:rsidP="006C0B77">
            <w:pPr>
              <w:ind w:firstLine="0"/>
            </w:pPr>
            <w:r w:rsidRPr="00D162F8">
              <w:rPr>
                <w:b/>
              </w:rPr>
              <w:t>Recomandări:</w:t>
            </w:r>
            <w:r>
              <w:t xml:space="preserve"> Propunem autorului substituire sintagmei „poate refuza” cu cuvântul „refuză”. La fel, propunem completarea Regulamentului cu norme care ar reglementa procedura de retragere a certificatului de siguranță.</w:t>
            </w:r>
          </w:p>
          <w:p w:rsidR="007759B9" w:rsidRDefault="007759B9" w:rsidP="006C0B77">
            <w:pPr>
              <w:ind w:firstLine="0"/>
            </w:pPr>
          </w:p>
          <w:p w:rsidR="007759B9" w:rsidRDefault="007759B9" w:rsidP="006C0B77">
            <w:pPr>
              <w:ind w:firstLine="0"/>
            </w:pPr>
            <w:r w:rsidRPr="007759B9">
              <w:rPr>
                <w:b/>
              </w:rPr>
              <w:t>Punctul 45 din proiectul Regulamentului -</w:t>
            </w:r>
            <w:r>
              <w:t xml:space="preserve"> Norma face referință la Legea nr. 131/2012 privind controlul de stat. Prevederile Legii nr. 131/2012 privind controlul de stat reglementează contestarea controlului și/sau a rezultatelor acestuia (în special articolul 30). Totodată, art. 96 alin. (10) </w:t>
            </w:r>
            <w:proofErr w:type="gramStart"/>
            <w:r>
              <w:t>din</w:t>
            </w:r>
            <w:proofErr w:type="gramEnd"/>
            <w:r>
              <w:t xml:space="preserve"> Codul transportului rutier nr. 19/2022 stabilește că: „Decizia de refuz al emiterii sau reperfectării certificatului de siguranţă poate fi contestată conform procedurilor stabilite de Codul administrativ”, iar art. 98 alin. (2) </w:t>
            </w:r>
            <w:proofErr w:type="gramStart"/>
            <w:r>
              <w:t>stabilește</w:t>
            </w:r>
            <w:proofErr w:type="gramEnd"/>
            <w:r>
              <w:t xml:space="preserve"> că: „Decizia de retragere a certificatului de siguranţă poate fi contestată conform procedurilor stabilite de Codul administrativ”. </w:t>
            </w:r>
            <w:proofErr w:type="gramStart"/>
            <w:r>
              <w:t>Or</w:t>
            </w:r>
            <w:proofErr w:type="gramEnd"/>
            <w:r>
              <w:t>, norma punctului 45 în redacția propusă face referință și la „contestarea deciziei de refuz al emiterii sau reperfectării certificatului de siguranță sau reperfectării acestuia”. În acest sens, menționăm că o decize de refuz la eliberarea sau reperfectarea certificatului de siguranță poate fi luată nu doar în condițiile unui control instituit și efectuat în condițiile Legii nr.131/2012 privind controlul de stat. Astfel, atestăm o ambiguitate administrativă, precum și lipsa reglementării mecanismlului de contestare a deciziilor și acțiunilor organismului de certificare în privința reglementării modului de contestare a deciziei de refuz al emiterii sau reperfectării certificatului de siguranță.</w:t>
            </w:r>
          </w:p>
          <w:p w:rsidR="007759B9" w:rsidRDefault="007759B9" w:rsidP="006C0B77">
            <w:pPr>
              <w:ind w:firstLine="0"/>
            </w:pPr>
          </w:p>
          <w:p w:rsidR="007759B9" w:rsidRDefault="007759B9" w:rsidP="006C0B77">
            <w:pPr>
              <w:ind w:firstLine="0"/>
            </w:pPr>
            <w:r w:rsidRPr="007759B9">
              <w:rPr>
                <w:b/>
              </w:rPr>
              <w:t>Recomandări:</w:t>
            </w:r>
            <w:r>
              <w:t xml:space="preserve"> Propunem autorului completarea proiectului cu norme care ar reglementa modul de contestare a deciziei de refuz al emiterii sau reperfectării certificatului de siguranță în condițiile Codului administrativ.</w:t>
            </w:r>
          </w:p>
          <w:p w:rsidR="007A1760" w:rsidRPr="007A1760" w:rsidRDefault="007A1760" w:rsidP="006C0B77">
            <w:pPr>
              <w:ind w:firstLine="0"/>
              <w:rPr>
                <w:b/>
              </w:rPr>
            </w:pPr>
          </w:p>
          <w:p w:rsidR="007A1760" w:rsidRDefault="007A1760" w:rsidP="006C0B77">
            <w:pPr>
              <w:ind w:firstLine="0"/>
            </w:pPr>
            <w:r w:rsidRPr="007A1760">
              <w:rPr>
                <w:b/>
              </w:rPr>
              <w:t>Punctele 12 - 17 din proiectul Regulamentului -</w:t>
            </w:r>
            <w:r w:rsidR="00BF12D5">
              <w:t xml:space="preserve"> Normele statuate la punctele 12 - 17 din proiectul Regulamentului fac parte din Capitolul III - Responsabilitățile solicitanților. Potrivit art. 96 alin. (4) </w:t>
            </w:r>
            <w:proofErr w:type="gramStart"/>
            <w:r w:rsidR="00BF12D5">
              <w:t>din</w:t>
            </w:r>
            <w:proofErr w:type="gramEnd"/>
            <w:r w:rsidR="00BF12D5">
              <w:t xml:space="preserve"> Codul transportului feroviar nr. 19/2022 - Titularul certificatului de siguranţă informează Autoritatea Feroviară cu privire la orice schimbare semnificativă a condiţiilor din partea relevantă a certificatului de siguranţă, care se referă la elementele sistemului de management al siguranţei. O schimbare semnificativă este situaţia care modifică în mod semnificativ </w:t>
            </w:r>
            <w:r w:rsidR="00BF12D5">
              <w:lastRenderedPageBreak/>
              <w:t>condiţiile în baza cărora a fost emis certificatul de siguranţă. Atestăm faptul că normele proiectului nu reglementează această responsabilitate a solicitantului certificatului de siguranță. Astfel, lipsa reglementării acestei responsabilități va putea fi interpretată ca fiind inexistentă în condițiile de aplicare a Regulamentului.</w:t>
            </w:r>
          </w:p>
          <w:p w:rsidR="00BF12D5" w:rsidRDefault="00BF12D5" w:rsidP="006C0B77">
            <w:pPr>
              <w:ind w:firstLine="0"/>
            </w:pPr>
          </w:p>
          <w:p w:rsidR="00BF12D5" w:rsidRPr="007759B9" w:rsidRDefault="00BF12D5" w:rsidP="006C0B77">
            <w:pPr>
              <w:ind w:firstLine="0"/>
              <w:rPr>
                <w:b/>
              </w:rPr>
            </w:pPr>
            <w:r w:rsidRPr="00BF12D5">
              <w:rPr>
                <w:b/>
              </w:rPr>
              <w:t>Recomandări:</w:t>
            </w:r>
            <w:r>
              <w:t xml:space="preserve"> Propunem autorului stabilirea responsabilității care este statuată la articolul 96 alin. (4) </w:t>
            </w:r>
            <w:proofErr w:type="gramStart"/>
            <w:r>
              <w:t>din</w:t>
            </w:r>
            <w:proofErr w:type="gramEnd"/>
            <w:r>
              <w:t xml:space="preserve"> Codul transportului feroviar nr. 19/2022.</w:t>
            </w:r>
          </w:p>
        </w:tc>
        <w:tc>
          <w:tcPr>
            <w:tcW w:w="4539" w:type="dxa"/>
          </w:tcPr>
          <w:p w:rsidR="00E9235E" w:rsidRDefault="00D73D07" w:rsidP="006C0B77">
            <w:pPr>
              <w:ind w:firstLine="0"/>
              <w:rPr>
                <w:b/>
              </w:rPr>
            </w:pPr>
            <w:r w:rsidRPr="00D73D07">
              <w:rPr>
                <w:b/>
              </w:rPr>
              <w:lastRenderedPageBreak/>
              <w:t>Se acceptă</w:t>
            </w:r>
          </w:p>
          <w:p w:rsidR="008E3902" w:rsidRDefault="002B6D5B" w:rsidP="007B24C8">
            <w:pPr>
              <w:ind w:firstLine="0"/>
            </w:pPr>
            <w:r>
              <w:t xml:space="preserve">La punctul 1 și 12 din proiectul Regulamentului referința </w:t>
            </w:r>
            <w:proofErr w:type="gramStart"/>
            <w:r>
              <w:t>,,cerere</w:t>
            </w:r>
            <w:proofErr w:type="gramEnd"/>
            <w:r>
              <w:t xml:space="preserve"> de actualizare a certificatului de siguranță” a fost substituit cu ,,cerere de reperfectare</w:t>
            </w:r>
            <w:r w:rsidR="0040527A">
              <w:t xml:space="preserve"> a certificatului de siguranță”</w:t>
            </w:r>
            <w:r w:rsidR="007B24C8">
              <w:t>.</w:t>
            </w:r>
          </w:p>
          <w:p w:rsidR="007B24C8" w:rsidRDefault="007B24C8" w:rsidP="007B24C8">
            <w:pPr>
              <w:ind w:firstLine="0"/>
            </w:pPr>
            <w:r>
              <w:t xml:space="preserve">În </w:t>
            </w:r>
            <w:r w:rsidR="00A62DA3">
              <w:t>a</w:t>
            </w:r>
            <w:r>
              <w:t>celași timp, au fost efectuate redactări asupra întregului Regulament.</w:t>
            </w:r>
          </w:p>
          <w:p w:rsidR="00050D92" w:rsidRDefault="00050D92" w:rsidP="007B24C8">
            <w:pPr>
              <w:ind w:firstLine="0"/>
            </w:pPr>
          </w:p>
          <w:p w:rsidR="00050D92" w:rsidRDefault="00050D9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444C72" w:rsidP="007B24C8">
            <w:pPr>
              <w:ind w:firstLine="0"/>
            </w:pPr>
          </w:p>
          <w:p w:rsidR="00444C72" w:rsidRDefault="000D225F" w:rsidP="007B24C8">
            <w:pPr>
              <w:ind w:firstLine="0"/>
            </w:pPr>
            <w:r>
              <w:t xml:space="preserve">În vederea acceptării recomandărilor efectuate la pct. 3 și 7 din Regulament, proiectul a fost redactat în vederea utilizării uniforme a noțiunilor </w:t>
            </w:r>
            <w:r w:rsidR="00BC5EE9">
              <w:t>ap</w:t>
            </w:r>
            <w:r>
              <w:t>licate.</w:t>
            </w:r>
          </w:p>
          <w:p w:rsidR="000D225F" w:rsidRDefault="000D225F" w:rsidP="007B24C8">
            <w:pPr>
              <w:ind w:firstLine="0"/>
              <w:rPr>
                <w:color w:val="000000" w:themeColor="text1"/>
                <w:szCs w:val="28"/>
                <w:lang w:val="ro-RO"/>
              </w:rPr>
            </w:pPr>
            <w:r>
              <w:t xml:space="preserve">Respectiv, la definiția </w:t>
            </w:r>
            <w:proofErr w:type="gramStart"/>
            <w:r w:rsidRPr="000D225F">
              <w:rPr>
                <w:i/>
              </w:rPr>
              <w:t>,,organism</w:t>
            </w:r>
            <w:proofErr w:type="gramEnd"/>
            <w:r w:rsidRPr="000D225F">
              <w:rPr>
                <w:i/>
              </w:rPr>
              <w:t xml:space="preserve"> de certificare a siguranței”</w:t>
            </w:r>
            <w:r w:rsidR="00446A80">
              <w:rPr>
                <w:i/>
              </w:rPr>
              <w:t xml:space="preserve"> </w:t>
            </w:r>
            <w:r w:rsidR="00446A80">
              <w:t>a fost exclusă sintagma</w:t>
            </w:r>
            <w:r w:rsidR="000D5B47">
              <w:t xml:space="preserve"> </w:t>
            </w:r>
            <w:r w:rsidR="000D5B47" w:rsidRPr="000D5B47">
              <w:rPr>
                <w:i/>
              </w:rPr>
              <w:t>,,</w:t>
            </w:r>
            <w:r w:rsidR="000D5B47" w:rsidRPr="000D5B47">
              <w:rPr>
                <w:i/>
                <w:color w:val="000000" w:themeColor="text1"/>
                <w:szCs w:val="28"/>
                <w:lang w:val="ro-RO"/>
              </w:rPr>
              <w:t>și administratorii de infrastructură feroviară”</w:t>
            </w:r>
            <w:r w:rsidR="00A400BB">
              <w:rPr>
                <w:color w:val="000000" w:themeColor="text1"/>
                <w:szCs w:val="28"/>
                <w:lang w:val="ro-RO"/>
              </w:rPr>
              <w:t>, dat fiind faptul că în conformitate cu dispozițiile Codului feroviar nr. 19/2022, certificatele de siguranță se acordă doar întreprinderilor feroviare.</w:t>
            </w:r>
          </w:p>
          <w:p w:rsidR="00BC5EE9" w:rsidRDefault="00BC5EE9" w:rsidP="007B24C8">
            <w:pPr>
              <w:ind w:firstLine="0"/>
              <w:rPr>
                <w:color w:val="000000" w:themeColor="text1"/>
                <w:szCs w:val="28"/>
                <w:lang w:val="ro-RO"/>
              </w:rPr>
            </w:pPr>
            <w:r>
              <w:rPr>
                <w:color w:val="000000" w:themeColor="text1"/>
                <w:szCs w:val="28"/>
                <w:lang w:val="ro-RO"/>
              </w:rPr>
              <w:t xml:space="preserve">La noțiunea </w:t>
            </w:r>
            <w:r w:rsidRPr="00A400BB">
              <w:rPr>
                <w:i/>
                <w:color w:val="000000" w:themeColor="text1"/>
                <w:szCs w:val="28"/>
                <w:lang w:val="ro-RO"/>
              </w:rPr>
              <w:t>implicare prealabilă</w:t>
            </w:r>
            <w:r>
              <w:rPr>
                <w:color w:val="000000" w:themeColor="text1"/>
                <w:szCs w:val="28"/>
                <w:lang w:val="ro-RO"/>
              </w:rPr>
              <w:t xml:space="preserve"> a fost exclusă sintagma ,,și de la </w:t>
            </w:r>
            <w:r w:rsidR="004F29ED">
              <w:rPr>
                <w:color w:val="000000" w:themeColor="text1"/>
                <w:szCs w:val="28"/>
                <w:lang w:val="ro-RO"/>
              </w:rPr>
              <w:t>autoritățile naționale de siguranță”, or în sensul prezentului Regulament la nivel național există o singură autoritatea națională de siguranță aceasta fiind Agenția Feroviară.</w:t>
            </w:r>
          </w:p>
          <w:p w:rsidR="00A400BB" w:rsidRDefault="00BC5EE9" w:rsidP="00A400BB">
            <w:pPr>
              <w:ind w:firstLine="0"/>
              <w:rPr>
                <w:color w:val="000000" w:themeColor="text1"/>
                <w:szCs w:val="28"/>
                <w:lang w:val="ro-RO"/>
              </w:rPr>
            </w:pPr>
            <w:r>
              <w:t xml:space="preserve">La pct. 7 din Regulament a fost exclusă sintagma </w:t>
            </w:r>
            <w:proofErr w:type="gramStart"/>
            <w:r w:rsidRPr="00BC5EE9">
              <w:rPr>
                <w:i/>
              </w:rPr>
              <w:t>,,</w:t>
            </w:r>
            <w:r w:rsidRPr="00BC5EE9">
              <w:rPr>
                <w:i/>
                <w:color w:val="000000" w:themeColor="text1"/>
                <w:szCs w:val="28"/>
              </w:rPr>
              <w:t>ș</w:t>
            </w:r>
            <w:proofErr w:type="gramEnd"/>
            <w:r w:rsidRPr="00BC5EE9">
              <w:rPr>
                <w:i/>
                <w:color w:val="000000" w:themeColor="text1"/>
                <w:szCs w:val="28"/>
              </w:rPr>
              <w:t xml:space="preserve">i celorlalte autorități naționale </w:t>
            </w:r>
            <w:r w:rsidRPr="00BC5EE9">
              <w:rPr>
                <w:i/>
                <w:szCs w:val="28"/>
              </w:rPr>
              <w:t>de siguranță”</w:t>
            </w:r>
            <w:r w:rsidR="00A400BB">
              <w:rPr>
                <w:i/>
                <w:szCs w:val="28"/>
              </w:rPr>
              <w:t xml:space="preserve">. </w:t>
            </w:r>
            <w:r w:rsidR="00A400BB">
              <w:rPr>
                <w:color w:val="000000" w:themeColor="text1"/>
                <w:szCs w:val="28"/>
              </w:rPr>
              <w:t>L</w:t>
            </w:r>
            <w:r w:rsidR="00A400BB">
              <w:rPr>
                <w:color w:val="000000" w:themeColor="text1"/>
                <w:szCs w:val="28"/>
                <w:lang w:val="ro-RO"/>
              </w:rPr>
              <w:t>a nivel național există o singură autoritatea națională de siguranță aceasta fiind Agenția Feroviară.</w:t>
            </w:r>
          </w:p>
          <w:p w:rsidR="00A47CD5" w:rsidRDefault="00A47CD5"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p>
          <w:p w:rsidR="0050161F" w:rsidRDefault="0050161F" w:rsidP="00BC5EE9">
            <w:pPr>
              <w:ind w:firstLine="0"/>
              <w:rPr>
                <w:lang w:val="ro-RO"/>
              </w:rPr>
            </w:pPr>
            <w:r>
              <w:rPr>
                <w:lang w:val="ro-RO"/>
              </w:rPr>
              <w:t>La pct. 23 din proiect sintagma ,,poate refuza” a fost înlocuită ci sintagma ,,refuză”, în temeiul prevederilor Legii 160/2011privind reglementarea prin autorizare a activității de întreprinzător.</w:t>
            </w:r>
          </w:p>
          <w:p w:rsidR="00844E6D" w:rsidRDefault="00844E6D" w:rsidP="003144EF">
            <w:pPr>
              <w:ind w:firstLine="0"/>
              <w:rPr>
                <w:lang w:val="ro-RO"/>
              </w:rPr>
            </w:pPr>
            <w:r>
              <w:rPr>
                <w:lang w:val="ro-RO"/>
              </w:rPr>
              <w:t>Totodată, a</w:t>
            </w:r>
            <w:r w:rsidR="003144EF">
              <w:rPr>
                <w:lang w:val="ro-RO"/>
              </w:rPr>
              <w:t>u</w:t>
            </w:r>
            <w:r>
              <w:rPr>
                <w:lang w:val="ro-RO"/>
              </w:rPr>
              <w:t xml:space="preserve"> fost introdus</w:t>
            </w:r>
            <w:r w:rsidR="003144EF">
              <w:rPr>
                <w:lang w:val="ro-RO"/>
              </w:rPr>
              <w:t>e</w:t>
            </w:r>
            <w:r>
              <w:rPr>
                <w:lang w:val="ro-RO"/>
              </w:rPr>
              <w:t xml:space="preserve"> </w:t>
            </w:r>
            <w:r w:rsidR="003144EF">
              <w:rPr>
                <w:lang w:val="ro-RO"/>
              </w:rPr>
              <w:t>două subpuncte noi</w:t>
            </w:r>
            <w:r>
              <w:rPr>
                <w:lang w:val="ro-RO"/>
              </w:rPr>
              <w:t xml:space="preserve"> </w:t>
            </w:r>
            <w:r w:rsidR="003144EF">
              <w:rPr>
                <w:lang w:val="ro-RO"/>
              </w:rPr>
              <w:t>în următoarea redacție:</w:t>
            </w:r>
          </w:p>
          <w:p w:rsidR="003144EF" w:rsidRPr="005E7D52" w:rsidRDefault="003144EF" w:rsidP="003144EF">
            <w:pPr>
              <w:ind w:firstLine="720"/>
              <w:rPr>
                <w:color w:val="000000" w:themeColor="text1"/>
                <w:szCs w:val="28"/>
              </w:rPr>
            </w:pPr>
            <w:r>
              <w:rPr>
                <w:color w:val="000000" w:themeColor="text1"/>
                <w:szCs w:val="28"/>
              </w:rPr>
              <w:t>23.1.</w:t>
            </w:r>
            <w:r w:rsidRPr="00C363DD">
              <w:rPr>
                <w:color w:val="000000" w:themeColor="text1"/>
                <w:szCs w:val="28"/>
                <w:lang w:val="ro-RO"/>
              </w:rPr>
              <w:t xml:space="preserve"> </w:t>
            </w:r>
            <w:r>
              <w:rPr>
                <w:color w:val="000000" w:themeColor="text1"/>
                <w:szCs w:val="28"/>
                <w:lang w:val="ro-RO"/>
              </w:rPr>
              <w:t xml:space="preserve">Organismul de certificare a siguranței </w:t>
            </w:r>
            <w:r w:rsidRPr="005E7D52">
              <w:rPr>
                <w:color w:val="000000" w:themeColor="text1"/>
                <w:szCs w:val="28"/>
                <w:lang w:val="ro-RO"/>
              </w:rPr>
              <w:t>trebuie să retragă certificatul de siguranță în cazul în care constată că deținătorul acestuia nu l</w:t>
            </w:r>
            <w:r>
              <w:rPr>
                <w:color w:val="000000" w:themeColor="text1"/>
                <w:szCs w:val="28"/>
                <w:lang w:val="ro-RO"/>
              </w:rPr>
              <w:t>-</w:t>
            </w:r>
            <w:proofErr w:type="gramStart"/>
            <w:r>
              <w:rPr>
                <w:color w:val="000000" w:themeColor="text1"/>
                <w:szCs w:val="28"/>
                <w:lang w:val="ro-RO"/>
              </w:rPr>
              <w:t>a</w:t>
            </w:r>
            <w:proofErr w:type="gramEnd"/>
            <w:r>
              <w:rPr>
                <w:color w:val="000000" w:themeColor="text1"/>
                <w:szCs w:val="28"/>
                <w:lang w:val="ro-RO"/>
              </w:rPr>
              <w:t xml:space="preserve"> utilizat conform destinației sau </w:t>
            </w:r>
            <w:r w:rsidRPr="005E7D52">
              <w:rPr>
                <w:color w:val="000000" w:themeColor="text1"/>
                <w:szCs w:val="28"/>
                <w:lang w:val="ro-RO"/>
              </w:rPr>
              <w:t>nu îndeplinește condițiile de certificare</w:t>
            </w:r>
            <w:r>
              <w:rPr>
                <w:color w:val="000000" w:themeColor="text1"/>
                <w:szCs w:val="28"/>
                <w:lang w:val="ro-RO"/>
              </w:rPr>
              <w:t>.</w:t>
            </w:r>
          </w:p>
          <w:p w:rsidR="003144EF" w:rsidRPr="00C363DD" w:rsidRDefault="003144EF" w:rsidP="003144EF">
            <w:pPr>
              <w:ind w:firstLine="720"/>
              <w:rPr>
                <w:color w:val="000000" w:themeColor="text1"/>
                <w:szCs w:val="28"/>
                <w:lang w:val="ro-RO"/>
              </w:rPr>
            </w:pPr>
            <w:r>
              <w:rPr>
                <w:color w:val="000000" w:themeColor="text1"/>
                <w:szCs w:val="28"/>
                <w:lang w:val="ro-RO"/>
              </w:rPr>
              <w:t xml:space="preserve">23.2. </w:t>
            </w:r>
            <w:r w:rsidRPr="00C363DD">
              <w:rPr>
                <w:color w:val="000000" w:themeColor="text1"/>
                <w:szCs w:val="28"/>
                <w:lang w:val="ro-RO"/>
              </w:rPr>
              <w:t>Retragerea certificatului de siguranță se efectuează în conformitate cu prevederile</w:t>
            </w:r>
            <w:r>
              <w:rPr>
                <w:color w:val="000000" w:themeColor="text1"/>
                <w:szCs w:val="28"/>
                <w:lang w:val="ro-RO"/>
              </w:rPr>
              <w:t xml:space="preserve"> art. 98 din Codul transportului feroviar nr. 19/2022 și a Legii</w:t>
            </w:r>
            <w:r>
              <w:rPr>
                <w:color w:val="000000" w:themeColor="text1"/>
                <w:szCs w:val="28"/>
              </w:rPr>
              <w:t xml:space="preserve"> </w:t>
            </w:r>
            <w:r w:rsidRPr="006635C0">
              <w:rPr>
                <w:color w:val="000000" w:themeColor="text1"/>
                <w:szCs w:val="28"/>
                <w:lang w:val="ro-RO"/>
              </w:rPr>
              <w:t>nr. 160/2011</w:t>
            </w:r>
            <w:r w:rsidRPr="006635C0">
              <w:rPr>
                <w:b/>
                <w:color w:val="000000" w:themeColor="text1"/>
                <w:szCs w:val="28"/>
                <w:lang w:val="ro-RO"/>
              </w:rPr>
              <w:t xml:space="preserve"> </w:t>
            </w:r>
            <w:r w:rsidRPr="006635C0">
              <w:rPr>
                <w:color w:val="000000" w:themeColor="text1"/>
                <w:szCs w:val="28"/>
                <w:lang w:val="ro-RO"/>
              </w:rPr>
              <w:t>privind reglementarea prin autorizare a activităţii de întreprinzător</w:t>
            </w:r>
            <w:r>
              <w:rPr>
                <w:color w:val="000000" w:themeColor="text1"/>
                <w:szCs w:val="28"/>
                <w:lang w:val="ro-RO"/>
              </w:rPr>
              <w:t>.</w:t>
            </w:r>
          </w:p>
          <w:p w:rsidR="000310E4" w:rsidRDefault="000310E4" w:rsidP="003144EF">
            <w:pPr>
              <w:ind w:firstLine="0"/>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Pr="000310E4" w:rsidRDefault="000310E4" w:rsidP="000310E4">
            <w:pPr>
              <w:rPr>
                <w:lang w:val="ro-RO"/>
              </w:rPr>
            </w:pPr>
          </w:p>
          <w:p w:rsidR="000310E4" w:rsidRDefault="000310E4" w:rsidP="000310E4">
            <w:pPr>
              <w:rPr>
                <w:lang w:val="ro-RO"/>
              </w:rPr>
            </w:pPr>
          </w:p>
          <w:p w:rsidR="000310E4" w:rsidRPr="000310E4" w:rsidRDefault="000310E4" w:rsidP="000310E4">
            <w:pPr>
              <w:rPr>
                <w:lang w:val="ro-RO"/>
              </w:rPr>
            </w:pPr>
          </w:p>
          <w:p w:rsidR="000310E4" w:rsidRDefault="00C17F7D" w:rsidP="00C17F7D">
            <w:pPr>
              <w:ind w:firstLine="0"/>
              <w:rPr>
                <w:lang w:val="ro-RO"/>
              </w:rPr>
            </w:pPr>
            <w:r>
              <w:rPr>
                <w:lang w:val="ro-RO"/>
              </w:rPr>
              <w:t xml:space="preserve">În vederea </w:t>
            </w:r>
            <w:r w:rsidR="006D7A91">
              <w:rPr>
                <w:lang w:val="ro-RO"/>
              </w:rPr>
              <w:t>excluderii ambiguității administrative prin care era reglementat doar procedura contestării deciziei de refuz al emiterii sau reperfectării certificatului de siguranță doar în condițiile unui control de stat, a fost redactat pct. 45 din Regulament și inclu</w:t>
            </w:r>
            <w:r w:rsidR="000E78E8">
              <w:rPr>
                <w:lang w:val="ro-RO"/>
              </w:rPr>
              <w:t>s pct. 46 cu următoarele</w:t>
            </w:r>
            <w:r w:rsidR="006D7A91">
              <w:rPr>
                <w:lang w:val="ro-RO"/>
              </w:rPr>
              <w:t xml:space="preserve"> redacți</w:t>
            </w:r>
            <w:r w:rsidR="000E78E8">
              <w:rPr>
                <w:lang w:val="ro-RO"/>
              </w:rPr>
              <w:t>i</w:t>
            </w:r>
            <w:r w:rsidR="006D7A91">
              <w:rPr>
                <w:lang w:val="ro-RO"/>
              </w:rPr>
              <w:t>:</w:t>
            </w:r>
          </w:p>
          <w:p w:rsidR="000310E4" w:rsidRDefault="000E78E8" w:rsidP="006E62EC">
            <w:pPr>
              <w:ind w:firstLine="0"/>
            </w:pPr>
            <w:r w:rsidRPr="000E78E8">
              <w:rPr>
                <w:lang w:val="ro-RO"/>
              </w:rPr>
              <w:t>”</w:t>
            </w:r>
            <w:r w:rsidR="000310E4" w:rsidRPr="006E62EC">
              <w:rPr>
                <w:b/>
              </w:rPr>
              <w:t>45.</w:t>
            </w:r>
            <w:r w:rsidR="000310E4">
              <w:t xml:space="preserve"> Contestarea acțiunilor, </w:t>
            </w:r>
            <w:proofErr w:type="gramStart"/>
            <w:r w:rsidR="000310E4">
              <w:t>a</w:t>
            </w:r>
            <w:proofErr w:type="gramEnd"/>
            <w:r w:rsidR="000310E4">
              <w:t xml:space="preserve"> inacțiunilor sau a actelor administrative emise în cadrul procedurii de control se face în conformitate cu prevederile Legii nr. 131/2012 privind controlul de stat.</w:t>
            </w:r>
          </w:p>
          <w:p w:rsidR="006D7A91" w:rsidRDefault="000310E4" w:rsidP="006E62EC">
            <w:pPr>
              <w:ind w:firstLine="0"/>
            </w:pPr>
            <w:r w:rsidRPr="006E62EC">
              <w:rPr>
                <w:b/>
              </w:rPr>
              <w:t>46.</w:t>
            </w:r>
            <w:r>
              <w:t xml:space="preserve"> Decizia de refuz al emiterii sau reperfectării certificatului de siguranță poate fi contestată conform procedurilor stabilite de Codul administrativ.</w:t>
            </w:r>
          </w:p>
          <w:p w:rsidR="006D7A91" w:rsidRDefault="006D7A91" w:rsidP="006D7A91">
            <w:pPr>
              <w:ind w:firstLine="0"/>
            </w:pPr>
            <w:r>
              <w:t>Astfel, prin aceste dispoziții proiectul reglementează procedura de constestare a deciziei de refuz al emiterii sau referfectării certificatului atât în cadrul unui control de stat cât și înafara acesteia.</w:t>
            </w:r>
            <w:r w:rsidR="000E78E8">
              <w:t>”</w:t>
            </w:r>
          </w:p>
          <w:p w:rsidR="00B3561B" w:rsidRDefault="00B3561B" w:rsidP="006D7A91">
            <w:pPr>
              <w:ind w:firstLine="0"/>
            </w:pPr>
          </w:p>
          <w:p w:rsidR="00B3561B" w:rsidRDefault="00B3561B" w:rsidP="006D7A91">
            <w:pPr>
              <w:ind w:firstLine="0"/>
            </w:pPr>
          </w:p>
          <w:p w:rsidR="00B3561B" w:rsidRDefault="00B3561B" w:rsidP="006D7A91">
            <w:pPr>
              <w:ind w:firstLine="0"/>
            </w:pPr>
          </w:p>
          <w:p w:rsidR="00B3561B" w:rsidRDefault="00B3561B" w:rsidP="006D7A91">
            <w:pPr>
              <w:ind w:firstLine="0"/>
            </w:pPr>
          </w:p>
          <w:p w:rsidR="00B3561B" w:rsidRDefault="00B3561B" w:rsidP="006D7A91">
            <w:pPr>
              <w:ind w:firstLine="0"/>
            </w:pPr>
          </w:p>
          <w:p w:rsidR="00B3561B" w:rsidRDefault="00B3561B" w:rsidP="006D7A91">
            <w:pPr>
              <w:ind w:firstLine="0"/>
            </w:pPr>
          </w:p>
          <w:p w:rsidR="00B3561B" w:rsidRDefault="00B3561B" w:rsidP="006D7A91">
            <w:pPr>
              <w:ind w:firstLine="0"/>
            </w:pPr>
          </w:p>
          <w:p w:rsidR="00B3561B" w:rsidRDefault="00B3561B" w:rsidP="006D7A91">
            <w:pPr>
              <w:ind w:firstLine="0"/>
            </w:pPr>
          </w:p>
          <w:p w:rsidR="006C0F34" w:rsidRDefault="006C0F34" w:rsidP="006D7A91">
            <w:pPr>
              <w:ind w:firstLine="0"/>
            </w:pPr>
          </w:p>
          <w:p w:rsidR="00B3561B" w:rsidRDefault="00F92914" w:rsidP="006D7A91">
            <w:pPr>
              <w:ind w:firstLine="0"/>
            </w:pPr>
            <w:r>
              <w:t>În vederea reglementării la Capitolul III (pct. 12-17) a resp</w:t>
            </w:r>
            <w:r w:rsidR="00C33515">
              <w:t xml:space="preserve">onsabilității solicitantului certificatului de siguranță de </w:t>
            </w:r>
            <w:proofErr w:type="gramStart"/>
            <w:r w:rsidR="00C33515">
              <w:t>a</w:t>
            </w:r>
            <w:proofErr w:type="gramEnd"/>
            <w:r w:rsidR="00C33515">
              <w:t xml:space="preserve"> informa Autoritatea Feroviară, a fost introdus un sbpct</w:t>
            </w:r>
            <w:r w:rsidR="002C189E">
              <w:t>.</w:t>
            </w:r>
            <w:r w:rsidR="00C33515">
              <w:t xml:space="preserve"> suplimentar cu următoarea redacție:</w:t>
            </w:r>
          </w:p>
          <w:p w:rsidR="002C189E" w:rsidRPr="002C189E" w:rsidRDefault="001E15E2" w:rsidP="002C189E">
            <w:pPr>
              <w:ind w:firstLine="0"/>
              <w:rPr>
                <w:b/>
              </w:rPr>
            </w:pPr>
            <w:r w:rsidRPr="001E15E2">
              <w:t>”</w:t>
            </w:r>
            <w:r w:rsidR="002C189E" w:rsidRPr="002C189E">
              <w:rPr>
                <w:b/>
              </w:rPr>
              <w:t>17.1.</w:t>
            </w:r>
            <w:r w:rsidR="002C189E" w:rsidRPr="002C189E">
              <w:t xml:space="preserve"> Titularul certificatului de siguranță informează organismul de certificare a siguranței cu privire la orice schimbare semnificativă a condițiilor din partea relevantă a certificatului de siguranță, care se referă la elementele sistemului de management al siguranței. O schimbare semnificativă este situația care modifică în </w:t>
            </w:r>
            <w:r w:rsidR="002C189E" w:rsidRPr="002C189E">
              <w:lastRenderedPageBreak/>
              <w:t>mod semnificativ condițiile în baza cărora a fost emis certificatul de siguranță.</w:t>
            </w:r>
            <w:r>
              <w:t>”</w:t>
            </w:r>
          </w:p>
          <w:p w:rsidR="00C33515" w:rsidRPr="000310E4" w:rsidRDefault="00C33515" w:rsidP="006D7A91">
            <w:pPr>
              <w:ind w:firstLine="0"/>
            </w:pPr>
          </w:p>
        </w:tc>
      </w:tr>
    </w:tbl>
    <w:p w:rsidR="00F12C76" w:rsidRDefault="00F12C76" w:rsidP="006C0B77"/>
    <w:p w:rsidR="00554EC1" w:rsidRDefault="00554EC1" w:rsidP="006C0B77"/>
    <w:p w:rsidR="00554EC1" w:rsidRDefault="00554EC1" w:rsidP="006C0B77"/>
    <w:p w:rsidR="00554EC1" w:rsidRPr="00554EC1" w:rsidRDefault="00554EC1" w:rsidP="00554EC1">
      <w:pPr>
        <w:jc w:val="center"/>
        <w:rPr>
          <w:b/>
          <w:bCs/>
          <w:sz w:val="24"/>
          <w:szCs w:val="24"/>
          <w:lang w:val="ro-RO"/>
        </w:rPr>
      </w:pPr>
      <w:r w:rsidRPr="00554EC1">
        <w:rPr>
          <w:b/>
          <w:bCs/>
          <w:sz w:val="24"/>
          <w:szCs w:val="24"/>
          <w:lang w:val="ro-RO"/>
        </w:rPr>
        <w:t>Secretar general                                                                   Angela ȚURCANU</w:t>
      </w:r>
    </w:p>
    <w:p w:rsidR="00554EC1" w:rsidRDefault="00554EC1" w:rsidP="006C0B77"/>
    <w:sectPr w:rsidR="00554EC1" w:rsidSect="0073159E">
      <w:pgSz w:w="16838" w:h="11906" w:orient="landscape" w:code="9"/>
      <w:pgMar w:top="993"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10"/>
    <w:rsid w:val="000032FD"/>
    <w:rsid w:val="00007413"/>
    <w:rsid w:val="00010E02"/>
    <w:rsid w:val="00015366"/>
    <w:rsid w:val="00022360"/>
    <w:rsid w:val="000310E4"/>
    <w:rsid w:val="00032C29"/>
    <w:rsid w:val="000335D8"/>
    <w:rsid w:val="00041A7C"/>
    <w:rsid w:val="00041CAC"/>
    <w:rsid w:val="00050D92"/>
    <w:rsid w:val="000716BF"/>
    <w:rsid w:val="000822F4"/>
    <w:rsid w:val="000838DC"/>
    <w:rsid w:val="0009595C"/>
    <w:rsid w:val="00097C7D"/>
    <w:rsid w:val="000D225F"/>
    <w:rsid w:val="000D2F59"/>
    <w:rsid w:val="000D54F2"/>
    <w:rsid w:val="000D5B47"/>
    <w:rsid w:val="000E78E8"/>
    <w:rsid w:val="00116CAF"/>
    <w:rsid w:val="00147B41"/>
    <w:rsid w:val="00150AF3"/>
    <w:rsid w:val="001778A3"/>
    <w:rsid w:val="001A7374"/>
    <w:rsid w:val="001C7D3C"/>
    <w:rsid w:val="001E15E2"/>
    <w:rsid w:val="001F5B62"/>
    <w:rsid w:val="00203202"/>
    <w:rsid w:val="00216ACE"/>
    <w:rsid w:val="002803D6"/>
    <w:rsid w:val="002B6D5B"/>
    <w:rsid w:val="002C189E"/>
    <w:rsid w:val="002C57F4"/>
    <w:rsid w:val="002D73DF"/>
    <w:rsid w:val="002E0251"/>
    <w:rsid w:val="002E5E29"/>
    <w:rsid w:val="002F78C7"/>
    <w:rsid w:val="00304413"/>
    <w:rsid w:val="003144EF"/>
    <w:rsid w:val="0031735C"/>
    <w:rsid w:val="0033781F"/>
    <w:rsid w:val="003527C5"/>
    <w:rsid w:val="0036313C"/>
    <w:rsid w:val="003725C3"/>
    <w:rsid w:val="003841E4"/>
    <w:rsid w:val="003B0A58"/>
    <w:rsid w:val="003D21F8"/>
    <w:rsid w:val="003D7BCE"/>
    <w:rsid w:val="003E2E2D"/>
    <w:rsid w:val="003F4685"/>
    <w:rsid w:val="0040527A"/>
    <w:rsid w:val="004250BF"/>
    <w:rsid w:val="0042654C"/>
    <w:rsid w:val="00443C32"/>
    <w:rsid w:val="00444C72"/>
    <w:rsid w:val="00446A80"/>
    <w:rsid w:val="00456C27"/>
    <w:rsid w:val="00462DF6"/>
    <w:rsid w:val="004C3EB6"/>
    <w:rsid w:val="004D0BA5"/>
    <w:rsid w:val="004E161D"/>
    <w:rsid w:val="004F29ED"/>
    <w:rsid w:val="0050161F"/>
    <w:rsid w:val="005047ED"/>
    <w:rsid w:val="00524631"/>
    <w:rsid w:val="00551EC1"/>
    <w:rsid w:val="00552E52"/>
    <w:rsid w:val="00554EC1"/>
    <w:rsid w:val="0057390E"/>
    <w:rsid w:val="00585055"/>
    <w:rsid w:val="005B5A4D"/>
    <w:rsid w:val="005B7C56"/>
    <w:rsid w:val="005D690D"/>
    <w:rsid w:val="005F28C2"/>
    <w:rsid w:val="00601800"/>
    <w:rsid w:val="00622BB2"/>
    <w:rsid w:val="00625DBB"/>
    <w:rsid w:val="00633639"/>
    <w:rsid w:val="006402D7"/>
    <w:rsid w:val="00653BCD"/>
    <w:rsid w:val="00664985"/>
    <w:rsid w:val="00673205"/>
    <w:rsid w:val="006831AF"/>
    <w:rsid w:val="00691B5A"/>
    <w:rsid w:val="00692C2E"/>
    <w:rsid w:val="006941E5"/>
    <w:rsid w:val="006B625B"/>
    <w:rsid w:val="006C0B77"/>
    <w:rsid w:val="006C0F34"/>
    <w:rsid w:val="006C188E"/>
    <w:rsid w:val="006C4AF0"/>
    <w:rsid w:val="006D5632"/>
    <w:rsid w:val="006D7A91"/>
    <w:rsid w:val="006E62EC"/>
    <w:rsid w:val="006F232B"/>
    <w:rsid w:val="006F4A5B"/>
    <w:rsid w:val="00724866"/>
    <w:rsid w:val="00727016"/>
    <w:rsid w:val="0073159E"/>
    <w:rsid w:val="00740C07"/>
    <w:rsid w:val="00744E80"/>
    <w:rsid w:val="007759B9"/>
    <w:rsid w:val="007A1760"/>
    <w:rsid w:val="007A664B"/>
    <w:rsid w:val="007B24C8"/>
    <w:rsid w:val="007B7B25"/>
    <w:rsid w:val="007C378C"/>
    <w:rsid w:val="007D62B9"/>
    <w:rsid w:val="007E2680"/>
    <w:rsid w:val="007F0395"/>
    <w:rsid w:val="008025DE"/>
    <w:rsid w:val="00803098"/>
    <w:rsid w:val="00803532"/>
    <w:rsid w:val="0081308D"/>
    <w:rsid w:val="00820710"/>
    <w:rsid w:val="008242FF"/>
    <w:rsid w:val="008319A6"/>
    <w:rsid w:val="008352F5"/>
    <w:rsid w:val="00844E6D"/>
    <w:rsid w:val="00870751"/>
    <w:rsid w:val="00871577"/>
    <w:rsid w:val="00874C1F"/>
    <w:rsid w:val="00891AFD"/>
    <w:rsid w:val="008A5A02"/>
    <w:rsid w:val="008C0D72"/>
    <w:rsid w:val="008D68C3"/>
    <w:rsid w:val="008E0C10"/>
    <w:rsid w:val="008E3902"/>
    <w:rsid w:val="008F0AA0"/>
    <w:rsid w:val="009126D5"/>
    <w:rsid w:val="00922C48"/>
    <w:rsid w:val="00924F75"/>
    <w:rsid w:val="0093181E"/>
    <w:rsid w:val="00931AFD"/>
    <w:rsid w:val="00933B32"/>
    <w:rsid w:val="009376C7"/>
    <w:rsid w:val="00945AB0"/>
    <w:rsid w:val="009623C6"/>
    <w:rsid w:val="00970E73"/>
    <w:rsid w:val="00980F2A"/>
    <w:rsid w:val="00994376"/>
    <w:rsid w:val="009B162F"/>
    <w:rsid w:val="009D4703"/>
    <w:rsid w:val="00A034A7"/>
    <w:rsid w:val="00A110FC"/>
    <w:rsid w:val="00A172A9"/>
    <w:rsid w:val="00A400BB"/>
    <w:rsid w:val="00A47CD5"/>
    <w:rsid w:val="00A521D7"/>
    <w:rsid w:val="00A522ED"/>
    <w:rsid w:val="00A53512"/>
    <w:rsid w:val="00A62DA3"/>
    <w:rsid w:val="00A720AC"/>
    <w:rsid w:val="00AC4499"/>
    <w:rsid w:val="00AD5860"/>
    <w:rsid w:val="00B020B2"/>
    <w:rsid w:val="00B23597"/>
    <w:rsid w:val="00B27F70"/>
    <w:rsid w:val="00B3561B"/>
    <w:rsid w:val="00B74894"/>
    <w:rsid w:val="00B77984"/>
    <w:rsid w:val="00B8776B"/>
    <w:rsid w:val="00B915B7"/>
    <w:rsid w:val="00B95AA7"/>
    <w:rsid w:val="00BA257A"/>
    <w:rsid w:val="00BC5EE9"/>
    <w:rsid w:val="00BC7B26"/>
    <w:rsid w:val="00BE0217"/>
    <w:rsid w:val="00BE7920"/>
    <w:rsid w:val="00BF12D5"/>
    <w:rsid w:val="00C0273A"/>
    <w:rsid w:val="00C03BB7"/>
    <w:rsid w:val="00C04122"/>
    <w:rsid w:val="00C157B9"/>
    <w:rsid w:val="00C17F7D"/>
    <w:rsid w:val="00C2076E"/>
    <w:rsid w:val="00C2260B"/>
    <w:rsid w:val="00C238DF"/>
    <w:rsid w:val="00C24B75"/>
    <w:rsid w:val="00C33515"/>
    <w:rsid w:val="00C33FAC"/>
    <w:rsid w:val="00C40AC0"/>
    <w:rsid w:val="00C54A15"/>
    <w:rsid w:val="00C875FD"/>
    <w:rsid w:val="00C928DF"/>
    <w:rsid w:val="00C95D94"/>
    <w:rsid w:val="00C97B2B"/>
    <w:rsid w:val="00CA4358"/>
    <w:rsid w:val="00CA78A2"/>
    <w:rsid w:val="00CB5F9C"/>
    <w:rsid w:val="00D12278"/>
    <w:rsid w:val="00D162F8"/>
    <w:rsid w:val="00D20751"/>
    <w:rsid w:val="00D30F3D"/>
    <w:rsid w:val="00D52C1C"/>
    <w:rsid w:val="00D73D07"/>
    <w:rsid w:val="00D864F3"/>
    <w:rsid w:val="00DA2586"/>
    <w:rsid w:val="00DA68DE"/>
    <w:rsid w:val="00DC0533"/>
    <w:rsid w:val="00DC1055"/>
    <w:rsid w:val="00DC2158"/>
    <w:rsid w:val="00DC6888"/>
    <w:rsid w:val="00E2359E"/>
    <w:rsid w:val="00E40B78"/>
    <w:rsid w:val="00E60BD6"/>
    <w:rsid w:val="00E9235E"/>
    <w:rsid w:val="00EA59DF"/>
    <w:rsid w:val="00EA5FFA"/>
    <w:rsid w:val="00EA7F02"/>
    <w:rsid w:val="00ED1772"/>
    <w:rsid w:val="00EE4070"/>
    <w:rsid w:val="00EF5D62"/>
    <w:rsid w:val="00F12C76"/>
    <w:rsid w:val="00F65790"/>
    <w:rsid w:val="00F67F46"/>
    <w:rsid w:val="00F73E3F"/>
    <w:rsid w:val="00F92914"/>
    <w:rsid w:val="00F96DF9"/>
    <w:rsid w:val="00FA11A1"/>
    <w:rsid w:val="00FC5DE5"/>
    <w:rsid w:val="00FC6425"/>
    <w:rsid w:val="00FE0672"/>
    <w:rsid w:val="00FF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BA481-2217-41FC-8AA6-BF6A3B23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9E"/>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59E"/>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9437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10035">
      <w:bodyDiv w:val="1"/>
      <w:marLeft w:val="0"/>
      <w:marRight w:val="0"/>
      <w:marTop w:val="0"/>
      <w:marBottom w:val="0"/>
      <w:divBdr>
        <w:top w:val="none" w:sz="0" w:space="0" w:color="auto"/>
        <w:left w:val="none" w:sz="0" w:space="0" w:color="auto"/>
        <w:bottom w:val="none" w:sz="0" w:space="0" w:color="auto"/>
        <w:right w:val="none" w:sz="0" w:space="0" w:color="auto"/>
      </w:divBdr>
    </w:div>
    <w:div w:id="15461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4242</TotalTime>
  <Pages>17</Pages>
  <Words>9084</Words>
  <Characters>51783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431</cp:revision>
  <dcterms:created xsi:type="dcterms:W3CDTF">2024-11-01T13:54:00Z</dcterms:created>
  <dcterms:modified xsi:type="dcterms:W3CDTF">2024-12-10T13:05:00Z</dcterms:modified>
</cp:coreProperties>
</file>