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106" w:rsidRPr="00157A36" w:rsidRDefault="00313106" w:rsidP="00313106">
      <w:pPr>
        <w:pStyle w:val="Heading1"/>
        <w:jc w:val="center"/>
        <w:rPr>
          <w:rFonts w:ascii="Times New Roman" w:eastAsia="Calibri" w:hAnsi="Times New Roman" w:cs="Times New Roman"/>
          <w:b/>
          <w:color w:val="auto"/>
          <w:sz w:val="24"/>
          <w:szCs w:val="28"/>
        </w:rPr>
      </w:pPr>
      <w:r w:rsidRPr="00157A36">
        <w:rPr>
          <w:rFonts w:ascii="Times New Roman" w:eastAsia="Calibri" w:hAnsi="Times New Roman" w:cs="Times New Roman"/>
          <w:b/>
          <w:color w:val="auto"/>
          <w:sz w:val="24"/>
          <w:szCs w:val="28"/>
        </w:rPr>
        <w:t>TABEL DE CONCORDANŢĂ</w:t>
      </w:r>
    </w:p>
    <w:p w:rsidR="00313106" w:rsidRPr="00313106" w:rsidRDefault="00313106" w:rsidP="00313106">
      <w:pPr>
        <w:jc w:val="center"/>
        <w:rPr>
          <w:rFonts w:ascii="Times New Roman" w:hAnsi="Times New Roman"/>
          <w:b/>
          <w:sz w:val="24"/>
          <w:szCs w:val="28"/>
          <w:lang w:val="ro-MD"/>
        </w:rPr>
      </w:pPr>
      <w:r w:rsidRPr="00157A36">
        <w:rPr>
          <w:rFonts w:ascii="Times New Roman" w:hAnsi="Times New Roman"/>
          <w:b/>
          <w:sz w:val="24"/>
          <w:szCs w:val="28"/>
        </w:rPr>
        <w:t xml:space="preserve">la proiectul de lege privind </w:t>
      </w:r>
      <w:r w:rsidRPr="00157A36">
        <w:rPr>
          <w:rFonts w:ascii="Times New Roman" w:hAnsi="Times New Roman"/>
          <w:b/>
          <w:sz w:val="24"/>
          <w:szCs w:val="28"/>
          <w:lang w:val="ro-MD"/>
        </w:rPr>
        <w:t>achizițiile publice</w:t>
      </w:r>
    </w:p>
    <w:p w:rsidR="00313106" w:rsidRDefault="00313106"/>
    <w:tbl>
      <w:tblPr>
        <w:tblStyle w:val="TableGrid"/>
        <w:tblW w:w="14459" w:type="dxa"/>
        <w:tblInd w:w="-714" w:type="dxa"/>
        <w:tblLayout w:type="fixed"/>
        <w:tblLook w:val="04A0" w:firstRow="1" w:lastRow="0" w:firstColumn="1" w:lastColumn="0" w:noHBand="0" w:noVBand="1"/>
      </w:tblPr>
      <w:tblGrid>
        <w:gridCol w:w="3828"/>
        <w:gridCol w:w="4394"/>
        <w:gridCol w:w="1701"/>
        <w:gridCol w:w="1276"/>
        <w:gridCol w:w="1417"/>
        <w:gridCol w:w="1843"/>
      </w:tblGrid>
      <w:tr w:rsidR="00B50AD4" w:rsidRPr="00B50AD4" w:rsidTr="007470C7">
        <w:tc>
          <w:tcPr>
            <w:tcW w:w="14459" w:type="dxa"/>
            <w:gridSpan w:val="6"/>
          </w:tcPr>
          <w:p w:rsidR="00B50AD4" w:rsidRPr="00B50AD4" w:rsidRDefault="00B50AD4" w:rsidP="00C6264B">
            <w:pPr>
              <w:jc w:val="both"/>
              <w:rPr>
                <w:rFonts w:ascii="Times New Roman" w:hAnsi="Times New Roman"/>
                <w:b/>
                <w:bCs/>
                <w:sz w:val="20"/>
                <w:szCs w:val="20"/>
              </w:rPr>
            </w:pPr>
            <w:r w:rsidRPr="00B50AD4">
              <w:rPr>
                <w:rFonts w:ascii="Times New Roman" w:hAnsi="Times New Roman"/>
                <w:b/>
                <w:bCs/>
                <w:sz w:val="20"/>
                <w:szCs w:val="20"/>
              </w:rPr>
              <w:t>1. Titlul actului Uniunii Europene, inclusiv cele mai recente amendamente incluse</w:t>
            </w:r>
          </w:p>
          <w:p w:rsidR="00B50AD4" w:rsidRPr="00B50AD4" w:rsidRDefault="00650674" w:rsidP="00C6264B">
            <w:pPr>
              <w:jc w:val="both"/>
              <w:rPr>
                <w:rFonts w:ascii="Times New Roman" w:hAnsi="Times New Roman"/>
                <w:sz w:val="20"/>
                <w:szCs w:val="20"/>
              </w:rPr>
            </w:pPr>
            <w:r>
              <w:rPr>
                <w:rFonts w:ascii="Times New Roman" w:hAnsi="Times New Roman"/>
                <w:b/>
                <w:sz w:val="20"/>
                <w:szCs w:val="20"/>
              </w:rPr>
              <w:t>1.</w:t>
            </w:r>
            <w:r w:rsidR="00313106">
              <w:rPr>
                <w:rFonts w:ascii="Times New Roman" w:hAnsi="Times New Roman"/>
                <w:b/>
                <w:sz w:val="20"/>
                <w:szCs w:val="20"/>
              </w:rPr>
              <w:t>1</w:t>
            </w:r>
            <w:r w:rsidR="00B50AD4" w:rsidRPr="00B50AD4">
              <w:rPr>
                <w:rFonts w:ascii="Times New Roman" w:hAnsi="Times New Roman"/>
                <w:b/>
                <w:sz w:val="20"/>
                <w:szCs w:val="20"/>
              </w:rPr>
              <w:t xml:space="preserve">  Titlul actului Uniunii Europene:</w:t>
            </w:r>
            <w:r w:rsidR="00B50AD4" w:rsidRPr="00B50AD4">
              <w:rPr>
                <w:rFonts w:ascii="Times New Roman" w:hAnsi="Times New Roman"/>
                <w:sz w:val="20"/>
                <w:szCs w:val="20"/>
              </w:rPr>
              <w:t xml:space="preserve"> Directiva 89/665/CEE a Consiliului din 21 decembrie 1989 privind coordonarea actelor cu putere de lege şi a actelor administrative privind aplicarea procedurilor care vizează căile de atac faţă de atribuirea contractelor de achiziţii publice de produse şi a contractelor publice de lucrări</w:t>
            </w:r>
          </w:p>
          <w:p w:rsidR="00B50AD4" w:rsidRPr="00B50AD4" w:rsidRDefault="00B50AD4" w:rsidP="00C6264B">
            <w:pPr>
              <w:jc w:val="both"/>
              <w:rPr>
                <w:rFonts w:ascii="Times New Roman" w:hAnsi="Times New Roman"/>
                <w:sz w:val="20"/>
                <w:szCs w:val="20"/>
              </w:rPr>
            </w:pPr>
            <w:r w:rsidRPr="00B50AD4">
              <w:rPr>
                <w:rFonts w:ascii="Times New Roman" w:hAnsi="Times New Roman"/>
                <w:b/>
                <w:bCs/>
                <w:sz w:val="20"/>
                <w:szCs w:val="20"/>
              </w:rPr>
              <w:t>Subiectul reglementat</w:t>
            </w:r>
            <w:r w:rsidRPr="00B50AD4">
              <w:rPr>
                <w:rFonts w:ascii="Times New Roman" w:hAnsi="Times New Roman"/>
                <w:b/>
                <w:sz w:val="20"/>
                <w:szCs w:val="20"/>
              </w:rPr>
              <w:t>:</w:t>
            </w:r>
            <w:r w:rsidRPr="00B50AD4">
              <w:rPr>
                <w:rFonts w:ascii="Times New Roman" w:hAnsi="Times New Roman"/>
                <w:sz w:val="20"/>
                <w:szCs w:val="20"/>
              </w:rPr>
              <w:t xml:space="preserve"> </w:t>
            </w:r>
            <w:r w:rsidR="00857947">
              <w:rPr>
                <w:rFonts w:ascii="Times New Roman" w:hAnsi="Times New Roman"/>
                <w:sz w:val="20"/>
                <w:szCs w:val="20"/>
              </w:rPr>
              <w:t xml:space="preserve">asigurarea </w:t>
            </w:r>
            <w:r w:rsidRPr="00B50AD4">
              <w:rPr>
                <w:rFonts w:ascii="Times New Roman" w:hAnsi="Times New Roman"/>
                <w:sz w:val="20"/>
                <w:szCs w:val="20"/>
              </w:rPr>
              <w:t xml:space="preserve">achizițiile publice </w:t>
            </w:r>
          </w:p>
          <w:p w:rsidR="00B50AD4" w:rsidRPr="00B50AD4" w:rsidRDefault="00B50AD4" w:rsidP="00C6264B">
            <w:pPr>
              <w:jc w:val="both"/>
              <w:rPr>
                <w:rFonts w:ascii="Times New Roman" w:hAnsi="Times New Roman"/>
                <w:b/>
                <w:sz w:val="20"/>
                <w:szCs w:val="20"/>
              </w:rPr>
            </w:pPr>
            <w:r w:rsidRPr="00B50AD4">
              <w:rPr>
                <w:rFonts w:ascii="Times New Roman" w:hAnsi="Times New Roman"/>
                <w:b/>
                <w:bCs/>
                <w:sz w:val="20"/>
                <w:szCs w:val="20"/>
              </w:rPr>
              <w:t>Scopul acestuia</w:t>
            </w:r>
            <w:r w:rsidRPr="00B50AD4">
              <w:rPr>
                <w:rFonts w:ascii="Times New Roman" w:hAnsi="Times New Roman"/>
                <w:b/>
                <w:sz w:val="20"/>
                <w:szCs w:val="20"/>
              </w:rPr>
              <w:t xml:space="preserve">: </w:t>
            </w:r>
            <w:r w:rsidR="00857947" w:rsidRPr="00857947">
              <w:rPr>
                <w:rFonts w:ascii="Times New Roman" w:hAnsi="Times New Roman"/>
                <w:sz w:val="20"/>
                <w:szCs w:val="20"/>
              </w:rPr>
              <w:t>asigurarea</w:t>
            </w:r>
            <w:r w:rsidR="00857947">
              <w:rPr>
                <w:rFonts w:ascii="Times New Roman" w:hAnsi="Times New Roman"/>
                <w:b/>
                <w:sz w:val="20"/>
                <w:szCs w:val="20"/>
              </w:rPr>
              <w:t xml:space="preserve"> </w:t>
            </w:r>
            <w:r w:rsidR="00857947">
              <w:rPr>
                <w:rFonts w:ascii="Times New Roman" w:hAnsi="Times New Roman"/>
                <w:sz w:val="20"/>
                <w:szCs w:val="20"/>
              </w:rPr>
              <w:t>căilor</w:t>
            </w:r>
            <w:r w:rsidR="00857947" w:rsidRPr="00857947">
              <w:rPr>
                <w:rFonts w:ascii="Times New Roman" w:hAnsi="Times New Roman"/>
                <w:sz w:val="20"/>
                <w:szCs w:val="20"/>
              </w:rPr>
              <w:t xml:space="preserve"> de atac față de atribuirea contractelor de achiziții publice de produse și a contractelor publice de lucrări</w:t>
            </w:r>
          </w:p>
        </w:tc>
      </w:tr>
      <w:tr w:rsidR="00B50AD4" w:rsidRPr="00B50AD4" w:rsidTr="007470C7">
        <w:tc>
          <w:tcPr>
            <w:tcW w:w="14459" w:type="dxa"/>
            <w:gridSpan w:val="6"/>
          </w:tcPr>
          <w:p w:rsidR="00B50AD4" w:rsidRPr="00B50AD4" w:rsidRDefault="00B50AD4" w:rsidP="00C6264B">
            <w:pPr>
              <w:jc w:val="both"/>
              <w:rPr>
                <w:rFonts w:ascii="Times New Roman" w:hAnsi="Times New Roman"/>
                <w:sz w:val="20"/>
                <w:szCs w:val="20"/>
              </w:rPr>
            </w:pPr>
            <w:r w:rsidRPr="00B50AD4">
              <w:rPr>
                <w:rFonts w:ascii="Times New Roman" w:hAnsi="Times New Roman"/>
                <w:b/>
                <w:bCs/>
                <w:sz w:val="20"/>
                <w:szCs w:val="20"/>
              </w:rPr>
              <w:t>2.Titlul proiectului de act normativ naţional:</w:t>
            </w:r>
            <w:r w:rsidRPr="00B50AD4">
              <w:rPr>
                <w:rFonts w:ascii="Times New Roman" w:hAnsi="Times New Roman"/>
                <w:bCs/>
                <w:sz w:val="20"/>
                <w:szCs w:val="20"/>
              </w:rPr>
              <w:t xml:space="preserve"> Legea privind privind achizițiile publice</w:t>
            </w:r>
          </w:p>
          <w:p w:rsidR="00B50AD4" w:rsidRPr="00B50AD4" w:rsidRDefault="00B50AD4" w:rsidP="00C6264B">
            <w:pPr>
              <w:rPr>
                <w:rFonts w:ascii="Times New Roman" w:hAnsi="Times New Roman"/>
                <w:sz w:val="20"/>
                <w:szCs w:val="20"/>
              </w:rPr>
            </w:pPr>
            <w:r w:rsidRPr="00B50AD4">
              <w:rPr>
                <w:rFonts w:ascii="Times New Roman" w:hAnsi="Times New Roman"/>
                <w:b/>
                <w:bCs/>
                <w:sz w:val="20"/>
                <w:szCs w:val="20"/>
              </w:rPr>
              <w:t>Subiectul reglementat</w:t>
            </w:r>
            <w:r w:rsidRPr="00B50AD4">
              <w:rPr>
                <w:rFonts w:ascii="Times New Roman" w:hAnsi="Times New Roman"/>
                <w:b/>
                <w:sz w:val="20"/>
                <w:szCs w:val="20"/>
              </w:rPr>
              <w:t>:</w:t>
            </w:r>
            <w:r w:rsidRPr="00B50AD4">
              <w:rPr>
                <w:rFonts w:ascii="Times New Roman" w:hAnsi="Times New Roman"/>
                <w:sz w:val="20"/>
                <w:szCs w:val="20"/>
              </w:rPr>
              <w:t xml:space="preserve"> achizițiile publice </w:t>
            </w:r>
          </w:p>
          <w:p w:rsidR="00B50AD4" w:rsidRPr="00B50AD4" w:rsidRDefault="00B50AD4" w:rsidP="0062213D">
            <w:pPr>
              <w:rPr>
                <w:rFonts w:ascii="Times New Roman" w:hAnsi="Times New Roman"/>
                <w:sz w:val="20"/>
                <w:szCs w:val="20"/>
              </w:rPr>
            </w:pPr>
            <w:r w:rsidRPr="00B50AD4">
              <w:rPr>
                <w:rFonts w:ascii="Times New Roman" w:hAnsi="Times New Roman"/>
                <w:b/>
                <w:bCs/>
                <w:sz w:val="20"/>
                <w:szCs w:val="20"/>
              </w:rPr>
              <w:t>Scopul acestuia</w:t>
            </w:r>
            <w:r w:rsidRPr="00B50AD4">
              <w:rPr>
                <w:rFonts w:ascii="Times New Roman" w:hAnsi="Times New Roman"/>
                <w:b/>
                <w:sz w:val="20"/>
                <w:szCs w:val="20"/>
              </w:rPr>
              <w:t>:</w:t>
            </w:r>
            <w:r w:rsidRPr="00B50AD4">
              <w:rPr>
                <w:rFonts w:ascii="Times New Roman" w:hAnsi="Times New Roman"/>
                <w:sz w:val="20"/>
                <w:szCs w:val="20"/>
              </w:rPr>
              <w:t xml:space="preserve"> realizarea unui sistem al achiziţiilor publice eficient, armonizat cu directivele în domeniu.</w:t>
            </w:r>
          </w:p>
        </w:tc>
      </w:tr>
      <w:tr w:rsidR="00B50AD4" w:rsidRPr="00B50AD4" w:rsidTr="007470C7">
        <w:tc>
          <w:tcPr>
            <w:tcW w:w="14459" w:type="dxa"/>
            <w:gridSpan w:val="6"/>
          </w:tcPr>
          <w:p w:rsidR="00B50AD4" w:rsidRPr="00B50AD4" w:rsidRDefault="00B50AD4" w:rsidP="00C6264B">
            <w:pPr>
              <w:rPr>
                <w:rFonts w:ascii="Times New Roman" w:hAnsi="Times New Roman"/>
                <w:sz w:val="20"/>
                <w:szCs w:val="20"/>
              </w:rPr>
            </w:pPr>
            <w:r w:rsidRPr="00B50AD4">
              <w:rPr>
                <w:rFonts w:ascii="Times New Roman" w:hAnsi="Times New Roman"/>
                <w:b/>
                <w:bCs/>
                <w:iCs/>
                <w:sz w:val="20"/>
                <w:szCs w:val="20"/>
              </w:rPr>
              <w:t>3.Gradul general de  compatibilitate:</w:t>
            </w:r>
            <w:r w:rsidRPr="00B50AD4">
              <w:rPr>
                <w:rFonts w:ascii="Times New Roman" w:hAnsi="Times New Roman"/>
                <w:bCs/>
                <w:iCs/>
                <w:sz w:val="20"/>
                <w:szCs w:val="20"/>
              </w:rPr>
              <w:t xml:space="preserve"> Compatibil</w:t>
            </w:r>
          </w:p>
        </w:tc>
      </w:tr>
      <w:tr w:rsidR="00B50AD4" w:rsidRPr="00B50AD4" w:rsidTr="007470C7">
        <w:tc>
          <w:tcPr>
            <w:tcW w:w="3828" w:type="dxa"/>
          </w:tcPr>
          <w:p w:rsidR="00B50AD4" w:rsidRPr="00B50AD4" w:rsidRDefault="00B50AD4" w:rsidP="00C6264B">
            <w:pPr>
              <w:jc w:val="both"/>
              <w:rPr>
                <w:rFonts w:ascii="Times New Roman" w:hAnsi="Times New Roman"/>
                <w:b/>
                <w:sz w:val="20"/>
                <w:szCs w:val="20"/>
              </w:rPr>
            </w:pPr>
            <w:r w:rsidRPr="00B50AD4">
              <w:rPr>
                <w:rFonts w:ascii="Times New Roman" w:hAnsi="Times New Roman"/>
                <w:b/>
                <w:bCs/>
                <w:iCs/>
                <w:sz w:val="20"/>
                <w:szCs w:val="20"/>
              </w:rPr>
              <w:t>Actul Uniunii Europene</w:t>
            </w:r>
          </w:p>
        </w:tc>
        <w:tc>
          <w:tcPr>
            <w:tcW w:w="4394" w:type="dxa"/>
          </w:tcPr>
          <w:p w:rsidR="00B50AD4" w:rsidRPr="00B50AD4" w:rsidRDefault="00B50AD4" w:rsidP="00C6264B">
            <w:pPr>
              <w:rPr>
                <w:rFonts w:ascii="Times New Roman" w:hAnsi="Times New Roman"/>
                <w:b/>
                <w:sz w:val="20"/>
                <w:szCs w:val="20"/>
              </w:rPr>
            </w:pPr>
            <w:r w:rsidRPr="00B50AD4">
              <w:rPr>
                <w:rFonts w:ascii="Times New Roman" w:hAnsi="Times New Roman"/>
                <w:b/>
                <w:bCs/>
                <w:iCs/>
                <w:sz w:val="20"/>
                <w:szCs w:val="20"/>
              </w:rPr>
              <w:t>Actul normativ național</w:t>
            </w:r>
          </w:p>
        </w:tc>
        <w:tc>
          <w:tcPr>
            <w:tcW w:w="1701" w:type="dxa"/>
          </w:tcPr>
          <w:p w:rsidR="00B50AD4" w:rsidRPr="00B50AD4" w:rsidRDefault="00B50AD4" w:rsidP="00C6264B">
            <w:pPr>
              <w:rPr>
                <w:rFonts w:ascii="Times New Roman" w:hAnsi="Times New Roman"/>
                <w:b/>
                <w:bCs/>
                <w:iCs/>
                <w:sz w:val="20"/>
                <w:szCs w:val="20"/>
              </w:rPr>
            </w:pPr>
            <w:r w:rsidRPr="00B50AD4">
              <w:rPr>
                <w:rFonts w:ascii="Times New Roman" w:hAnsi="Times New Roman"/>
                <w:b/>
                <w:bCs/>
                <w:iCs/>
                <w:sz w:val="20"/>
                <w:szCs w:val="20"/>
              </w:rPr>
              <w:t>Gradul  de  compatibilitate</w:t>
            </w:r>
          </w:p>
        </w:tc>
        <w:tc>
          <w:tcPr>
            <w:tcW w:w="1276" w:type="dxa"/>
          </w:tcPr>
          <w:p w:rsidR="00B50AD4" w:rsidRPr="00B50AD4" w:rsidRDefault="00B50AD4" w:rsidP="00C6264B">
            <w:pPr>
              <w:rPr>
                <w:rFonts w:ascii="Times New Roman" w:hAnsi="Times New Roman"/>
                <w:b/>
                <w:sz w:val="20"/>
                <w:szCs w:val="20"/>
              </w:rPr>
            </w:pPr>
            <w:r w:rsidRPr="00B50AD4">
              <w:rPr>
                <w:rFonts w:ascii="Times New Roman" w:hAnsi="Times New Roman"/>
                <w:b/>
                <w:bCs/>
                <w:iCs/>
                <w:sz w:val="20"/>
                <w:szCs w:val="20"/>
              </w:rPr>
              <w:t>Diferenţele</w:t>
            </w:r>
          </w:p>
        </w:tc>
        <w:tc>
          <w:tcPr>
            <w:tcW w:w="1417" w:type="dxa"/>
          </w:tcPr>
          <w:p w:rsidR="00B50AD4" w:rsidRPr="00B50AD4" w:rsidRDefault="00B50AD4" w:rsidP="00C6264B">
            <w:pPr>
              <w:tabs>
                <w:tab w:val="left" w:pos="147"/>
                <w:tab w:val="left" w:pos="855"/>
                <w:tab w:val="left" w:pos="1839"/>
                <w:tab w:val="left" w:pos="2265"/>
              </w:tabs>
              <w:ind w:right="-89"/>
              <w:rPr>
                <w:rFonts w:ascii="Times New Roman" w:hAnsi="Times New Roman"/>
                <w:b/>
                <w:bCs/>
                <w:iCs/>
                <w:sz w:val="20"/>
                <w:szCs w:val="20"/>
                <w:lang w:val="en-GB"/>
              </w:rPr>
            </w:pPr>
            <w:r w:rsidRPr="00B50AD4">
              <w:rPr>
                <w:rFonts w:ascii="Times New Roman" w:hAnsi="Times New Roman"/>
                <w:b/>
                <w:bCs/>
                <w:iCs/>
                <w:sz w:val="20"/>
                <w:szCs w:val="20"/>
              </w:rPr>
              <w:t xml:space="preserve">Observațiile </w:t>
            </w:r>
          </w:p>
        </w:tc>
        <w:tc>
          <w:tcPr>
            <w:tcW w:w="1843" w:type="dxa"/>
          </w:tcPr>
          <w:p w:rsidR="00B50AD4" w:rsidRPr="00B50AD4" w:rsidRDefault="00B50AD4" w:rsidP="00C6264B">
            <w:pPr>
              <w:rPr>
                <w:rFonts w:ascii="Times New Roman" w:hAnsi="Times New Roman"/>
                <w:b/>
                <w:bCs/>
                <w:iCs/>
                <w:sz w:val="20"/>
                <w:szCs w:val="20"/>
              </w:rPr>
            </w:pPr>
            <w:r w:rsidRPr="00B50AD4">
              <w:rPr>
                <w:rFonts w:ascii="Times New Roman" w:hAnsi="Times New Roman"/>
                <w:b/>
                <w:bCs/>
                <w:iCs/>
                <w:sz w:val="20"/>
                <w:szCs w:val="20"/>
              </w:rPr>
              <w:t>Autoritatea/ persoana responsabilă</w:t>
            </w:r>
          </w:p>
        </w:tc>
      </w:tr>
      <w:tr w:rsidR="006F065C" w:rsidRPr="00B50AD4" w:rsidTr="007470C7">
        <w:trPr>
          <w:trHeight w:val="209"/>
        </w:trPr>
        <w:tc>
          <w:tcPr>
            <w:tcW w:w="3828" w:type="dxa"/>
          </w:tcPr>
          <w:p w:rsidR="006F065C" w:rsidRPr="00B50AD4" w:rsidRDefault="006F065C" w:rsidP="00C6264B">
            <w:pPr>
              <w:pStyle w:val="Style8"/>
              <w:widowControl/>
              <w:spacing w:line="240" w:lineRule="auto"/>
              <w:jc w:val="left"/>
              <w:rPr>
                <w:rFonts w:ascii="Times New Roman" w:hAnsi="Times New Roman" w:cs="Times New Roman"/>
                <w:b/>
                <w:bCs/>
                <w:iCs/>
                <w:sz w:val="20"/>
                <w:szCs w:val="20"/>
                <w:lang w:val="ro-RO" w:eastAsia="ro-RO"/>
              </w:rPr>
            </w:pPr>
          </w:p>
        </w:tc>
        <w:tc>
          <w:tcPr>
            <w:tcW w:w="4394" w:type="dxa"/>
          </w:tcPr>
          <w:p w:rsidR="006F065C" w:rsidRDefault="006F065C" w:rsidP="006F065C">
            <w:pPr>
              <w:tabs>
                <w:tab w:val="left" w:pos="184"/>
              </w:tabs>
              <w:ind w:right="34"/>
              <w:jc w:val="center"/>
              <w:rPr>
                <w:rFonts w:ascii="Times New Roman" w:eastAsia="Arial" w:hAnsi="Times New Roman"/>
                <w:b/>
                <w:bCs/>
                <w:iCs/>
                <w:sz w:val="20"/>
                <w:szCs w:val="20"/>
                <w:lang w:val="en-US" w:eastAsia="ro-RO"/>
              </w:rPr>
            </w:pPr>
            <w:r w:rsidRPr="006F065C">
              <w:rPr>
                <w:rFonts w:ascii="Times New Roman" w:eastAsia="Arial" w:hAnsi="Times New Roman"/>
                <w:b/>
                <w:bCs/>
                <w:iCs/>
                <w:sz w:val="20"/>
                <w:szCs w:val="20"/>
                <w:lang w:val="en-US" w:eastAsia="ro-RO"/>
              </w:rPr>
              <w:t>TITLUL II</w:t>
            </w:r>
          </w:p>
          <w:p w:rsidR="006F065C" w:rsidRPr="006F065C" w:rsidRDefault="006F065C" w:rsidP="006F065C">
            <w:pPr>
              <w:tabs>
                <w:tab w:val="left" w:pos="184"/>
              </w:tabs>
              <w:ind w:right="34"/>
              <w:jc w:val="center"/>
              <w:rPr>
                <w:rFonts w:ascii="Times New Roman" w:eastAsia="Arial" w:hAnsi="Times New Roman"/>
                <w:b/>
                <w:bCs/>
                <w:iCs/>
                <w:sz w:val="20"/>
                <w:szCs w:val="20"/>
                <w:lang w:val="en-US" w:eastAsia="ro-RO"/>
              </w:rPr>
            </w:pPr>
            <w:r w:rsidRPr="006F065C">
              <w:rPr>
                <w:rFonts w:ascii="Times New Roman" w:hAnsi="Times New Roman"/>
                <w:b/>
                <w:bCs/>
                <w:iCs/>
                <w:sz w:val="20"/>
                <w:szCs w:val="20"/>
                <w:lang w:val="en-US" w:eastAsia="ro-RO"/>
              </w:rPr>
              <w:t>CĂILE DE ATAC</w:t>
            </w:r>
          </w:p>
        </w:tc>
        <w:tc>
          <w:tcPr>
            <w:tcW w:w="1701" w:type="dxa"/>
          </w:tcPr>
          <w:p w:rsidR="006F065C" w:rsidRPr="00B50AD4" w:rsidRDefault="006F065C" w:rsidP="00C6264B">
            <w:pPr>
              <w:rPr>
                <w:rFonts w:ascii="Times New Roman" w:hAnsi="Times New Roman"/>
                <w:sz w:val="20"/>
                <w:szCs w:val="20"/>
              </w:rPr>
            </w:pPr>
          </w:p>
        </w:tc>
        <w:tc>
          <w:tcPr>
            <w:tcW w:w="1276" w:type="dxa"/>
          </w:tcPr>
          <w:p w:rsidR="006F065C" w:rsidRPr="00B50AD4" w:rsidRDefault="006F065C" w:rsidP="00C6264B">
            <w:pPr>
              <w:rPr>
                <w:rFonts w:ascii="Times New Roman" w:hAnsi="Times New Roman"/>
                <w:sz w:val="20"/>
                <w:szCs w:val="20"/>
              </w:rPr>
            </w:pPr>
          </w:p>
        </w:tc>
        <w:tc>
          <w:tcPr>
            <w:tcW w:w="1417" w:type="dxa"/>
          </w:tcPr>
          <w:p w:rsidR="006F065C" w:rsidRPr="00B50AD4" w:rsidRDefault="006F065C" w:rsidP="00C6264B">
            <w:pPr>
              <w:rPr>
                <w:rFonts w:ascii="Times New Roman" w:hAnsi="Times New Roman"/>
                <w:sz w:val="20"/>
                <w:szCs w:val="20"/>
              </w:rPr>
            </w:pPr>
          </w:p>
        </w:tc>
        <w:tc>
          <w:tcPr>
            <w:tcW w:w="1843" w:type="dxa"/>
          </w:tcPr>
          <w:p w:rsidR="006F065C" w:rsidRPr="00B50AD4" w:rsidRDefault="006F065C" w:rsidP="00C6264B">
            <w:pPr>
              <w:jc w:val="center"/>
              <w:rPr>
                <w:rFonts w:ascii="Times New Roman" w:hAnsi="Times New Roman"/>
                <w:sz w:val="20"/>
                <w:szCs w:val="20"/>
              </w:rPr>
            </w:pPr>
          </w:p>
        </w:tc>
      </w:tr>
      <w:tr w:rsidR="00B50AD4" w:rsidRPr="00B50AD4" w:rsidTr="007470C7">
        <w:trPr>
          <w:trHeight w:val="209"/>
        </w:trPr>
        <w:tc>
          <w:tcPr>
            <w:tcW w:w="3828" w:type="dxa"/>
          </w:tcPr>
          <w:p w:rsidR="00B50AD4" w:rsidRPr="00B50AD4" w:rsidRDefault="00B50AD4" w:rsidP="00C6264B">
            <w:pPr>
              <w:pStyle w:val="Style8"/>
              <w:widowControl/>
              <w:spacing w:line="240" w:lineRule="auto"/>
              <w:jc w:val="left"/>
              <w:rPr>
                <w:rFonts w:ascii="Times New Roman" w:hAnsi="Times New Roman" w:cs="Times New Roman"/>
                <w:bCs/>
                <w:iCs/>
                <w:sz w:val="20"/>
                <w:szCs w:val="20"/>
                <w:lang w:val="ro-RO" w:eastAsia="ro-RO"/>
              </w:rPr>
            </w:pPr>
            <w:r w:rsidRPr="00B50AD4">
              <w:rPr>
                <w:rFonts w:ascii="Times New Roman" w:hAnsi="Times New Roman" w:cs="Times New Roman"/>
                <w:b/>
                <w:bCs/>
                <w:iCs/>
                <w:sz w:val="20"/>
                <w:szCs w:val="20"/>
                <w:lang w:val="ro-RO" w:eastAsia="ro-RO"/>
              </w:rPr>
              <w:t xml:space="preserve">Articolul 1. </w:t>
            </w:r>
            <w:r w:rsidRPr="00B50AD4">
              <w:rPr>
                <w:rFonts w:ascii="Times New Roman" w:hAnsi="Times New Roman" w:cs="Times New Roman"/>
                <w:bCs/>
                <w:iCs/>
                <w:sz w:val="20"/>
                <w:szCs w:val="20"/>
                <w:lang w:val="ro-RO" w:eastAsia="ro-RO"/>
              </w:rPr>
              <w:t>Domeniul de aplicare și disponibilitatea căilor de atac</w:t>
            </w:r>
          </w:p>
        </w:tc>
        <w:tc>
          <w:tcPr>
            <w:tcW w:w="4394" w:type="dxa"/>
          </w:tcPr>
          <w:p w:rsidR="00B50AD4" w:rsidRPr="00B50AD4" w:rsidRDefault="00B50AD4" w:rsidP="00C6264B">
            <w:pPr>
              <w:ind w:firstLine="567"/>
              <w:jc w:val="center"/>
              <w:rPr>
                <w:rFonts w:ascii="Times New Roman" w:hAnsi="Times New Roman"/>
                <w:sz w:val="20"/>
                <w:szCs w:val="20"/>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C1424A">
        <w:trPr>
          <w:trHeight w:val="123"/>
        </w:trPr>
        <w:tc>
          <w:tcPr>
            <w:tcW w:w="3828" w:type="dxa"/>
            <w:vAlign w:val="center"/>
          </w:tcPr>
          <w:p w:rsidR="00B50AD4" w:rsidRPr="00B50AD4" w:rsidRDefault="00B50AD4" w:rsidP="00C6264B">
            <w:pPr>
              <w:pStyle w:val="Style8"/>
              <w:widowControl/>
              <w:spacing w:line="240" w:lineRule="auto"/>
              <w:rPr>
                <w:rFonts w:ascii="Times New Roman" w:hAnsi="Times New Roman" w:cs="Times New Roman"/>
                <w:bCs/>
                <w:sz w:val="20"/>
                <w:szCs w:val="20"/>
                <w:lang w:val="ro-RO" w:eastAsia="ro-RO"/>
              </w:rPr>
            </w:pPr>
            <w:r w:rsidRPr="00B50AD4">
              <w:rPr>
                <w:rFonts w:ascii="Times New Roman" w:hAnsi="Times New Roman" w:cs="Times New Roman"/>
                <w:bCs/>
                <w:sz w:val="20"/>
                <w:szCs w:val="20"/>
                <w:lang w:val="ro-RO" w:eastAsia="ro-RO"/>
              </w:rPr>
              <w:t>(1)  Prezenta directivă se aplică în cazul contractelor menționate în Directiva 2014/24/UE a Parlamentului European și a Consiliului, cu excepția cazului în care aceste contracte sunt excluse în conformitate cu articolele 7, 8, 9, 10, 11, 12, 15, 16, 17 și 37 din directiva menționată.</w:t>
            </w:r>
          </w:p>
          <w:p w:rsidR="00B50AD4" w:rsidRPr="00B50AD4" w:rsidRDefault="00B50AD4" w:rsidP="00C6264B">
            <w:pPr>
              <w:pStyle w:val="Style8"/>
              <w:widowControl/>
              <w:spacing w:line="240" w:lineRule="auto"/>
              <w:rPr>
                <w:rFonts w:ascii="Times New Roman" w:hAnsi="Times New Roman" w:cs="Times New Roman"/>
                <w:bCs/>
                <w:sz w:val="20"/>
                <w:szCs w:val="20"/>
                <w:lang w:val="ro-RO" w:eastAsia="ro-RO"/>
              </w:rPr>
            </w:pPr>
            <w:r w:rsidRPr="00B50AD4">
              <w:rPr>
                <w:rFonts w:ascii="Times New Roman" w:hAnsi="Times New Roman" w:cs="Times New Roman"/>
                <w:bCs/>
                <w:sz w:val="20"/>
                <w:szCs w:val="20"/>
                <w:lang w:val="ro-RO" w:eastAsia="ro-RO"/>
              </w:rPr>
              <w:t>Prezenta directivă se aplică, de asemenea, în cazul concesiunilor atribuite de autorități contractante, menționate în Directiva 2014/23/UE a Parlamentului European și a Consiliului, cu excepția cazului în care aceste concesiuni sunt excluse în conformitate cu articolele 10, 11, 12, 17 și 25 din directiva menționată.</w:t>
            </w:r>
          </w:p>
          <w:p w:rsidR="00B50AD4" w:rsidRPr="00B50AD4" w:rsidRDefault="00B50AD4" w:rsidP="00C6264B">
            <w:pPr>
              <w:pStyle w:val="Style8"/>
              <w:widowControl/>
              <w:spacing w:line="240" w:lineRule="auto"/>
              <w:rPr>
                <w:rFonts w:ascii="Times New Roman" w:hAnsi="Times New Roman" w:cs="Times New Roman"/>
                <w:bCs/>
                <w:sz w:val="20"/>
                <w:szCs w:val="20"/>
                <w:lang w:val="ro-RO" w:eastAsia="ro-RO"/>
              </w:rPr>
            </w:pPr>
            <w:r w:rsidRPr="00B50AD4">
              <w:rPr>
                <w:rFonts w:ascii="Times New Roman" w:hAnsi="Times New Roman" w:cs="Times New Roman"/>
                <w:bCs/>
                <w:sz w:val="20"/>
                <w:szCs w:val="20"/>
                <w:lang w:val="ro-RO" w:eastAsia="ro-RO"/>
              </w:rPr>
              <w:t>Contractele, în sensul prezentei directive, includ contractele de achiziții publice, contractele cadru, concesiunile de lucrări și servicii și sistemele dinamice de achiziție.</w:t>
            </w:r>
          </w:p>
          <w:p w:rsidR="00B50AD4" w:rsidRPr="00B50AD4" w:rsidRDefault="00B50AD4" w:rsidP="00C6264B">
            <w:pPr>
              <w:pStyle w:val="Style8"/>
              <w:widowControl/>
              <w:spacing w:line="240" w:lineRule="auto"/>
              <w:rPr>
                <w:rFonts w:ascii="Times New Roman" w:hAnsi="Times New Roman" w:cs="Times New Roman"/>
                <w:bCs/>
                <w:sz w:val="20"/>
                <w:szCs w:val="20"/>
                <w:lang w:val="ro-RO" w:eastAsia="ro-RO"/>
              </w:rPr>
            </w:pPr>
            <w:r w:rsidRPr="00B50AD4">
              <w:rPr>
                <w:rFonts w:ascii="Times New Roman" w:hAnsi="Times New Roman" w:cs="Times New Roman"/>
                <w:bCs/>
                <w:sz w:val="20"/>
                <w:szCs w:val="20"/>
                <w:lang w:val="ro-RO" w:eastAsia="ro-RO"/>
              </w:rPr>
              <w:lastRenderedPageBreak/>
              <w:t>Statele membre adoptă măsurile necesare pentru a se asigura că, în ceea ce privește contractele care intră sub incidența Directivei 2014/24/UE sau a Directivei 2014/23/UE, deciziile autorităților contractante pot face obiectul unei proceduri de contestare eficace și, mai ales, cât mai rapide posibil, în conformitate cu condițiile stabilite la articolele 2-2f din prezenta directivă, pe motivul că deciziile respective au încălcat dreptul Uniunii în domeniul achizițiilor publice sau normele de drept intern care transpun respectivele prevederi comunitare.</w:t>
            </w:r>
          </w:p>
        </w:tc>
        <w:tc>
          <w:tcPr>
            <w:tcW w:w="4394" w:type="dxa"/>
            <w:vAlign w:val="center"/>
          </w:tcPr>
          <w:p w:rsidR="006F065C" w:rsidRPr="006F065C" w:rsidRDefault="006F065C" w:rsidP="006F065C">
            <w:pPr>
              <w:jc w:val="both"/>
              <w:rPr>
                <w:rFonts w:ascii="Times New Roman" w:hAnsi="Times New Roman"/>
                <w:b/>
                <w:sz w:val="20"/>
                <w:szCs w:val="20"/>
              </w:rPr>
            </w:pPr>
            <w:r w:rsidRPr="006F065C">
              <w:rPr>
                <w:rFonts w:ascii="Times New Roman" w:hAnsi="Times New Roman"/>
                <w:b/>
                <w:sz w:val="20"/>
                <w:szCs w:val="20"/>
              </w:rPr>
              <w:lastRenderedPageBreak/>
              <w:t xml:space="preserve">Proiect de lege </w:t>
            </w:r>
          </w:p>
          <w:p w:rsidR="006F065C" w:rsidRPr="006F065C" w:rsidRDefault="006F065C" w:rsidP="006F065C">
            <w:pPr>
              <w:jc w:val="center"/>
              <w:rPr>
                <w:rFonts w:ascii="Times New Roman" w:hAnsi="Times New Roman"/>
                <w:b/>
                <w:sz w:val="20"/>
                <w:szCs w:val="20"/>
                <w:lang w:val="ro-MD"/>
              </w:rPr>
            </w:pPr>
            <w:r w:rsidRPr="006F065C">
              <w:rPr>
                <w:rFonts w:ascii="Times New Roman" w:hAnsi="Times New Roman"/>
                <w:b/>
                <w:sz w:val="20"/>
                <w:szCs w:val="20"/>
                <w:lang w:val="ro-MD"/>
              </w:rPr>
              <w:t>Capitolul I</w:t>
            </w:r>
          </w:p>
          <w:p w:rsidR="006F065C" w:rsidRPr="006F065C" w:rsidRDefault="006F065C" w:rsidP="006F065C">
            <w:pPr>
              <w:jc w:val="center"/>
              <w:rPr>
                <w:rFonts w:ascii="Times New Roman" w:hAnsi="Times New Roman"/>
                <w:b/>
                <w:sz w:val="20"/>
                <w:szCs w:val="20"/>
                <w:lang w:val="ro-MD"/>
              </w:rPr>
            </w:pPr>
            <w:r w:rsidRPr="006F065C">
              <w:rPr>
                <w:rFonts w:ascii="Times New Roman" w:hAnsi="Times New Roman"/>
                <w:b/>
                <w:sz w:val="20"/>
                <w:szCs w:val="20"/>
                <w:lang w:val="ro-MD"/>
              </w:rPr>
              <w:t>DISPOZIŢII GENERALE PRIVIND CĂILE DE ATAC</w:t>
            </w:r>
          </w:p>
          <w:p w:rsidR="006F065C" w:rsidRPr="006F065C" w:rsidRDefault="006F065C" w:rsidP="006F065C">
            <w:pPr>
              <w:jc w:val="center"/>
              <w:rPr>
                <w:rFonts w:ascii="Times New Roman" w:hAnsi="Times New Roman"/>
                <w:b/>
                <w:sz w:val="20"/>
                <w:szCs w:val="20"/>
                <w:lang w:val="ro-MD"/>
              </w:rPr>
            </w:pPr>
          </w:p>
          <w:p w:rsidR="006F065C" w:rsidRPr="006F065C" w:rsidRDefault="006F065C" w:rsidP="006F065C">
            <w:pPr>
              <w:widowControl/>
              <w:jc w:val="both"/>
              <w:rPr>
                <w:rFonts w:ascii="Times New Roman" w:hAnsi="Times New Roman"/>
                <w:b/>
                <w:bCs/>
                <w:iCs/>
                <w:sz w:val="20"/>
                <w:szCs w:val="20"/>
                <w:lang w:eastAsia="ro-RO"/>
              </w:rPr>
            </w:pPr>
            <w:r w:rsidRPr="006F065C">
              <w:rPr>
                <w:rFonts w:ascii="Times New Roman" w:hAnsi="Times New Roman"/>
                <w:b/>
                <w:bCs/>
                <w:iCs/>
                <w:sz w:val="20"/>
                <w:szCs w:val="20"/>
                <w:lang w:eastAsia="ro-RO"/>
              </w:rPr>
              <w:t xml:space="preserve">Articolul 89. Domeniul de aplicare și disponibilitate a căilor de atac </w:t>
            </w:r>
          </w:p>
          <w:p w:rsidR="006F065C" w:rsidRPr="006F065C" w:rsidRDefault="006F065C" w:rsidP="006F065C">
            <w:pPr>
              <w:widowControl/>
              <w:jc w:val="both"/>
              <w:rPr>
                <w:rFonts w:ascii="Times New Roman" w:eastAsia="Times New Roman" w:hAnsi="Times New Roman"/>
                <w:bCs/>
                <w:iCs/>
                <w:sz w:val="20"/>
                <w:szCs w:val="20"/>
                <w:lang w:eastAsia="ro-RO"/>
              </w:rPr>
            </w:pPr>
            <w:r w:rsidRPr="006F065C">
              <w:rPr>
                <w:rFonts w:ascii="Times New Roman" w:eastAsia="Times New Roman" w:hAnsi="Times New Roman"/>
                <w:bCs/>
                <w:iCs/>
                <w:sz w:val="20"/>
                <w:szCs w:val="20"/>
                <w:lang w:eastAsia="ro-RO"/>
              </w:rPr>
              <w:t>(1) Prezentul titlu se aplică în cazul contractelor de achiziții publice, cu excepția cazurilor în care aceste contracte sunt excluse în conformitate cu art. 5 - 10, art. 13 - 15 și art. 36.</w:t>
            </w:r>
          </w:p>
          <w:p w:rsidR="006F065C" w:rsidRPr="006F065C" w:rsidRDefault="006F065C" w:rsidP="006F065C">
            <w:pPr>
              <w:widowControl/>
              <w:jc w:val="both"/>
              <w:rPr>
                <w:rFonts w:ascii="Times New Roman" w:eastAsia="Times New Roman" w:hAnsi="Times New Roman"/>
                <w:bCs/>
                <w:iCs/>
                <w:sz w:val="20"/>
                <w:szCs w:val="20"/>
                <w:lang w:eastAsia="ro-RO"/>
              </w:rPr>
            </w:pPr>
            <w:r w:rsidRPr="006F065C">
              <w:rPr>
                <w:rFonts w:ascii="Times New Roman" w:eastAsia="Times New Roman" w:hAnsi="Times New Roman"/>
                <w:bCs/>
                <w:iCs/>
                <w:sz w:val="20"/>
                <w:szCs w:val="20"/>
                <w:lang w:eastAsia="ro-RO"/>
              </w:rPr>
              <w:t>(2) Prezentul titlu se aplică în cazul contractelor sectoriale, cu excepția cazurilor în care aceste contracte sunt excluse în conformitate cu art. 16 - 22, 23</w:t>
            </w:r>
            <w:r w:rsidRPr="006F065C">
              <w:rPr>
                <w:rFonts w:ascii="Times New Roman" w:eastAsia="Times New Roman" w:hAnsi="Times New Roman"/>
                <w:bCs/>
                <w:iCs/>
                <w:sz w:val="20"/>
                <w:szCs w:val="20"/>
                <w:vertAlign w:val="superscript"/>
                <w:lang w:eastAsia="ro-RO"/>
              </w:rPr>
              <w:t xml:space="preserve">2 </w:t>
            </w:r>
            <w:r w:rsidRPr="006F065C">
              <w:rPr>
                <w:rFonts w:ascii="Times New Roman" w:eastAsia="Times New Roman" w:hAnsi="Times New Roman"/>
                <w:bCs/>
                <w:iCs/>
                <w:sz w:val="20"/>
                <w:szCs w:val="20"/>
                <w:lang w:eastAsia="ro-RO"/>
              </w:rPr>
              <w:t>- 25, art. 26</w:t>
            </w:r>
            <w:r w:rsidRPr="006F065C">
              <w:rPr>
                <w:rFonts w:ascii="Times New Roman" w:eastAsia="Times New Roman" w:hAnsi="Times New Roman"/>
                <w:bCs/>
                <w:iCs/>
                <w:sz w:val="20"/>
                <w:szCs w:val="20"/>
                <w:vertAlign w:val="superscript"/>
                <w:lang w:eastAsia="ro-RO"/>
              </w:rPr>
              <w:t>1</w:t>
            </w:r>
            <w:r w:rsidRPr="006F065C">
              <w:rPr>
                <w:rFonts w:ascii="Times New Roman" w:eastAsia="Times New Roman" w:hAnsi="Times New Roman"/>
                <w:bCs/>
                <w:iCs/>
                <w:sz w:val="20"/>
                <w:szCs w:val="20"/>
                <w:lang w:eastAsia="ro-RO"/>
              </w:rPr>
              <w:t xml:space="preserve"> sau art. 47 din Legea nr. 74/2020 privind achizițiile în sectoarele energeticii, apei, transporturilor și serviciilor poștale.</w:t>
            </w:r>
          </w:p>
          <w:p w:rsidR="006F065C" w:rsidRPr="006F065C" w:rsidRDefault="006F065C" w:rsidP="006F065C">
            <w:pPr>
              <w:widowControl/>
              <w:jc w:val="both"/>
              <w:rPr>
                <w:rFonts w:ascii="Times New Roman" w:eastAsia="Times New Roman" w:hAnsi="Times New Roman"/>
                <w:bCs/>
                <w:iCs/>
                <w:sz w:val="20"/>
                <w:szCs w:val="20"/>
                <w:lang w:eastAsia="ro-RO"/>
              </w:rPr>
            </w:pPr>
            <w:r w:rsidRPr="006F065C">
              <w:rPr>
                <w:rFonts w:ascii="Times New Roman" w:eastAsia="Times New Roman" w:hAnsi="Times New Roman"/>
                <w:bCs/>
                <w:iCs/>
                <w:sz w:val="20"/>
                <w:szCs w:val="20"/>
                <w:lang w:eastAsia="ro-RO"/>
              </w:rPr>
              <w:t xml:space="preserve">(3) Prezentul titlu se aplică în cazul contractelor de concesiuni atribuite de autorități/entități </w:t>
            </w:r>
            <w:r w:rsidRPr="006F065C">
              <w:rPr>
                <w:rFonts w:ascii="Times New Roman" w:eastAsia="Times New Roman" w:hAnsi="Times New Roman"/>
                <w:bCs/>
                <w:iCs/>
                <w:sz w:val="20"/>
                <w:szCs w:val="20"/>
                <w:lang w:eastAsia="ro-RO"/>
              </w:rPr>
              <w:lastRenderedPageBreak/>
              <w:t xml:space="preserve">contractante, cu excepția cazurilor în care aceste contracte sunt excluse în conformitate cu art. 10 - 19 și art. 28 din Legea nr. </w:t>
            </w:r>
            <w:r w:rsidR="000C041F" w:rsidRPr="006F065C">
              <w:rPr>
                <w:rFonts w:ascii="Times New Roman" w:eastAsia="Times New Roman" w:hAnsi="Times New Roman"/>
                <w:bCs/>
                <w:iCs/>
                <w:sz w:val="20"/>
                <w:szCs w:val="20"/>
                <w:lang w:eastAsia="ro-RO"/>
              </w:rPr>
              <w:t>xx</w:t>
            </w:r>
            <w:r w:rsidRPr="006F065C">
              <w:rPr>
                <w:rFonts w:ascii="Times New Roman" w:eastAsia="Times New Roman" w:hAnsi="Times New Roman"/>
                <w:bCs/>
                <w:iCs/>
                <w:sz w:val="20"/>
                <w:szCs w:val="20"/>
                <w:lang w:eastAsia="ro-RO"/>
              </w:rPr>
              <w:t>/2024 privind concesiunile de lucrări și concesiunile de servicii.</w:t>
            </w:r>
          </w:p>
          <w:p w:rsidR="006F065C" w:rsidRPr="006F065C" w:rsidRDefault="006F065C" w:rsidP="006F065C">
            <w:pPr>
              <w:widowControl/>
              <w:jc w:val="both"/>
              <w:rPr>
                <w:rFonts w:ascii="Times New Roman" w:eastAsia="Times New Roman" w:hAnsi="Times New Roman"/>
                <w:bCs/>
                <w:iCs/>
                <w:sz w:val="20"/>
                <w:szCs w:val="20"/>
                <w:lang w:eastAsia="ro-RO"/>
              </w:rPr>
            </w:pPr>
            <w:r w:rsidRPr="006F065C">
              <w:rPr>
                <w:rFonts w:ascii="Times New Roman" w:eastAsia="Times New Roman" w:hAnsi="Times New Roman"/>
                <w:bCs/>
                <w:iCs/>
                <w:sz w:val="20"/>
                <w:szCs w:val="20"/>
                <w:lang w:eastAsia="ro-RO"/>
              </w:rPr>
              <w:t>(4) Prezentul titlu</w:t>
            </w:r>
            <w:r w:rsidRPr="006F065C">
              <w:rPr>
                <w:rFonts w:ascii="Times New Roman" w:eastAsia="Times New Roman" w:hAnsi="Times New Roman"/>
                <w:bCs/>
                <w:sz w:val="20"/>
                <w:szCs w:val="20"/>
                <w:lang w:val="ro-MD" w:eastAsia="ro-RO"/>
              </w:rPr>
              <w:t xml:space="preserve"> </w:t>
            </w:r>
            <w:r w:rsidRPr="006F065C">
              <w:rPr>
                <w:rFonts w:ascii="Times New Roman" w:eastAsia="Times New Roman" w:hAnsi="Times New Roman"/>
                <w:bCs/>
                <w:iCs/>
                <w:sz w:val="20"/>
                <w:szCs w:val="20"/>
                <w:lang w:val="ro-MD" w:eastAsia="ro-RO"/>
              </w:rPr>
              <w:t>reglementează organizarea și funcționarea Agenției Naționale pentru Soluționarea Contestațiilor.</w:t>
            </w:r>
          </w:p>
          <w:p w:rsidR="00B50AD4" w:rsidRDefault="00B50AD4" w:rsidP="00C6264B">
            <w:pPr>
              <w:ind w:firstLine="314"/>
              <w:jc w:val="both"/>
              <w:rPr>
                <w:rFonts w:ascii="Times New Roman" w:hAnsi="Times New Roman"/>
                <w:sz w:val="20"/>
                <w:szCs w:val="20"/>
              </w:rPr>
            </w:pPr>
          </w:p>
          <w:p w:rsidR="006F065C" w:rsidRPr="006F065C" w:rsidRDefault="006F065C" w:rsidP="006F065C">
            <w:pPr>
              <w:jc w:val="both"/>
              <w:rPr>
                <w:rFonts w:ascii="Times New Roman" w:eastAsia="Times New Roman" w:hAnsi="Times New Roman"/>
                <w:b/>
                <w:bCs/>
                <w:iCs/>
                <w:sz w:val="20"/>
                <w:szCs w:val="20"/>
                <w:lang w:eastAsia="ro-RO"/>
              </w:rPr>
            </w:pPr>
            <w:r w:rsidRPr="006F065C">
              <w:rPr>
                <w:rFonts w:ascii="Times New Roman" w:eastAsia="Times New Roman" w:hAnsi="Times New Roman"/>
                <w:b/>
                <w:bCs/>
                <w:iCs/>
                <w:sz w:val="20"/>
                <w:szCs w:val="20"/>
                <w:lang w:eastAsia="ro-RO"/>
              </w:rPr>
              <w:t xml:space="preserve">Proiect de lege </w:t>
            </w:r>
          </w:p>
          <w:p w:rsidR="006F065C" w:rsidRPr="006F065C" w:rsidRDefault="006F065C" w:rsidP="006F065C">
            <w:pPr>
              <w:tabs>
                <w:tab w:val="left" w:pos="184"/>
              </w:tabs>
              <w:ind w:right="34"/>
              <w:jc w:val="center"/>
              <w:rPr>
                <w:rFonts w:ascii="Times New Roman" w:eastAsia="Arial" w:hAnsi="Times New Roman"/>
                <w:b/>
                <w:bCs/>
                <w:iCs/>
                <w:sz w:val="20"/>
                <w:szCs w:val="20"/>
                <w:lang w:val="ro-MD" w:eastAsia="ro-RO"/>
              </w:rPr>
            </w:pPr>
            <w:r w:rsidRPr="006F065C">
              <w:rPr>
                <w:rFonts w:ascii="Times New Roman" w:eastAsia="Arial" w:hAnsi="Times New Roman"/>
                <w:b/>
                <w:bCs/>
                <w:iCs/>
                <w:sz w:val="20"/>
                <w:szCs w:val="20"/>
                <w:lang w:val="ro-MD" w:eastAsia="ro-RO"/>
              </w:rPr>
              <w:t>Capitolul II</w:t>
            </w:r>
          </w:p>
          <w:p w:rsidR="006F065C" w:rsidRPr="006F065C" w:rsidRDefault="006F065C" w:rsidP="006F065C">
            <w:pPr>
              <w:tabs>
                <w:tab w:val="left" w:pos="184"/>
              </w:tabs>
              <w:ind w:right="34"/>
              <w:jc w:val="center"/>
              <w:rPr>
                <w:rFonts w:ascii="Times New Roman" w:eastAsia="Arial" w:hAnsi="Times New Roman"/>
                <w:b/>
                <w:bCs/>
                <w:iCs/>
                <w:sz w:val="20"/>
                <w:szCs w:val="20"/>
                <w:lang w:val="ro-MD" w:eastAsia="ro-RO"/>
              </w:rPr>
            </w:pPr>
            <w:r w:rsidRPr="006F065C">
              <w:rPr>
                <w:rFonts w:ascii="Times New Roman" w:eastAsia="Arial" w:hAnsi="Times New Roman"/>
                <w:b/>
                <w:bCs/>
                <w:iCs/>
                <w:sz w:val="20"/>
                <w:szCs w:val="20"/>
                <w:lang w:val="ro-MD" w:eastAsia="ro-RO"/>
              </w:rPr>
              <w:t>ORGANIZAREA ȘI FUNCȚIONAREA</w:t>
            </w:r>
          </w:p>
          <w:p w:rsidR="006F065C" w:rsidRPr="006F065C" w:rsidRDefault="006F065C" w:rsidP="006F065C">
            <w:pPr>
              <w:tabs>
                <w:tab w:val="left" w:pos="184"/>
              </w:tabs>
              <w:ind w:right="34"/>
              <w:jc w:val="center"/>
              <w:rPr>
                <w:rFonts w:ascii="Times New Roman" w:eastAsia="Arial" w:hAnsi="Times New Roman"/>
                <w:b/>
                <w:bCs/>
                <w:iCs/>
                <w:sz w:val="20"/>
                <w:szCs w:val="20"/>
                <w:lang w:val="ro-MD" w:eastAsia="ro-RO"/>
              </w:rPr>
            </w:pPr>
            <w:r w:rsidRPr="006F065C">
              <w:rPr>
                <w:rFonts w:ascii="Times New Roman" w:eastAsia="Arial" w:hAnsi="Times New Roman"/>
                <w:b/>
                <w:bCs/>
                <w:iCs/>
                <w:sz w:val="20"/>
                <w:szCs w:val="20"/>
                <w:lang w:val="ro-MD" w:eastAsia="ro-RO"/>
              </w:rPr>
              <w:t>AGENŢIEI NAŢIONALE PENTRU SOLUŢIONAREA CONTESTAŢIILOR</w:t>
            </w:r>
          </w:p>
          <w:p w:rsidR="006F065C" w:rsidRPr="006F065C" w:rsidRDefault="006F065C" w:rsidP="006F065C">
            <w:pPr>
              <w:widowControl/>
              <w:tabs>
                <w:tab w:val="left" w:pos="184"/>
              </w:tabs>
              <w:ind w:right="34"/>
              <w:jc w:val="both"/>
              <w:rPr>
                <w:rFonts w:ascii="Times New Roman" w:eastAsia="Arial" w:hAnsi="Times New Roman"/>
                <w:bCs/>
                <w:iCs/>
                <w:sz w:val="20"/>
                <w:szCs w:val="20"/>
                <w:lang w:val="ro-MD" w:eastAsia="ro-RO"/>
              </w:rPr>
            </w:pPr>
          </w:p>
          <w:p w:rsidR="006F065C" w:rsidRPr="006F065C" w:rsidRDefault="006F065C" w:rsidP="006F065C">
            <w:pPr>
              <w:jc w:val="both"/>
              <w:rPr>
                <w:rFonts w:ascii="Times New Roman" w:eastAsia="Times New Roman" w:hAnsi="Times New Roman"/>
                <w:b/>
                <w:bCs/>
                <w:iCs/>
                <w:sz w:val="20"/>
                <w:szCs w:val="20"/>
                <w:lang w:val="en-US" w:eastAsia="ro-RO"/>
              </w:rPr>
            </w:pPr>
            <w:r w:rsidRPr="006F065C">
              <w:rPr>
                <w:rFonts w:ascii="Times New Roman" w:eastAsia="Times New Roman" w:hAnsi="Times New Roman"/>
                <w:b/>
                <w:bCs/>
                <w:iCs/>
                <w:sz w:val="20"/>
                <w:szCs w:val="20"/>
                <w:lang w:val="en-US" w:eastAsia="ro-RO"/>
              </w:rPr>
              <w:t xml:space="preserve">Articolul 90. Statutul Agenției Naționale pentru Soluționarea Contestațiilor </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 xml:space="preserve">(1) Agenția Națională pentru Soluționarea Contestațiilor este o autoritate publică autonomă, care examinează contestaţiile formulate în cadrul procedurilor de atribuire a contractelor de achiziții publice, a contractelor sectoriale și a contractelor de concesiuni. </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(2) Agenția Națională pent</w:t>
            </w:r>
            <w:r w:rsidR="004F14C8">
              <w:rPr>
                <w:rFonts w:ascii="Times New Roman" w:eastAsia="Times New Roman" w:hAnsi="Times New Roman"/>
                <w:bCs/>
                <w:iCs/>
                <w:sz w:val="20"/>
                <w:szCs w:val="20"/>
                <w:lang w:val="en-US" w:eastAsia="ro-RO"/>
              </w:rPr>
              <w:t xml:space="preserve">ru Soluționarea Contestațiilor </w:t>
            </w:r>
            <w:r w:rsidRPr="006F065C">
              <w:rPr>
                <w:rFonts w:ascii="Times New Roman" w:eastAsia="Times New Roman" w:hAnsi="Times New Roman"/>
                <w:bCs/>
                <w:iCs/>
                <w:sz w:val="20"/>
                <w:szCs w:val="20"/>
                <w:lang w:val="en-US" w:eastAsia="ro-RO"/>
              </w:rPr>
              <w:t xml:space="preserve">dispune de independenţă organizaţională, funcţională, operaţională şi financiară conform prezentei legi. </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(3) În exercitarea atribuţiilor şi împuternicirilor sale, Agenția Națională pentru Soluționarea Contestațiilor nu poate fi direcţionată sau controlată de nicio persoană fizică sau juridică având obligaţia de a apăra drepturile şi interesele legitime ale tuturor părţilor implicate în procedura de soluționare a contestației parvenite spre soluţionare fără nicio privilegiere sau discriminare.</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 xml:space="preserve">(4) Agenția Națională pentru Soluționarea Contestațiilor este o instituţie apolitică. </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 xml:space="preserve">(5) Agenția Națională pentru Soluționarea Contestațiilor este persoană juridică de drept public, finanţată integral din bugetul de stat, care dispune de conturi trezoreriale, de ştampilă cu imaginea Stemei </w:t>
            </w:r>
            <w:r w:rsidRPr="006F065C">
              <w:rPr>
                <w:rFonts w:ascii="Times New Roman" w:eastAsia="Times New Roman" w:hAnsi="Times New Roman"/>
                <w:bCs/>
                <w:iCs/>
                <w:sz w:val="20"/>
                <w:szCs w:val="20"/>
                <w:lang w:val="en-US" w:eastAsia="ro-RO"/>
              </w:rPr>
              <w:lastRenderedPageBreak/>
              <w:t xml:space="preserve">de Stat a Republicii Moldova şi de alte atribute necesare. </w:t>
            </w:r>
          </w:p>
          <w:p w:rsidR="006F065C" w:rsidRPr="006F065C" w:rsidRDefault="006F065C" w:rsidP="006F065C">
            <w:pPr>
              <w:jc w:val="both"/>
              <w:rPr>
                <w:rFonts w:ascii="Times New Roman" w:eastAsia="Times New Roman" w:hAnsi="Times New Roman"/>
                <w:bCs/>
                <w:iCs/>
                <w:sz w:val="20"/>
                <w:szCs w:val="20"/>
                <w:lang w:val="en-US" w:eastAsia="ro-RO"/>
              </w:rPr>
            </w:pPr>
            <w:r w:rsidRPr="006F065C">
              <w:rPr>
                <w:rFonts w:ascii="Times New Roman" w:eastAsia="Times New Roman" w:hAnsi="Times New Roman"/>
                <w:bCs/>
                <w:iCs/>
                <w:sz w:val="20"/>
                <w:szCs w:val="20"/>
                <w:lang w:val="en-US" w:eastAsia="ro-RO"/>
              </w:rPr>
              <w:t>(6) În cazul în care tratatele internaţionale la care Republica Moldova este parte stabilesc alte norme decât cele prevăzute de prezenta lege, se aplică normele tratatelor internaţionale.</w:t>
            </w:r>
          </w:p>
          <w:p w:rsidR="00925CC5" w:rsidRDefault="00925CC5" w:rsidP="00925CC5">
            <w:pPr>
              <w:jc w:val="both"/>
              <w:rPr>
                <w:rFonts w:ascii="Times New Roman" w:hAnsi="Times New Roman"/>
                <w:b/>
                <w:sz w:val="20"/>
                <w:szCs w:val="20"/>
                <w:lang w:val="en-US"/>
              </w:rPr>
            </w:pPr>
          </w:p>
          <w:p w:rsidR="006F065C" w:rsidRPr="00925CC5" w:rsidRDefault="006F065C" w:rsidP="00925CC5">
            <w:pPr>
              <w:jc w:val="both"/>
              <w:rPr>
                <w:rFonts w:ascii="Times New Roman" w:hAnsi="Times New Roman"/>
                <w:b/>
                <w:sz w:val="20"/>
                <w:szCs w:val="20"/>
                <w:lang w:val="en-US"/>
              </w:rPr>
            </w:pPr>
            <w:r w:rsidRPr="00925CC5">
              <w:rPr>
                <w:rFonts w:ascii="Times New Roman" w:hAnsi="Times New Roman"/>
                <w:b/>
                <w:sz w:val="20"/>
                <w:szCs w:val="20"/>
                <w:lang w:val="en-US"/>
              </w:rPr>
              <w:t>Articolul 91. Bugetul Agenției Naționale pentru Soluționarea Contestațiilor</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(1) Activitatea Agenției Naționale pentru Soluționarea Contestațiilor este finanţată de la bugetul de stat în limitele alocaţiilor bugetare aprobate prin legea bugetară anuală.</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(2) Bugetul Agenției Naționale pentru Soluționarea Contestațiilor se elaborează şi se aprobă conform principiilor, regulilor şi procedurilor prevăzute de Legea finanţelor publice şi responsabilităţii bugetar-fiscale nr. 181/2014 pentru autorităţile bugetare, independente/autonome.</w:t>
            </w:r>
          </w:p>
          <w:p w:rsidR="006F065C" w:rsidRPr="006F065C" w:rsidRDefault="006F065C" w:rsidP="006F065C">
            <w:pPr>
              <w:ind w:firstLine="314"/>
              <w:jc w:val="both"/>
              <w:rPr>
                <w:rFonts w:ascii="Times New Roman" w:hAnsi="Times New Roman"/>
                <w:sz w:val="20"/>
                <w:szCs w:val="20"/>
                <w:lang w:val="en-US"/>
              </w:rPr>
            </w:pPr>
          </w:p>
          <w:p w:rsidR="006F065C" w:rsidRPr="006F065C" w:rsidRDefault="006F065C" w:rsidP="006F065C">
            <w:pPr>
              <w:jc w:val="both"/>
              <w:rPr>
                <w:rFonts w:ascii="Times New Roman" w:hAnsi="Times New Roman"/>
                <w:b/>
                <w:sz w:val="20"/>
                <w:szCs w:val="20"/>
                <w:lang w:val="en-US"/>
              </w:rPr>
            </w:pPr>
            <w:r w:rsidRPr="006F065C">
              <w:rPr>
                <w:rFonts w:ascii="Times New Roman" w:hAnsi="Times New Roman"/>
                <w:b/>
                <w:sz w:val="20"/>
                <w:szCs w:val="20"/>
                <w:lang w:val="en-US"/>
              </w:rPr>
              <w:t>Articolul 92. Atribuțiile și principiile de activitate</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(1) Agenția Națională pentru Soluționarea Contestațiilor soluționează contestațiile depuse pe marginea procedurilor de atribuire a contractelor de achiziții publice, a contractelor sectoriale, a contractelor de concesiuni, dispune măsuri de remediere sau orice alte acțiuni menite să asigure restabilirea în drepturi a persoanelor vătămate.</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 xml:space="preserve">(2) Agenția Națională pentru Soluționarea Contestațiilor îşi exercită atribuțiile în conformitate cu Constituţia Republicii Moldova, cu prezenta lege şi cu legislația-cadru din domeniul achizițiilor publice, achizițiilor sectoriale și concesiunilor. </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(3) Activitatea Agenției Naționale pentru Soluționarea Contestațiilor se bazează pe următoarele principii:</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a) independenţă – desfăşurarea activităţii independent de Guvern, de alte organizaţii publice, de alte persoane juridice de drept public sau privat şi de persoane fizice;</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lastRenderedPageBreak/>
              <w:t>b) legalitate – respectarea Constituţiei Republicii Moldova, a legislaţiei naţionale şi a tratatelor internaţionale la care Republica Moldova este parte;</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c) imparțialitate – desfăşurarea activităţii de soluționare a contestațiilor cu obiectivitate, în mod nepărtinitor, în baza raţionamentelor profesionale și a normelor legale;</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 xml:space="preserve">d) disponibilitate – posibilitatea părților de a determina independent întinderea pretențiilor și a mijloacelor de apărare; </w:t>
            </w:r>
          </w:p>
          <w:p w:rsidR="006F065C" w:rsidRP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e) contradictorialitate – posibilitatea părţilor de a-şi formula, argumenta şi dovedi poziţia în procesul de soluționare a contestației, de a-şi expune opinia asupra oricărei probleme de fapt şi de drept care are legătură cu contestația;</w:t>
            </w:r>
          </w:p>
          <w:p w:rsidR="006F065C" w:rsidRDefault="006F065C" w:rsidP="006F065C">
            <w:pPr>
              <w:ind w:firstLine="314"/>
              <w:jc w:val="both"/>
              <w:rPr>
                <w:rFonts w:ascii="Times New Roman" w:hAnsi="Times New Roman"/>
                <w:sz w:val="20"/>
                <w:szCs w:val="20"/>
                <w:lang w:val="en-US"/>
              </w:rPr>
            </w:pPr>
            <w:r w:rsidRPr="006F065C">
              <w:rPr>
                <w:rFonts w:ascii="Times New Roman" w:hAnsi="Times New Roman"/>
                <w:sz w:val="20"/>
                <w:szCs w:val="20"/>
                <w:lang w:val="en-US"/>
              </w:rPr>
              <w:t>f) dreptul la apărare – totalitatea posibilităților garantate de prezenta lege pentru părți în vederea apărării intereselor acestora.</w:t>
            </w:r>
          </w:p>
          <w:p w:rsidR="00F41A8E" w:rsidRDefault="00F41A8E" w:rsidP="006F065C">
            <w:pPr>
              <w:ind w:firstLine="314"/>
              <w:jc w:val="both"/>
              <w:rPr>
                <w:rFonts w:ascii="Times New Roman" w:hAnsi="Times New Roman"/>
                <w:sz w:val="20"/>
                <w:szCs w:val="20"/>
                <w:lang w:val="en-US"/>
              </w:rPr>
            </w:pPr>
          </w:p>
          <w:p w:rsidR="00F41A8E" w:rsidRPr="00F41A8E" w:rsidRDefault="00F41A8E" w:rsidP="00F41A8E">
            <w:pPr>
              <w:jc w:val="both"/>
              <w:rPr>
                <w:rFonts w:ascii="Times New Roman" w:eastAsia="Times New Roman" w:hAnsi="Times New Roman"/>
                <w:b/>
                <w:bCs/>
                <w:iCs/>
                <w:sz w:val="20"/>
                <w:szCs w:val="20"/>
                <w:lang w:val="en-US" w:eastAsia="ro-RO"/>
              </w:rPr>
            </w:pPr>
            <w:r w:rsidRPr="00F41A8E">
              <w:rPr>
                <w:rFonts w:ascii="Times New Roman" w:eastAsia="Times New Roman" w:hAnsi="Times New Roman"/>
                <w:b/>
                <w:bCs/>
                <w:iCs/>
                <w:sz w:val="20"/>
                <w:szCs w:val="20"/>
                <w:lang w:val="en-US" w:eastAsia="ro-RO"/>
              </w:rPr>
              <w:t>Articolul 93. Relațiile Agenției Naționale pentru Soluționarea Contestațiilor cu Parlamentul cu autorități publice și alte instituții</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(1) Agenţia Naţională pentru Soluţionarea Contestaţiilor prezintă Parlamentului, în şedinţă plenară, până la data de 15 martie a fiecărui an, un raport anual de activitate, care include date şi analize cu privire la cazurile de soluţionare a contestaţiilor.</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(2) La solicitarea Parlamentului, Agenţia Naţională pentru Soluţionarea Contestaţiilor prezintă rapoarte pentru o perioadă mai scurtă de un an. Agenţia Naţională pentru Soluţionarea Contestaţiilor poate să prezinte Parlamentului şi alte rapoarte considerate necesare.</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(3) Raportul prevăzut la alin. (1) se publică, pe pagina web oficială a Agenţiei Naţionale pentru Soluţionarea Contestaţiilor, în termen de 7 zile de la data prezentării acestuia în Parlament.</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 xml:space="preserve">(4) Agenţia Naţională pentru Soluţionarea Contestaţiilor colaborează cu autorităţile, instituţiile publice, inclusiv organele de drept, călăuzindu-se de </w:t>
            </w:r>
            <w:r w:rsidRPr="00F41A8E">
              <w:rPr>
                <w:rFonts w:ascii="Times New Roman" w:eastAsia="Times New Roman" w:hAnsi="Times New Roman"/>
                <w:bCs/>
                <w:iCs/>
                <w:sz w:val="20"/>
                <w:szCs w:val="20"/>
                <w:lang w:val="en-US" w:eastAsia="ro-RO"/>
              </w:rPr>
              <w:lastRenderedPageBreak/>
              <w:t>principiile legalităţii şi neadmiterii imixtiunii în activitatea acestora.</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(5) Agenția Națională pentru Soluționarea Contestațiilor înștiințează autoritățile centrale de specialitate atunci când constată deficiențe ale legislației privind achizițiile publice, achizițiile sectoriale și concesiuni.</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(6) Autoritățile centrale de specialitate cu competențe în domeniul achizițiilor publice, achizițiilor sectoriale și concesiunilor informează Agenția Națională pentru Soluționarea Contestațiilor atunci când constată existența unor soluții neunitare în exercitarea atribuțiilor de soluționare a contestațiilor.</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(7) În scopul exercitării atribuţiilor sale, Agenţia Naţională pentru Soluţionarea Contestaţiilor este în drept să solicite informaţii, acte și alte materiale ce au legătură cu obiectul contestației de la entități publice și private, iar acestea din urmă sunt obligate să le prezinte, cu excepția cazurilor în care acest fapt este interzis expres de legislaţie.</w:t>
            </w:r>
          </w:p>
          <w:p w:rsidR="00F41A8E" w:rsidRPr="00F41A8E" w:rsidRDefault="00F41A8E" w:rsidP="00F41A8E">
            <w:pPr>
              <w:jc w:val="both"/>
              <w:rPr>
                <w:rFonts w:ascii="Times New Roman" w:eastAsia="Times New Roman" w:hAnsi="Times New Roman"/>
                <w:bCs/>
                <w:iCs/>
                <w:sz w:val="20"/>
                <w:szCs w:val="20"/>
                <w:lang w:val="en-US" w:eastAsia="ro-RO"/>
              </w:rPr>
            </w:pPr>
            <w:r w:rsidRPr="00F41A8E">
              <w:rPr>
                <w:rFonts w:ascii="Times New Roman" w:eastAsia="Times New Roman" w:hAnsi="Times New Roman"/>
                <w:bCs/>
                <w:iCs/>
                <w:sz w:val="20"/>
                <w:szCs w:val="20"/>
                <w:lang w:val="en-US" w:eastAsia="ro-RO"/>
              </w:rPr>
              <w:t>(8) Agenţia Naţională pentru Soluţionarea Contestaţiilor este în drept să contracteze specialişti calificaţi sau entităţi specializate pentru prestarea de servicii/acordarea asistenţei de specialitate.</w:t>
            </w:r>
          </w:p>
          <w:p w:rsidR="00F41A8E" w:rsidRDefault="00F41A8E" w:rsidP="00F41A8E">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94. Structura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(1) Agenţia Naţională pentru Soluţionarea Contestaţiilor are în componenţa sa şapte consilieri pentru soluţionarea contestaţiilor (în continuare – consilieri), inclusiv directorul general, care are statut de persoană cu funcţie de demnitate publică.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Agenţia Naţională pentru Soluţionarea Contestaţiilor își exercită atribuțiile de soluționare a contestațiilor prin intermediul completelor de soluționare a contestațiilor constituite potrivit prezentei legi și regulamentului de ordine internă.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(3) În cadrul Agenției Naționale pentru Soluționarea Contestațiilor poate activa un colegiu format din </w:t>
            </w:r>
            <w:r w:rsidRPr="00523BF0">
              <w:rPr>
                <w:rFonts w:ascii="Times New Roman" w:eastAsia="Times New Roman" w:hAnsi="Times New Roman"/>
                <w:bCs/>
                <w:iCs/>
                <w:sz w:val="20"/>
                <w:szCs w:val="20"/>
                <w:lang w:val="en-US" w:eastAsia="ro-RO"/>
              </w:rPr>
              <w:lastRenderedPageBreak/>
              <w:t xml:space="preserve">consilierii de soluționare a contestațiilor. </w:t>
            </w:r>
          </w:p>
          <w:p w:rsidR="00523BF0" w:rsidRPr="00523BF0" w:rsidRDefault="00523BF0" w:rsidP="00523BF0">
            <w:pPr>
              <w:jc w:val="both"/>
              <w:rPr>
                <w:rFonts w:ascii="Times New Roman" w:eastAsia="Times New Roman" w:hAnsi="Times New Roman"/>
                <w:bCs/>
                <w:iCs/>
                <w:sz w:val="20"/>
                <w:szCs w:val="20"/>
                <w:lang w:val="en-US" w:eastAsia="ro-RO"/>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95. Conducerea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(1) Conducerea Agenției Naționale pentru Soluționarea Contestațiilor este exercitată de către directorul general al acesteia.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În cazul absenţei directorului general, acesta deleagă atribuţiile sale unuia dintre consilieri.</w:t>
            </w:r>
          </w:p>
          <w:p w:rsidR="00523BF0" w:rsidRDefault="00523BF0" w:rsidP="00F41A8E">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96. Atribuțiile directorului general</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(1) Directorul general al Agenției Naționale pentru Soluționarea Contestațiilor are următoarele atribuţii: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exercită conducerea Agenției Naționale pentru Soluționarea Contestațiilor în conformitate cu legislaţia şi organizează activitatea acesteia.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reprezintă Agenția Națională pentru Soluționarea Contestațiilor în relaţiile acesteia cu alte instituţii din ţară şi de peste hotare.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c) aprobă regulamentul de ordine internă al Agenției Naționale pentru Soluționarea Contestațiilor;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numeşte şi eliberează din funcţie, în condiţiile legii, personalul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e) organizează şi implementează sistemul de control intern managerial şi poartă răspundere managerială pentru administrarea alocaţiilor bugetare şi a patrimoniului public aflat în gestiunea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f) exercită alte atribuţii prevăzute de lege pentru conducătorul de instituţie publică.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Întru exercitarea atribuţiilor sale, directorul general emite ordine.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Îndeplinirea atribuţiilor manageriale ale directorului general nu conduce la restrângerea sarcinilor ce decurg din calitatea sa de consilier de soluţionare a contestaţiilor.</w:t>
            </w:r>
          </w:p>
          <w:p w:rsidR="00523BF0" w:rsidRDefault="00523BF0" w:rsidP="00F41A8E">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97. Completele de soluționare 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(1) În exercitarea atribuțiilor sale Agenția Națională </w:t>
            </w:r>
            <w:r w:rsidRPr="00523BF0">
              <w:rPr>
                <w:rFonts w:ascii="Times New Roman" w:eastAsia="Times New Roman" w:hAnsi="Times New Roman"/>
                <w:bCs/>
                <w:iCs/>
                <w:sz w:val="20"/>
                <w:szCs w:val="20"/>
                <w:lang w:val="en-US" w:eastAsia="ro-RO"/>
              </w:rPr>
              <w:lastRenderedPageBreak/>
              <w:t>pentru Soluționarea Contestațiilor, adoptă decizii și încheieri prin intermediul completelor de soluționare 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Completul este format din trei consilieri de soluționare a contestațiilor cu drepturi egale fiind prezidat de un președinte desemnat de directorul general.</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Contestațiile se distribuie spre soluționare completurilor în mod aleatoriu conform procedurii stabilite de regulamentul de ordine internă al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(4) Prin derogare d</w:t>
            </w:r>
            <w:r w:rsidR="00E61812">
              <w:rPr>
                <w:rFonts w:ascii="Times New Roman" w:eastAsia="Times New Roman" w:hAnsi="Times New Roman"/>
                <w:bCs/>
                <w:iCs/>
                <w:sz w:val="20"/>
                <w:szCs w:val="20"/>
                <w:lang w:val="en-US" w:eastAsia="ro-RO"/>
              </w:rPr>
              <w:t>e la prevederile alin. (3), în v</w:t>
            </w:r>
            <w:r w:rsidRPr="00523BF0">
              <w:rPr>
                <w:rFonts w:ascii="Times New Roman" w:eastAsia="Times New Roman" w:hAnsi="Times New Roman"/>
                <w:bCs/>
                <w:iCs/>
                <w:sz w:val="20"/>
                <w:szCs w:val="20"/>
                <w:lang w:val="en-US" w:eastAsia="ro-RO"/>
              </w:rPr>
              <w:t xml:space="preserve">ederea </w:t>
            </w:r>
            <w:r w:rsidR="00FE3984">
              <w:rPr>
                <w:rFonts w:ascii="Times New Roman" w:eastAsia="Times New Roman" w:hAnsi="Times New Roman"/>
                <w:bCs/>
                <w:iCs/>
                <w:sz w:val="20"/>
                <w:szCs w:val="20"/>
                <w:lang w:val="en-US" w:eastAsia="ro-RO"/>
              </w:rPr>
              <w:t xml:space="preserve"> </w:t>
            </w:r>
            <w:r w:rsidRPr="00523BF0">
              <w:rPr>
                <w:rFonts w:ascii="Times New Roman" w:eastAsia="Times New Roman" w:hAnsi="Times New Roman"/>
                <w:bCs/>
                <w:iCs/>
                <w:sz w:val="20"/>
                <w:szCs w:val="20"/>
                <w:lang w:val="en-US" w:eastAsia="ro-RO"/>
              </w:rPr>
              <w:t xml:space="preserve"> pronunțării unei soluții unitare, contestațiile formulate în cadrul aceleiași proceduri de atribuire se distribuie astfel: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a) în etapa de până la data-limită de depunere a candidaturilor/ofertelor sunt soluționate de același complet;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în etapa de după data-limită de depunere a candidaturilor/ofertelor sunt soluționate de același complet, altul decât cel prevăzut la lit. 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(5) Completul de soluționare a contestației este independent, deciziile pronunțate fiind bazate pe stricta aplicare și respectare a legii.</w:t>
            </w:r>
          </w:p>
          <w:p w:rsidR="00523BF0" w:rsidRDefault="00523BF0" w:rsidP="00523BF0">
            <w:pPr>
              <w:jc w:val="both"/>
              <w:rPr>
                <w:rFonts w:ascii="Times New Roman" w:eastAsia="Times New Roman" w:hAnsi="Times New Roman"/>
                <w:b/>
                <w:bCs/>
                <w:iCs/>
                <w:sz w:val="20"/>
                <w:szCs w:val="20"/>
                <w:lang w:val="en-US" w:eastAsia="ro-RO"/>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98. Numirea consilierilor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(1) Consilierii sunt numiţi de către Parlament cu votul majorităţii deputaţilor prezenţi, la propunerea Comisiei economie, buget şi finanţe a Parlamentului, pe un termen de 7 ani, fără posibilitatea reînnoirii mandatului.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Selectarea consilierilor se face pe baza aptitudinilor profesionale, în rezultatul unui concurs public, imparţial şi transparent, organizat de Comisia economie, buget şi finanţe.</w:t>
            </w:r>
          </w:p>
          <w:p w:rsidR="00523BF0" w:rsidRDefault="00523BF0" w:rsidP="00F41A8E">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 xml:space="preserve">Articolul 99. Condiții de numire și incompatibilități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lastRenderedPageBreak/>
              <w:t>(1) Poate pretinde la funcţia de consilier pentru soluţionarea contestaţiilor persoana care corespunde cumulativ următoarelor cerinţe: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deţine cetăţenia Republicii Moldova;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are capacitatea de exerciţiu deplină;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c) deţine o diplomă de studii superioare;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are o vechime în muncă de cel puţin 7 ani în domeniul juridic, economic sau tehnic, precum şi o experienţă de cel puţin 2 ani în domeniul achiziţiilor publice, sectoriale sau de concesiuni;</w:t>
            </w:r>
          </w:p>
          <w:p w:rsidR="00523BF0" w:rsidRPr="00523BF0" w:rsidRDefault="00726E74" w:rsidP="00523BF0">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e</w:t>
            </w:r>
            <w:r w:rsidR="00523BF0" w:rsidRPr="00523BF0">
              <w:rPr>
                <w:rFonts w:ascii="Times New Roman" w:eastAsia="Times New Roman" w:hAnsi="Times New Roman"/>
                <w:bCs/>
                <w:iCs/>
                <w:sz w:val="20"/>
                <w:szCs w:val="20"/>
                <w:lang w:val="en-US" w:eastAsia="ro-RO"/>
              </w:rPr>
              <w:t>) posedă limba de stat;</w:t>
            </w:r>
          </w:p>
          <w:p w:rsidR="00523BF0" w:rsidRPr="00523BF0" w:rsidRDefault="00726E74" w:rsidP="00523BF0">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f</w:t>
            </w:r>
            <w:r w:rsidR="00523BF0" w:rsidRPr="00523BF0">
              <w:rPr>
                <w:rFonts w:ascii="Times New Roman" w:eastAsia="Times New Roman" w:hAnsi="Times New Roman"/>
                <w:bCs/>
                <w:iCs/>
                <w:sz w:val="20"/>
                <w:szCs w:val="20"/>
                <w:lang w:val="en-US" w:eastAsia="ro-RO"/>
              </w:rPr>
              <w:t>) nu a fost privată, prin hotărâre judecătorească definitivă, de dreptul de a ocupa anumite funcţii sau de a exercita anumite activităţi;</w:t>
            </w:r>
          </w:p>
          <w:p w:rsidR="00523BF0" w:rsidRPr="00523BF0" w:rsidRDefault="00726E74" w:rsidP="00523BF0">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g</w:t>
            </w:r>
            <w:r w:rsidR="00523BF0" w:rsidRPr="00523BF0">
              <w:rPr>
                <w:rFonts w:ascii="Times New Roman" w:eastAsia="Times New Roman" w:hAnsi="Times New Roman"/>
                <w:bCs/>
                <w:iCs/>
                <w:sz w:val="20"/>
                <w:szCs w:val="20"/>
                <w:lang w:val="en-US" w:eastAsia="ro-RO"/>
              </w:rPr>
              <w:t>) nu este membru al unui partid politic;</w:t>
            </w:r>
          </w:p>
          <w:p w:rsidR="00523BF0" w:rsidRPr="00523BF0" w:rsidRDefault="00726E74" w:rsidP="00523BF0">
            <w:pPr>
              <w:jc w:val="both"/>
              <w:rPr>
                <w:rFonts w:ascii="Times New Roman" w:eastAsia="Times New Roman" w:hAnsi="Times New Roman"/>
                <w:bCs/>
                <w:iCs/>
                <w:sz w:val="20"/>
                <w:szCs w:val="20"/>
                <w:lang w:val="en-US" w:eastAsia="ro-RO"/>
              </w:rPr>
            </w:pPr>
            <w:r>
              <w:rPr>
                <w:rFonts w:ascii="Times New Roman" w:eastAsia="Times New Roman" w:hAnsi="Times New Roman"/>
                <w:bCs/>
                <w:iCs/>
                <w:sz w:val="20"/>
                <w:szCs w:val="20"/>
                <w:lang w:val="en-US" w:eastAsia="ro-RO"/>
              </w:rPr>
              <w:t>h</w:t>
            </w:r>
            <w:r w:rsidR="00523BF0" w:rsidRPr="00523BF0">
              <w:rPr>
                <w:rFonts w:ascii="Times New Roman" w:eastAsia="Times New Roman" w:hAnsi="Times New Roman"/>
                <w:bCs/>
                <w:iCs/>
                <w:sz w:val="20"/>
                <w:szCs w:val="20"/>
                <w:lang w:val="en-US" w:eastAsia="ro-RO"/>
              </w:rPr>
              <w:t>) nu are interdicţia de a ocupa o funcţie publică sau de demnitate publică, ce derivă dintr-un act de constatare al Autorităţii Naţionale de Integritate.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Consilierul nu este în drept:</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să desfăşoare activităţi comerciale direct sau prin intermediari;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să fie acţionar ori membru al conducerii, al organului administrativ sau al organului de control în societăţi comerciale, inclusiv în bănci şi în alte instituţii de credit, în instituţii de asigurări, în societăţi financiare, în întreprinderi de stat sau în societăţi pe acţiuni cu capital de stat;</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c) să deţină orice altă funcţie publică sau privată remunerată, cu excepţia celor ce ţin de activitatea didactică, de cercetare ştiinţifică sau de creaţie literară şi artistică;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să exercite orice alte activităţi profesionale.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Consilierul nu poate participa la soluţionarea unei contestaţii în cazul oricărui potenţial conflict de interese.</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(4) Consilierul nu este în drept să participe la procedura de soluţionare a contestaţiei dacă se află în una din următoarele situaţii, motiv pentru care decizia emisă va fi lovită de nulitate absolută:</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 xml:space="preserve">a) este soţ/soţie, rudă sau afin până la gradul al doilea </w:t>
            </w:r>
            <w:r w:rsidRPr="00523BF0">
              <w:rPr>
                <w:rFonts w:ascii="Times New Roman" w:hAnsi="Times New Roman"/>
                <w:sz w:val="20"/>
                <w:szCs w:val="20"/>
                <w:lang w:val="en-US"/>
              </w:rPr>
              <w:lastRenderedPageBreak/>
              <w:t>inclusiv cu oricare dintre părţi ori soţul, ruda sau afinul până la gradul al doilea inclusiv al consilierului are un interes în soluţionarea contestaţiei;</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b) a existat un raport de afaceri sau de muncă între consilier şi una dintre părţi în precedenţii 2 ani de la soluţionarea contestaţiei;</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c) a făcut declaraţii publice care au legătură cu contestaţia care se soluţionează;</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d) a primit sau i s-au promis bunuri ori avantaje de orice fel de către una dintre părţi.</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(5) Nulitatea deciziei se constată de către instanța de contencios administrativ ca urmare a înaintării unei acțiuni în contencios administrativ în vederea stabilirii circumstanțelor de la alin. (4).</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(6) Consilierii care se află în situațiile prevăzute la alin. (4) au obligația de a se abține de la soluționarea contestației. Ei pot fi recuzați de oricare dintre părțile cauzei.</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(7) Consilierul este obligat:</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a) să-şi îndeplinească atribuţiile cu obiectivitate, respectând principiile legalităţii, imparţialităţii, independenţei, tratamentului egal, nediscriminării în privinţa tuturor operatorilor economici şi autorităţilor/entităților contractante;</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b) să-şi exprime votul prin „pro” sau „contra”, abţinerea de la vot fiind exclusă, cu excepţia cazului în care acesta se află în conflict de interese care a fost declarat;</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c) să comunice în scris preşedintelui completului de soluţionare a contestaţiilor orice situaţie care ar putea atrage incompatibilitatea cu mandatul pe care îl exercită;</w:t>
            </w:r>
          </w:p>
          <w:p w:rsid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d) să depună, în conformitate cu legislaţia, declaraţie de avere şi interese personale.</w:t>
            </w:r>
          </w:p>
          <w:p w:rsidR="00523BF0" w:rsidRDefault="00523BF0" w:rsidP="00523BF0">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100. Condiții de încetare a mandatului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(1) Mandatul consilierului încetează în cazul:</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demisiei;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revocării;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lastRenderedPageBreak/>
              <w:t>c) expirării mandatului;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atingerii vârstei de pensionare;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e) decesului.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Parlamentul poate revoca un consilier în cazul:</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neîntrunirii cerinţelor de la art. 99 alin. (1);</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rămânerii definitive a sentinţei de condamnare;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c) încălcării obligaţiilor prevăzute de lege;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imposibilităţii din motive de sănătate, constatate prin examen medical, să îşi exercite atribuţiile mai mult de 4 luni consecutive;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e) declarării dispariţiei fără urmă, conform legii.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Directorul general al Agenţiei Naţionale pentru Soluţionarea Contestaţiilor este obligat să trimită Parlamentului propunerea privind încetarea sau, după caz, privind revocarea mandatului de consilier, imediat după ce a aflat de existenţa unei situaţii prevăzute la alin.</w:t>
            </w:r>
            <w:r w:rsidR="00FE3984">
              <w:rPr>
                <w:rFonts w:ascii="Times New Roman" w:eastAsia="Times New Roman" w:hAnsi="Times New Roman"/>
                <w:bCs/>
                <w:iCs/>
                <w:sz w:val="20"/>
                <w:szCs w:val="20"/>
                <w:lang w:val="en-US" w:eastAsia="ro-RO"/>
              </w:rPr>
              <w:t xml:space="preserve"> </w:t>
            </w:r>
            <w:r w:rsidRPr="00523BF0">
              <w:rPr>
                <w:rFonts w:ascii="Times New Roman" w:eastAsia="Times New Roman" w:hAnsi="Times New Roman"/>
                <w:bCs/>
                <w:iCs/>
                <w:sz w:val="20"/>
                <w:szCs w:val="20"/>
                <w:lang w:val="en-US" w:eastAsia="ro-RO"/>
              </w:rPr>
              <w:t xml:space="preserve">(1) şi (2).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(4) În cazul în care mandatul unui consilier a expirat, acesta rămâne în funcţie până la numirea succesorului său, însă nu mai mult de 6 luni de la data expirării acestuia.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(5) Încetarea mandatului consilierului pentru soluţionarea contestaţiilor se aprobă de către Parlament.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(6) Propunerea privind revocarea mandatului directorului general poate fi trimisă Parlamentului de către un grup de cel puţin 3 consilieri în cazul în care se află despre existenţa unei situaţii prevăzute la alin. (2).</w:t>
            </w:r>
          </w:p>
          <w:p w:rsidR="00523BF0" w:rsidRDefault="00523BF0" w:rsidP="00523BF0">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101. Drepturile și obligațiile Consilierului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 (1) Consilierul pentru soluționarea contestațiilor are următoarele drepturi: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să înainteze propuneri în vederea perfecţionării activităţii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să beneficieze de asistență juridică și tehnică în procesul de soluționare 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c) să îşi expună opinia separată cu privire la </w:t>
            </w:r>
            <w:r w:rsidRPr="00523BF0">
              <w:rPr>
                <w:rFonts w:ascii="Times New Roman" w:eastAsia="Times New Roman" w:hAnsi="Times New Roman"/>
                <w:bCs/>
                <w:iCs/>
                <w:sz w:val="20"/>
                <w:szCs w:val="20"/>
                <w:lang w:val="en-US" w:eastAsia="ro-RO"/>
              </w:rPr>
              <w:lastRenderedPageBreak/>
              <w:t xml:space="preserve">contestație, care va fi transpusă obligatoriu în decizia completului.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Consilierul pentru soluționarea contestațiilor are următoarele obligații: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a) să soluţioneze cu obiectivitate şi în termen contestaţiile în cadrul completelor de soluţionare a contestaţiilor, respectând principiile statuate de prezenta lege în raport cu toţi operatorii economici şi autorităţile/entitățile contractante;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b) să evite orice ingerinţă în activitatea de soluţionare a contestaţiilor din partea unor persoane fizice ori juridice sau a unui grup de interese, care ar putea să-i afecteze independenţa sau imparţialitatea ori ar putea crea suspiciuni cu privire la acestea, denunțând influența necorespunzătoare conform legislației;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c) să evite orice situaţie ce ar putea atrage incompatibilitatea cu mandatul pe care îl exercită;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d) să participe la şedinţele de soluţionare a contestaţiilor şi să respecte secretul deliberărilor;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e) să-şi exprime votul prin „pro” sau „contra”, abţinerea de la vot fiind exclusă, cu excepţia cazului în care acesta se află într-un conflict de interese care a fost declarat;</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f) să îşi perfecţioneze continuu pregătirea profesională conform cerinţelor de specializare;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g) să dea dovadă de competenţă profesională şi de imparţialitate în raport cu persoanele cu care intră în contact în calitate oficială;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h) să asigure securitatea şi confidenţialitatea tuturor datelor conţinute în dosarele procedurilor pe care le examinează;</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i) să îndeplinească, în limita funcţiei, alte atribuţii decât cele privind activitatea de soluţionare a contestaţiilor, delegate de conducere;</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j) să respecte normele stabilite prin regulamentul de ordine internă și alte acte interne ce reglementează activitatea Agenției Naționale pentru Soluționarea Contestațiilor;</w:t>
            </w:r>
          </w:p>
          <w:p w:rsid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k) să-şi depună, în conformitate cu legislaţia, </w:t>
            </w:r>
            <w:r w:rsidRPr="00523BF0">
              <w:rPr>
                <w:rFonts w:ascii="Times New Roman" w:eastAsia="Times New Roman" w:hAnsi="Times New Roman"/>
                <w:bCs/>
                <w:iCs/>
                <w:sz w:val="20"/>
                <w:szCs w:val="20"/>
                <w:lang w:val="en-US" w:eastAsia="ro-RO"/>
              </w:rPr>
              <w:lastRenderedPageBreak/>
              <w:t>declaraţia de avere şi interese personale.</w:t>
            </w:r>
          </w:p>
          <w:p w:rsidR="00523BF0" w:rsidRDefault="00523BF0" w:rsidP="00523BF0">
            <w:pPr>
              <w:jc w:val="both"/>
              <w:rPr>
                <w:rFonts w:ascii="Times New Roman" w:eastAsia="Times New Roman" w:hAnsi="Times New Roman"/>
                <w:bCs/>
                <w:iCs/>
                <w:sz w:val="20"/>
                <w:szCs w:val="20"/>
                <w:lang w:val="en-US" w:eastAsia="ro-RO"/>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102. Personalul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(1) Personalul Agenţiei Naţionale pentru Soluţionarea Contestaţiilor este constituit şi din personal de specialitate care cade sub incidenţa Legii nr. 158/2008 cu privire la funcţia publică şi statutul funcţionarului public, din personal tehnic de deservire şi alţi salariaţi angajaţi pe bază de contract individual de muncă ce cad sub incidenţa prevederilor legislaţiei muncii.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Drepturile şi responsabilităţile personalului tehnic sunt reglementate de legislaţia muncii.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Agenția Națională pentru Soluționarea Contestațiilor asigură formarea iniţială şi continuă a personalului conform actelor normative în vigoare și modalităţilor stabilite prin actele interne.</w:t>
            </w:r>
          </w:p>
          <w:p w:rsidR="00523BF0" w:rsidRDefault="00523BF0" w:rsidP="00523BF0">
            <w:pPr>
              <w:jc w:val="both"/>
              <w:rPr>
                <w:rFonts w:ascii="Times New Roman" w:eastAsia="Times New Roman" w:hAnsi="Times New Roman"/>
                <w:bCs/>
                <w:iCs/>
                <w:sz w:val="20"/>
                <w:szCs w:val="20"/>
                <w:lang w:val="en-US" w:eastAsia="ro-RO"/>
              </w:rPr>
            </w:pPr>
          </w:p>
          <w:p w:rsidR="00523BF0" w:rsidRPr="00523BF0" w:rsidRDefault="00523BF0" w:rsidP="00523BF0">
            <w:pPr>
              <w:jc w:val="both"/>
              <w:rPr>
                <w:rFonts w:ascii="Times New Roman" w:eastAsia="Times New Roman" w:hAnsi="Times New Roman"/>
                <w:bCs/>
                <w:iCs/>
                <w:sz w:val="20"/>
                <w:szCs w:val="20"/>
                <w:lang w:val="en-US" w:eastAsia="ro-RO"/>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103. Atribuțiile personalului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(1) Asistă consilierii în exercitarea activităților de soluționare 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Formulează puncte de vedere la solicitarea Conducerii sau a consilierului-raportor.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(3) Întreprinde acţiunile necesare pentru soluţionarea cauzei, potrivit instrucţiunilor consilierului-raportor sau ale Conducerii;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(4) Îndeplineşte alte sarcini dispuse de Conducerea Agenției Naționale pentru Soluționarea Contestațiilor ce reies nemijlocit din misiunea acesteia din urmă.</w:t>
            </w:r>
          </w:p>
          <w:p w:rsidR="00523BF0" w:rsidRDefault="00523BF0" w:rsidP="00523BF0">
            <w:pPr>
              <w:jc w:val="both"/>
              <w:rPr>
                <w:rFonts w:ascii="Times New Roman" w:hAnsi="Times New Roman"/>
                <w:sz w:val="20"/>
                <w:szCs w:val="20"/>
                <w:lang w:val="en-US"/>
              </w:rPr>
            </w:pPr>
          </w:p>
          <w:p w:rsidR="00523BF0" w:rsidRPr="00523BF0" w:rsidRDefault="00523BF0" w:rsidP="00523BF0">
            <w:pPr>
              <w:jc w:val="both"/>
              <w:rPr>
                <w:rFonts w:ascii="Times New Roman" w:eastAsia="Times New Roman" w:hAnsi="Times New Roman"/>
                <w:b/>
                <w:bCs/>
                <w:iCs/>
                <w:sz w:val="20"/>
                <w:szCs w:val="20"/>
                <w:lang w:val="en-US" w:eastAsia="ro-RO"/>
              </w:rPr>
            </w:pPr>
            <w:r w:rsidRPr="00523BF0">
              <w:rPr>
                <w:rFonts w:ascii="Times New Roman" w:eastAsia="Times New Roman" w:hAnsi="Times New Roman"/>
                <w:b/>
                <w:bCs/>
                <w:iCs/>
                <w:sz w:val="20"/>
                <w:szCs w:val="20"/>
                <w:lang w:val="en-US" w:eastAsia="ro-RO"/>
              </w:rPr>
              <w:t>Articolul 104. Colegiul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(1) Colegiul este organul de conducere colectiv care, în limitele stabilite de actele normative şi reglementările interne, asigură respectarea prevederilor legale și aplicarea practicilor unitare </w:t>
            </w:r>
            <w:r w:rsidRPr="00523BF0">
              <w:rPr>
                <w:rFonts w:ascii="Times New Roman" w:eastAsia="Times New Roman" w:hAnsi="Times New Roman"/>
                <w:bCs/>
                <w:iCs/>
                <w:sz w:val="20"/>
                <w:szCs w:val="20"/>
                <w:lang w:val="en-US" w:eastAsia="ro-RO"/>
              </w:rPr>
              <w:lastRenderedPageBreak/>
              <w:t>prin hotărâri de unificare a acesteia.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(2) Colegiul este condus de către directorul general al Agenției Naționale pentru Soluționarea Contestațiilor.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 xml:space="preserve">(3) Colegiul se convoacă în ședințe de către președintele acestuia, la inițiativa directorului general, a unui complet sau la inițiativa a cel puțin o treime din membrii Colegiului. </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(4) La ședințele Colegiului sunt discutate problemele de drept care au condus la pronunțarea de soluții diferite în cauze similare. De asemenea sunt discutate aplicarea și interpretarea noilor reglementări în domeniile de competență ale Agenției Naționale pentru Soluționarea Contestațiilor, precum și în orice alte domenii care interesează activitatea profesională a consilierilor.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(5) Problemele de drept prevăzute la alin. (4) sunt analizate, în prealabil, de către unul sau mai mulți consilieri desemnat/desemnați de președintele Colegiului, care prezintă un studiu asupra acestora, cu referire și la practica Agenției Naționale pentru Soluționarea Contestațiilor și cea judiciară națională, după caz, europeană, în care, în mod obligatoriu, își expune/își expun opinia motivată, studiu care se supune dezbaterii membrilor.</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(6) Hotărârile Colegiului se adoptă cu votul majorității membrilor și se semnează de președintele acestuia.</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(7) La şedinţele Colegiului pot participa, ca invitaţi, reprezentanţi ai altor instituţii sau organisme publice ori private, naţionale sau internaţionale, care îşi desfăşoară activitatea în domeniul de interes al Agenției Naționale pentru Soluționarea Contestațiilor, inclusiv experți din diferite domenii.</w:t>
            </w:r>
          </w:p>
          <w:p w:rsidR="00523BF0" w:rsidRPr="00523BF0" w:rsidRDefault="00523BF0" w:rsidP="00523BF0">
            <w:pPr>
              <w:jc w:val="both"/>
              <w:rPr>
                <w:rFonts w:ascii="Times New Roman" w:eastAsia="Times New Roman" w:hAnsi="Times New Roman"/>
                <w:bCs/>
                <w:iCs/>
                <w:sz w:val="20"/>
                <w:szCs w:val="20"/>
                <w:lang w:val="en-US" w:eastAsia="ro-RO"/>
              </w:rPr>
            </w:pPr>
            <w:r w:rsidRPr="00523BF0">
              <w:rPr>
                <w:rFonts w:ascii="Times New Roman" w:eastAsia="Times New Roman" w:hAnsi="Times New Roman"/>
                <w:bCs/>
                <w:iCs/>
                <w:sz w:val="20"/>
                <w:szCs w:val="20"/>
                <w:lang w:val="en-US" w:eastAsia="ro-RO"/>
              </w:rPr>
              <w:t>(8) Activitatea în cadrul Colegiului nu este remunerată.</w:t>
            </w:r>
          </w:p>
          <w:p w:rsidR="00523BF0" w:rsidRDefault="00523BF0" w:rsidP="00523BF0">
            <w:pPr>
              <w:jc w:val="both"/>
              <w:rPr>
                <w:rFonts w:ascii="Times New Roman" w:hAnsi="Times New Roman"/>
                <w:sz w:val="20"/>
                <w:szCs w:val="20"/>
                <w:lang w:val="en-US"/>
              </w:rPr>
            </w:pPr>
          </w:p>
          <w:p w:rsidR="00523BF0" w:rsidRPr="00523BF0" w:rsidRDefault="00523BF0" w:rsidP="00523BF0">
            <w:pPr>
              <w:jc w:val="both"/>
              <w:rPr>
                <w:rFonts w:ascii="Times New Roman" w:hAnsi="Times New Roman"/>
                <w:b/>
                <w:sz w:val="20"/>
                <w:szCs w:val="20"/>
              </w:rPr>
            </w:pPr>
            <w:r w:rsidRPr="00523BF0">
              <w:rPr>
                <w:rFonts w:ascii="Times New Roman" w:hAnsi="Times New Roman"/>
                <w:b/>
                <w:sz w:val="20"/>
                <w:szCs w:val="20"/>
              </w:rPr>
              <w:t xml:space="preserve">Proiect de lege </w:t>
            </w:r>
          </w:p>
          <w:p w:rsidR="00523BF0" w:rsidRPr="00523BF0" w:rsidRDefault="00523BF0" w:rsidP="00523BF0">
            <w:pPr>
              <w:jc w:val="both"/>
              <w:rPr>
                <w:rFonts w:ascii="Times New Roman" w:hAnsi="Times New Roman"/>
                <w:b/>
                <w:sz w:val="20"/>
                <w:szCs w:val="20"/>
              </w:rPr>
            </w:pPr>
            <w:r w:rsidRPr="00523BF0">
              <w:rPr>
                <w:rFonts w:ascii="Times New Roman" w:hAnsi="Times New Roman"/>
                <w:b/>
                <w:sz w:val="20"/>
                <w:szCs w:val="20"/>
              </w:rPr>
              <w:t>Articolul 108. Procedura de soluţionare a contestaţiilor</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lastRenderedPageBreak/>
              <w:t>(1) În vederea soluţionării contestaţiei, Agenţia Naţională pentru Soluţionarea Contestaţiilor are dreptul de a solicita lămuriri părţilor, de a administra probe şi de a solicita orice alte date/documente în măsura în care acestea sunt relevante în raport cu obiectul contestaţiei. Agenţia Naţională pentru Soluţionarea Contestaţiilor are dreptul de a solicita orice date necesare pentru soluţionarea contestaţiei şi de la alte persoane fizice sau juridice.</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(2) Aplicarea prevederilor alin. (1) nu trebuie să conducă la depăşirea termenului de soluţionare a contestaţiei prevăzut la alin. (17).</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(3) Autoritatea/entitatea contractantă are obligaţia de a răspunde la orice solicitare a Agenţiei Naţionale pentru Soluţionarea Contestaţiilor şi de a-i transmite acesteia orice alte documente decât cele menţionate la art. 107 alin. (12), care prezintă relevanţă pentru soluţionarea contestaţiei, într-un termen care nu poate depăşi 5 zile lucrătoare de la data primirii solicitării.</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(4) Agenţia Naţională pentru Soluţionarea Contestaţiilor poate desemna un expert independent pentru lămurirea unor aspecte de natură tehnică sau financiară. Durata efectuării expertizei trebuie să se încadreze în termenul prevăzut pentru soluţionarea contestaţiei de către Agenţia Naţională pentru Soluţionarea Contestaţiilor. Costul expertizei va fi suportat de partea care a formulat cererea de efectuare a acesteia.</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(5) Consilierii îşi desfăşoară activitatea în complete formate din trei membri. Pentru buna funcţionare a acestora, fiecărui complet îi va fi repartizat, din cadrul subdiviziunilor corespunzătoare ale Agenţiei Naţionale pentru Soluţionarea Contestaţiilor, cel puţin un jurist şi un consultant responsabil de lucrările de secretariat.</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 xml:space="preserve">(6) Componenţa completelor, inclusiv preşedinţii, se aprobă prin ordinul directorului general al Agenţiei Naţionale pentru Soluţionarea Contestaţiilor pentru o perioadă determinată. Aceeaşi componenţă a </w:t>
            </w:r>
            <w:r w:rsidRPr="00523BF0">
              <w:rPr>
                <w:rFonts w:ascii="Times New Roman" w:hAnsi="Times New Roman"/>
                <w:sz w:val="20"/>
                <w:szCs w:val="20"/>
              </w:rPr>
              <w:lastRenderedPageBreak/>
              <w:t xml:space="preserve">completului, inclusiv preşedintele, poate fi păstrată pentru nu mai mult de două perioade consecutive. </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(7) Şedinţele completelor sunt conduse de către preşedinţii acestora şi consemnate în procesul-verbal, semnat de către toţi membrii.</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(8) Şedinţele completelor sunt deliberative cu prezenţa tuturor membrilor.</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(9) Deciziile în cadrul completelor sunt adoptate cu votul majorităţii membrilor. Membrii care au votat împotrivă pot înregistra opinia separată în procesul-verbal al şedinţei respective. Nimeni nu este în drept să influențeze deciziile sau să interfereze cu deciziile completelor pentru soluţionarea contestaţiilor, fiecare consilier votând la intima sa convingere reieşind din prevederile legale.</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(10) Lucrările de secretariat ale completelor sunt asigurate de către subdiviziunea responsabilă în conformitate cu regulamentul de funcţionare a Agenţiei Naţionale pentru Soluţionarea Contestaţiilor.</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(11) Corespondenţa cu privire la procedura de soluţionare a contestaţiei se realizează doar în scris.</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(12) Părţile pot fi reprezentate de avocaţi şi pot depune concluzii scrise pe durata procedurii. Părţile pot solicita să depună verbal concluzii în faţa Agenţiei Naţionale pentru Soluţionarea Contestaţiilor, fără ca prin aceasta să fie afectate termenele prevăzute la alin. (18).</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 xml:space="preserve">(13) Soluţionarea contestaţiilor are loc în procedură scrisă, cu excepţia cazurilor în care completul de soluţionare a contestaţiei consideră necesară organizarea şedinţei deschise. Şedinţa deschisă pentru examinarea contestaţiei este organizată şi la cererea indicată în contestaţie sau adresată de către oricare altă parte la procedura de soluţionare a contestaţiei, odată cu prezentarea punctului de vedere în termenul reglementat de art. 107 alin. (12), sau la cererea reprezentanţilor societăţii civile, depusă într-un termen ce nu va depăşi 5 zile lucrătoare de la data înregistrării contestaţiei. În </w:t>
            </w:r>
            <w:r w:rsidRPr="00523BF0">
              <w:rPr>
                <w:rFonts w:ascii="Times New Roman" w:hAnsi="Times New Roman"/>
                <w:sz w:val="20"/>
                <w:szCs w:val="20"/>
              </w:rPr>
              <w:lastRenderedPageBreak/>
              <w:t>cazul în care decide desfăşurarea şedinţei sau admite o cerere în acest sens, Agenţia Naţională pentru Soluţionarea Contestaţiilor asigură publicarea pe pagina web oficială a informaţiei privind data şi locul desfăşurării şedinţei cu 3 zile lucrătoare înainte de data la care aceasta va avea loc.</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(14) Sunt inadmisibile prezentarea unor noi motive de contestare şi/sau formularea unor noi capete de cerere pe calea concluziilor scrise sau verbale ori a precizărilor la contestaţie ulterior termenului legal de formulare a acesteia.</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(15) În cazuri temeinic justificate şi pentru prevenirea unei pagube iminente, Agenţia Naţională pentru Soluţionarea Contestaţiilor, până la soluţionarea fondului cauzei, poate să dispună, prin decizie, în termen de 3 zile, inclusiv la cererea părţii interesate, suspendarea procedurii de atribuire.</w:t>
            </w:r>
          </w:p>
          <w:p w:rsidR="00523BF0" w:rsidRPr="00523BF0" w:rsidRDefault="00523BF0" w:rsidP="00523BF0">
            <w:pPr>
              <w:jc w:val="both"/>
              <w:rPr>
                <w:rFonts w:ascii="Times New Roman" w:hAnsi="Times New Roman"/>
                <w:sz w:val="20"/>
                <w:szCs w:val="20"/>
                <w:lang w:val="en-US"/>
              </w:rPr>
            </w:pPr>
            <w:r w:rsidRPr="00523BF0">
              <w:rPr>
                <w:rFonts w:ascii="Times New Roman" w:hAnsi="Times New Roman"/>
                <w:sz w:val="20"/>
                <w:szCs w:val="20"/>
                <w:lang w:val="en-US"/>
              </w:rPr>
              <w:t>(16) În sensul prevederilor alin. (15), Agenţia Naţională pentru Soluţionarea Contestaţiilor soluţionează cererea de suspendare luând în considerare consecinţele acestei măsuri asupra tuturor categoriilor de interese ce ar putea fi lezate, inclusiv asupra interesului public.</w:t>
            </w:r>
          </w:p>
          <w:p w:rsidR="00523BF0" w:rsidRPr="00523BF0" w:rsidRDefault="00523BF0" w:rsidP="00523BF0">
            <w:pPr>
              <w:jc w:val="both"/>
              <w:rPr>
                <w:rFonts w:ascii="Times New Roman" w:hAnsi="Times New Roman"/>
                <w:sz w:val="20"/>
                <w:szCs w:val="20"/>
              </w:rPr>
            </w:pPr>
            <w:r w:rsidRPr="00523BF0">
              <w:rPr>
                <w:rFonts w:ascii="Times New Roman" w:hAnsi="Times New Roman"/>
                <w:sz w:val="20"/>
                <w:szCs w:val="20"/>
              </w:rPr>
              <w:t>(17) Decizia prevăzută la alin. (15) poate fi atacată în instanţa competentă, în mod separat, în termen de 5 zile de la comunicare.</w:t>
            </w:r>
          </w:p>
          <w:p w:rsidR="006F065C" w:rsidRPr="00E3334D" w:rsidRDefault="00E3334D" w:rsidP="00E3334D">
            <w:pPr>
              <w:jc w:val="both"/>
              <w:rPr>
                <w:rFonts w:ascii="Times New Roman" w:hAnsi="Times New Roman"/>
                <w:sz w:val="20"/>
                <w:szCs w:val="20"/>
              </w:rPr>
            </w:pPr>
            <w:r w:rsidRPr="00E3334D">
              <w:rPr>
                <w:rFonts w:ascii="Times New Roman" w:hAnsi="Times New Roman"/>
                <w:sz w:val="20"/>
                <w:szCs w:val="20"/>
              </w:rPr>
              <w:t>(18) Agenţia Naţională pentru Soluţionarea Contestaţiilor are obligaţia de a soluţiona în fond contestaţia în termen de 20 de zile lucrătoare de la data primirii contestaţiei, iar în situaţia incidenţei unei excepţii care împiedică examinarea în fond a contestaţiei, conform art. 109 alin. (1), se va expune pe marginea acesteia în termen de 10 zile. În cazuri temeinic justificate, termenul de soluţionare a contestaţiei poate fi prelungit o singură dată cu 10 zile.</w:t>
            </w:r>
          </w:p>
        </w:tc>
        <w:tc>
          <w:tcPr>
            <w:tcW w:w="1701" w:type="dxa"/>
          </w:tcPr>
          <w:p w:rsidR="00B50AD4" w:rsidRPr="00B50AD4" w:rsidRDefault="00C1424A" w:rsidP="00C1424A">
            <w:pPr>
              <w:rPr>
                <w:rFonts w:ascii="Times New Roman" w:hAnsi="Times New Roman"/>
                <w:sz w:val="20"/>
                <w:szCs w:val="20"/>
              </w:rPr>
            </w:pPr>
            <w:r w:rsidRPr="00C1424A">
              <w:rPr>
                <w:rFonts w:ascii="Times New Roman" w:hAnsi="Times New Roman"/>
                <w:sz w:val="20"/>
                <w:szCs w:val="20"/>
              </w:rPr>
              <w:lastRenderedPageBreak/>
              <w:t>Compatibil</w:t>
            </w:r>
          </w:p>
        </w:tc>
        <w:tc>
          <w:tcPr>
            <w:tcW w:w="1276" w:type="dxa"/>
            <w:vAlign w:val="center"/>
          </w:tcPr>
          <w:p w:rsidR="00B50AD4" w:rsidRPr="00B50AD4" w:rsidRDefault="00B50AD4" w:rsidP="00C6264B">
            <w:pPr>
              <w:jc w:val="both"/>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C1424A" w:rsidP="00C6264B">
            <w:pPr>
              <w:jc w:val="center"/>
              <w:rPr>
                <w:rFonts w:ascii="Times New Roman" w:hAnsi="Times New Roman"/>
                <w:sz w:val="20"/>
                <w:szCs w:val="20"/>
              </w:rPr>
            </w:pPr>
            <w:r w:rsidRPr="00C1424A">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 xml:space="preserve">(2)  Statele membre garantează că nu există, între întreprinderile care susțin că au suferit un prejudiciu în cadrul unei proceduri de atribuire a unui contract, nicio discriminare </w:t>
            </w:r>
            <w:r w:rsidRPr="00B50AD4">
              <w:rPr>
                <w:rStyle w:val="FontStyle81"/>
                <w:rFonts w:ascii="Times New Roman" w:hAnsi="Times New Roman" w:cs="Times New Roman"/>
                <w:b w:val="0"/>
                <w:sz w:val="20"/>
                <w:szCs w:val="20"/>
                <w:lang w:val="ro-RO" w:eastAsia="ro-RO"/>
              </w:rPr>
              <w:lastRenderedPageBreak/>
              <w:t>ca rezultat al distincției făcute de prezenta directivă între normele de drept intern de transpunere a legislației comunitare și celelalte norme de drept intern.</w:t>
            </w:r>
          </w:p>
        </w:tc>
        <w:tc>
          <w:tcPr>
            <w:tcW w:w="4394" w:type="dxa"/>
          </w:tcPr>
          <w:p w:rsidR="00C1424A" w:rsidRPr="00C1424A" w:rsidRDefault="00C1424A" w:rsidP="00C1424A">
            <w:pPr>
              <w:rPr>
                <w:rFonts w:ascii="Times New Roman" w:hAnsi="Times New Roman"/>
                <w:b/>
                <w:sz w:val="20"/>
                <w:szCs w:val="20"/>
              </w:rPr>
            </w:pPr>
            <w:r w:rsidRPr="00C1424A">
              <w:rPr>
                <w:rFonts w:ascii="Times New Roman" w:hAnsi="Times New Roman"/>
                <w:b/>
                <w:sz w:val="20"/>
                <w:szCs w:val="20"/>
              </w:rPr>
              <w:lastRenderedPageBreak/>
              <w:t xml:space="preserve">Proiect de lege </w:t>
            </w:r>
          </w:p>
          <w:p w:rsidR="00C1424A" w:rsidRPr="00C1424A" w:rsidRDefault="00C1424A" w:rsidP="00C1424A">
            <w:pPr>
              <w:rPr>
                <w:rFonts w:ascii="Times New Roman" w:hAnsi="Times New Roman"/>
                <w:b/>
                <w:sz w:val="20"/>
                <w:szCs w:val="20"/>
              </w:rPr>
            </w:pPr>
            <w:r w:rsidRPr="00C1424A">
              <w:rPr>
                <w:rFonts w:ascii="Times New Roman" w:hAnsi="Times New Roman"/>
                <w:b/>
                <w:sz w:val="20"/>
                <w:szCs w:val="20"/>
              </w:rPr>
              <w:t>Articolul 110. Litigii</w:t>
            </w:r>
          </w:p>
          <w:p w:rsidR="00C1424A" w:rsidRPr="00C1424A" w:rsidRDefault="00C1424A" w:rsidP="00C1424A">
            <w:pPr>
              <w:tabs>
                <w:tab w:val="left" w:pos="184"/>
              </w:tabs>
              <w:ind w:right="34"/>
              <w:jc w:val="both"/>
              <w:rPr>
                <w:rFonts w:ascii="Times New Roman" w:eastAsia="Arial" w:hAnsi="Times New Roman"/>
                <w:sz w:val="20"/>
                <w:szCs w:val="20"/>
                <w:lang w:eastAsia="ru-RU"/>
              </w:rPr>
            </w:pPr>
            <w:r w:rsidRPr="00C1424A">
              <w:rPr>
                <w:rFonts w:ascii="Times New Roman" w:eastAsia="Arial" w:hAnsi="Times New Roman"/>
                <w:sz w:val="20"/>
                <w:szCs w:val="20"/>
                <w:lang w:eastAsia="ru-RU"/>
              </w:rPr>
              <w:t xml:space="preserve">Procesele şi cererile privind executarea, nulitatea, anularea, rezolvirea sau denunţarea unilaterală a </w:t>
            </w:r>
            <w:r w:rsidRPr="00C1424A">
              <w:rPr>
                <w:rFonts w:ascii="Times New Roman" w:eastAsia="Arial" w:hAnsi="Times New Roman"/>
                <w:sz w:val="20"/>
                <w:szCs w:val="20"/>
                <w:lang w:eastAsia="ru-RU"/>
              </w:rPr>
              <w:lastRenderedPageBreak/>
              <w:t>contractelor de achiziţii publice/sectoriale sau contractelor de concesiuni se soluţionează de către instanţa judecătorească competentă.</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C1424A" w:rsidP="00C6264B">
            <w:pPr>
              <w:rPr>
                <w:rFonts w:ascii="Times New Roman" w:hAnsi="Times New Roman"/>
                <w:sz w:val="20"/>
                <w:szCs w:val="20"/>
              </w:rPr>
            </w:pPr>
            <w:r w:rsidRPr="00C1424A">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30298A" w:rsidP="00C6264B">
            <w:pPr>
              <w:jc w:val="center"/>
              <w:rPr>
                <w:rFonts w:ascii="Times New Roman" w:hAnsi="Times New Roman"/>
                <w:sz w:val="20"/>
                <w:szCs w:val="20"/>
              </w:rPr>
            </w:pPr>
            <w:r w:rsidRPr="0030298A">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printr-o presupusă încălcare.</w:t>
            </w:r>
          </w:p>
        </w:tc>
        <w:tc>
          <w:tcPr>
            <w:tcW w:w="4394" w:type="dxa"/>
          </w:tcPr>
          <w:p w:rsidR="00F75463" w:rsidRPr="00F75463" w:rsidRDefault="00F75463" w:rsidP="00F75463">
            <w:pPr>
              <w:jc w:val="both"/>
              <w:rPr>
                <w:rFonts w:ascii="Times New Roman" w:hAnsi="Times New Roman"/>
                <w:b/>
                <w:sz w:val="20"/>
                <w:szCs w:val="20"/>
              </w:rPr>
            </w:pPr>
            <w:r w:rsidRPr="00F75463">
              <w:rPr>
                <w:rFonts w:ascii="Times New Roman" w:hAnsi="Times New Roman"/>
                <w:b/>
                <w:sz w:val="20"/>
                <w:szCs w:val="20"/>
              </w:rPr>
              <w:t xml:space="preserve">Proiect de lege </w:t>
            </w:r>
          </w:p>
          <w:p w:rsidR="00F75463" w:rsidRPr="00F75463" w:rsidRDefault="00F75463" w:rsidP="00F75463">
            <w:pPr>
              <w:jc w:val="both"/>
              <w:rPr>
                <w:rFonts w:ascii="Times New Roman" w:hAnsi="Times New Roman"/>
                <w:b/>
                <w:sz w:val="20"/>
                <w:szCs w:val="20"/>
              </w:rPr>
            </w:pPr>
            <w:r w:rsidRPr="00F75463">
              <w:rPr>
                <w:rFonts w:ascii="Times New Roman" w:hAnsi="Times New Roman"/>
                <w:b/>
                <w:sz w:val="20"/>
                <w:szCs w:val="20"/>
              </w:rPr>
              <w:t>Articolul 105. Dreptul la contestare</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 xml:space="preserve">(1) Orice persoană care are sau a avut un interes în obţinerea unui contract de achiziţie publică/sectorială sau contract de concesiuni şi care consideră că în cadrul procedurilor de atribuire un act al autorităţii/entității contractante a vătămat un drept al său recunoscut de lege, în urma cărui fapt a suportat sau poate suporta prejudicii, este în drept să conteste actul respectiv în modul stabilit de prezentul titlu. </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(3) În sensul prevederilor alin. (1), prin act al autorităţii/entității contractante se înţelege orice act administrativ, orice altă acţiune sau inacţiune care produce sau poate produce efecte juridice în legătură cu procedura de atribuire.</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(4) Operatorul economic are obligaţia de a-şi exercita cu bună-credinţă dreptul prevăzut la alin. (1).</w:t>
            </w:r>
          </w:p>
          <w:p w:rsid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F75463" w:rsidRPr="00F75463" w:rsidRDefault="00F75463" w:rsidP="00F75463">
            <w:pPr>
              <w:jc w:val="both"/>
              <w:rPr>
                <w:rFonts w:ascii="Times New Roman" w:hAnsi="Times New Roman" w:cs="Book Antiqua"/>
                <w:b/>
                <w:sz w:val="20"/>
                <w:szCs w:val="20"/>
              </w:rPr>
            </w:pPr>
            <w:r w:rsidRPr="00F75463">
              <w:rPr>
                <w:rFonts w:ascii="Times New Roman" w:hAnsi="Times New Roman" w:cs="Book Antiqua"/>
                <w:b/>
                <w:bCs/>
                <w:sz w:val="20"/>
                <w:szCs w:val="20"/>
              </w:rPr>
              <w:t xml:space="preserve">Proiect de lege </w:t>
            </w:r>
          </w:p>
          <w:p w:rsidR="00F75463" w:rsidRPr="00F75463" w:rsidRDefault="00F75463" w:rsidP="00F75463">
            <w:pPr>
              <w:jc w:val="both"/>
              <w:rPr>
                <w:rFonts w:ascii="Times New Roman" w:hAnsi="Times New Roman"/>
                <w:b/>
                <w:sz w:val="20"/>
                <w:szCs w:val="20"/>
              </w:rPr>
            </w:pPr>
            <w:r w:rsidRPr="00F75463">
              <w:rPr>
                <w:rFonts w:ascii="Times New Roman" w:hAnsi="Times New Roman"/>
                <w:b/>
                <w:sz w:val="20"/>
                <w:szCs w:val="20"/>
              </w:rPr>
              <w:t>Articolul 106. Depunerea contestaţiei</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 xml:space="preserve">(8) Contestaţia se depune în formă scrisă, </w:t>
            </w:r>
            <w:r w:rsidRPr="00F75463">
              <w:rPr>
                <w:rFonts w:ascii="Times New Roman" w:hAnsi="Times New Roman"/>
                <w:sz w:val="20"/>
                <w:szCs w:val="20"/>
                <w:lang w:val="ro-MD"/>
              </w:rPr>
              <w:t xml:space="preserve">dactilografiată, </w:t>
            </w:r>
            <w:r w:rsidRPr="00F75463">
              <w:rPr>
                <w:rFonts w:ascii="Times New Roman" w:hAnsi="Times New Roman"/>
                <w:sz w:val="20"/>
                <w:szCs w:val="20"/>
              </w:rPr>
              <w:t xml:space="preserve">în limba română, </w:t>
            </w:r>
            <w:r w:rsidRPr="00F75463">
              <w:rPr>
                <w:rFonts w:ascii="Times New Roman" w:hAnsi="Times New Roman"/>
                <w:sz w:val="20"/>
                <w:szCs w:val="20"/>
                <w:lang w:val="ro-MD"/>
              </w:rPr>
              <w:t>semnată şi, după caz, ştampilată</w:t>
            </w:r>
            <w:r w:rsidRPr="00F75463">
              <w:rPr>
                <w:rFonts w:ascii="Times New Roman" w:hAnsi="Times New Roman"/>
                <w:sz w:val="20"/>
                <w:szCs w:val="20"/>
              </w:rPr>
              <w:t xml:space="preserve"> şi trebuie să conţină:</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a) numele, domiciliul sau reşedinţa contestatorului ori, pentru persoanele juridice, denumirea completă a operatorului economic, numele şi prenumele reprezentantului acestuia, copia documentului ce confirmă împuternicirile, adresa juridică şi datele de contact;</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b) denumirea autorităţii/entității contractante, adresa juridică şi datele de contact;</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c) denumirea obiectului contractului de achiziţie publică/sectorială sau contractului de concesiuni şi procedura de atribuire aplicată;</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lastRenderedPageBreak/>
              <w:t>d) esenţa şi temeiul contestaţiei, cu indicarea drepturilor şi intereselor legitime ale contestatorului, încălcate în cadrul procedurii de atribuire;</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e) nomenclatorul documentelor anexate la contestaţie;</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f) semnătura contestatorului persoană fizică sau a reprezentantului persoanei juridice.</w:t>
            </w:r>
          </w:p>
          <w:p w:rsidR="00F75463" w:rsidRPr="00F75463" w:rsidRDefault="00F75463" w:rsidP="00F75463">
            <w:pPr>
              <w:jc w:val="both"/>
              <w:rPr>
                <w:rFonts w:ascii="Times New Roman" w:hAnsi="Times New Roman"/>
                <w:sz w:val="20"/>
                <w:szCs w:val="20"/>
              </w:rPr>
            </w:pPr>
            <w:r w:rsidRPr="00F75463">
              <w:rPr>
                <w:rFonts w:ascii="Times New Roman" w:hAnsi="Times New Roman"/>
                <w:sz w:val="20"/>
                <w:szCs w:val="20"/>
              </w:rPr>
              <w:t>(9) Contestatorul va anexa la contestaţie şi copia actului atacat, în cazul în care acesta a fost emis, precum şi copii ale înscrisurilor prevăzute la alin. (8), dacă acestea sunt disponibile.</w:t>
            </w:r>
          </w:p>
          <w:p w:rsidR="00F75463" w:rsidRPr="00B50AD4" w:rsidRDefault="00F75463" w:rsidP="00F75463">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F75463">
              <w:rPr>
                <w:rFonts w:ascii="Times New Roman" w:eastAsia="Calibri" w:hAnsi="Times New Roman" w:cs="Times New Roman"/>
                <w:sz w:val="20"/>
                <w:szCs w:val="20"/>
                <w:lang w:val="ro-RO" w:eastAsia="en-US"/>
              </w:rPr>
              <w:t>(10) În situaţia în care Agenţia Naţională pentru Soluţionarea Contestaţiilor consideră că în contestaţie nu sunt cuprinse toate informaţiile prevăzute la alin. (4), aceasta va cere contestatorului să completeze contestaţia în termen de 3 zile de la înştiinţarea prin care i se aduce la cunoştinţă această situaţie. În cazul în care contestatorul nu se conformează obligaţiei impuse de Agenţia Naţională pentru Soluţionarea Contestaţiilor, contestaţia este respinsă. Contestaţia care a fost depusă cu nerespectarea termenelor prevăzute la alin. (1) şi (2) de asemenea este respinsă.</w:t>
            </w:r>
          </w:p>
        </w:tc>
        <w:tc>
          <w:tcPr>
            <w:tcW w:w="1701" w:type="dxa"/>
          </w:tcPr>
          <w:p w:rsidR="00B50AD4" w:rsidRPr="00B50AD4" w:rsidRDefault="00C1424A" w:rsidP="00C6264B">
            <w:pPr>
              <w:rPr>
                <w:rFonts w:ascii="Times New Roman" w:hAnsi="Times New Roman"/>
                <w:sz w:val="20"/>
                <w:szCs w:val="20"/>
              </w:rPr>
            </w:pPr>
            <w:r w:rsidRPr="00C1424A">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30298A" w:rsidP="00C6264B">
            <w:pPr>
              <w:jc w:val="center"/>
              <w:rPr>
                <w:rFonts w:ascii="Times New Roman" w:hAnsi="Times New Roman"/>
                <w:sz w:val="20"/>
                <w:szCs w:val="20"/>
              </w:rPr>
            </w:pPr>
            <w:r w:rsidRPr="0030298A">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(4)  Statele membre pot impune ca o persoană care dorește să exercite o cale de atac să notifice autoritatea contractantă cu privire la presupusa încălcare și la intenția sa de a formula o cale de atac, cu condiția ca acest lucru să nu afecteze termenul suspensiv în conformitate cu articolul 2a alineatul (2) sau orice alt termen de exercitare a unei căi de atac, în conformitate cu articolul 2c.</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t>Normă EU nepreluată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(5)  Statele membre pot impune ca, într-o primă etapă, persoana în cauză să exercite o cale de atac în fața autorității contractante. În acest caz, statele membre garantează că formularea unei asemenea căi de atac are ca rezultat suspendarea imediată a posibilității de încheiere a contractului.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Statele membre stabilesc mijloacele de comunicare corespunzătoare, printre care se numără și faxul sau mijloacele electronice, care trebuie utilizate în cazul formulării unei căi de atac în conformitate cu primul paragraf.</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Suspendarea menționată la primul paragraf nu încetează înainte de expirarea unui termen de cel puțin zece zile calendaristice începând cu ziua următoare trimiterii, de către autoritatea contractantă, a unui răspuns, în cazul utilizării faxului sau a mijloacelor electronice, sau, în cazul utilizării unor alte mijloace de comunicare, înainte de expirarea fie a unui termen de cel puțin cincisprezece zile calendaristice începând cu ziua următoare trimiterii, de către autoritatea contractantă, a unui răspuns, fie a unui termen de cel puțin zece zile calendaristice începând cu ziua următoare primirii unui răspuns.</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t>Normă EU nepreluată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w:t>
            </w:r>
            <w:r w:rsidRPr="00B50AD4">
              <w:rPr>
                <w:rStyle w:val="FontStyle81"/>
                <w:rFonts w:ascii="Times New Roman" w:hAnsi="Times New Roman" w:cs="Times New Roman"/>
                <w:b w:val="0"/>
                <w:sz w:val="20"/>
                <w:szCs w:val="20"/>
                <w:lang w:val="ro-RO" w:eastAsia="ro-RO"/>
              </w:rPr>
              <w:t xml:space="preserve"> Cerințe referitoare la căile de atac</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Statele membre garantează că măsurile luate în privința căilor de atac menționate la articolul 1 prevăd competențe care să permită: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adoptarea unor măsuri provizorii, cel mai rapid posibil și prin intermediul unor proceduri provizorii, în scopul remedierii presupusei încălcări sau prevenirii prejudicierii în continuare a intereselor respective, inclusiv măsuri de suspendare sau care să asigure suspendarea procedurii de atribuire a unui contract de achiziții publice sau a aplicării oricărei decizii luate de autoritatea contractantă;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(b) fie anularea, fie asigurarea anulării deciziilor luate în mod ilegal, inclusiv eliminarea specificațiilor tehnice, economice sau financiare discriminatorii din chemarea la </w:t>
            </w:r>
            <w:r w:rsidRPr="00B50AD4">
              <w:rPr>
                <w:rStyle w:val="FontStyle81"/>
                <w:rFonts w:ascii="Times New Roman" w:hAnsi="Times New Roman" w:cs="Times New Roman"/>
                <w:b w:val="0"/>
                <w:sz w:val="20"/>
                <w:szCs w:val="20"/>
                <w:lang w:val="ro-RO" w:eastAsia="ro-RO"/>
              </w:rPr>
              <w:lastRenderedPageBreak/>
              <w:t>competiție, din documentația de contract sau din orice alt document legat de procedura de atribuire a contractului;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(c) acordarea unor daune-interese persoanelor prejudiciate printr-o încălcare.</w:t>
            </w:r>
          </w:p>
        </w:tc>
        <w:tc>
          <w:tcPr>
            <w:tcW w:w="4394" w:type="dxa"/>
          </w:tcPr>
          <w:p w:rsidR="00A141F3" w:rsidRDefault="00A141F3" w:rsidP="00A141F3">
            <w:pPr>
              <w:jc w:val="both"/>
              <w:rPr>
                <w:rStyle w:val="FontStyle81"/>
                <w:rFonts w:ascii="Times New Roman" w:hAnsi="Times New Roman"/>
                <w:bCs w:val="0"/>
                <w:sz w:val="20"/>
                <w:szCs w:val="20"/>
              </w:rPr>
            </w:pPr>
            <w:r w:rsidRPr="000A7B9A">
              <w:rPr>
                <w:rStyle w:val="FontStyle81"/>
                <w:rFonts w:ascii="Times New Roman" w:hAnsi="Times New Roman"/>
                <w:sz w:val="20"/>
                <w:szCs w:val="20"/>
              </w:rPr>
              <w:lastRenderedPageBreak/>
              <w:t xml:space="preserve">Proiect de lege </w:t>
            </w:r>
          </w:p>
          <w:p w:rsidR="00A141F3" w:rsidRPr="00D12655" w:rsidRDefault="00A141F3" w:rsidP="00A141F3">
            <w:pPr>
              <w:jc w:val="both"/>
              <w:rPr>
                <w:rFonts w:ascii="Times New Roman" w:hAnsi="Times New Roman"/>
                <w:b/>
                <w:sz w:val="20"/>
                <w:szCs w:val="20"/>
              </w:rPr>
            </w:pPr>
            <w:r w:rsidRPr="00D12655">
              <w:rPr>
                <w:rFonts w:ascii="Times New Roman" w:hAnsi="Times New Roman"/>
                <w:b/>
                <w:sz w:val="20"/>
                <w:szCs w:val="20"/>
              </w:rPr>
              <w:t xml:space="preserve">Articolul </w:t>
            </w:r>
            <w:r>
              <w:rPr>
                <w:rFonts w:ascii="Times New Roman" w:hAnsi="Times New Roman"/>
                <w:b/>
                <w:sz w:val="20"/>
                <w:szCs w:val="20"/>
              </w:rPr>
              <w:t>107</w:t>
            </w:r>
            <w:r w:rsidRPr="00D12655">
              <w:rPr>
                <w:rFonts w:ascii="Times New Roman" w:hAnsi="Times New Roman"/>
                <w:b/>
                <w:sz w:val="20"/>
                <w:szCs w:val="20"/>
              </w:rPr>
              <w:t>. Procedura de examinare a contestaţiilor</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(1) Agenţia Naţională pentru Soluţionarea Contestaţiilor este competentă să soluţioneze contestaţiile cu privire la procedurile de achiziţie publică/sectorială sau de concesiuni potrivit regulamentului de organizare şi funcţionare a acesteia.</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(2) În exercitarea atribuţiilor sale, Agenţia Naţională pentru Soluţionarea Contestaţiilor adoptă decizii.</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(3) Procedura de examinare a contestaţiilor se desfăşoară cu respectarea principiilor legalităţii, disponibilităţii, celerităţii, contradictorialităţii şi a dreptului la apărare.</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 xml:space="preserve">(4) În vederea soluţionării contestaţiei, Agenţia Naţională pentru Soluţionarea Contestaţiilor poate solicita punctul de vedere al autorităţii/entității </w:t>
            </w:r>
            <w:r w:rsidRPr="00C76C50">
              <w:rPr>
                <w:rFonts w:ascii="Times New Roman" w:hAnsi="Times New Roman"/>
                <w:sz w:val="20"/>
                <w:szCs w:val="20"/>
              </w:rPr>
              <w:lastRenderedPageBreak/>
              <w:t>contractante pe marginea acesteia.</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(5) În termen de o zi lucrătoare de la primirea solicitării menţionate la alin. (4), autoritatea/entitatea contractantă are obligaţia să îi înştiinţeze despre aceasta şi pe ceilalţi participanţi la procedura de atribuire. Înştiinţarea trebuie să fie însoţită de o copie a contestaţiei respective.</w:t>
            </w:r>
          </w:p>
          <w:p w:rsidR="00A141F3" w:rsidRPr="00C76C50" w:rsidRDefault="00A141F3" w:rsidP="00A141F3">
            <w:pPr>
              <w:jc w:val="both"/>
              <w:rPr>
                <w:rFonts w:ascii="Times New Roman" w:hAnsi="Times New Roman"/>
                <w:sz w:val="20"/>
                <w:szCs w:val="20"/>
              </w:rPr>
            </w:pPr>
            <w:r w:rsidRPr="00C76C50">
              <w:rPr>
                <w:rFonts w:ascii="Times New Roman" w:hAnsi="Times New Roman"/>
                <w:sz w:val="20"/>
                <w:szCs w:val="20"/>
              </w:rPr>
              <w:t>(6) Până la transmiterea punctului de vedere sau până la desfăşurarea şedinţei deschise de examinare a contestaţiei, autoritatea/entitatea contractantă are dreptul să adopte măsuri de remediere considerate necesare ca urmare a deficienţelor invocate de către contestator, informând despre acest fapt participanţii la procedura de atribuire, inclusiv Agenţia Naţională pentru Soluţionarea Contestaţiilor despre măsurile de remediere aplicate, având obligaţia de a le publica în SIA „RSAP” nu mai târziu de o zi de la data adoptării.</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(7) În cazul procedurilor care nu au fost iniţiate prin intermediul SIA „RSAP”, măsurile adoptate potrivit alin. (6) se comunică contestatorului şi celorlalţi operatori economici implicaţi în procedură, nu mai târziu de o zi de la data adoptării lor, prin orice mijloc de comunicare adecvat şi disponibil în general.</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(8) Dacă consideră că măsurile adoptate sunt suficiente pentru remedierea actelor invocate ca fiind ilegale, contestatorul trimite Agenţiei Naţionale pentru Soluţionarea Contestaţiilor o cerere de renunţare la contestaţie. În acest caz, Agenţia Naţională pentru Soluţionarea Contestaţiilor dispune încetarea procedurii de soluţionare a contestaţiei.</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(9) Toate notificările sau comunicările actelor procedurale se fac cu confirmare de primire.</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(10) Contestaţiile formulate în cadrul aceleiaşi proceduri de atribuire pot fi conexate de către Agenţia Naţională pentru Soluţionarea Contestaţiilor pentru a se pronunţa o soluţie unitară.</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 xml:space="preserve">(11) Până la soluţionarea contestaţiei de către Agenţia Naţională pentru Soluţionarea </w:t>
            </w:r>
            <w:r w:rsidRPr="00A141F3">
              <w:rPr>
                <w:rFonts w:ascii="Times New Roman" w:hAnsi="Times New Roman"/>
                <w:sz w:val="20"/>
                <w:szCs w:val="20"/>
              </w:rPr>
              <w:lastRenderedPageBreak/>
              <w:t>Contestaţiilor, participanţii la aceeaşi procedură de atribuire se pot asocia la contestaţie printr-o contestaţie proprie care trebuie să conţină toate elementele prevăzute la art. 106 alin. (8).</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(12) Autoritatea/entitatea contractantă are obligaţia de a transmite Agenţiei Naţionale pentru Soluţionarea Contestaţiilor punctul său de vedere asupra contestaţiei în termen de cel mult 5 zile lucrătoare de la data primirii unei astfel de solicitări, însoţit de orice alte documente considerate edificatoare, precum şi dosarul achiziţiei/concesiunii, cu excepţia anunţurilor publicate în SIA „RSAP” şi a documentaţiei de atribuire, atunci când aceasta este disponibilă şi poate fi descărcată direct din internet. Lipsa punctului de vedere al autorităţii/entității contractante nu împiedică soluţionarea contestaţiei.</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(13) Autoritatea/entitatea contractantă va notifica punctul său de vedere şi contestatorului în termenul prevăzut la alin. (12).</w:t>
            </w:r>
          </w:p>
          <w:p w:rsid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A141F3" w:rsidRPr="00A141F3" w:rsidRDefault="00A141F3" w:rsidP="00A141F3">
            <w:pPr>
              <w:jc w:val="both"/>
              <w:rPr>
                <w:rFonts w:ascii="Times New Roman" w:hAnsi="Times New Roman"/>
                <w:b/>
                <w:sz w:val="20"/>
                <w:szCs w:val="20"/>
              </w:rPr>
            </w:pPr>
            <w:r w:rsidRPr="00A141F3">
              <w:rPr>
                <w:rFonts w:ascii="Times New Roman" w:hAnsi="Times New Roman"/>
                <w:b/>
                <w:sz w:val="20"/>
                <w:szCs w:val="20"/>
              </w:rPr>
              <w:t xml:space="preserve">Proiect de lege </w:t>
            </w:r>
          </w:p>
          <w:p w:rsidR="00A141F3" w:rsidRPr="00A141F3" w:rsidRDefault="00A141F3" w:rsidP="00A141F3">
            <w:pPr>
              <w:jc w:val="both"/>
              <w:rPr>
                <w:rFonts w:ascii="Times New Roman" w:hAnsi="Times New Roman"/>
                <w:b/>
                <w:sz w:val="20"/>
                <w:szCs w:val="20"/>
              </w:rPr>
            </w:pPr>
            <w:r w:rsidRPr="00A141F3">
              <w:rPr>
                <w:rFonts w:ascii="Times New Roman" w:hAnsi="Times New Roman"/>
                <w:b/>
                <w:sz w:val="20"/>
                <w:szCs w:val="20"/>
              </w:rPr>
              <w:t>Articolul 109. Soluţiile pe care le poate pronunţa Agenţia Naţională pentru Soluţionarea Contestaţiilor</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(1) Agenţia Naţională pentru Soluţionarea Contestaţiilor se pronunţă mai întâi asupra cazurilor de restituire a contestaţiei, iar când se constată că acestea sunt întemeiate, nu se mai procedează la examinarea în fond a cauzei.</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(2) În procesul examinării contestaţiei, Agenţia Naţională pentru Soluţionarea Contestaţiilor:</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a) admite contestaţia, integral sau parţial;</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b) respinge contestaţia.</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 xml:space="preserve">(3) Agenţia Naţională pentru Soluţionarea Contestaţiilor examinează din punctul de vedere al legalităţii şi temeiniciei actul atacat şi poate pronunţa o decizie prin care îl anulează în parte sau în tot, obligă autoritatea/entitatea contractantă să emită un act sau dispune orice altă măsură necesară pentru </w:t>
            </w:r>
            <w:r w:rsidRPr="00A141F3">
              <w:rPr>
                <w:rFonts w:ascii="Times New Roman" w:hAnsi="Times New Roman"/>
                <w:sz w:val="20"/>
                <w:szCs w:val="20"/>
              </w:rPr>
              <w:lastRenderedPageBreak/>
              <w:t>remedierea actelor ce afectează procedura de atribuire. În cazul în care Agenţia Naţională pentru Soluţionarea Contestaţiilor dispune modificarea/eliminarea oricăror specificaţii tehnice din caietul de sarcini ori din alte documente emise în legătură cu procedura de atribuire, autoritatea/entitatea contractantă are dreptul de a anula procedura de atribuire din motivul că nu mai poate fi atins în mod corespunzător scopul achiziţiei/concesiunii, iar autoritatea/entitatea contractantă se află în imposibilitatea de a adopta măsuri de remediere, fără ca acestea să afecteze principiile achiziţiilor publice/sectoriale sau a concesiunilor.</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 xml:space="preserve">(5) În funcţie de soluţia pronunţată, Agenţia Naţională pentru Soluţionarea Contestaţiilor va decide asupra continuării sau anulării procedurii de achiziţie/concesiuni, inclusiv asupra anulării contractului de achiziţie publică/sectorială sau contractului de concesiuni încheiat. </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(6) Agenţia Naţională pentru Soluţionarea Contestaţiilor poate lua act, oricând în cursul soluţionării contestaţiei, de renunţarea la aceasta de către contestator.</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(7) Agenţia Naţională pentru Soluţionarea Contestaţiilor nu poate decide atribuirea unui contract către un anumit operator economic.</w:t>
            </w:r>
          </w:p>
          <w:p w:rsidR="00A141F3" w:rsidRDefault="00A141F3"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 xml:space="preserve">Proiect de lege </w:t>
            </w:r>
          </w:p>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Articolul 111. Soluţionarea litigiilor</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a) limitarea efectelor contractului, prin reducerea termenului de execuţie al acestuia; şi/sau</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 xml:space="preserve">b) aplicarea unei amenzi autorităţii/entității </w:t>
            </w:r>
            <w:r w:rsidRPr="00A141F3">
              <w:rPr>
                <w:rFonts w:ascii="Times New Roman" w:hAnsi="Times New Roman"/>
                <w:sz w:val="20"/>
                <w:szCs w:val="20"/>
              </w:rPr>
              <w:lastRenderedPageBreak/>
              <w:t>contractante, cuprinsă între 2% şi 15% din valoarea contractului, cuantumul acesteia fiind invers proporţional cu posibilitatea de a limita efectele contractului conform prevederilor lit. a).</w:t>
            </w:r>
          </w:p>
          <w:p w:rsidR="00A141F3" w:rsidRPr="00A141F3" w:rsidRDefault="00A141F3" w:rsidP="00A141F3">
            <w:pPr>
              <w:jc w:val="both"/>
              <w:rPr>
                <w:rFonts w:ascii="Times New Roman" w:hAnsi="Times New Roman"/>
                <w:sz w:val="20"/>
                <w:szCs w:val="20"/>
              </w:rPr>
            </w:pPr>
            <w:r w:rsidRPr="00A141F3">
              <w:rPr>
                <w:rFonts w:ascii="Times New Roman" w:hAnsi="Times New Roman"/>
                <w:sz w:val="20"/>
                <w:szCs w:val="20"/>
              </w:rPr>
              <w:t>(4) La aplicarea sancţiunilor alternative prevăzute la alin. (3), instanţa judecătorească va avea în vedere ca acestea să fie eficiente, proporţionate şi descurajante.</w:t>
            </w:r>
          </w:p>
          <w:p w:rsidR="00A141F3" w:rsidRPr="00B50AD4" w:rsidRDefault="00A141F3" w:rsidP="00A141F3">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A141F3">
              <w:rPr>
                <w:rFonts w:ascii="Times New Roman" w:eastAsia="Calibri" w:hAnsi="Times New Roman" w:cs="Times New Roman"/>
                <w:sz w:val="20"/>
                <w:szCs w:val="20"/>
                <w:lang w:val="ro-RO" w:eastAsia="en-US"/>
              </w:rPr>
              <w:t>(6) În toate cazurile în care sancţiunea nulităţii prevăzută la alin. (2) nu poate avea efect retroactiv, întrucât desfiinţarea obligaţiilor contractuale deja executate este imposibilă, instanţa judecătorească va aplica, în plus, şi sancţiunea prevăzută la alin. (3) lit. b).</w:t>
            </w: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A141F3" w:rsidP="00C6264B">
            <w:pPr>
              <w:jc w:val="center"/>
              <w:rPr>
                <w:rFonts w:ascii="Times New Roman" w:hAnsi="Times New Roman"/>
                <w:sz w:val="20"/>
                <w:szCs w:val="20"/>
              </w:rPr>
            </w:pPr>
            <w:r w:rsidRPr="00A141F3">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(2)  Competențele menționate la alineatul (1) și la articolele 2d și 2e pot fi conferite unor organisme distincte care să răspundă de diferite aspecte ale căilor de atac.</w:t>
            </w:r>
          </w:p>
        </w:tc>
        <w:tc>
          <w:tcPr>
            <w:tcW w:w="4394" w:type="dxa"/>
          </w:tcPr>
          <w:p w:rsidR="00A141F3" w:rsidRPr="00A141F3" w:rsidRDefault="00A141F3" w:rsidP="00A141F3">
            <w:pPr>
              <w:rPr>
                <w:rFonts w:ascii="Times New Roman" w:hAnsi="Times New Roman" w:cs="Book Antiqua"/>
                <w:b/>
                <w:sz w:val="20"/>
                <w:szCs w:val="20"/>
              </w:rPr>
            </w:pPr>
            <w:r w:rsidRPr="00A141F3">
              <w:rPr>
                <w:rFonts w:ascii="Times New Roman" w:hAnsi="Times New Roman" w:cs="Book Antiqua"/>
                <w:b/>
                <w:bCs/>
                <w:sz w:val="20"/>
                <w:szCs w:val="20"/>
              </w:rPr>
              <w:t xml:space="preserve">Proiect de lege </w:t>
            </w:r>
          </w:p>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Articolul 110. Litigii</w:t>
            </w:r>
          </w:p>
          <w:p w:rsidR="00B50AD4" w:rsidRPr="00B50AD4" w:rsidRDefault="00A141F3" w:rsidP="00A141F3">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A141F3">
              <w:rPr>
                <w:rFonts w:ascii="Times New Roman" w:eastAsia="Calibri" w:hAnsi="Times New Roman" w:cs="Times New Roman"/>
                <w:sz w:val="20"/>
                <w:szCs w:val="20"/>
                <w:lang w:val="ro-RO" w:eastAsia="en-US"/>
              </w:rPr>
              <w:t>Procesele şi cererile privind executarea, nulitatea, anularea, rezolvirea sau denunţarea unilaterală a contractelor de achiziţii publice/sectoriale sau contractelor de concesiuni se soluţionează de către instanţa judecătorească competentă.</w:t>
            </w: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A141F3" w:rsidP="00C6264B">
            <w:pPr>
              <w:jc w:val="center"/>
              <w:rPr>
                <w:rFonts w:ascii="Times New Roman" w:hAnsi="Times New Roman"/>
                <w:sz w:val="20"/>
                <w:szCs w:val="20"/>
              </w:rPr>
            </w:pPr>
            <w:r w:rsidRPr="00A141F3">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(3)  În cazul în care un organism de primă instanță, independent de autoritatea contractantă, soluționează o cale de atac privind decizia de atribuire a unui contract de achiziții publice, statele membre garantează că autoritatea contractantă nu poate încheia contractul înaintea luării unei decizii de către organismul menționat, cu privire la cererea de măsuri provizorii sau la calea de atac. Suspendarea nu încetează mai devreme de momentul expirării termenului suspensiv prevăzut la articolul 2a alineatul (2) și la articolul 2d alineatele (4) și (5).</w:t>
            </w:r>
          </w:p>
        </w:tc>
        <w:tc>
          <w:tcPr>
            <w:tcW w:w="4394" w:type="dxa"/>
          </w:tcPr>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 xml:space="preserve">Proiect de lege </w:t>
            </w:r>
          </w:p>
          <w:p w:rsidR="00A141F3" w:rsidRPr="00A141F3" w:rsidRDefault="00A141F3" w:rsidP="00A141F3">
            <w:pPr>
              <w:jc w:val="both"/>
              <w:rPr>
                <w:rFonts w:ascii="Times New Roman" w:hAnsi="Times New Roman"/>
                <w:b/>
                <w:sz w:val="20"/>
                <w:szCs w:val="20"/>
              </w:rPr>
            </w:pPr>
            <w:r w:rsidRPr="00A141F3">
              <w:rPr>
                <w:rFonts w:ascii="Times New Roman" w:hAnsi="Times New Roman"/>
                <w:b/>
                <w:sz w:val="20"/>
                <w:szCs w:val="20"/>
              </w:rPr>
              <w:t>Articolul 108. Procedura de soluţionare a contestaţiilor</w:t>
            </w:r>
          </w:p>
          <w:p w:rsidR="00A141F3" w:rsidRPr="00A141F3" w:rsidRDefault="00A141F3" w:rsidP="00A141F3">
            <w:pPr>
              <w:tabs>
                <w:tab w:val="left" w:pos="184"/>
              </w:tabs>
              <w:ind w:right="34"/>
              <w:jc w:val="both"/>
              <w:rPr>
                <w:rFonts w:ascii="Times New Roman" w:eastAsia="Arial" w:hAnsi="Times New Roman"/>
                <w:sz w:val="20"/>
                <w:szCs w:val="20"/>
                <w:lang w:eastAsia="ru-RU"/>
              </w:rPr>
            </w:pPr>
            <w:r w:rsidRPr="00A141F3">
              <w:rPr>
                <w:rFonts w:ascii="Times New Roman" w:eastAsia="Arial" w:hAnsi="Times New Roman"/>
                <w:sz w:val="20"/>
                <w:szCs w:val="20"/>
                <w:lang w:eastAsia="ru-RU"/>
              </w:rPr>
              <w:t>(19) Autoritatea/entitatea contractantă nu are dreptul de a încheia contractul de achiziţie publică/sectorială sau contractul de concesiuni până la emiterea unei decizii finale pe marginea contestaţiei de către Agenţia Naţională pentru Soluţionarea Contestaţiilor.</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A141F3" w:rsidP="00C6264B">
            <w:pPr>
              <w:jc w:val="center"/>
              <w:rPr>
                <w:rFonts w:ascii="Times New Roman" w:hAnsi="Times New Roman"/>
                <w:sz w:val="20"/>
                <w:szCs w:val="20"/>
              </w:rPr>
            </w:pPr>
            <w:r w:rsidRPr="00A141F3">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(4)  Cu excepția cazurilor prevăzute la alineatul (3) și la articolul 1 alineatul (5), exercitarea căilor de atac nu are în mod automat un efect suspensiv asupra procedurilor de atribuire a contractului la care se referă.</w:t>
            </w:r>
          </w:p>
        </w:tc>
        <w:tc>
          <w:tcPr>
            <w:tcW w:w="4394" w:type="dxa"/>
          </w:tcPr>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 xml:space="preserve">Proiect de lege </w:t>
            </w:r>
          </w:p>
          <w:p w:rsidR="00A141F3" w:rsidRPr="00A141F3" w:rsidRDefault="00A141F3" w:rsidP="00A141F3">
            <w:pPr>
              <w:jc w:val="both"/>
              <w:rPr>
                <w:rFonts w:ascii="Times New Roman" w:hAnsi="Times New Roman"/>
                <w:b/>
                <w:sz w:val="20"/>
                <w:szCs w:val="20"/>
              </w:rPr>
            </w:pPr>
            <w:r w:rsidRPr="00A141F3">
              <w:rPr>
                <w:rFonts w:ascii="Times New Roman" w:hAnsi="Times New Roman"/>
                <w:b/>
                <w:sz w:val="20"/>
                <w:szCs w:val="20"/>
              </w:rPr>
              <w:t xml:space="preserve">Articolul 108. Procedura de soluţionare a contestaţiilor </w:t>
            </w:r>
          </w:p>
          <w:p w:rsidR="00B50AD4" w:rsidRPr="00B50AD4" w:rsidRDefault="00A141F3" w:rsidP="00A141F3">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A141F3">
              <w:rPr>
                <w:rFonts w:ascii="Times New Roman" w:eastAsia="Calibri" w:hAnsi="Times New Roman" w:cs="Times New Roman"/>
                <w:sz w:val="20"/>
                <w:szCs w:val="20"/>
                <w:lang w:val="ro-RO" w:eastAsia="en-US"/>
              </w:rPr>
              <w:t xml:space="preserve">(15) În cazuri temeinic justificate şi pentru prevenirea unei pagube iminente, Agenţia Naţională pentru Soluţionarea Contestaţiilor, până la </w:t>
            </w:r>
            <w:r w:rsidRPr="00A141F3">
              <w:rPr>
                <w:rFonts w:ascii="Times New Roman" w:eastAsia="Calibri" w:hAnsi="Times New Roman" w:cs="Times New Roman"/>
                <w:sz w:val="20"/>
                <w:szCs w:val="20"/>
                <w:lang w:val="ro-RO" w:eastAsia="en-US"/>
              </w:rPr>
              <w:lastRenderedPageBreak/>
              <w:t xml:space="preserve">soluţionarea fondului cauzei, poate să dispună, prin decizie, în termen de 3 zile, inclusiv la cererea părţii interesate, suspendarea </w:t>
            </w:r>
            <w:r w:rsidRPr="00A141F3">
              <w:rPr>
                <w:rFonts w:ascii="Times New Roman" w:eastAsia="Calibri" w:hAnsi="Times New Roman" w:cs="Times New Roman"/>
                <w:sz w:val="20"/>
                <w:szCs w:val="20"/>
                <w:lang w:val="en-US" w:eastAsia="en-US"/>
              </w:rPr>
              <w:t>procedurii de atribuire.</w:t>
            </w: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A141F3" w:rsidP="00C6264B">
            <w:pPr>
              <w:jc w:val="center"/>
              <w:rPr>
                <w:rFonts w:ascii="Times New Roman" w:hAnsi="Times New Roman"/>
                <w:sz w:val="20"/>
                <w:szCs w:val="20"/>
              </w:rPr>
            </w:pPr>
            <w:r w:rsidRPr="00A141F3">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(5) Statele membre pot să prevadă că organismul responsabil cu soluționarea căilor de atac poate ține seama de efectele probabile ale măsurilor provizorii pentru toate interesele pasibile de a fi prejudiciate, precum și de interesul public, și poate decide să nu acorde astfel de măsuri, în cazul în care efectele lor negative sunt mai mari decât beneficiile.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Decizia de a nu acorda măsuri provizorii nu aduce atingere niciunei alte revendicări a persoanei care solicită asemenea măsuri.</w:t>
            </w:r>
          </w:p>
        </w:tc>
        <w:tc>
          <w:tcPr>
            <w:tcW w:w="4394" w:type="dxa"/>
          </w:tcPr>
          <w:p w:rsidR="00A141F3" w:rsidRPr="00A141F3" w:rsidRDefault="00A141F3" w:rsidP="00A141F3">
            <w:pPr>
              <w:rPr>
                <w:rFonts w:ascii="Times New Roman" w:hAnsi="Times New Roman"/>
                <w:b/>
                <w:sz w:val="20"/>
                <w:szCs w:val="20"/>
              </w:rPr>
            </w:pPr>
            <w:r w:rsidRPr="00A141F3">
              <w:rPr>
                <w:rFonts w:ascii="Times New Roman" w:hAnsi="Times New Roman"/>
                <w:b/>
                <w:sz w:val="20"/>
                <w:szCs w:val="20"/>
              </w:rPr>
              <w:t xml:space="preserve">Proiect de lege </w:t>
            </w:r>
          </w:p>
          <w:p w:rsidR="00A141F3" w:rsidRPr="00A141F3" w:rsidRDefault="00A141F3" w:rsidP="00A141F3">
            <w:pPr>
              <w:jc w:val="both"/>
              <w:rPr>
                <w:rFonts w:ascii="Times New Roman" w:hAnsi="Times New Roman"/>
                <w:b/>
                <w:sz w:val="20"/>
                <w:szCs w:val="20"/>
              </w:rPr>
            </w:pPr>
            <w:r w:rsidRPr="00A141F3">
              <w:rPr>
                <w:rFonts w:ascii="Times New Roman" w:hAnsi="Times New Roman"/>
                <w:b/>
                <w:sz w:val="20"/>
                <w:szCs w:val="20"/>
              </w:rPr>
              <w:t>Articolul 108. Procedura de soluţionare a contestaţiilor</w:t>
            </w:r>
          </w:p>
          <w:p w:rsidR="00A141F3" w:rsidRPr="00A141F3" w:rsidRDefault="00A141F3" w:rsidP="00A141F3">
            <w:pPr>
              <w:jc w:val="both"/>
              <w:rPr>
                <w:rFonts w:ascii="Times New Roman" w:hAnsi="Times New Roman"/>
                <w:sz w:val="20"/>
                <w:szCs w:val="20"/>
                <w:lang w:val="en-US"/>
              </w:rPr>
            </w:pPr>
            <w:r w:rsidRPr="00A141F3">
              <w:rPr>
                <w:rFonts w:ascii="Times New Roman" w:hAnsi="Times New Roman"/>
                <w:sz w:val="20"/>
                <w:szCs w:val="20"/>
                <w:lang w:val="en-US"/>
              </w:rPr>
              <w:t>(16) În sensul prevederilor alin. (15), Agenţia Naţională pentru Soluţionarea Contestaţiilor soluţionează cererea de suspendare luând în considerare consecinţele acestei măsuri asupra tuturor categoriilor de interese ce ar putea fi lezate, inclusiv asupra interesului public.</w:t>
            </w:r>
          </w:p>
          <w:p w:rsidR="00B50AD4" w:rsidRPr="00A141F3"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en-US" w:eastAsia="ro-RO"/>
              </w:rPr>
            </w:pPr>
          </w:p>
        </w:tc>
        <w:tc>
          <w:tcPr>
            <w:tcW w:w="1701" w:type="dxa"/>
          </w:tcPr>
          <w:p w:rsidR="00B50AD4" w:rsidRPr="00B50AD4" w:rsidRDefault="00A141F3" w:rsidP="00C6264B">
            <w:pPr>
              <w:rPr>
                <w:rFonts w:ascii="Times New Roman" w:hAnsi="Times New Roman"/>
                <w:sz w:val="20"/>
                <w:szCs w:val="20"/>
              </w:rPr>
            </w:pPr>
            <w:r w:rsidRPr="00A141F3">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A141F3" w:rsidP="00C6264B">
            <w:pPr>
              <w:jc w:val="center"/>
              <w:rPr>
                <w:rFonts w:ascii="Times New Roman" w:hAnsi="Times New Roman"/>
                <w:sz w:val="20"/>
                <w:szCs w:val="20"/>
              </w:rPr>
            </w:pPr>
            <w:r w:rsidRPr="00A141F3">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(6)  Statele membre pot să prevadă că, în cazul în care se pretind daune-interese în temeiul luării în mod ilegal a unei decizii, decizia contestată trebuie să fie mai întâi anulată de către un organ competent în acest sens.</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E0378B" w:rsidP="00C6264B">
            <w:pPr>
              <w:rPr>
                <w:rFonts w:ascii="Times New Roman" w:hAnsi="Times New Roman"/>
                <w:sz w:val="20"/>
                <w:szCs w:val="20"/>
              </w:rPr>
            </w:pPr>
            <w:r w:rsidRPr="00E0378B">
              <w:rPr>
                <w:rFonts w:ascii="Times New Roman" w:hAnsi="Times New Roman"/>
                <w:sz w:val="20"/>
                <w:szCs w:val="20"/>
              </w:rPr>
              <w:t>Normă EU nepreluată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(7) Cu excepția cazurilor prevăzute la articolele 2d-2f, efectele exercitării competențelor menționate la alineatul (1) al prezentului articol asupra unui contract încheiat în urma atribuirii sale sunt stabilite prin dreptul intern.</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B50AD4">
              <w:rPr>
                <w:rStyle w:val="FontStyle81"/>
                <w:rFonts w:ascii="Times New Roman" w:hAnsi="Times New Roman" w:cs="Times New Roman"/>
                <w:b w:val="0"/>
                <w:sz w:val="20"/>
                <w:szCs w:val="20"/>
                <w:lang w:val="ro-RO" w:eastAsia="ro-RO"/>
              </w:rPr>
              <w:t>De asemenea, cu excepția cazurilor în care o decizie trebuie anulată înainte de acordarea unor daune-interese, un stat membru poate să prevadă că, după încheierea unui contract în conformitate cu articolul 1 alineatul (5), cu alineatul (3) al prezentului articol sau cu articolele 2a-2f, competența organismului responsabil de soluționarea căilor de atac se limitează la acordarea de daune-interese oricărei persoane prejudiciate printr-o încălcare.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E0378B" w:rsidP="00C6264B">
            <w:pPr>
              <w:rPr>
                <w:rFonts w:ascii="Times New Roman" w:hAnsi="Times New Roman"/>
                <w:sz w:val="20"/>
                <w:szCs w:val="20"/>
              </w:rPr>
            </w:pPr>
            <w:r w:rsidRPr="00E0378B">
              <w:rPr>
                <w:rFonts w:ascii="Times New Roman" w:hAnsi="Times New Roman"/>
                <w:sz w:val="20"/>
                <w:szCs w:val="20"/>
              </w:rPr>
              <w:t>Normă EU nepreluată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(8)  Statele membre garantează că deciziile adoptate de organismele responsabile de </w:t>
            </w:r>
            <w:r w:rsidRPr="00B50AD4">
              <w:rPr>
                <w:rStyle w:val="FontStyle81"/>
                <w:rFonts w:ascii="Times New Roman" w:hAnsi="Times New Roman" w:cs="Times New Roman"/>
                <w:b w:val="0"/>
                <w:sz w:val="20"/>
                <w:szCs w:val="20"/>
                <w:lang w:val="ro-RO" w:eastAsia="ro-RO"/>
              </w:rPr>
              <w:lastRenderedPageBreak/>
              <w:t>soluționarea căilor de atac pot fi puse în aplicare în mod eficient.</w:t>
            </w:r>
          </w:p>
        </w:tc>
        <w:tc>
          <w:tcPr>
            <w:tcW w:w="4394" w:type="dxa"/>
          </w:tcPr>
          <w:p w:rsidR="00E0378B" w:rsidRPr="00E0378B" w:rsidRDefault="00E0378B" w:rsidP="00E0378B">
            <w:pPr>
              <w:jc w:val="both"/>
              <w:rPr>
                <w:rFonts w:ascii="Times New Roman" w:hAnsi="Times New Roman"/>
                <w:b/>
                <w:sz w:val="20"/>
                <w:szCs w:val="20"/>
              </w:rPr>
            </w:pPr>
            <w:r w:rsidRPr="00E0378B">
              <w:rPr>
                <w:rFonts w:ascii="Times New Roman" w:hAnsi="Times New Roman"/>
                <w:b/>
                <w:sz w:val="20"/>
                <w:szCs w:val="20"/>
              </w:rPr>
              <w:lastRenderedPageBreak/>
              <w:t xml:space="preserve">Proiect de lege  </w:t>
            </w:r>
          </w:p>
          <w:p w:rsidR="00E0378B" w:rsidRPr="00E0378B" w:rsidRDefault="00E0378B" w:rsidP="00E0378B">
            <w:pPr>
              <w:jc w:val="both"/>
              <w:rPr>
                <w:rFonts w:ascii="Times New Roman" w:hAnsi="Times New Roman"/>
                <w:b/>
                <w:sz w:val="20"/>
                <w:szCs w:val="20"/>
              </w:rPr>
            </w:pPr>
            <w:r w:rsidRPr="00E0378B">
              <w:rPr>
                <w:rFonts w:ascii="Times New Roman" w:hAnsi="Times New Roman"/>
                <w:b/>
                <w:sz w:val="20"/>
                <w:szCs w:val="20"/>
              </w:rPr>
              <w:t xml:space="preserve">Articolul 109. Soluţiile pe care le poate pronunţa </w:t>
            </w:r>
            <w:r w:rsidRPr="00E0378B">
              <w:rPr>
                <w:rFonts w:ascii="Times New Roman" w:hAnsi="Times New Roman"/>
                <w:b/>
                <w:sz w:val="20"/>
                <w:szCs w:val="20"/>
              </w:rPr>
              <w:lastRenderedPageBreak/>
              <w:t>Agenţia Naţională pentru Soluţionarea Contestaţiilor</w:t>
            </w:r>
          </w:p>
          <w:p w:rsidR="00E0378B" w:rsidRPr="00E0378B" w:rsidRDefault="00E0378B" w:rsidP="00E0378B">
            <w:pPr>
              <w:jc w:val="both"/>
              <w:rPr>
                <w:rFonts w:ascii="Times New Roman" w:hAnsi="Times New Roman"/>
                <w:sz w:val="20"/>
                <w:szCs w:val="20"/>
              </w:rPr>
            </w:pPr>
            <w:r w:rsidRPr="00E0378B">
              <w:rPr>
                <w:rFonts w:ascii="Times New Roman" w:hAnsi="Times New Roman"/>
                <w:sz w:val="20"/>
                <w:szCs w:val="20"/>
              </w:rPr>
              <w:t>(4) În cazul în care Agenţia Naţională pentru Soluţionarea Contestaţiilor admite contestaţia şi dispune luarea unei măsuri de remediere a actului atacat, aceasta va preciza şi termenul în care măsura respectivă trebuie dusă la îndeplinire şi care nu va fi mai mare decât termenul de exercitare a căii de atac împotriva deciziei Agenţiei Naţionale pentru Soluţionarea Contestaţiilor.</w:t>
            </w:r>
          </w:p>
          <w:p w:rsidR="00E0378B" w:rsidRPr="00E0378B" w:rsidRDefault="00E0378B" w:rsidP="00E0378B">
            <w:pPr>
              <w:jc w:val="both"/>
              <w:rPr>
                <w:rFonts w:ascii="Times New Roman" w:hAnsi="Times New Roman"/>
                <w:sz w:val="20"/>
                <w:szCs w:val="20"/>
              </w:rPr>
            </w:pPr>
            <w:r w:rsidRPr="00E0378B">
              <w:rPr>
                <w:rFonts w:ascii="Times New Roman" w:hAnsi="Times New Roman"/>
                <w:sz w:val="20"/>
                <w:szCs w:val="20"/>
              </w:rPr>
              <w:t>(9) Autoritatea/entitatea contractantă are obligaţia de a raporta Agenţiei Naţionale pentru Soluţionarea Contestaţiilor măsurile de remediere luate în vederea executării deciziei prin care au fost dispuse măsuri de remediere.</w:t>
            </w:r>
          </w:p>
          <w:p w:rsidR="00E0378B" w:rsidRPr="00E0378B" w:rsidRDefault="00E0378B" w:rsidP="00E0378B">
            <w:pPr>
              <w:jc w:val="both"/>
              <w:rPr>
                <w:rFonts w:ascii="Times New Roman" w:hAnsi="Times New Roman"/>
                <w:sz w:val="20"/>
                <w:szCs w:val="20"/>
              </w:rPr>
            </w:pPr>
            <w:r w:rsidRPr="00E0378B">
              <w:rPr>
                <w:rFonts w:ascii="Times New Roman" w:hAnsi="Times New Roman"/>
                <w:sz w:val="20"/>
                <w:szCs w:val="20"/>
              </w:rPr>
              <w:t>(10) Decizia prin care Agenţia Naţională pentru Soluţionarea Contestaţiilor anulează, în tot sau în parte, actul atacat este obligatorie pentru autoritatea/entitatea contractantă.</w:t>
            </w:r>
          </w:p>
          <w:p w:rsidR="00B50AD4" w:rsidRPr="00B50AD4" w:rsidRDefault="00E0378B" w:rsidP="00E0378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E0378B">
              <w:rPr>
                <w:rFonts w:ascii="Times New Roman" w:eastAsia="Calibri" w:hAnsi="Times New Roman" w:cs="Times New Roman"/>
                <w:sz w:val="20"/>
                <w:szCs w:val="20"/>
                <w:lang w:val="ro-RO" w:eastAsia="en-US"/>
              </w:rPr>
              <w:t>(11) Decizia Agenţiei Naţionale pentru Soluţionarea Contestaţiilor este obligatorie pentru părţi. Contractul de achiziţie publică/sectorială sau contractul de concesiune încheiat cu nerespectarea deciziei Agenţiei Naţionale pentru Soluţionarea Contestaţiilor este lovit de nulitate absolută.</w:t>
            </w:r>
          </w:p>
        </w:tc>
        <w:tc>
          <w:tcPr>
            <w:tcW w:w="1701" w:type="dxa"/>
          </w:tcPr>
          <w:p w:rsidR="00B50AD4" w:rsidRPr="00B50AD4" w:rsidRDefault="00E0378B" w:rsidP="00C6264B">
            <w:pPr>
              <w:rPr>
                <w:rFonts w:ascii="Times New Roman" w:hAnsi="Times New Roman"/>
                <w:sz w:val="20"/>
                <w:szCs w:val="20"/>
              </w:rPr>
            </w:pPr>
            <w:r w:rsidRPr="00E0378B">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E0378B" w:rsidP="00C6264B">
            <w:pPr>
              <w:jc w:val="center"/>
              <w:rPr>
                <w:rFonts w:ascii="Times New Roman" w:hAnsi="Times New Roman"/>
                <w:sz w:val="20"/>
                <w:szCs w:val="20"/>
              </w:rPr>
            </w:pPr>
            <w:r w:rsidRPr="00E0378B">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 xml:space="preserve">(9)  În cazul în care organismele responsabile de soluționarea căilor de atac nu sunt de natură judiciară, acestea prezintă întotdeauna motivații scrise privind deciziile adoptate. De asemenea, în acest caz, trebuie să se adopte dispoziții care să garanteze că există proceduri prin care orice măsuri pretins ilegale, luate de organismul responsabil de soluționarea căilor de atac, sau orice presupus viciu în exercitarea competențelor conferite acestuia să poată face obiectul controlului judecătoresc sau al controlului de către un alt organism care reprezintă o instanță de judecată în înțelesul articolului 234 din tratat, care să fie independent atât față de autoritatea </w:t>
            </w:r>
            <w:r w:rsidRPr="00B50AD4">
              <w:rPr>
                <w:rStyle w:val="FontStyle81"/>
                <w:rFonts w:ascii="Times New Roman" w:hAnsi="Times New Roman" w:cs="Times New Roman"/>
                <w:b w:val="0"/>
                <w:sz w:val="20"/>
                <w:szCs w:val="20"/>
                <w:lang w:val="ro-RO" w:eastAsia="ro-RO"/>
              </w:rPr>
              <w:lastRenderedPageBreak/>
              <w:t>contractantă, cât și față de organismul responsabil de soluționarea căilor de atac.</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Membrii unui astfel de organism independent sunt numiți și eliberați din funcție în aceleași condiții ca și membrii corpului magistraților în ceea ce privește autoritatea care răspunde pentru numirea acestora, durata mandatului lor și revocarea acestora. Cel puțin președintele acestui organism independent are aceleași calificări juridice și profesionale ca și membrii corpului magistraților. Organismul independent ia decizii în cadrul unei proceduri în care sunt audiate ambele părți, iar deciziile respective au forță juridică obligatorie, prin mijloacele stabilite de fiecare stat membru.</w:t>
            </w:r>
          </w:p>
        </w:tc>
        <w:tc>
          <w:tcPr>
            <w:tcW w:w="4394" w:type="dxa"/>
          </w:tcPr>
          <w:p w:rsidR="00E0378B" w:rsidRPr="00E0378B" w:rsidRDefault="00E0378B" w:rsidP="00E0378B">
            <w:pPr>
              <w:jc w:val="both"/>
              <w:rPr>
                <w:rFonts w:ascii="Times New Roman" w:hAnsi="Times New Roman"/>
                <w:b/>
                <w:sz w:val="20"/>
                <w:szCs w:val="20"/>
              </w:rPr>
            </w:pPr>
            <w:r w:rsidRPr="00E0378B">
              <w:rPr>
                <w:rFonts w:ascii="Times New Roman" w:hAnsi="Times New Roman"/>
                <w:b/>
                <w:sz w:val="20"/>
                <w:szCs w:val="20"/>
              </w:rPr>
              <w:lastRenderedPageBreak/>
              <w:t xml:space="preserve">Proiect de lege  </w:t>
            </w:r>
          </w:p>
          <w:p w:rsidR="00E0378B" w:rsidRPr="00E0378B" w:rsidRDefault="00E0378B" w:rsidP="00E0378B">
            <w:pPr>
              <w:jc w:val="both"/>
              <w:rPr>
                <w:rFonts w:ascii="Times New Roman" w:hAnsi="Times New Roman"/>
                <w:b/>
                <w:sz w:val="20"/>
                <w:szCs w:val="20"/>
              </w:rPr>
            </w:pPr>
            <w:r w:rsidRPr="00E0378B">
              <w:rPr>
                <w:rFonts w:ascii="Times New Roman" w:hAnsi="Times New Roman"/>
                <w:b/>
                <w:sz w:val="20"/>
                <w:szCs w:val="20"/>
              </w:rPr>
              <w:t>Articolul 109. Soluţiile pe care le poate pronunţa Agenţia Naţională pentru Soluţionarea Contestaţiilor</w:t>
            </w:r>
          </w:p>
          <w:p w:rsidR="00E0378B" w:rsidRPr="00E0378B" w:rsidRDefault="00E0378B" w:rsidP="00E0378B">
            <w:pPr>
              <w:jc w:val="both"/>
              <w:rPr>
                <w:rFonts w:ascii="Times New Roman" w:hAnsi="Times New Roman"/>
                <w:sz w:val="20"/>
                <w:szCs w:val="20"/>
              </w:rPr>
            </w:pPr>
            <w:r w:rsidRPr="00E0378B">
              <w:rPr>
                <w:rFonts w:ascii="Times New Roman" w:hAnsi="Times New Roman"/>
                <w:sz w:val="20"/>
                <w:szCs w:val="20"/>
              </w:rPr>
              <w:t>(8) Decizia Agenţiei Naţionale pentru Soluţionarea Contestaţiilor, inclusiv justificarea deciziei, va fi comunicată părţilor în scris, în termen de 3 zile de la data pronunţării. Decizia se publică pe pagina web oficială a Agenţiei Naţionale pentru Soluţionarea Contestaţiilor în acelaşi termen.</w:t>
            </w:r>
          </w:p>
          <w:p w:rsidR="00B50AD4" w:rsidRPr="00B50AD4" w:rsidRDefault="00E0378B" w:rsidP="00E0378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E0378B">
              <w:rPr>
                <w:rFonts w:ascii="Times New Roman" w:eastAsia="Calibri" w:hAnsi="Times New Roman" w:cs="Times New Roman"/>
                <w:sz w:val="20"/>
                <w:szCs w:val="20"/>
                <w:lang w:val="ro-RO" w:eastAsia="en-US"/>
              </w:rPr>
              <w:t xml:space="preserve">(12) Decizia Agenţiei Naţionale pentru Soluţionarea Contestaţiilor privind soluţionarea contestaţiei poate fi atacată în instanţa judecătorească competentă fără a putea invoca alte motive împotriva actelor autorităţii/entității contractante decât cele cuprinse </w:t>
            </w:r>
            <w:r w:rsidRPr="00E0378B">
              <w:rPr>
                <w:rFonts w:ascii="Times New Roman" w:eastAsia="Calibri" w:hAnsi="Times New Roman" w:cs="Times New Roman"/>
                <w:sz w:val="20"/>
                <w:szCs w:val="20"/>
                <w:lang w:val="ro-RO" w:eastAsia="en-US"/>
              </w:rPr>
              <w:lastRenderedPageBreak/>
              <w:t>în contestaţia adresată Agenţiei Naţionale pentru Soluţionarea Contestaţiilor.</w:t>
            </w:r>
          </w:p>
        </w:tc>
        <w:tc>
          <w:tcPr>
            <w:tcW w:w="1701" w:type="dxa"/>
          </w:tcPr>
          <w:p w:rsidR="00B50AD4" w:rsidRPr="00B50AD4" w:rsidRDefault="00E0378B" w:rsidP="00C6264B">
            <w:pPr>
              <w:rPr>
                <w:rFonts w:ascii="Times New Roman" w:hAnsi="Times New Roman"/>
                <w:sz w:val="20"/>
                <w:szCs w:val="20"/>
              </w:rPr>
            </w:pPr>
            <w:r w:rsidRPr="00E0378B">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E0378B" w:rsidP="00C6264B">
            <w:pPr>
              <w:jc w:val="center"/>
              <w:rPr>
                <w:rFonts w:ascii="Times New Roman" w:hAnsi="Times New Roman"/>
                <w:sz w:val="20"/>
                <w:szCs w:val="20"/>
              </w:rPr>
            </w:pPr>
            <w:r w:rsidRPr="00E0378B">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2a.</w:t>
            </w:r>
            <w:r w:rsidRPr="00B50AD4">
              <w:rPr>
                <w:rStyle w:val="FontStyle81"/>
                <w:rFonts w:ascii="Times New Roman" w:hAnsi="Times New Roman" w:cs="Times New Roman"/>
                <w:b w:val="0"/>
                <w:sz w:val="20"/>
                <w:szCs w:val="20"/>
                <w:lang w:val="ro-RO" w:eastAsia="ro-RO"/>
              </w:rPr>
              <w:t xml:space="preserve"> Termenul suspensiv</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Statele membre garantează că persoanele menționate la articolul 1 alineatul (3) dispun de o perioadă de timp suficientă pentru exercitarea unei căi de atac efective împotriva deciziilor de atribuire a contractelor de achiziții publice adoptate de autoritățile contractante, prin adoptarea dispozițiilor necesare care respectă condițiile minime stabilite la alineatul (2) din prezentul articol și la articolul 2c.</w:t>
            </w:r>
          </w:p>
        </w:tc>
        <w:tc>
          <w:tcPr>
            <w:tcW w:w="4394" w:type="dxa"/>
          </w:tcPr>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Proiect de lege</w:t>
            </w: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Articolul 106. Depunerea contestaţiei</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(1) Operatorul economic vătămat poate sesiza Agenţia Naţională pentru Soluţionarea Contestaţiilor în vederea anulării actului şi/sau recunoaşterii dreptului pretins ori a interesului legitim prin depunerea unei contestări în termen de: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 xml:space="preserve">1) 10 zile începând cu ziua următoare luării la cunoştinţă, prin mijloace electronice, în condiţiile Legii nr. </w:t>
            </w:r>
            <w:r w:rsidR="007F4CC2" w:rsidRPr="00386050">
              <w:rPr>
                <w:rFonts w:ascii="Times New Roman" w:hAnsi="Times New Roman"/>
                <w:sz w:val="20"/>
                <w:szCs w:val="20"/>
              </w:rPr>
              <w:t>xx</w:t>
            </w:r>
            <w:r w:rsidRPr="00386050">
              <w:rPr>
                <w:rFonts w:ascii="Times New Roman" w:hAnsi="Times New Roman"/>
                <w:sz w:val="20"/>
                <w:szCs w:val="20"/>
              </w:rPr>
              <w:t>/2024 privind concesiunile de lucrări şi concesiunile de servicii, a unui act al autorităţii/entității contractante considerat nelegal sau 15 zile în cazul utilizării altor mijloace de comunicare.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 xml:space="preserve">2) 10 zile începând cu ziua următoare luării la cunoştinţă, prin mijloace electronice, în condiţiile prezentei legi sau Legii nr. 74/2020 privind achiziţiile în sectoarele energeticii, apei, transporturilor şi serviciilor poştale, a unui act al autorităţii/entității contractante considerat nelegal sau 15 zile în cazul utilizării altor mijloace de comunicare, în cazul în care valoarea estimată, fără taxa pe valoarea adăugată, a contractului care </w:t>
            </w:r>
            <w:r w:rsidRPr="00386050">
              <w:rPr>
                <w:rFonts w:ascii="Times New Roman" w:hAnsi="Times New Roman"/>
                <w:sz w:val="20"/>
                <w:szCs w:val="20"/>
              </w:rPr>
              <w:lastRenderedPageBreak/>
              <w:t>urmează a fi atribuit, este egală sau mai mare decât următoarele praguri:</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a) pentru contractele de achiziţii de bunuri şi servicii, altele decât cele menționate la lit. c) – 2 300 000 MDL;</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b) pentru contractele de achiziţii de lucrări – 90 000 000 MDL;</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386050" w:rsidRPr="00386050" w:rsidRDefault="00E61812" w:rsidP="00386050">
            <w:pPr>
              <w:jc w:val="both"/>
              <w:rPr>
                <w:rFonts w:ascii="Times New Roman" w:hAnsi="Times New Roman"/>
                <w:sz w:val="20"/>
                <w:szCs w:val="20"/>
              </w:rPr>
            </w:pPr>
            <w:r>
              <w:rPr>
                <w:rFonts w:ascii="Times New Roman" w:hAnsi="Times New Roman"/>
                <w:sz w:val="20"/>
                <w:szCs w:val="20"/>
              </w:rPr>
              <w:t>3</w:t>
            </w:r>
            <w:r w:rsidR="00386050" w:rsidRPr="00386050">
              <w:rPr>
                <w:rFonts w:ascii="Times New Roman" w:hAnsi="Times New Roman"/>
                <w:sz w:val="20"/>
                <w:szCs w:val="20"/>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(2) Depunerea contestaţiei care se referă la acte ale autorităţii/entității contractante care sunt emise sau au loc înainte de deschiderea ofertelor se efectuează cu respectarea termenelor prevăzute la alin. (1) din prezentul articol, însă nu mai târziu de termenul-limită de depunere a ofertelor stabilit de către autoritatea/entitatea contractantă.</w:t>
            </w:r>
          </w:p>
          <w:p w:rsidR="00B50AD4" w:rsidRPr="00B50AD4" w:rsidRDefault="00386050" w:rsidP="00386050">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386050">
              <w:rPr>
                <w:rFonts w:ascii="Times New Roman" w:eastAsia="Calibri" w:hAnsi="Times New Roman" w:cs="Times New Roman"/>
                <w:sz w:val="20"/>
                <w:szCs w:val="20"/>
                <w:lang w:val="ro-RO" w:eastAsia="en-US"/>
              </w:rPr>
              <w:t>(3) În cazul în care contestaţia prevăzută la alin. (1) se referă la documente publicate în mod electronic, data luării la cunoştinţă se consideră data publicării acestora.</w:t>
            </w:r>
          </w:p>
        </w:tc>
        <w:tc>
          <w:tcPr>
            <w:tcW w:w="1701" w:type="dxa"/>
          </w:tcPr>
          <w:p w:rsidR="00B50AD4" w:rsidRPr="00B50AD4" w:rsidRDefault="00386050" w:rsidP="00C6264B">
            <w:pPr>
              <w:rPr>
                <w:rFonts w:ascii="Times New Roman" w:hAnsi="Times New Roman"/>
                <w:sz w:val="20"/>
                <w:szCs w:val="20"/>
              </w:rPr>
            </w:pPr>
            <w:r w:rsidRPr="00386050">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386050" w:rsidP="00C6264B">
            <w:pPr>
              <w:jc w:val="center"/>
              <w:rPr>
                <w:rFonts w:ascii="Times New Roman" w:hAnsi="Times New Roman"/>
                <w:sz w:val="20"/>
                <w:szCs w:val="20"/>
              </w:rPr>
            </w:pPr>
            <w:r w:rsidRPr="00386050">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 xml:space="preserve">(2) Nu se poate încheia niciun contract, ca urmare a deciziei de a atribui un contract care intră sub incidența Directivei 2014/24/UE sau a Directivei 2014/23/UE, înainte de expirarea unui termen de cel puțin 10 zile calendaristice, începând cu ziua următoare trimiterii deciziei de atribuire a contractului către ofertanții și candidații interesați prin fax sau alte mijloace electronice sau, în cazul utilizării altor mijloace de comunicare, </w:t>
            </w:r>
            <w:r w:rsidRPr="00B50AD4">
              <w:rPr>
                <w:rStyle w:val="FontStyle81"/>
                <w:rFonts w:ascii="Times New Roman" w:hAnsi="Times New Roman" w:cs="Times New Roman"/>
                <w:b w:val="0"/>
                <w:sz w:val="20"/>
                <w:szCs w:val="20"/>
                <w:lang w:val="ro-RO" w:eastAsia="ro-RO"/>
              </w:rPr>
              <w:lastRenderedPageBreak/>
              <w:t xml:space="preserve">înainte de expirarea fie a unui termen de cel puțin 15 zile calendaristice începând cu ziua următoare transmiterii deciziei de atribuire a contractului către ofertanții și candidații interesați, fie a unui termen de cel puțin 10 zile calendaristice începând cu ziua următoare primirii deciziei de atribuire a contractului. </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Se consideră că ofertanții sunt interesați dacă nu au fost încă excluși definitiv. O excludere este definitivă în cazul în care a fost notificată ofertanților interesați și fie a fost considerată legală de un organism independent responsabil de soluționarea căilor de atac, sau nu mai poate face obiectul unei căi de atac.</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Candidații sunt considerați a fi interesați dacă autoritatea contractantă nu a făcut publice informațiile privind respingerea cererii lor înaintea notificării deciziei de atribuire a contractului către ofertanții interesați.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Comunicarea deciziei de atribuire către fiecare ofertant și candidat interesat este însoțită de următoarele elemente: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un rezumat al motivelor pertinente, astfel cum sunt stabilite la articolul 55 alineatul (2) din Directiva 2014/24/UE, sub rezerva articolului 55 alineatul (3) din directiva respectivă, sau la articolul 40 alineatul (1) al doilea paragraf din Directiva 2014/23/UE, sub rezerva articolului 40 alineatul (2) din directiva respectivă; și</w:t>
            </w:r>
          </w:p>
          <w:p w:rsidR="00B50AD4" w:rsidRPr="00B50AD4" w:rsidRDefault="00B50AD4" w:rsidP="00C6264B">
            <w:pPr>
              <w:jc w:val="both"/>
              <w:rPr>
                <w:rStyle w:val="FontStyle81"/>
                <w:rFonts w:ascii="Times New Roman" w:eastAsiaTheme="minorEastAsia" w:hAnsi="Times New Roman" w:cs="Times New Roman"/>
                <w:b w:val="0"/>
                <w:sz w:val="20"/>
                <w:szCs w:val="20"/>
                <w:lang w:eastAsia="ro-RO"/>
              </w:rPr>
            </w:pPr>
            <w:r w:rsidRPr="00B50AD4">
              <w:rPr>
                <w:rStyle w:val="FontStyle81"/>
                <w:rFonts w:ascii="Times New Roman" w:eastAsiaTheme="minorEastAsia" w:hAnsi="Times New Roman" w:cs="Times New Roman"/>
                <w:b w:val="0"/>
                <w:sz w:val="20"/>
                <w:szCs w:val="20"/>
                <w:lang w:eastAsia="ro-RO"/>
              </w:rPr>
              <w:t xml:space="preserve">    -  o declarație precisă privind termenul suspensiv exact, care poate fi aplicat în temeiul dispozițiilor de drept intern de transpunere a prezentului alineat.</w:t>
            </w:r>
          </w:p>
        </w:tc>
        <w:tc>
          <w:tcPr>
            <w:tcW w:w="4394" w:type="dxa"/>
          </w:tcPr>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lastRenderedPageBreak/>
              <w:t>Proiect de lege</w:t>
            </w: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Articolul 106. Depunerea contestaţiei</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 xml:space="preserve"> (4) Contractele de achiziții publice/sectoriale și contractele de concesiuni pot fi încheiate numai după împlinirea termenelor de așteptare de 11 zile de la data transmiterii, prin mijloace electronice, a comunicării privind rezultatul aplicării procedurii de atribuire sau 16 zile în cazul utilizării altor mijloace de comunicare.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 xml:space="preserve">(5) Prin derogare de la prevederile alin. (4), termenul </w:t>
            </w:r>
            <w:r w:rsidRPr="00386050">
              <w:rPr>
                <w:rFonts w:ascii="Times New Roman" w:hAnsi="Times New Roman"/>
                <w:sz w:val="20"/>
                <w:szCs w:val="20"/>
              </w:rPr>
              <w:lastRenderedPageBreak/>
              <w:t>de așteptare, în cazul contractelor de achiziții publice/sectoriale a căror valoare estimată, fără taxa pe valoarea adăugată, este mai mică decât pragurile prevăzute la alin. 1 pct. 2), este de cel puțin 6 zile.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(6) Contractele de achiziții publice/sectoriale și contractele de concesiuni, încheiate înainte de împlinirea termenului prevăzut la alin. (4) și (5), sunt lovite de nulitate.</w:t>
            </w:r>
          </w:p>
          <w:p w:rsidR="00386050" w:rsidRPr="00386050" w:rsidRDefault="00386050" w:rsidP="00386050">
            <w:pPr>
              <w:jc w:val="both"/>
              <w:rPr>
                <w:rFonts w:ascii="Times New Roman" w:hAnsi="Times New Roman"/>
                <w:sz w:val="20"/>
                <w:szCs w:val="20"/>
              </w:rPr>
            </w:pP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Proiect de lege</w:t>
            </w: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Articolul 105. Dreptul la contestare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(2) Se consideră că ofertanţii sunt interesaţi dacă nu au fost excluşi definitiv. O excludere este definitivă dacă a fost notificată ofertanţilor interesaţi şi fie a fost considerată legală de către Agenţia Naţională pentru Soluţionarea Contestaţiilor, fie nu mai poate face obiectul unei căi de atac la Agenţia Naţională pentru Soluţionarea Contestaţiilor. Ofertanţii care nu au fost excluşi definitiv sunt consideraţi interesaţi în contestarea deciziei de reevaluare a ofertelor dacă au contestat decizia iniţială de atribuire a contractului sau de anulare a procedurii de achiziţie publică.</w:t>
            </w:r>
          </w:p>
          <w:p w:rsid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Proiect de lege</w:t>
            </w:r>
          </w:p>
          <w:p w:rsidR="00386050" w:rsidRPr="00386050" w:rsidRDefault="00386050" w:rsidP="00386050">
            <w:pPr>
              <w:jc w:val="both"/>
              <w:rPr>
                <w:rFonts w:ascii="Times New Roman" w:hAnsi="Times New Roman"/>
                <w:b/>
                <w:sz w:val="20"/>
                <w:szCs w:val="20"/>
              </w:rPr>
            </w:pPr>
            <w:r w:rsidRPr="00386050">
              <w:rPr>
                <w:rFonts w:ascii="Times New Roman" w:hAnsi="Times New Roman"/>
                <w:b/>
                <w:sz w:val="20"/>
                <w:szCs w:val="20"/>
              </w:rPr>
              <w:t>Articolul 54. Informarea candidaților și ofertanților</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(2) În cadrul comunicării prevăzute la alin. (1), autoritatea contractantă are obligația de a informa ofertanții/candidații care au fost respinși sau a căror ofertă sau candidatură nu a fost declarată câștigătoare/acceptată despre motivele care au stat la baza deciziei respective, după cum urmează:</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a) fiecărui candidat respins – motivele concrete care au stat la baza deciziei de respingere a candidaturii sale;</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 xml:space="preserve">b) fiecărui ofertant respins – motivele concrete care au stat la baza deciziei de respingere, detaliindu-se argumentele în al căror temei oferta a fost considerată inacceptabilă și/sau neconformă, îndeosebi elementele ofertei care nu au corespuns </w:t>
            </w:r>
            <w:r w:rsidRPr="00386050">
              <w:rPr>
                <w:rFonts w:ascii="Times New Roman" w:hAnsi="Times New Roman"/>
                <w:sz w:val="20"/>
                <w:szCs w:val="20"/>
              </w:rPr>
              <w:lastRenderedPageBreak/>
              <w:t>cerințelor de funcționare și performanță prevăzute în caietul de sarcini;</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c) 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achiziție sau, după caz, numele ofertanților cu care urmează să se încheie un acord-cadru.</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d) fiecărui ofertant care a depus o ofertă admisibilă, informații referitoare la desfășurarea și progresul negocierilor și al dialogului cu ofertanții.</w:t>
            </w:r>
          </w:p>
          <w:p w:rsidR="00386050" w:rsidRPr="00386050" w:rsidRDefault="00386050" w:rsidP="00386050">
            <w:pPr>
              <w:jc w:val="both"/>
              <w:rPr>
                <w:rFonts w:ascii="Times New Roman" w:hAnsi="Times New Roman"/>
                <w:sz w:val="20"/>
                <w:szCs w:val="20"/>
              </w:rPr>
            </w:pPr>
            <w:r w:rsidRPr="00386050">
              <w:rPr>
                <w:rFonts w:ascii="Times New Roman" w:hAnsi="Times New Roman"/>
                <w:sz w:val="20"/>
                <w:szCs w:val="20"/>
              </w:rPr>
              <w:t>(3) În cazul în care informațiile privind atribuirea contractului de achiziție, încheierea acordului-cadru sau admiterea într-un sistem dinamic de achiziții, a căror comunicare este prevăzută la alin. (1) și (2),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p w:rsidR="00386050" w:rsidRPr="00386050" w:rsidRDefault="00386050" w:rsidP="00386050">
            <w:pPr>
              <w:jc w:val="both"/>
              <w:rPr>
                <w:rFonts w:ascii="Times New Roman" w:hAnsi="Times New Roman" w:cs="Book Antiqua"/>
                <w:bCs/>
                <w:iCs/>
                <w:sz w:val="20"/>
                <w:szCs w:val="20"/>
                <w:lang w:eastAsia="ro-RO"/>
              </w:rPr>
            </w:pPr>
            <w:r w:rsidRPr="00386050">
              <w:rPr>
                <w:rFonts w:ascii="Times New Roman" w:hAnsi="Times New Roman" w:cs="Book Antiqua"/>
                <w:bCs/>
                <w:iCs/>
                <w:sz w:val="20"/>
                <w:szCs w:val="20"/>
                <w:lang w:eastAsia="ro-RO"/>
              </w:rPr>
              <w:t>(1) Autoritatea contractantă are obligația de a informa operatorii economici implicați în procedura de atribuire și Agenția Achiziții Publice despre deciziile referitoare la rezultatul selecției, rezultatul procedurii de atribuire al contractului de achiziție publică sau de încheiere a acordului-cadru, admiterea într-un sistem dinamic de achiziții, rezultatul concursului de soluții, termenul de așteptare pentru încheierea contractului ori, după caz, anularea procedurii de atribuire și eventuala inițiere a unei noi proceduri, cât mai curând posibil, dar nu mai târziu de 3 zile lucrătoare de la emiterea acestora.</w:t>
            </w:r>
          </w:p>
          <w:p w:rsidR="00386050" w:rsidRDefault="00386050"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p w:rsidR="006656EE" w:rsidRPr="006656EE" w:rsidRDefault="006656EE" w:rsidP="006656EE">
            <w:pPr>
              <w:jc w:val="both"/>
              <w:rPr>
                <w:rFonts w:ascii="Times New Roman" w:hAnsi="Times New Roman"/>
                <w:b/>
                <w:sz w:val="20"/>
                <w:szCs w:val="20"/>
              </w:rPr>
            </w:pPr>
            <w:r w:rsidRPr="006656EE">
              <w:rPr>
                <w:rFonts w:ascii="Times New Roman" w:hAnsi="Times New Roman"/>
                <w:b/>
                <w:sz w:val="20"/>
                <w:szCs w:val="20"/>
              </w:rPr>
              <w:t>Legea nr. 74/2020</w:t>
            </w:r>
          </w:p>
          <w:p w:rsidR="006656EE" w:rsidRPr="006656EE" w:rsidRDefault="006656EE" w:rsidP="006656EE">
            <w:pPr>
              <w:jc w:val="both"/>
              <w:rPr>
                <w:rFonts w:ascii="Times New Roman" w:hAnsi="Times New Roman"/>
                <w:b/>
                <w:sz w:val="20"/>
                <w:szCs w:val="20"/>
              </w:rPr>
            </w:pPr>
            <w:r w:rsidRPr="006656EE">
              <w:rPr>
                <w:rFonts w:ascii="Times New Roman" w:hAnsi="Times New Roman"/>
                <w:b/>
                <w:sz w:val="20"/>
                <w:szCs w:val="20"/>
              </w:rPr>
              <w:lastRenderedPageBreak/>
              <w:t>Articolul 64. Informarea și atribuirea contractului  de achiziții sectoriale</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(4) În cadrul comunicării prevăzute la alin. (1), entitatea contractantă are obligația de a informa ofertanții/candidații care au fost respinși sau a căror ofertă sau candidatură nu a fost declarată câștigătoare/acceptată despre motivele care au stat la baza deciziei respective, după cum urmează:</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a) fiecărui candidat respins – motivele concrete care au stat la baza deciziei de respingere a candidaturii sale;</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b) pentru fiecare ofertă respinsă – motivele concrete care 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c) 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achiziții sau, după caz, numele ofertanților cu care urmează să se încheie un acord-cadru.</w:t>
            </w:r>
          </w:p>
          <w:p w:rsidR="006656EE" w:rsidRDefault="006656EE" w:rsidP="006656EE">
            <w:pPr>
              <w:jc w:val="both"/>
              <w:rPr>
                <w:rFonts w:ascii="Times New Roman" w:hAnsi="Times New Roman"/>
                <w:sz w:val="20"/>
                <w:szCs w:val="20"/>
              </w:rPr>
            </w:pPr>
            <w:r w:rsidRPr="006656EE">
              <w:rPr>
                <w:rFonts w:ascii="Times New Roman" w:hAnsi="Times New Roman"/>
                <w:sz w:val="20"/>
                <w:szCs w:val="20"/>
              </w:rPr>
              <w:t>(4</w:t>
            </w:r>
            <w:r w:rsidRPr="006656EE">
              <w:rPr>
                <w:rFonts w:ascii="Times New Roman" w:hAnsi="Times New Roman"/>
                <w:sz w:val="20"/>
                <w:szCs w:val="20"/>
                <w:vertAlign w:val="superscript"/>
              </w:rPr>
              <w:t>1</w:t>
            </w:r>
            <w:r w:rsidRPr="006656EE">
              <w:rPr>
                <w:rFonts w:ascii="Times New Roman" w:hAnsi="Times New Roman"/>
                <w:sz w:val="20"/>
                <w:szCs w:val="20"/>
              </w:rPr>
              <w:t>) În cazul în care informațiile privind atribuirea contractului de achiziții, încheierea acordului-cadru sau admiterea într-un sistem dinamic de achiziții,  a căror comunicare este prevăzută la alin. (1) și (4), se referă la secretul comercial sau secretul de stat, conform prevederilor Codului civil sau ale Legii nr. 245/2008 cu privire la secretul de stat, ori ar putea aduce atingere concurenței loiale dintre operatorii economici, conform prevederilor Legii concurenței nr. 183/2012, comunicarea acestor informații nu este obligatorie.</w:t>
            </w:r>
          </w:p>
          <w:p w:rsidR="006656EE" w:rsidRPr="006656EE" w:rsidRDefault="006656EE" w:rsidP="006656EE">
            <w:pPr>
              <w:jc w:val="both"/>
              <w:rPr>
                <w:rFonts w:ascii="Times New Roman" w:hAnsi="Times New Roman"/>
                <w:sz w:val="20"/>
                <w:szCs w:val="20"/>
              </w:rPr>
            </w:pPr>
          </w:p>
          <w:p w:rsidR="006656EE" w:rsidRPr="006656EE" w:rsidRDefault="006656EE" w:rsidP="006656EE">
            <w:pPr>
              <w:jc w:val="both"/>
              <w:rPr>
                <w:rFonts w:ascii="Times New Roman" w:hAnsi="Times New Roman"/>
                <w:b/>
                <w:sz w:val="20"/>
                <w:szCs w:val="20"/>
              </w:rPr>
            </w:pPr>
            <w:r w:rsidRPr="006656EE">
              <w:rPr>
                <w:rFonts w:ascii="Times New Roman" w:hAnsi="Times New Roman"/>
                <w:b/>
                <w:sz w:val="20"/>
                <w:szCs w:val="20"/>
              </w:rPr>
              <w:t>Legea XX/2024 privind concesiunile de lucrări și concesiunile de servicii</w:t>
            </w:r>
          </w:p>
          <w:p w:rsidR="006656EE" w:rsidRPr="006656EE" w:rsidRDefault="006656EE" w:rsidP="006656EE">
            <w:pPr>
              <w:jc w:val="both"/>
              <w:rPr>
                <w:rFonts w:ascii="Times New Roman" w:hAnsi="Times New Roman"/>
                <w:b/>
                <w:sz w:val="20"/>
                <w:szCs w:val="20"/>
              </w:rPr>
            </w:pPr>
            <w:r w:rsidRPr="006656EE">
              <w:rPr>
                <w:rFonts w:ascii="Times New Roman" w:hAnsi="Times New Roman"/>
                <w:b/>
                <w:sz w:val="20"/>
                <w:szCs w:val="20"/>
              </w:rPr>
              <w:lastRenderedPageBreak/>
              <w:t>Articolul 44. Informarea candidaților și ofertanților</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(4) În cadrul comunicării prevăzute la alin. (1), autoritatea și entitatea contractantă are obligația de a informa ofertanții/candidații care au fost respinși sau a căror ofertă sau candidatură nu a fost declarată câștigătoare/acceptată despre motivele care au stat la baza deciziei respective, după cum urmează:</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a)</w:t>
            </w:r>
            <w:r w:rsidRPr="006656EE">
              <w:rPr>
                <w:rFonts w:ascii="Times New Roman" w:hAnsi="Times New Roman"/>
                <w:sz w:val="20"/>
                <w:szCs w:val="20"/>
              </w:rPr>
              <w:tab/>
              <w:t>fiecărui candidat respins – motivele concrete care au stat la baza deciziei de respingere a candidaturii sale;</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b)</w:t>
            </w:r>
            <w:r w:rsidRPr="006656EE">
              <w:rPr>
                <w:rFonts w:ascii="Times New Roman" w:hAnsi="Times New Roman"/>
                <w:sz w:val="20"/>
                <w:szCs w:val="20"/>
              </w:rPr>
              <w:tab/>
              <w:t>fiecărui ofertant respins – motivele concrete care au stat la baza deciziei de respingere, detaliindu-se argumentele în al căror temei oferta a fost considerată inacceptabilă și/sau neconformă, îndeosebi elementele ofertei care nu au corespuns cerințelor de funcționare și performanță prevăzute în caietul de sarcini;</w:t>
            </w:r>
          </w:p>
          <w:p w:rsidR="006656EE" w:rsidRPr="006656EE" w:rsidRDefault="006656EE" w:rsidP="006656EE">
            <w:pPr>
              <w:jc w:val="both"/>
              <w:rPr>
                <w:rFonts w:ascii="Times New Roman" w:hAnsi="Times New Roman"/>
                <w:sz w:val="20"/>
                <w:szCs w:val="20"/>
              </w:rPr>
            </w:pPr>
            <w:r w:rsidRPr="006656EE">
              <w:rPr>
                <w:rFonts w:ascii="Times New Roman" w:hAnsi="Times New Roman"/>
                <w:sz w:val="20"/>
                <w:szCs w:val="20"/>
              </w:rPr>
              <w:t>c)</w:t>
            </w:r>
            <w:r w:rsidRPr="006656EE">
              <w:rPr>
                <w:rFonts w:ascii="Times New Roman" w:hAnsi="Times New Roman"/>
                <w:sz w:val="20"/>
                <w:szCs w:val="20"/>
              </w:rPr>
              <w:tab/>
              <w:t>fiecărui ofertant care a prezentat o ofertă acceptabilă și conformă, prin urmare admisibilă, dar care nu a fost declarată câștigătoare – caracteristicile și avantajele relative ale ofertei/ofertelor câștigătoare în raport cu oferta sa, numele ofertantului căruia urmează să i se atribuie contractul de concesiune.</w:t>
            </w:r>
          </w:p>
          <w:p w:rsidR="006656EE" w:rsidRPr="00B50AD4" w:rsidRDefault="006656EE"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6656EE">
              <w:rPr>
                <w:rFonts w:ascii="Times New Roman" w:eastAsia="Calibri" w:hAnsi="Times New Roman" w:cs="Times New Roman"/>
                <w:sz w:val="20"/>
                <w:szCs w:val="20"/>
                <w:lang w:val="ro-RO" w:eastAsia="en-US"/>
              </w:rPr>
              <w:t>(5) În cazul în care informațiile privind atribuirea contractului de concesiune, a căror comunicare este prevăzută la alin. (1) și (4), se referă la secretul comercial sau secretul de stat, conform prevederilor Legii nr. 384/2023 privind protecția secretelor comerciale, Legii nr. 245/2008 cu privire la secretul de stat, ori ar putea aduce atingere concurenței loiale dintre operatorii economici, conform prevederilor Legii concurenței nr. 183/2012, comunicarea acestor informații nu este obligatorie.</w:t>
            </w:r>
          </w:p>
        </w:tc>
        <w:tc>
          <w:tcPr>
            <w:tcW w:w="1701" w:type="dxa"/>
          </w:tcPr>
          <w:p w:rsidR="00B50AD4" w:rsidRPr="00B50AD4" w:rsidRDefault="00386050" w:rsidP="00C6264B">
            <w:pPr>
              <w:rPr>
                <w:rFonts w:ascii="Times New Roman" w:hAnsi="Times New Roman"/>
                <w:sz w:val="20"/>
                <w:szCs w:val="20"/>
              </w:rPr>
            </w:pPr>
            <w:r w:rsidRPr="00386050">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386050" w:rsidP="00C6264B">
            <w:pPr>
              <w:jc w:val="center"/>
              <w:rPr>
                <w:rFonts w:ascii="Times New Roman" w:hAnsi="Times New Roman"/>
                <w:sz w:val="20"/>
                <w:szCs w:val="20"/>
              </w:rPr>
            </w:pPr>
            <w:r w:rsidRPr="00386050">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B50AD4">
              <w:rPr>
                <w:rStyle w:val="FontStyle81"/>
                <w:rFonts w:ascii="Times New Roman" w:hAnsi="Times New Roman" w:cs="Times New Roman"/>
                <w:sz w:val="20"/>
                <w:szCs w:val="20"/>
                <w:lang w:val="ro-RO" w:eastAsia="ro-RO"/>
              </w:rPr>
              <w:lastRenderedPageBreak/>
              <w:t xml:space="preserve">Articolul 2b. </w:t>
            </w:r>
            <w:r w:rsidRPr="00B50AD4">
              <w:rPr>
                <w:rStyle w:val="FontStyle81"/>
                <w:rFonts w:ascii="Times New Roman" w:hAnsi="Times New Roman" w:cs="Times New Roman"/>
                <w:b w:val="0"/>
                <w:sz w:val="20"/>
                <w:szCs w:val="20"/>
                <w:lang w:val="ro-RO" w:eastAsia="ro-RO"/>
              </w:rPr>
              <w:t>Derogări de la termenul suspensiv</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Statele membre pot să prevadă că termenele menționate la articolul 2a alineatul (2) din </w:t>
            </w:r>
            <w:r w:rsidRPr="00B50AD4">
              <w:rPr>
                <w:rStyle w:val="FontStyle81"/>
                <w:rFonts w:ascii="Times New Roman" w:hAnsi="Times New Roman" w:cs="Times New Roman"/>
                <w:b w:val="0"/>
                <w:sz w:val="20"/>
                <w:szCs w:val="20"/>
                <w:lang w:val="ro-RO" w:eastAsia="ro-RO"/>
              </w:rPr>
              <w:lastRenderedPageBreak/>
              <w:t>prezenta directivă nu se aplică în următoarele cazuri: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dacă Directiva 2014/24/UE sau, după caz, Directiva 2014/23/UE nu impune publicarea prealabilă a unui anunț de participare în Jurnalul Oficial al Uniunii Europene;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(b) în cazul în care contractul este atribuit unicului ofertant interesat în sensul articolului 2a alineatul (2) din prezenta directivă și nu există candidați interesați;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(c) în cazul contractelor bazate pe un acord-cadru, astfel cum este prevăzut la articolul 33 din Directiva 2014/24/UE și în cazul contractelor bazate pe un sistem dinamic de achiziție, astfel cum este prevăzut la articolul 34 din directiva respectivă.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În cazul invocării prezentei derogări, statele membre garantează absența efectelor respectivului contract în conformitate cu articolele 2d și 2f din prezenta directivă, în cazul în care: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există o încălcare a articolului 33 alineatul (4) litera (c) sau a articolului 34 alineatul (6) din Directiva 2014/24/UE; și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valoarea contractului este estimată a fi egală sau mai mare decât pragurile stabilite la articolul 4 din Directiva 2014/24/UE.</w:t>
            </w:r>
          </w:p>
        </w:tc>
        <w:tc>
          <w:tcPr>
            <w:tcW w:w="4394" w:type="dxa"/>
          </w:tcPr>
          <w:p w:rsidR="006E5376" w:rsidRPr="006E5376" w:rsidRDefault="006E5376" w:rsidP="006E5376">
            <w:pPr>
              <w:jc w:val="both"/>
              <w:rPr>
                <w:rFonts w:ascii="Times New Roman" w:hAnsi="Times New Roman"/>
                <w:b/>
                <w:sz w:val="20"/>
                <w:szCs w:val="20"/>
              </w:rPr>
            </w:pPr>
            <w:r w:rsidRPr="006E5376">
              <w:rPr>
                <w:rFonts w:ascii="Times New Roman" w:hAnsi="Times New Roman"/>
                <w:b/>
                <w:sz w:val="20"/>
                <w:szCs w:val="20"/>
              </w:rPr>
              <w:lastRenderedPageBreak/>
              <w:t>Proiect de lege</w:t>
            </w:r>
          </w:p>
          <w:p w:rsidR="006E5376" w:rsidRPr="006E5376" w:rsidRDefault="006E5376" w:rsidP="006E5376">
            <w:pPr>
              <w:jc w:val="both"/>
              <w:rPr>
                <w:rFonts w:ascii="Times New Roman" w:hAnsi="Times New Roman"/>
                <w:b/>
                <w:sz w:val="20"/>
                <w:szCs w:val="20"/>
              </w:rPr>
            </w:pPr>
            <w:r w:rsidRPr="006E5376">
              <w:rPr>
                <w:rFonts w:ascii="Times New Roman" w:hAnsi="Times New Roman"/>
                <w:b/>
                <w:sz w:val="20"/>
                <w:szCs w:val="20"/>
              </w:rPr>
              <w:t>Articolul 106. Depunerea contestaţiei</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 xml:space="preserve">(7) Respectarea termenului prevăzut la alin. (4) și (5) </w:t>
            </w:r>
            <w:r w:rsidRPr="006E5376">
              <w:rPr>
                <w:rFonts w:ascii="Times New Roman" w:hAnsi="Times New Roman"/>
                <w:sz w:val="20"/>
                <w:szCs w:val="20"/>
              </w:rPr>
              <w:lastRenderedPageBreak/>
              <w:t>este facultativă în următoarele cazuri:</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a) atunci când contractul de achiziții este atribuit în urma desfășurării procedurii de negociere fără publicarea prealabilă a unui anunț de participare;</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b) atunci când contractul de achiziții/acordul-cadru respectiv urmează a fi încheiat cu un operator economic care a fost singurul ofertant la procedura de atribuire și nu există alți operatori economici implicați în respectiva procedură de atribuire;</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c) atunci când este atribuit un contract subsecvent unui acord-cadru sau un contract ca urmare a utilizării unui sistem dinamic de achiziții.</w:t>
            </w:r>
          </w:p>
          <w:p w:rsidR="006E5376" w:rsidRPr="006E5376" w:rsidRDefault="006E5376" w:rsidP="006E5376">
            <w:pPr>
              <w:jc w:val="both"/>
              <w:rPr>
                <w:rFonts w:ascii="Times New Roman" w:hAnsi="Times New Roman"/>
                <w:sz w:val="20"/>
                <w:szCs w:val="20"/>
              </w:rPr>
            </w:pPr>
          </w:p>
          <w:p w:rsidR="006E5376" w:rsidRPr="006E5376" w:rsidRDefault="006E5376" w:rsidP="006E5376">
            <w:pPr>
              <w:jc w:val="both"/>
              <w:rPr>
                <w:rFonts w:ascii="Times New Roman" w:hAnsi="Times New Roman"/>
                <w:b/>
                <w:sz w:val="20"/>
                <w:szCs w:val="20"/>
              </w:rPr>
            </w:pPr>
            <w:r w:rsidRPr="006E5376">
              <w:rPr>
                <w:rFonts w:ascii="Times New Roman" w:hAnsi="Times New Roman"/>
                <w:b/>
                <w:sz w:val="20"/>
                <w:szCs w:val="20"/>
              </w:rPr>
              <w:t>Proiect de lege</w:t>
            </w:r>
          </w:p>
          <w:p w:rsidR="006E5376" w:rsidRPr="006E5376" w:rsidRDefault="006E5376" w:rsidP="006E5376">
            <w:pPr>
              <w:jc w:val="both"/>
              <w:rPr>
                <w:rFonts w:ascii="Times New Roman" w:hAnsi="Times New Roman"/>
                <w:b/>
                <w:sz w:val="20"/>
                <w:szCs w:val="20"/>
              </w:rPr>
            </w:pPr>
            <w:r w:rsidRPr="006E5376">
              <w:rPr>
                <w:rFonts w:ascii="Times New Roman" w:hAnsi="Times New Roman"/>
                <w:b/>
                <w:sz w:val="20"/>
                <w:szCs w:val="20"/>
              </w:rPr>
              <w:t>Articolul 111. Soluţionarea litigiilor</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(9) Prevederile alin. (2) lit. c) nu sunt aplicabile atunci când autoritatea/entitatea contractantă, considerând că a respectat prevederile art. 32 alin. (10) sau ale art. 33 alin. (14) - (18) din prezenta lege sau art. 43 alin. (14) sau ale art. 44 alin. (13) - (17) din Legea nr. 74/2020 privind achiziţiile în sectoarele energeticii, apei, transporturilor şi serviciilor poştale, a procedat după cum urmează:</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6E5376" w:rsidRPr="006E5376" w:rsidRDefault="006E5376" w:rsidP="006E5376">
            <w:pPr>
              <w:jc w:val="both"/>
              <w:rPr>
                <w:rFonts w:ascii="Times New Roman" w:hAnsi="Times New Roman"/>
                <w:sz w:val="20"/>
                <w:szCs w:val="20"/>
              </w:rPr>
            </w:pPr>
            <w:r w:rsidRPr="006E5376">
              <w:rPr>
                <w:rFonts w:ascii="Times New Roman" w:hAnsi="Times New Roman"/>
                <w:sz w:val="20"/>
                <w:szCs w:val="20"/>
              </w:rPr>
              <w:t>b) a încheiat contractul respectând, din proprie iniţiativă, prevederile art. 106 alin. (4) și (5), termenele curgând în acest caz de la data transmiterii comunicării prevăzute la lit. a) din prezentul alineat.</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6E5376" w:rsidP="00C6264B">
            <w:pPr>
              <w:rPr>
                <w:rFonts w:ascii="Times New Roman" w:hAnsi="Times New Roman"/>
                <w:sz w:val="20"/>
                <w:szCs w:val="20"/>
              </w:rPr>
            </w:pPr>
            <w:r w:rsidRPr="006E5376">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6E5376" w:rsidP="00C6264B">
            <w:pPr>
              <w:jc w:val="center"/>
              <w:rPr>
                <w:rFonts w:ascii="Times New Roman" w:hAnsi="Times New Roman"/>
                <w:sz w:val="20"/>
                <w:szCs w:val="20"/>
              </w:rPr>
            </w:pPr>
            <w:r w:rsidRPr="006E5376">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2c.</w:t>
            </w:r>
            <w:r w:rsidRPr="00B50AD4">
              <w:rPr>
                <w:rStyle w:val="FontStyle81"/>
                <w:rFonts w:ascii="Times New Roman" w:hAnsi="Times New Roman" w:cs="Times New Roman"/>
                <w:b w:val="0"/>
                <w:sz w:val="20"/>
                <w:szCs w:val="20"/>
                <w:lang w:val="ro-RO" w:eastAsia="ro-RO"/>
              </w:rPr>
              <w:t xml:space="preserve"> Termene de exercitare a căii de atac</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În cazul în care un stat membru prevede că orice cale de atac privind o decizie a unei autorități contractante, luată în cadrul unei proceduri de atribuire a unui contract circumscris domeniului de aplicare al    Directivei 2014/24/UE sau Directivei </w:t>
            </w:r>
            <w:r w:rsidRPr="00B50AD4">
              <w:rPr>
                <w:rStyle w:val="FontStyle81"/>
                <w:rFonts w:ascii="Times New Roman" w:hAnsi="Times New Roman" w:cs="Times New Roman"/>
                <w:b w:val="0"/>
                <w:sz w:val="20"/>
                <w:szCs w:val="20"/>
                <w:lang w:val="ro-RO" w:eastAsia="ro-RO"/>
              </w:rPr>
              <w:lastRenderedPageBreak/>
              <w:t>2014/23/UE sau în legătură cu o astfel de procedură, trebuie să fie exercitată înainte de expirarea unui anumit termen, acest termen este egal cu cel puțin zece zile calendaristice începând cu ziua următoare transmiterii deciziei autorității contractante către ofertantul sau candidatul interesat, în cazul utilizării faxului sau a mijloacelor electronice sau, în cazul utilizării altor mijloace de comunicare, acest termen este egal fie cu cel puțin cincisprezece zile calendaristice începând cu ziua următoare transmiterii deciziei autorității contractante către ofertantul sau candidatul interesat, fie cu cel puțin zece zile calendaristice începând cu ziua următoare primirii deciziei autorității contractante. Decizia autorității contractante se comunică fiecărui ofertant sau candidat, însoțită de un rezumat al motivelor pertinente. În cazul formulării unei căi de atac împotriva deciziilor prevăzute la articolul 2 alineatul (1) litera (b) din prezenta directivă, care nu fac obiectul unei notificări speciale, termenul este de cel puțin zece zile calendaristice începând cu data publicării deciziei respective.</w:t>
            </w:r>
          </w:p>
        </w:tc>
        <w:tc>
          <w:tcPr>
            <w:tcW w:w="4394" w:type="dxa"/>
          </w:tcPr>
          <w:p w:rsidR="00FA6C57" w:rsidRPr="00FA6C57" w:rsidRDefault="00FA6C57" w:rsidP="00FA6C57">
            <w:pPr>
              <w:jc w:val="both"/>
              <w:rPr>
                <w:rFonts w:ascii="Times New Roman" w:hAnsi="Times New Roman"/>
                <w:b/>
                <w:sz w:val="20"/>
                <w:szCs w:val="20"/>
              </w:rPr>
            </w:pPr>
            <w:r w:rsidRPr="00FA6C57">
              <w:rPr>
                <w:rFonts w:ascii="Times New Roman" w:hAnsi="Times New Roman"/>
                <w:b/>
                <w:sz w:val="20"/>
                <w:szCs w:val="20"/>
              </w:rPr>
              <w:lastRenderedPageBreak/>
              <w:t>Proiect de lege</w:t>
            </w:r>
          </w:p>
          <w:p w:rsidR="00FA6C57" w:rsidRPr="00FA6C57" w:rsidRDefault="00FA6C57" w:rsidP="00FA6C57">
            <w:pPr>
              <w:jc w:val="both"/>
              <w:rPr>
                <w:rFonts w:ascii="Times New Roman" w:hAnsi="Times New Roman"/>
                <w:b/>
                <w:sz w:val="20"/>
                <w:szCs w:val="20"/>
              </w:rPr>
            </w:pPr>
            <w:r w:rsidRPr="00FA6C57">
              <w:rPr>
                <w:rFonts w:ascii="Times New Roman" w:hAnsi="Times New Roman"/>
                <w:b/>
                <w:sz w:val="20"/>
                <w:szCs w:val="20"/>
              </w:rPr>
              <w:t>Articolul 106. Depunerea contestaţiei</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 xml:space="preserve"> (1) Operatorul economic vătămat poate sesiza Agenţia Naţională pentru Soluţionarea Contestaţiilor în vederea anulării actului şi/sau recunoaşterii dreptului pretins ori a interesului legitim prin </w:t>
            </w:r>
            <w:r w:rsidRPr="00FA6C57">
              <w:rPr>
                <w:rFonts w:ascii="Times New Roman" w:hAnsi="Times New Roman"/>
                <w:sz w:val="20"/>
                <w:szCs w:val="20"/>
              </w:rPr>
              <w:lastRenderedPageBreak/>
              <w:t>depunerea unei contestări în termen de:</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 xml:space="preserve">1) 10 zile începând cu ziua următoare luării la cunoştinţă, prin mijloace electronice, în condiţiile Legii nr. XX/2024 privind concesiunile de lucrări şi concesiunile de servicii, a unui act al autorităţii/entității contractante considerat nelegal sau 15 zile în cazul </w:t>
            </w:r>
            <w:r w:rsidRPr="00FA6C57">
              <w:rPr>
                <w:rFonts w:ascii="Times New Roman" w:hAnsi="Times New Roman"/>
                <w:bCs/>
                <w:sz w:val="20"/>
                <w:szCs w:val="20"/>
              </w:rPr>
              <w:t>utilizării altor mijloace de comunicare</w:t>
            </w:r>
            <w:r w:rsidRPr="00FA6C57">
              <w:rPr>
                <w:rFonts w:ascii="Times New Roman" w:hAnsi="Times New Roman"/>
                <w:sz w:val="20"/>
                <w:szCs w:val="20"/>
              </w:rPr>
              <w:t>.</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 xml:space="preserve">2) 10 zile începând cu ziua următoare luării la cunoştinţă, prin mijloace electronice, în condiţiile prezentei legi sau Legii nr. 74/2020 privind achiziţiile în sectoarele energeticii, apei, transporturilor şi serviciilor poştale, a unui act al autorităţii/entității contractante considerat nelegal sau 15 zile în cazul </w:t>
            </w:r>
            <w:r w:rsidRPr="00FA6C57">
              <w:rPr>
                <w:rFonts w:ascii="Times New Roman" w:hAnsi="Times New Roman"/>
                <w:bCs/>
                <w:sz w:val="20"/>
                <w:szCs w:val="20"/>
              </w:rPr>
              <w:t>utilizării altor mijloace de comunicare</w:t>
            </w:r>
            <w:r w:rsidRPr="00FA6C57">
              <w:rPr>
                <w:rFonts w:ascii="Times New Roman" w:hAnsi="Times New Roman"/>
                <w:sz w:val="20"/>
                <w:szCs w:val="20"/>
              </w:rPr>
              <w:t>, în cazul în care valoarea estimată, fără taxa pe valoarea adăugată, a contractului care urmează a fi atribuit, este egală sau mai mare decât următoarele praguri:</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a) pentru contractele de achiziţii de bunuri şi servicii, altele decât cele menționate la lit. c) – 2 300 000 MDL;</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b) pentru contractele de achiziţii de lucrări – 90 000 000 MDL;</w:t>
            </w:r>
          </w:p>
          <w:p w:rsidR="00FA6C57" w:rsidRPr="00FA6C57" w:rsidRDefault="00FA6C57" w:rsidP="00FA6C57">
            <w:pPr>
              <w:jc w:val="both"/>
              <w:rPr>
                <w:rFonts w:ascii="Times New Roman" w:hAnsi="Times New Roman"/>
                <w:sz w:val="20"/>
                <w:szCs w:val="20"/>
              </w:rPr>
            </w:pPr>
            <w:r w:rsidRPr="00FA6C57">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B50AD4" w:rsidRPr="00B50AD4" w:rsidRDefault="00766E44" w:rsidP="00FA6C57">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Pr>
                <w:rFonts w:ascii="Times New Roman" w:eastAsia="Calibri" w:hAnsi="Times New Roman" w:cs="Times New Roman"/>
                <w:sz w:val="20"/>
                <w:szCs w:val="20"/>
                <w:lang w:val="ro-RO" w:eastAsia="en-US"/>
              </w:rPr>
              <w:t>3</w:t>
            </w:r>
            <w:r w:rsidR="00FA6C57" w:rsidRPr="00FA6C57">
              <w:rPr>
                <w:rFonts w:ascii="Times New Roman" w:eastAsia="Calibri" w:hAnsi="Times New Roman" w:cs="Times New Roman"/>
                <w:sz w:val="20"/>
                <w:szCs w:val="20"/>
                <w:lang w:val="ro-RO" w:eastAsia="en-US"/>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tc>
        <w:tc>
          <w:tcPr>
            <w:tcW w:w="1701" w:type="dxa"/>
          </w:tcPr>
          <w:p w:rsidR="00B50AD4" w:rsidRPr="00B50AD4" w:rsidRDefault="00FA6C57" w:rsidP="00C6264B">
            <w:pPr>
              <w:rPr>
                <w:rFonts w:ascii="Times New Roman" w:hAnsi="Times New Roman"/>
                <w:sz w:val="20"/>
                <w:szCs w:val="20"/>
              </w:rPr>
            </w:pPr>
            <w:r w:rsidRPr="00FA6C57">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FA6C57" w:rsidP="00C6264B">
            <w:pPr>
              <w:jc w:val="center"/>
              <w:rPr>
                <w:rFonts w:ascii="Times New Roman" w:hAnsi="Times New Roman"/>
                <w:sz w:val="20"/>
                <w:szCs w:val="20"/>
              </w:rPr>
            </w:pPr>
            <w:r w:rsidRPr="00FA6C57">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2d.</w:t>
            </w:r>
            <w:r w:rsidRPr="00B50AD4">
              <w:rPr>
                <w:rStyle w:val="FontStyle81"/>
                <w:rFonts w:ascii="Times New Roman" w:hAnsi="Times New Roman" w:cs="Times New Roman"/>
                <w:b w:val="0"/>
                <w:sz w:val="20"/>
                <w:szCs w:val="20"/>
                <w:lang w:val="ro-RO" w:eastAsia="ro-RO"/>
              </w:rPr>
              <w:t xml:space="preserve"> Absența efectelor</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(1)  Statele membre garantează declararea absenței efectelor unui contract de către un organism responsabil de soluționarea căilor </w:t>
            </w:r>
            <w:r w:rsidRPr="00B50AD4">
              <w:rPr>
                <w:rStyle w:val="FontStyle81"/>
                <w:rFonts w:ascii="Times New Roman" w:hAnsi="Times New Roman" w:cs="Times New Roman"/>
                <w:b w:val="0"/>
                <w:sz w:val="20"/>
                <w:szCs w:val="20"/>
                <w:lang w:val="ro-RO" w:eastAsia="ro-RO"/>
              </w:rPr>
              <w:lastRenderedPageBreak/>
              <w:t>de atac independent de autoritatea contractantă sau faptul că absența efectelor contractului menționat intervine în urma deciziei unui astfel de organism în oricare dintre următoarele cazuri: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dacă autoritatea contractantă a atribuit un contract fără publicarea prealabilă a unui anunț de participare în Jurnalul Oficial al Uniunii Europene, fără ca acest lucru să fie permis în conformitate cu Directiva 2014/24/UE sau cu Directiva 2014/23/UE;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(b) în cazul încălcării articolului 1 alineatul (5), a articolului 2 alineatul (3) sau a articolului 2a alineatul (2) din prezenta directivă, dacă această încălcare a privat ofertantul care formulează o cale de atac de posibilitatea de a introduce căi de atac precontractuale, în cazul în care încălcarea respectivă este combinată cu încălcarea Directivei 2014/24/UE sau Directivei 2014/23/UE, dacă această încălcare a afectat șansele ofertantului care formulează o cale de atac de a obține contractul;</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(c) în cazurile menționate la articolul 2b litera (c) al doilea paragraf din prezenta directivă, dacă statele membre au invocat derogarea de la termenul suspensiv pentru contractele bazate pe un acord-cadru și un sistem dinamic de achiziție.</w:t>
            </w:r>
          </w:p>
        </w:tc>
        <w:tc>
          <w:tcPr>
            <w:tcW w:w="4394" w:type="dxa"/>
          </w:tcPr>
          <w:p w:rsidR="007D10C8" w:rsidRPr="007D10C8" w:rsidRDefault="007D10C8" w:rsidP="007D10C8">
            <w:pPr>
              <w:rPr>
                <w:rFonts w:ascii="Times New Roman" w:hAnsi="Times New Roman"/>
                <w:b/>
                <w:sz w:val="20"/>
                <w:szCs w:val="20"/>
              </w:rPr>
            </w:pPr>
            <w:r w:rsidRPr="007D10C8">
              <w:rPr>
                <w:rFonts w:ascii="Times New Roman" w:hAnsi="Times New Roman"/>
                <w:b/>
                <w:sz w:val="20"/>
                <w:szCs w:val="20"/>
              </w:rPr>
              <w:lastRenderedPageBreak/>
              <w:t>Proiect de lege</w:t>
            </w:r>
          </w:p>
          <w:p w:rsidR="007D10C8" w:rsidRPr="007D10C8" w:rsidRDefault="007D10C8" w:rsidP="007D10C8">
            <w:pPr>
              <w:rPr>
                <w:rFonts w:ascii="Times New Roman" w:hAnsi="Times New Roman"/>
                <w:b/>
                <w:sz w:val="20"/>
                <w:szCs w:val="20"/>
              </w:rPr>
            </w:pPr>
            <w:r w:rsidRPr="007D10C8">
              <w:rPr>
                <w:rFonts w:ascii="Times New Roman" w:hAnsi="Times New Roman"/>
                <w:b/>
                <w:sz w:val="20"/>
                <w:szCs w:val="20"/>
              </w:rPr>
              <w:t>Articolul 111. Soluţionarea litigiilor</w:t>
            </w:r>
          </w:p>
          <w:p w:rsidR="007D10C8" w:rsidRPr="007D10C8" w:rsidRDefault="007D10C8" w:rsidP="007D10C8">
            <w:pPr>
              <w:jc w:val="both"/>
              <w:rPr>
                <w:rFonts w:ascii="Times New Roman" w:hAnsi="Times New Roman"/>
                <w:sz w:val="20"/>
                <w:szCs w:val="20"/>
              </w:rPr>
            </w:pPr>
            <w:r w:rsidRPr="007D10C8">
              <w:rPr>
                <w:rFonts w:ascii="Times New Roman" w:hAnsi="Times New Roman"/>
                <w:sz w:val="20"/>
                <w:szCs w:val="20"/>
              </w:rPr>
              <w:t xml:space="preserve">(1) În cazuri temeinic justificate şi pentru prevenirea </w:t>
            </w:r>
            <w:r w:rsidRPr="007D10C8">
              <w:rPr>
                <w:rFonts w:ascii="Times New Roman" w:hAnsi="Times New Roman"/>
                <w:sz w:val="20"/>
                <w:szCs w:val="20"/>
              </w:rPr>
              <w:lastRenderedPageBreak/>
              <w:t>unei pagube iminente, instanţa judecătorească competentă, până la soluţionarea fondului cauzei, poate să dispună, inclusiv la cererea părţii interesate, suspendarea executării contractului de achiziţie publică/sectorială sau contractului de concesiune.</w:t>
            </w:r>
          </w:p>
          <w:p w:rsidR="007D10C8" w:rsidRPr="007D10C8" w:rsidRDefault="007D10C8" w:rsidP="007D10C8">
            <w:pPr>
              <w:jc w:val="both"/>
              <w:rPr>
                <w:rFonts w:ascii="Times New Roman" w:hAnsi="Times New Roman"/>
                <w:sz w:val="20"/>
                <w:szCs w:val="20"/>
              </w:rPr>
            </w:pPr>
            <w:r w:rsidRPr="007D10C8">
              <w:rPr>
                <w:rFonts w:ascii="Times New Roman" w:hAnsi="Times New Roman"/>
                <w:sz w:val="20"/>
                <w:szCs w:val="20"/>
              </w:rPr>
              <w:t>(2) Instanţa judecătorească constată nulitatea contractului de achiziţie publică/sectorială sau contractului de concesiuni în următoarele cazuri:</w:t>
            </w:r>
          </w:p>
          <w:p w:rsidR="007D10C8" w:rsidRPr="007D10C8" w:rsidRDefault="007D10C8" w:rsidP="007D10C8">
            <w:pPr>
              <w:jc w:val="both"/>
              <w:rPr>
                <w:rFonts w:ascii="Times New Roman" w:hAnsi="Times New Roman"/>
                <w:sz w:val="20"/>
                <w:szCs w:val="20"/>
              </w:rPr>
            </w:pPr>
            <w:r w:rsidRPr="007D10C8">
              <w:rPr>
                <w:rFonts w:ascii="Times New Roman" w:hAnsi="Times New Roman"/>
                <w:sz w:val="20"/>
                <w:szCs w:val="20"/>
              </w:rPr>
              <w:t>a) autoritatea/entitatea contractantă a atribuit contractul fără să respecte obligaţiile referitoare la publicarea unui anunţ sau unei invitaţii de participare/de concesionare;</w:t>
            </w:r>
          </w:p>
          <w:p w:rsidR="007D10C8" w:rsidRPr="007D10C8" w:rsidRDefault="007D10C8" w:rsidP="007D10C8">
            <w:pPr>
              <w:jc w:val="both"/>
              <w:rPr>
                <w:rFonts w:ascii="Times New Roman" w:hAnsi="Times New Roman"/>
                <w:sz w:val="20"/>
                <w:szCs w:val="20"/>
              </w:rPr>
            </w:pPr>
            <w:r w:rsidRPr="007D10C8">
              <w:rPr>
                <w:rFonts w:ascii="Times New Roman" w:hAnsi="Times New Roman"/>
                <w:sz w:val="20"/>
                <w:szCs w:val="20"/>
              </w:rPr>
              <w:t>b) au fost încălcate prevederile art. 106 alin. (4) și (5), dacă această încălcare a privat operatorul economic interesat de posibilitatea de a formula o cale de atac înainte de încheierea contractului, în cazul în care această încălcare este combinată cu încălcarea altor dispoziţii privind achiziţiile publice/sectoriale sau concesiuni, dacă această din urmă încălcare a afectat şansele operatorului economic interesat de a obţine contractul;</w:t>
            </w:r>
          </w:p>
          <w:p w:rsidR="00B50AD4" w:rsidRPr="00B50AD4" w:rsidRDefault="007D10C8" w:rsidP="007D10C8">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7D10C8">
              <w:rPr>
                <w:rFonts w:ascii="Times New Roman" w:eastAsia="Calibri" w:hAnsi="Times New Roman" w:cs="Times New Roman"/>
                <w:sz w:val="20"/>
                <w:szCs w:val="20"/>
                <w:lang w:val="ro-RO" w:eastAsia="en-US"/>
              </w:rPr>
              <w:t xml:space="preserve">c) autoritatea/entitatea contractantă nu a respectat prevederile art. 32 alin. (10) sau ale art. 33 alin. (14) - (18) din prezenta lege sau art. 43 alin. (14) </w:t>
            </w:r>
            <w:r w:rsidR="00AF74BC">
              <w:rPr>
                <w:rFonts w:ascii="Times New Roman" w:eastAsia="Calibri" w:hAnsi="Times New Roman" w:cs="Times New Roman"/>
                <w:sz w:val="20"/>
                <w:szCs w:val="20"/>
                <w:lang w:val="ro-RO" w:eastAsia="en-US"/>
              </w:rPr>
              <w:t>sau ale art. 44 alin. (13) - (</w:t>
            </w:r>
            <w:r w:rsidRPr="007D10C8">
              <w:rPr>
                <w:rFonts w:ascii="Times New Roman" w:eastAsia="Calibri" w:hAnsi="Times New Roman" w:cs="Times New Roman"/>
                <w:sz w:val="20"/>
                <w:szCs w:val="20"/>
                <w:lang w:val="ro-RO" w:eastAsia="en-US"/>
              </w:rPr>
              <w:t>17) din Legea nr. 74/2020 privind achiziţiile în sectoarele energeticii, apei, transporturilor şi serviciilor poştale.</w:t>
            </w:r>
          </w:p>
        </w:tc>
        <w:tc>
          <w:tcPr>
            <w:tcW w:w="1701" w:type="dxa"/>
          </w:tcPr>
          <w:p w:rsidR="00B50AD4" w:rsidRPr="00B50AD4" w:rsidRDefault="007D10C8" w:rsidP="00C6264B">
            <w:pPr>
              <w:rPr>
                <w:rFonts w:ascii="Times New Roman" w:hAnsi="Times New Roman"/>
                <w:sz w:val="20"/>
                <w:szCs w:val="20"/>
              </w:rPr>
            </w:pPr>
            <w:r w:rsidRPr="007D10C8">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D10C8" w:rsidP="00C6264B">
            <w:pPr>
              <w:jc w:val="center"/>
              <w:rPr>
                <w:rFonts w:ascii="Times New Roman" w:hAnsi="Times New Roman"/>
                <w:sz w:val="20"/>
                <w:szCs w:val="20"/>
              </w:rPr>
            </w:pPr>
            <w:r w:rsidRPr="007D10C8">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(2)  Efectele declarării absenței efectelor unui contract sunt prevăzute în dreptul intern.</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Dreptul intern poate să prevadă anularea retroactivă a tuturor obligațiilor contractuale sau să anuleze numai acele obligații care urmează încă să fie executate. În acest ultim caz, statele membre prevăd aplicarea altor sancțiuni în sensul articolului 2e alineatul (2).</w:t>
            </w:r>
          </w:p>
        </w:tc>
        <w:tc>
          <w:tcPr>
            <w:tcW w:w="4394" w:type="dxa"/>
          </w:tcPr>
          <w:p w:rsidR="00C6264B" w:rsidRPr="00C6264B" w:rsidRDefault="00C6264B" w:rsidP="00C6264B">
            <w:pPr>
              <w:rPr>
                <w:rFonts w:ascii="Times New Roman" w:hAnsi="Times New Roman"/>
                <w:b/>
                <w:sz w:val="20"/>
                <w:szCs w:val="20"/>
              </w:rPr>
            </w:pPr>
            <w:r w:rsidRPr="00C6264B">
              <w:rPr>
                <w:rFonts w:ascii="Times New Roman" w:hAnsi="Times New Roman"/>
                <w:b/>
                <w:sz w:val="20"/>
                <w:szCs w:val="20"/>
              </w:rPr>
              <w:t>Proiect de lege</w:t>
            </w:r>
          </w:p>
          <w:p w:rsidR="00C6264B" w:rsidRPr="00C6264B" w:rsidRDefault="00C6264B" w:rsidP="00C6264B">
            <w:pPr>
              <w:rPr>
                <w:rFonts w:ascii="Times New Roman" w:hAnsi="Times New Roman"/>
                <w:b/>
                <w:sz w:val="20"/>
                <w:szCs w:val="20"/>
              </w:rPr>
            </w:pPr>
            <w:r w:rsidRPr="00C6264B">
              <w:rPr>
                <w:rFonts w:ascii="Times New Roman" w:hAnsi="Times New Roman"/>
                <w:b/>
                <w:sz w:val="20"/>
                <w:szCs w:val="20"/>
              </w:rPr>
              <w:t>Articolul 111. Soluţionarea litigiilor</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t>a) limitarea efectelor contractului, prin reducerea termenului de execuţie al acestuia; şi/sau</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lastRenderedPageBreak/>
              <w:t>b) aplicarea unei amenzi autorităţii/entității contractante, cuprinsă între 2% şi 15% din valoarea contractului, cuantumul acesteia fiind invers proporţional cu posibilitatea de a limita efectele contractului conform prevederilor lit. a).</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t>(4) La aplicarea sancţiunilor alternative prevăzute la alin. (3), instanţa judecătorească va avea în vedere ca acestea să fie eficiente, proporţionate şi descurajante.</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t>(6) În toate cazurile în care sancţiunea nulităţii prevăzută la alin. (2) nu poate avea efect retroactiv, întrucât desfiinţarea obligaţiilor contractuale deja executate este imposibilă, instanţa judecătorească va aplica, în plus, şi sancţiunea prevăzută la alin. (3) lit. b).</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C6264B" w:rsidP="00C6264B">
            <w:pPr>
              <w:rPr>
                <w:rFonts w:ascii="Times New Roman" w:hAnsi="Times New Roman"/>
                <w:sz w:val="20"/>
                <w:szCs w:val="20"/>
              </w:rPr>
            </w:pPr>
            <w:r w:rsidRPr="00C6264B">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C6264B" w:rsidP="00C6264B">
            <w:pPr>
              <w:jc w:val="center"/>
              <w:rPr>
                <w:rFonts w:ascii="Times New Roman" w:hAnsi="Times New Roman"/>
                <w:sz w:val="20"/>
                <w:szCs w:val="20"/>
              </w:rPr>
            </w:pPr>
            <w:r w:rsidRPr="00C6264B">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(3)  Statele membre pot să prevadă posibilitatea ca organismul responsabil de soluționarea căilor de atac, independent de autoritatea contractantă, să nu declare un contract ca fiind lipsit de efecte, chiar dacă acesta a fost atribuit în mod ilegal potrivit alineatului (1), dacă acest organism constată, după analizarea tuturor aspectelor relevante, că motive imperative de interes general impun menținerea efectelor contractului. În acest caz, statele membre prevăd, în schimb, aplicarea unor sancțiuni alternative, în sensul articolului 2e alineatul (2).</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Interesele economice legate de capacitatea contractului de a produce efecte pot fi avute în vedere ca motiv imperativ numai dacă, în circumstanțe excepționale, absența efectelor ar conduce la consecințe disproporționate.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Cu toate acestea, interesele economice în legătură directă cu contractul în cauză nu constituie motive imperative de interes general. Interesele economice în legătură directă cu contractul cuprind, printre altele, costurile generate de întârzieri în executarea </w:t>
            </w:r>
            <w:r w:rsidRPr="00B50AD4">
              <w:rPr>
                <w:rStyle w:val="FontStyle81"/>
                <w:rFonts w:ascii="Times New Roman" w:hAnsi="Times New Roman" w:cs="Times New Roman"/>
                <w:b w:val="0"/>
                <w:sz w:val="20"/>
                <w:szCs w:val="20"/>
                <w:lang w:val="ro-RO" w:eastAsia="ro-RO"/>
              </w:rPr>
              <w:lastRenderedPageBreak/>
              <w:t>contractului, costurile generate de lansarea unei noi proceduri de achiziții, costurile generate de schimbarea operatorului economic care realizează contractul și costurile cu privire la obligațiile legale generate de absența efectelor.</w:t>
            </w:r>
          </w:p>
        </w:tc>
        <w:tc>
          <w:tcPr>
            <w:tcW w:w="4394" w:type="dxa"/>
          </w:tcPr>
          <w:p w:rsidR="00C6264B" w:rsidRPr="00C6264B" w:rsidRDefault="00C6264B" w:rsidP="00C6264B">
            <w:pPr>
              <w:rPr>
                <w:rFonts w:ascii="Times New Roman" w:hAnsi="Times New Roman"/>
                <w:b/>
                <w:sz w:val="20"/>
                <w:szCs w:val="20"/>
              </w:rPr>
            </w:pPr>
            <w:r w:rsidRPr="00C6264B">
              <w:rPr>
                <w:rFonts w:ascii="Times New Roman" w:hAnsi="Times New Roman"/>
                <w:b/>
                <w:sz w:val="20"/>
                <w:szCs w:val="20"/>
              </w:rPr>
              <w:lastRenderedPageBreak/>
              <w:t>Proiect de lege</w:t>
            </w:r>
          </w:p>
          <w:p w:rsidR="00C6264B" w:rsidRPr="00C6264B" w:rsidRDefault="00C6264B" w:rsidP="00C6264B">
            <w:pPr>
              <w:rPr>
                <w:rFonts w:ascii="Times New Roman" w:hAnsi="Times New Roman"/>
                <w:b/>
                <w:sz w:val="20"/>
                <w:szCs w:val="20"/>
              </w:rPr>
            </w:pPr>
            <w:r w:rsidRPr="00C6264B">
              <w:rPr>
                <w:rFonts w:ascii="Times New Roman" w:hAnsi="Times New Roman"/>
                <w:b/>
                <w:sz w:val="20"/>
                <w:szCs w:val="20"/>
              </w:rPr>
              <w:t>Articolul 111. Soluţionarea litigiilor</w:t>
            </w:r>
          </w:p>
          <w:p w:rsidR="00C6264B" w:rsidRPr="00C6264B" w:rsidRDefault="00C6264B" w:rsidP="00C6264B">
            <w:pPr>
              <w:jc w:val="both"/>
              <w:rPr>
                <w:rFonts w:ascii="Times New Roman" w:hAnsi="Times New Roman"/>
                <w:sz w:val="20"/>
                <w:szCs w:val="20"/>
              </w:rPr>
            </w:pPr>
            <w:r w:rsidRPr="00C6264B">
              <w:rPr>
                <w:rFonts w:ascii="Times New Roman" w:hAnsi="Times New Roman"/>
                <w:sz w:val="20"/>
                <w:szCs w:val="20"/>
              </w:rPr>
              <w:t xml:space="preserve"> (5) Interesele economice legate de capacitatea contractului de achiziţie publică/sectorial sau contractului de concesiuni de a produce efecte se vor lua în vedere ca motiv imperativ numai dacă, în circumstanţe excepţionale, absenţa efectelor ar conduce la consecinţe disproporţionate. Interesele economice în legătură directă cu contractul respectiv, cum ar fi costurile generate de întârzieri în executarea contractului, costurile generate de lansarea unei noi proceduri de atribuire, costurile generate de schimbarea operatorului economic care va îndeplini contractul sau costurile cu privire la obligaţiile legale generate de absenţa efectelor contractului, nu constituie motive imperative de interes general.</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C6264B" w:rsidP="00C6264B">
            <w:pPr>
              <w:rPr>
                <w:rFonts w:ascii="Times New Roman" w:hAnsi="Times New Roman"/>
                <w:sz w:val="20"/>
                <w:szCs w:val="20"/>
              </w:rPr>
            </w:pPr>
            <w:r w:rsidRPr="00C6264B">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C6264B" w:rsidP="00C6264B">
            <w:pPr>
              <w:jc w:val="center"/>
              <w:rPr>
                <w:rFonts w:ascii="Times New Roman" w:hAnsi="Times New Roman"/>
                <w:sz w:val="20"/>
                <w:szCs w:val="20"/>
              </w:rPr>
            </w:pPr>
            <w:r w:rsidRPr="00C6264B">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(4)  Statele membre prevăd că alineatul (1) litera (a) din prezentul articol nu se aplică în cazul în care:</w:t>
            </w:r>
          </w:p>
          <w:p w:rsidR="00B50AD4" w:rsidRPr="00B50AD4" w:rsidRDefault="00B50AD4" w:rsidP="00C6264B">
            <w:pPr>
              <w:rPr>
                <w:rStyle w:val="FontStyle81"/>
                <w:rFonts w:ascii="Times New Roman" w:eastAsiaTheme="minorEastAsia" w:hAnsi="Times New Roman" w:cs="Times New Roman"/>
                <w:b w:val="0"/>
                <w:sz w:val="20"/>
                <w:szCs w:val="20"/>
                <w:lang w:eastAsia="ro-RO"/>
              </w:rPr>
            </w:pPr>
            <w:r w:rsidRPr="00B50AD4">
              <w:rPr>
                <w:rStyle w:val="FontStyle81"/>
                <w:rFonts w:ascii="Times New Roman" w:eastAsiaTheme="minorEastAsia" w:hAnsi="Times New Roman" w:cs="Times New Roman"/>
                <w:b w:val="0"/>
                <w:sz w:val="20"/>
                <w:szCs w:val="20"/>
                <w:lang w:eastAsia="ro-RO"/>
              </w:rPr>
              <w:t xml:space="preserve">    - dacă autoritatea contractantă consideră că atribuirea unui contract fără publicarea prealabilă a unui anunț de participare în Jurnalul Oficial al Uniunii Europene este permisă în conformitate cu Directiva 2014/24/UE sau cu Directiva 2014/23/UE;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autoritatea contractantă a publicat un anunț în Jurnalul Oficial al Uniunii Europene conform articolului 3a din prezenta directivă, exprimându-și intenția de a încheia contractul; și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contractul nu a fost încheiat înainte de expirarea unui termen de cel puțin 10 zile calendaristice începând cu ziua următoare publicării respectivului anunț.</w:t>
            </w:r>
          </w:p>
        </w:tc>
        <w:tc>
          <w:tcPr>
            <w:tcW w:w="4394" w:type="dxa"/>
          </w:tcPr>
          <w:p w:rsidR="006F2F37" w:rsidRPr="006F2F37" w:rsidRDefault="006F2F37" w:rsidP="006F2F37">
            <w:pPr>
              <w:rPr>
                <w:rFonts w:ascii="Times New Roman" w:hAnsi="Times New Roman"/>
                <w:b/>
                <w:sz w:val="20"/>
                <w:szCs w:val="20"/>
              </w:rPr>
            </w:pPr>
            <w:r w:rsidRPr="006F2F37">
              <w:rPr>
                <w:rFonts w:ascii="Times New Roman" w:hAnsi="Times New Roman"/>
                <w:b/>
                <w:sz w:val="20"/>
                <w:szCs w:val="20"/>
              </w:rPr>
              <w:t>Proiect de lege</w:t>
            </w:r>
          </w:p>
          <w:p w:rsidR="006F2F37" w:rsidRPr="006F2F37" w:rsidRDefault="006F2F37" w:rsidP="006F2F37">
            <w:pPr>
              <w:rPr>
                <w:rFonts w:ascii="Times New Roman" w:hAnsi="Times New Roman"/>
                <w:b/>
                <w:sz w:val="20"/>
                <w:szCs w:val="20"/>
              </w:rPr>
            </w:pPr>
            <w:r w:rsidRPr="006F2F37">
              <w:rPr>
                <w:rFonts w:ascii="Times New Roman" w:hAnsi="Times New Roman"/>
                <w:b/>
                <w:sz w:val="20"/>
                <w:szCs w:val="20"/>
              </w:rPr>
              <w:t>Articolul 111. Soluţionarea litigiilor</w:t>
            </w:r>
          </w:p>
          <w:p w:rsidR="006F2F37" w:rsidRPr="006F2F37" w:rsidRDefault="006F2F37" w:rsidP="006F2F37">
            <w:pPr>
              <w:jc w:val="both"/>
              <w:rPr>
                <w:rFonts w:ascii="Times New Roman" w:hAnsi="Times New Roman"/>
                <w:sz w:val="20"/>
                <w:szCs w:val="20"/>
              </w:rPr>
            </w:pPr>
            <w:r w:rsidRPr="006F2F37">
              <w:rPr>
                <w:rFonts w:ascii="Times New Roman" w:hAnsi="Times New Roman"/>
                <w:sz w:val="20"/>
                <w:szCs w:val="20"/>
              </w:rPr>
              <w:t>(8) Prevederile alin. (2) lit. a) nu sunt aplicabile atunci când autoritatea/entitatea contractantă, considerând că se încadrează în una dintre situaţiile în care are dreptul de a nu transmite spre publicare un anunţ/o invitaţie de participare/de concesionare, a procedat după cum urmează:</w:t>
            </w:r>
          </w:p>
          <w:p w:rsidR="006F2F37" w:rsidRPr="006F2F37" w:rsidRDefault="006F2F37" w:rsidP="006F2F37">
            <w:pPr>
              <w:jc w:val="both"/>
              <w:rPr>
                <w:rFonts w:ascii="Times New Roman" w:hAnsi="Times New Roman"/>
                <w:sz w:val="20"/>
                <w:szCs w:val="20"/>
              </w:rPr>
            </w:pPr>
            <w:r w:rsidRPr="006F2F37">
              <w:rPr>
                <w:rFonts w:ascii="Times New Roman" w:hAnsi="Times New Roman"/>
                <w:sz w:val="20"/>
                <w:szCs w:val="20"/>
              </w:rPr>
              <w:t>a) a publicat în mod voluntar în Buletinul achiziţiilor publice, în SIA „RSAP” şi/sau în Jurnalul Oficial al Uniunii Europene un anunţ, pentru asigurarea transparenţei, prin care îşi exprimă intenţia de a încheia contractul de achiziţie publică/sectorială sau contractul de concesiuni;</w:t>
            </w:r>
          </w:p>
          <w:p w:rsidR="00B50AD4" w:rsidRPr="00B50AD4" w:rsidRDefault="006F2F37" w:rsidP="006F2F37">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6F2F37">
              <w:rPr>
                <w:rFonts w:ascii="Times New Roman" w:eastAsia="Calibri" w:hAnsi="Times New Roman" w:cs="Times New Roman"/>
                <w:sz w:val="20"/>
                <w:szCs w:val="20"/>
                <w:lang w:val="ro-RO" w:eastAsia="en-US"/>
              </w:rPr>
              <w:t>b) a încheiat contractul respectând, din proprie iniţiativă, prevederile art. 106 alin. (4) și (5), termenele curgând în acest caz de la data publicării anunţului prevăzut la lit. a) din prezentul alineat.</w:t>
            </w:r>
          </w:p>
        </w:tc>
        <w:tc>
          <w:tcPr>
            <w:tcW w:w="1701" w:type="dxa"/>
          </w:tcPr>
          <w:p w:rsidR="00B50AD4" w:rsidRPr="00B50AD4" w:rsidRDefault="006F2F37" w:rsidP="00C6264B">
            <w:pPr>
              <w:rPr>
                <w:rFonts w:ascii="Times New Roman" w:hAnsi="Times New Roman"/>
                <w:sz w:val="20"/>
                <w:szCs w:val="20"/>
              </w:rPr>
            </w:pPr>
            <w:r w:rsidRPr="006F2F37">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6F2F37" w:rsidP="00C6264B">
            <w:pPr>
              <w:jc w:val="center"/>
              <w:rPr>
                <w:rFonts w:ascii="Times New Roman" w:hAnsi="Times New Roman"/>
                <w:sz w:val="20"/>
                <w:szCs w:val="20"/>
              </w:rPr>
            </w:pPr>
            <w:r w:rsidRPr="006F2F37">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(5)  Statele membre prevăd că alineatul (1) litera (c) din prezentul articol nu se aplică în cazul în care: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autoritatea contractantă consideră că atribuirea unui contract este conformă cu articolul 33 alineatul (4) litera (c) sau cu articolul 34 alineatul (6) din Directiva 2014/24/UE;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autoritatea contractantă a trimis ofertanților interesați decizia de atribuire a contractului însoțită de un rezumat al motivelor, astfel cum este menționat în articolul 2a alineatul (2) al patrulea paragraf prima liniuță din prezenta directivă; și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contractul nu a fost încheiat înainte de expirarea unui termen de cel puțin zece zile </w:t>
            </w:r>
            <w:r w:rsidRPr="00B50AD4">
              <w:rPr>
                <w:rStyle w:val="FontStyle81"/>
                <w:rFonts w:ascii="Times New Roman" w:hAnsi="Times New Roman" w:cs="Times New Roman"/>
                <w:b w:val="0"/>
                <w:sz w:val="20"/>
                <w:szCs w:val="20"/>
                <w:lang w:val="ro-RO" w:eastAsia="ro-RO"/>
              </w:rPr>
              <w:lastRenderedPageBreak/>
              <w:t>calendaristice începând cu ziua următoare trimiterii deciziei de atribuire a contractului către ofertanții interesați prin fax sau alte mijloace electronice sau, în cazul utilizării altor mijloace de comunicare, înainte de expirarea fie a unui termen de cel puțin cincisprezece zile calendaristice începând cu ziua următoare transmiterii deciziei de atribuire a contractului ofertanților interesați, fie a unui termen de cel puțin zece zile calendaristice începând cu ziua următoare primirii deciziei de atribuire a contractului.</w:t>
            </w:r>
          </w:p>
        </w:tc>
        <w:tc>
          <w:tcPr>
            <w:tcW w:w="4394" w:type="dxa"/>
          </w:tcPr>
          <w:p w:rsidR="006F2F37" w:rsidRPr="006F2F37" w:rsidRDefault="006F2F37" w:rsidP="006F2F37">
            <w:pPr>
              <w:rPr>
                <w:rFonts w:ascii="Times New Roman" w:hAnsi="Times New Roman"/>
                <w:b/>
                <w:sz w:val="20"/>
                <w:szCs w:val="20"/>
              </w:rPr>
            </w:pPr>
            <w:r w:rsidRPr="006F2F37">
              <w:rPr>
                <w:rFonts w:ascii="Times New Roman" w:hAnsi="Times New Roman"/>
                <w:b/>
                <w:sz w:val="20"/>
                <w:szCs w:val="20"/>
              </w:rPr>
              <w:lastRenderedPageBreak/>
              <w:t>Proiect de lege</w:t>
            </w:r>
          </w:p>
          <w:p w:rsidR="006F2F37" w:rsidRPr="006F2F37" w:rsidRDefault="006F2F37" w:rsidP="006F2F37">
            <w:pPr>
              <w:rPr>
                <w:rFonts w:ascii="Times New Roman" w:hAnsi="Times New Roman"/>
                <w:b/>
                <w:sz w:val="20"/>
                <w:szCs w:val="20"/>
              </w:rPr>
            </w:pPr>
            <w:r w:rsidRPr="006F2F37">
              <w:rPr>
                <w:rFonts w:ascii="Times New Roman" w:hAnsi="Times New Roman"/>
                <w:b/>
                <w:sz w:val="20"/>
                <w:szCs w:val="20"/>
              </w:rPr>
              <w:t>Articolul 111. Soluţionarea litigiilor</w:t>
            </w:r>
          </w:p>
          <w:p w:rsidR="006F2F37" w:rsidRPr="006F2F37" w:rsidRDefault="006F2F37" w:rsidP="006F2F37">
            <w:pPr>
              <w:jc w:val="both"/>
              <w:rPr>
                <w:rFonts w:ascii="Times New Roman" w:hAnsi="Times New Roman"/>
                <w:sz w:val="20"/>
                <w:szCs w:val="20"/>
              </w:rPr>
            </w:pPr>
            <w:r w:rsidRPr="006F2F37">
              <w:rPr>
                <w:rFonts w:ascii="Times New Roman" w:hAnsi="Times New Roman"/>
                <w:sz w:val="20"/>
                <w:szCs w:val="20"/>
              </w:rPr>
              <w:t xml:space="preserve"> (9) Prevederile alin. (2) lit. c) nu sunt aplicabile atunci când autoritatea/entitatea contractantă, considerând că a respectat prevederile art. 32 alin. (10) sau ale art. 33 alin. (14) - (18) din prezenta lege sau art. 43 alin. (14) sau ale art. 44 alin. (13) - (17) din Legea nr. 74/2020 privind achiziţiile în sectoarele energeticii, apei, transporturilor şi serviciilor poştale, a procedat după cum urmează:</w:t>
            </w:r>
          </w:p>
          <w:p w:rsidR="006F2F37" w:rsidRPr="006F2F37" w:rsidRDefault="006F2F37" w:rsidP="006F2F37">
            <w:pPr>
              <w:jc w:val="both"/>
              <w:rPr>
                <w:rFonts w:ascii="Times New Roman" w:hAnsi="Times New Roman"/>
                <w:sz w:val="20"/>
                <w:szCs w:val="20"/>
              </w:rPr>
            </w:pPr>
            <w:r w:rsidRPr="006F2F37">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B50AD4" w:rsidRPr="00B50AD4" w:rsidRDefault="006F2F37" w:rsidP="006F2F37">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6F2F37">
              <w:rPr>
                <w:rFonts w:ascii="Times New Roman" w:eastAsia="Calibri" w:hAnsi="Times New Roman" w:cs="Times New Roman"/>
                <w:sz w:val="20"/>
                <w:szCs w:val="20"/>
                <w:lang w:val="ro-RO" w:eastAsia="en-US"/>
              </w:rPr>
              <w:t xml:space="preserve">b) a încheiat contractul respectând, din proprie iniţiativă, prevederile art. 106 alin. (4) și (5), </w:t>
            </w:r>
            <w:r w:rsidRPr="006F2F37">
              <w:rPr>
                <w:rFonts w:ascii="Times New Roman" w:eastAsia="Calibri" w:hAnsi="Times New Roman" w:cs="Times New Roman"/>
                <w:sz w:val="20"/>
                <w:szCs w:val="20"/>
                <w:lang w:val="ro-RO" w:eastAsia="en-US"/>
              </w:rPr>
              <w:lastRenderedPageBreak/>
              <w:t>termenele curgând în acest caz de la data transmiterii comunicării prevăzute la lit. a) din prezentul alineat.</w:t>
            </w:r>
          </w:p>
        </w:tc>
        <w:tc>
          <w:tcPr>
            <w:tcW w:w="1701" w:type="dxa"/>
          </w:tcPr>
          <w:p w:rsidR="00B50AD4" w:rsidRPr="00B50AD4" w:rsidRDefault="006F2F37" w:rsidP="00C6264B">
            <w:pPr>
              <w:rPr>
                <w:rFonts w:ascii="Times New Roman" w:hAnsi="Times New Roman"/>
                <w:sz w:val="20"/>
                <w:szCs w:val="20"/>
              </w:rPr>
            </w:pPr>
            <w:r w:rsidRPr="006F2F37">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6F2F37" w:rsidP="00C6264B">
            <w:pPr>
              <w:jc w:val="center"/>
              <w:rPr>
                <w:rFonts w:ascii="Times New Roman" w:hAnsi="Times New Roman"/>
                <w:sz w:val="20"/>
                <w:szCs w:val="20"/>
              </w:rPr>
            </w:pPr>
            <w:r w:rsidRPr="006F2F37">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2e.</w:t>
            </w:r>
            <w:r w:rsidRPr="00B50AD4">
              <w:rPr>
                <w:rStyle w:val="FontStyle81"/>
                <w:rFonts w:ascii="Times New Roman" w:hAnsi="Times New Roman" w:cs="Times New Roman"/>
                <w:b w:val="0"/>
                <w:sz w:val="20"/>
                <w:szCs w:val="20"/>
                <w:lang w:val="ro-RO" w:eastAsia="ro-RO"/>
              </w:rPr>
              <w:t xml:space="preserve"> Încălcări ale prezentei directive și sancțiuni alternative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În cazul unei încălcări a articolului 1 alineatul (5), a articolului 2 alineatul (3) sau a articolului 2a alineatul (2), care nu face obiectul articolului 2d alineatul (1) litera (b), statele membre prevăd absența efectelor contractului, în conformitate cu articolul 2d alineatele (1)-(3) sau sancțiuni alternative. Statele membre pot să prevadă că organismul responsabil de soluționarea căilor de atac, independent de autoritatea contractantă, decide, după evaluarea tuturor aspectelor relevante, dacă ar trebui declarată absența efectelor contractului sau dacă ar trebui să se aplice sancțiuni alternative.</w:t>
            </w:r>
          </w:p>
        </w:tc>
        <w:tc>
          <w:tcPr>
            <w:tcW w:w="4394" w:type="dxa"/>
          </w:tcPr>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Proiect de lege</w:t>
            </w:r>
          </w:p>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Articolul 111. Soluţionarea litigiilor</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(7) În cazul unei încălcări a prevederilor art. 106 alin. (4) și (5) care nu face obiectul alin. (2) lit. b) din prezentul articol, instanţa judecătorească poate decide, după analiza tuturor aspectelor relevante, dacă va constata nulitatea contractului sau dacă este suficient să dispună sancţiuni alternative precum cele prevăzute la alin. (3) din prezentul articol.</w:t>
            </w:r>
          </w:p>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66C51" w:rsidP="00C6264B">
            <w:pPr>
              <w:jc w:val="center"/>
              <w:rPr>
                <w:rFonts w:ascii="Times New Roman" w:hAnsi="Times New Roman"/>
                <w:sz w:val="20"/>
                <w:szCs w:val="20"/>
              </w:rPr>
            </w:pPr>
            <w:r w:rsidRPr="00766C51">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(2)  Sancțiunile alternative trebuie să fie eficiente, proporționate și descurajante. Sancțiunile alternative constau în:</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aplicarea unor amenzi autorității contractante; sau</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reducerea duratei contractului.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Statele membre pot acorda organismului responsabil de soluționarea căilor de atac o marjă largă de apreciere, care să îi permită să țină seama de toți factorii relevanți, inclusiv de gradul de gravitate a încălcării, comportamentul autorității contractante și, în </w:t>
            </w:r>
            <w:r w:rsidRPr="00B50AD4">
              <w:rPr>
                <w:rStyle w:val="FontStyle81"/>
                <w:rFonts w:ascii="Times New Roman" w:hAnsi="Times New Roman" w:cs="Times New Roman"/>
                <w:b w:val="0"/>
                <w:sz w:val="20"/>
                <w:szCs w:val="20"/>
                <w:lang w:val="ro-RO" w:eastAsia="ro-RO"/>
              </w:rPr>
              <w:lastRenderedPageBreak/>
              <w:t>situațiile menționate la articolul 2d alineatul (2), măsura în care contractul rămâne în vigoare.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Acordarea unor daune-interese nu reprezintă o sancțiune adecvată în sensul prezentului alineat.</w:t>
            </w:r>
          </w:p>
        </w:tc>
        <w:tc>
          <w:tcPr>
            <w:tcW w:w="4394" w:type="dxa"/>
          </w:tcPr>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lastRenderedPageBreak/>
              <w:t>Proiect de lege</w:t>
            </w:r>
          </w:p>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Articolul 111. Soluţionarea litigiilor</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(3) Prin excepţie de la prevederile alin. (2), în cazul în care instanţa judecătorească consideră, după analiza tuturor aspectelor relevante, că motive imperative de interes general impun menţinerea efectelor contractului de achiziţie publică/sectorială sau contractului de concesiuni, aceasta va dispune sancţiuni alternative după cum urmează:</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limitarea efectelor contractului, prin reducerea termenului de execuţie al acestuia; şi/sau</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b) aplicarea unei amenzi autorităţii/entității </w:t>
            </w:r>
            <w:r w:rsidRPr="00766C51">
              <w:rPr>
                <w:rFonts w:ascii="Times New Roman" w:hAnsi="Times New Roman"/>
                <w:sz w:val="20"/>
                <w:szCs w:val="20"/>
              </w:rPr>
              <w:lastRenderedPageBreak/>
              <w:t>contractante, cuprinsă între 2% şi 15% din valoarea contractului, cuantumul acesteia fiind invers proporţional cu posibilitatea de a limita efectele contractului conform prevederilor lit. a).</w:t>
            </w:r>
          </w:p>
          <w:p w:rsidR="00B50AD4" w:rsidRPr="00B50AD4" w:rsidRDefault="00766C51" w:rsidP="00766C51">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766C51">
              <w:rPr>
                <w:rFonts w:ascii="Times New Roman" w:eastAsia="Calibri" w:hAnsi="Times New Roman" w:cs="Times New Roman"/>
                <w:sz w:val="20"/>
                <w:szCs w:val="20"/>
                <w:lang w:val="ro-RO" w:eastAsia="en-US"/>
              </w:rPr>
              <w:t>(4) La aplicarea sancţiunilor alternative prevăzute la alin. (3), instanţa judecătorească va avea în vedere ca acestea să fie eficiente, proporţionate şi descurajante.</w:t>
            </w: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66C51" w:rsidP="00C6264B">
            <w:pPr>
              <w:jc w:val="center"/>
              <w:rPr>
                <w:rFonts w:ascii="Times New Roman" w:hAnsi="Times New Roman"/>
                <w:sz w:val="20"/>
                <w:szCs w:val="20"/>
              </w:rPr>
            </w:pPr>
            <w:r w:rsidRPr="00766C51">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2f.</w:t>
            </w:r>
            <w:r w:rsidRPr="00B50AD4">
              <w:rPr>
                <w:rStyle w:val="FontStyle81"/>
                <w:rFonts w:ascii="Times New Roman" w:hAnsi="Times New Roman" w:cs="Times New Roman"/>
                <w:b w:val="0"/>
                <w:sz w:val="20"/>
                <w:szCs w:val="20"/>
                <w:lang w:val="ro-RO" w:eastAsia="ro-RO"/>
              </w:rPr>
              <w:t xml:space="preserve"> Termene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Statele membre pot să prevadă că o cale de atac în conformitate cu articolul 2d alineatul (1) trebuie exercitată: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înainte de expirarea unui termen de cel puțin 30 de zile calendaristice începând cu ziua următoare: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publicării de către autoritatea contractantă a unui anunț de atribuire a contractului în conformitate cu articolele 50 și 51 din Directiva 2014/24/UE sau cu articolele 31 și 32 din Directiva 2014/23/UE, cu condiția ca respectivul anunț să conțină justificarea deciziei autorității contractante de a atribui contractul fără publicarea prealabilă a unui anunț de participare în Jurnalul Oficial al Uniunii Europene; sau</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 informării de către autoritatea contractantă a ofertanților și candidaților interesați cu privire la încheierea contractului, cu condiția ca informațiile oferite să includă un rezumat al motivelor pertinente, astfel cum sunt stabilite la articolul 55 alineatul (2) din Directiva 2014/24/UE, sub rezerva articolului 55 alineatul (3) din directiva respectivă, sau la articolul 40 alineatul (1) paragraful al doilea din Directiva 2014/23/UE, sub rezerva articolului 40 alineatul (2) din directiva respectivă. Această opțiune se aplică și în cazurile menționate la articolul 2b primul paragraf litera (c) din prezenta directivă;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 xml:space="preserve">   (b) și în orice caz, înainte de expirarea unui termen de cel puțin 6 luni începând cu ziua următoare încheierii contractului.</w:t>
            </w:r>
          </w:p>
        </w:tc>
        <w:tc>
          <w:tcPr>
            <w:tcW w:w="4394" w:type="dxa"/>
          </w:tcPr>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lastRenderedPageBreak/>
              <w:t>Proiect de lege</w:t>
            </w:r>
          </w:p>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Articolul 111. Soluţionarea litigiilor</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(10) Formatul anunțului menționat la alin. (8) lit. a) este aprobat de Guvern și conține următoarele informații: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numele și datele de contact ale autorității/entității contractante;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b) descrierea obiectului contractului;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c) justificarea deciziei autorității/entității contractante de atribuire a contractului fără publicarea prealabilă în Buletinul achiziţiilor publice, în SIA „RSAP” şi/sau în Jurnalul Oficial al Uniunii Europene a unui anunț de participare;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d) numele și datele de contact ale operatorului economic în favoarea căruia a fost luată o decizie de atribuire, și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e) dacă este cazul, orice altă informație considerată utilă de autoritatea/entitatea contractantă.</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(11) Constatarea nulităţii contractului de achiziţie publică/sectorială sau contractului de concesiuni, în condiţiile alin. (2), se poate solicita şi prin cerere separată în termen de: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1) cel mult 30 de zile începând cu ziua următoare: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publicării anunţului de atribuire a contractului, cu condiţia ca anunţul respectiv să conţină justificarea deciziei autorităţii/entității contractante de a atribui contractul fără publicarea prealabilă a unui anunţ de participare în Buletinul achiziţiilor publice, în SIA „RSAP” şi/sau în Jurnalul Oficial al Uniunii Europene; sau</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b) informării de către autoritatea/entitatea </w:t>
            </w:r>
            <w:r w:rsidRPr="00766C51">
              <w:rPr>
                <w:rFonts w:ascii="Times New Roman" w:hAnsi="Times New Roman"/>
                <w:sz w:val="20"/>
                <w:szCs w:val="20"/>
              </w:rPr>
              <w:lastRenderedPageBreak/>
              <w:t>contractantă a ofertanţilor şi candidaţilor interesaţi cu privire la încheierea contractului, cu condiţia ca informarea să fie însoţită de un rezumat al motivelor pertinente referitoare la rezultatul selecției, la rezultatul procedurii de atribuire sau de încheiere a acordului-cadru, la admiterea într-un sistem dinamic de achiziţie, la rezultatul concursului de soluţii ori, după caz, la anularea procedurii de atribuire. Această opţiune se aplică şi în cazurile atribuirii contractelor subsecvente în cadrul unui acord-cadru sau ca urmare a utilizării unui sitem dinamic de achiziții;</w:t>
            </w:r>
          </w:p>
          <w:p w:rsidR="00766C51" w:rsidRPr="00766C51" w:rsidRDefault="002B47C0" w:rsidP="00766C51">
            <w:pPr>
              <w:jc w:val="both"/>
              <w:rPr>
                <w:rFonts w:ascii="Times New Roman" w:hAnsi="Times New Roman"/>
                <w:sz w:val="20"/>
                <w:szCs w:val="20"/>
              </w:rPr>
            </w:pPr>
            <w:r>
              <w:rPr>
                <w:rFonts w:ascii="Times New Roman" w:hAnsi="Times New Roman"/>
                <w:sz w:val="20"/>
                <w:szCs w:val="20"/>
              </w:rPr>
              <w:t>2</w:t>
            </w:r>
            <w:r w:rsidR="00766C51" w:rsidRPr="00766C51">
              <w:rPr>
                <w:rFonts w:ascii="Times New Roman" w:hAnsi="Times New Roman"/>
                <w:sz w:val="20"/>
                <w:szCs w:val="20"/>
              </w:rPr>
              <w:t>) cel mult 6 luni începând cu ziua următoare încheierii contractului, în cazurile în care nu au fost respectate condiţiile prevăzute la lit. a).</w:t>
            </w:r>
          </w:p>
          <w:p w:rsidR="00766C51" w:rsidRPr="00766C51" w:rsidRDefault="00766C51" w:rsidP="00766C51">
            <w:pPr>
              <w:jc w:val="both"/>
              <w:rPr>
                <w:rFonts w:ascii="Times New Roman" w:hAnsi="Times New Roman"/>
                <w:sz w:val="20"/>
                <w:szCs w:val="20"/>
              </w:rPr>
            </w:pPr>
            <w:r>
              <w:rPr>
                <w:rFonts w:ascii="Times New Roman" w:hAnsi="Times New Roman"/>
                <w:sz w:val="20"/>
                <w:szCs w:val="20"/>
              </w:rPr>
              <w:t>(</w:t>
            </w:r>
            <w:r w:rsidRPr="00766C51">
              <w:rPr>
                <w:rFonts w:ascii="Times New Roman" w:hAnsi="Times New Roman"/>
                <w:sz w:val="20"/>
                <w:szCs w:val="20"/>
              </w:rPr>
              <w:t>12) În măsura în care un operator economic nu a utilizat o cale de atac în acest sens, autorităţile competente au dreptul de a solicita instanţei judecătoreşti constatarea nulităţii absolute a contractului de achiziţie publică/sectorială sau contractului de concesiuni pentru următoarele motive: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autoritatea/entitate contractantă a atribuit contractul fără să respecte obligaţiile referitoare la publicarea unui anunţ/a unei invitaţii de participare/de concesionare;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b) au fost încălcate prevederile art. 106 alin. (4) și (5);</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c) autoritatea/entitatea contractantă nu a respectat prevederile art. 32 alin. (10) sau ale art. 33 alin. (14) -  (18) din prezenta lege sau art. 43 alin. (14) sau ale art. 44 alin. (13) - (17) din Legea nr. 74/2020 privind achiziţiile în sectoarele energeticii, apei, transporturilor şi serviciilor poştale;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d) contractul de achiziţie publică/sectorială sau contractul de concesiuni a fost încheiat cu nerespectarea cerinţelor minime prevăzute de autoritatea/entitatea contractantă în caietul de sarcini sau, deşi sunt respectate cerinţele respective, contractul a fost încheiat în condiţii mai puţin favorabile decât cele prevăzute în propunerile </w:t>
            </w:r>
            <w:r w:rsidRPr="00766C51">
              <w:rPr>
                <w:rFonts w:ascii="Times New Roman" w:hAnsi="Times New Roman"/>
                <w:sz w:val="20"/>
                <w:szCs w:val="20"/>
              </w:rPr>
              <w:lastRenderedPageBreak/>
              <w:t>tehnică şi/sau financiară care au constituit oferta declarată câştigătoare;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e) atunci când, deşi urmăreşte dobândirea furnizării unui bun, prestării unui serviciu sau a execuţiei unei lucrări, fapt care ar încadra contractul respectiv în categoria contractelor de achiziţie publică/sectorială sau contractelor de concesiuni, autoritatea/entitatea contractantă încheie un alt tip de contract sau nu încheie niciun contract, nerespectând procedurile de atribuire prevăzute de prezenta lege, Legea nr. 74/2020 privind achiziţiile în sectoarele energeticii, apei, transporturilor şi serviciilor poştale sau Legea nr. </w:t>
            </w:r>
            <w:r w:rsidR="00115481" w:rsidRPr="00766C51">
              <w:rPr>
                <w:rFonts w:ascii="Times New Roman" w:hAnsi="Times New Roman"/>
                <w:sz w:val="20"/>
                <w:szCs w:val="20"/>
              </w:rPr>
              <w:t>x</w:t>
            </w:r>
            <w:bookmarkStart w:id="0" w:name="_GoBack"/>
            <w:bookmarkEnd w:id="0"/>
            <w:r w:rsidR="00115481" w:rsidRPr="00766C51">
              <w:rPr>
                <w:rFonts w:ascii="Times New Roman" w:hAnsi="Times New Roman"/>
                <w:sz w:val="20"/>
                <w:szCs w:val="20"/>
              </w:rPr>
              <w:t>x</w:t>
            </w:r>
            <w:r w:rsidRPr="00766C51">
              <w:rPr>
                <w:rFonts w:ascii="Times New Roman" w:hAnsi="Times New Roman"/>
                <w:sz w:val="20"/>
                <w:szCs w:val="20"/>
              </w:rPr>
              <w:t>/2024 privind concesiunile de lucrări și concesiunile de servicii;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f) contractul de achiziţie publică/sectorială sau contractul de concesiuni a fost încheiat cu nerespectarea regulilor de evitare a conflictelor de interese;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g) nu au fost respectate criteriile de calificare şi selecţie prevăzute şi/sau factorii de evaluare prevăzuţi în anunţul/invitaţia de participare/de concesionare;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h) modificarea contractului a condus la diminuarea avantajelor şi, după caz, a factorilor de evaluare care au stat la baza declarării ofertei câştigătoare.</w:t>
            </w:r>
          </w:p>
          <w:p w:rsidR="00B50AD4" w:rsidRPr="00B50AD4" w:rsidRDefault="002B47C0" w:rsidP="00766C51">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Pr>
                <w:rFonts w:ascii="Times New Roman" w:eastAsia="Calibri" w:hAnsi="Times New Roman" w:cs="Times New Roman"/>
                <w:sz w:val="20"/>
                <w:szCs w:val="20"/>
                <w:lang w:val="ro-RO" w:eastAsia="en-US"/>
              </w:rPr>
              <w:t>(13</w:t>
            </w:r>
            <w:r w:rsidR="00766C51" w:rsidRPr="00766C51">
              <w:rPr>
                <w:rFonts w:ascii="Times New Roman" w:eastAsia="Calibri" w:hAnsi="Times New Roman" w:cs="Times New Roman"/>
                <w:sz w:val="20"/>
                <w:szCs w:val="20"/>
                <w:lang w:val="ro-RO" w:eastAsia="en-US"/>
              </w:rPr>
              <w:t>) În cazul so</w:t>
            </w:r>
            <w:r>
              <w:rPr>
                <w:rFonts w:ascii="Times New Roman" w:eastAsia="Calibri" w:hAnsi="Times New Roman" w:cs="Times New Roman"/>
                <w:sz w:val="20"/>
                <w:szCs w:val="20"/>
                <w:lang w:val="ro-RO" w:eastAsia="en-US"/>
              </w:rPr>
              <w:t>licitării prevăzute la alin. (12</w:t>
            </w:r>
            <w:r w:rsidR="00766C51" w:rsidRPr="00766C51">
              <w:rPr>
                <w:rFonts w:ascii="Times New Roman" w:eastAsia="Calibri" w:hAnsi="Times New Roman" w:cs="Times New Roman"/>
                <w:sz w:val="20"/>
                <w:szCs w:val="20"/>
                <w:lang w:val="ro-RO" w:eastAsia="en-US"/>
              </w:rPr>
              <w:t>), instanţa judecătorească, până la soluţionarea fondului cauzei, poate să dispună suspendarea executării contractului de achiziţii publice.</w:t>
            </w: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66C51" w:rsidP="00C6264B">
            <w:pPr>
              <w:jc w:val="center"/>
              <w:rPr>
                <w:rFonts w:ascii="Times New Roman" w:hAnsi="Times New Roman"/>
                <w:sz w:val="20"/>
                <w:szCs w:val="20"/>
              </w:rPr>
            </w:pPr>
            <w:r w:rsidRPr="00766C51">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(2) În toate celelalte cazuri, inclusiv formularea unei căi de atac în conformitate cu articolul 2e alineatul (1), termenele pentru formularea unei căi de atac sunt determinate de dreptul intern, sub rezerva dispozițiilor articolului 2c.</w:t>
            </w:r>
          </w:p>
        </w:tc>
        <w:tc>
          <w:tcPr>
            <w:tcW w:w="4394" w:type="dxa"/>
          </w:tcPr>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Proiect de lege</w:t>
            </w:r>
          </w:p>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Articolul 106. Depunerea contestaţiei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(1) Operatorul economic vătămat poate sesiza Agenţia Naţională pentru Soluţionarea Contestaţiilor în vederea anulării actului şi/sau recunoaşterii dreptului pretins ori a interesului legitim prin depunerea unei contestări în termen de:</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1) 10 zile începând cu ziua următoare luării la cunoştinţă, prin mijloace electronice, în condiţiile Legii nr. XX/2024 privind concesiunile de lucrări şi concesiunile de servicii, a unui act al </w:t>
            </w:r>
            <w:r w:rsidRPr="00766C51">
              <w:rPr>
                <w:rFonts w:ascii="Times New Roman" w:hAnsi="Times New Roman"/>
                <w:sz w:val="20"/>
                <w:szCs w:val="20"/>
              </w:rPr>
              <w:lastRenderedPageBreak/>
              <w:t xml:space="preserve">autorităţii/entității contractante considerat nelegal sau 15 zile în cazul </w:t>
            </w:r>
            <w:r w:rsidRPr="00766C51">
              <w:rPr>
                <w:rFonts w:ascii="Times New Roman" w:hAnsi="Times New Roman"/>
                <w:bCs/>
                <w:sz w:val="20"/>
                <w:szCs w:val="20"/>
              </w:rPr>
              <w:t>utilizării altor mijloace de comunicare</w:t>
            </w:r>
            <w:r w:rsidRPr="00766C51">
              <w:rPr>
                <w:rFonts w:ascii="Times New Roman" w:hAnsi="Times New Roman"/>
                <w:sz w:val="20"/>
                <w:szCs w:val="20"/>
              </w:rPr>
              <w:t>.</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 xml:space="preserve">2) 10 zile începând cu ziua următoare luării la cunoştinţă, prin mijloace electronice, în condiţiile prezentei legi sau Legii nr. 74/2020 privind achiziţiile în sectoarele energeticii, apei, transporturilor şi serviciilor poştale, a unui act al autorităţii/entității contractante considerat nelegal sau 15 zile în cazul </w:t>
            </w:r>
            <w:r w:rsidRPr="00766C51">
              <w:rPr>
                <w:rFonts w:ascii="Times New Roman" w:hAnsi="Times New Roman"/>
                <w:bCs/>
                <w:sz w:val="20"/>
                <w:szCs w:val="20"/>
              </w:rPr>
              <w:t>utilizării altor mijloace de comunicare</w:t>
            </w:r>
            <w:r w:rsidRPr="00766C51">
              <w:rPr>
                <w:rFonts w:ascii="Times New Roman" w:hAnsi="Times New Roman"/>
                <w:sz w:val="20"/>
                <w:szCs w:val="20"/>
              </w:rPr>
              <w:t>, în cazul în care valoarea estimată, fără taxa pe valoarea adăugată, a contractului care urmează a fi atribuit, este egală sau mai mare decât următoarele praguri:</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pentru contractele de achiziţii de bunuri şi servicii, altele decât cele menționate la lit. c) – 2 300 000 MDL;</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b) pentru contractele de achiziţii de lucrări – 90 000 000 MDL;</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c) pentru contractele de achiziții care au ca obiect servicii sociale și alte servicii specifice enumerate în anexa nr. 14 la prezenta lege sau anexa nr. 2  la Legea nr. 74/2020– 7 000 000  MDL.</w:t>
            </w:r>
          </w:p>
          <w:p w:rsidR="00B50AD4" w:rsidRPr="00B50AD4" w:rsidRDefault="00AC5745" w:rsidP="00766C51">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Pr>
                <w:rFonts w:ascii="Times New Roman" w:eastAsia="Calibri" w:hAnsi="Times New Roman" w:cs="Times New Roman"/>
                <w:sz w:val="20"/>
                <w:szCs w:val="20"/>
                <w:lang w:val="ro-RO" w:eastAsia="en-US"/>
              </w:rPr>
              <w:t>3</w:t>
            </w:r>
            <w:r w:rsidR="00766C51" w:rsidRPr="00766C51">
              <w:rPr>
                <w:rFonts w:ascii="Times New Roman" w:eastAsia="Calibri" w:hAnsi="Times New Roman" w:cs="Times New Roman"/>
                <w:sz w:val="20"/>
                <w:szCs w:val="20"/>
                <w:lang w:val="ro-RO" w:eastAsia="en-US"/>
              </w:rPr>
              <w:t>) 5 zile începând cu ziua următoare luării la cunoştinţă, în condiţiile prezentei legi sau Legii nr. 74/2020 privind achiziţiile în sectoarele energeticii, apei, transporturilor şi serviciilor poştale, a unui act al autorităţii/entității contractante considerat ilegal, în cazul în care valoarea estimată a contractului care urmează a fi atribuit este mai mică decât pragurile prevăzute la alin. 1 pct. 2).</w:t>
            </w: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lastRenderedPageBreak/>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66C51" w:rsidP="00C6264B">
            <w:pPr>
              <w:jc w:val="center"/>
              <w:rPr>
                <w:rFonts w:ascii="Times New Roman" w:hAnsi="Times New Roman"/>
                <w:sz w:val="20"/>
                <w:szCs w:val="20"/>
              </w:rPr>
            </w:pPr>
            <w:r w:rsidRPr="00766C51">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3.</w:t>
            </w:r>
            <w:r w:rsidRPr="00B50AD4">
              <w:rPr>
                <w:rStyle w:val="FontStyle81"/>
                <w:rFonts w:ascii="Times New Roman" w:hAnsi="Times New Roman" w:cs="Times New Roman"/>
                <w:b w:val="0"/>
                <w:sz w:val="20"/>
                <w:szCs w:val="20"/>
                <w:lang w:val="ro-RO" w:eastAsia="ro-RO"/>
              </w:rPr>
              <w:t xml:space="preserve"> Mecanismul de remediere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(1) Comisia poate invoca procedura prevăzută la alineatele (2)-(5) în cazul în care consideră că, înainte de încheierea unui contract, a fost săvârșită o încălcare gravă a dreptului Uniunii în domeniul achizițiilor publice în cursul unei proceduri de atribuire a unui contract care intră în domeniul de </w:t>
            </w:r>
            <w:r w:rsidRPr="00B50AD4">
              <w:rPr>
                <w:rStyle w:val="FontStyle81"/>
                <w:rFonts w:ascii="Times New Roman" w:hAnsi="Times New Roman" w:cs="Times New Roman"/>
                <w:b w:val="0"/>
                <w:sz w:val="20"/>
                <w:szCs w:val="20"/>
                <w:lang w:val="ro-RO" w:eastAsia="ro-RO"/>
              </w:rPr>
              <w:lastRenderedPageBreak/>
              <w:t>aplicare al Directivei 2014/24/UE sau al Directivei 2014/23/UE.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lastRenderedPageBreak/>
              <w:t>(2)  Comisia notifică statul membru în cauză asupra motivelor care au condus la concluzia că a fost săvârșită o încălcare gravă și solicită remedierea acesteia prin mijloace adecvate.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(3)  În termen de 21 de zile calendaristice de la primirea notificării menționate la alineatul (2), statul membru respectiv transmite Comisiei: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confirmarea faptului că încălcarea a fost remediată;</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(b) o notă motivată privind rațiunea pentru care nu s-a procedat la remedierea acesteia; sau</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(c) o notificare conform căreia procedura de atribuire a contractului a fost suspendată fie de autoritatea contractantă, din proprie inițiativă, fie în virtutea competențelor menționate la articolul 2 alineatul (1) litera (a).</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(4)  O notă motivată comunicată în conformitate cu alineatul (3) litera (b) se poate întemeia, printre altele, pe faptul că presupusa încălcare constituie deja obiectul unor proceduri judiciare sau a altor proceduri de atac sau al unei căi de atac astfel cum este menționată la articolul 2 alineatul (9). În acest caz, statul membru în cauză informează Comisia despre rezultatul procedurilor respective, de îndată ce acesta devine cunoscut.</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(5)  În cazul în care s-a transmis o notificare potrivit căreia procedura de atribuire a contractului a fost suspendată în conformitate cu alineatul (3) litera (c), statul membru în cauză informează Comisia în momentul în </w:t>
            </w:r>
            <w:r w:rsidRPr="00B50AD4">
              <w:rPr>
                <w:rStyle w:val="FontStyle81"/>
                <w:rFonts w:ascii="Times New Roman" w:hAnsi="Times New Roman" w:cs="Times New Roman"/>
                <w:b w:val="0"/>
                <w:sz w:val="20"/>
                <w:szCs w:val="20"/>
                <w:lang w:val="ro-RO" w:eastAsia="ro-RO"/>
              </w:rPr>
              <w:lastRenderedPageBreak/>
              <w:t>care această suspendare este ridicată sau în care se inițiază o altă procedură de atribuire a contractului care are, în totalitate sau parțial, același obiect. Această notificare confirmă faptul că presupusa încălcare a fost remediată sau include o notă motivată privind cauza pentru care nu a fost remediată.</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 xml:space="preserve">Lipsa transpunerii acestei prevederi nu generează </w:t>
            </w:r>
            <w:r w:rsidRPr="00766C51">
              <w:rPr>
                <w:rFonts w:ascii="Times New Roman" w:hAnsi="Times New Roman"/>
                <w:sz w:val="20"/>
                <w:szCs w:val="20"/>
              </w:rPr>
              <w:lastRenderedPageBreak/>
              <w:t>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3a.</w:t>
            </w:r>
            <w:r w:rsidRPr="00B50AD4">
              <w:rPr>
                <w:rStyle w:val="FontStyle81"/>
                <w:rFonts w:ascii="Times New Roman" w:hAnsi="Times New Roman" w:cs="Times New Roman"/>
                <w:b w:val="0"/>
                <w:sz w:val="20"/>
                <w:szCs w:val="20"/>
                <w:lang w:val="ro-RO" w:eastAsia="ro-RO"/>
              </w:rPr>
              <w:t xml:space="preserve"> Conținutul unui anunț de transparență ex ante voluntară</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Anunțul menționat la articolul 2d alineatul (4) a doua liniuță, al cărui format este adoptat de Comisie în conformitate cu procedura de consultare menționată la articolul 3b alineatul (2), conține următoarele informații: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(a) numele și datele de contact ale autorității contractante;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(b) descrierea obiectului contractului;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(c) justificarea deciziei autorității contractante de atribuire a contractului fără publicarea prealabilă în Jurnalul Oficial al Uniunii Europene a unui anunț de participare;</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(d) numele și datele de contact ale operatorului economic în favoarea căruia a fost luată o decizie de atribuire și</w:t>
            </w:r>
          </w:p>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   (e) dacă este cazul, orice altă informație considerată utilă de autoritatea contractantă.</w:t>
            </w:r>
          </w:p>
        </w:tc>
        <w:tc>
          <w:tcPr>
            <w:tcW w:w="4394" w:type="dxa"/>
          </w:tcPr>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Proiect de lege</w:t>
            </w:r>
          </w:p>
          <w:p w:rsidR="00766C51" w:rsidRPr="00766C51" w:rsidRDefault="00766C51" w:rsidP="00766C51">
            <w:pPr>
              <w:rPr>
                <w:rFonts w:ascii="Times New Roman" w:hAnsi="Times New Roman"/>
                <w:b/>
                <w:sz w:val="20"/>
                <w:szCs w:val="20"/>
              </w:rPr>
            </w:pPr>
            <w:r w:rsidRPr="00766C51">
              <w:rPr>
                <w:rFonts w:ascii="Times New Roman" w:hAnsi="Times New Roman"/>
                <w:b/>
                <w:sz w:val="20"/>
                <w:szCs w:val="20"/>
              </w:rPr>
              <w:t>Articolul 111. Soluţionarea litigiilor</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(9) Prevederile alin. (2) lit. c) nu sunt aplicabile atunci când autoritatea/entitatea contractantă, considerând că a respectat prevederile art. 32 alin. (10) sau ale art. 33 alin. (14) - (18) din prezenta lege sau art. 43 alin. (14) sau ale art. 44 alin. (13) - (17) din Legea nr. 74/2020 privind achiziţiile în sectoarele energeticii, apei, transporturilor şi serviciilor poştale, a procedat după cum urmează:</w:t>
            </w:r>
          </w:p>
          <w:p w:rsidR="00766C51" w:rsidRPr="00766C51" w:rsidRDefault="00766C51" w:rsidP="00766C51">
            <w:pPr>
              <w:jc w:val="both"/>
              <w:rPr>
                <w:rFonts w:ascii="Times New Roman" w:hAnsi="Times New Roman"/>
                <w:sz w:val="20"/>
                <w:szCs w:val="20"/>
              </w:rPr>
            </w:pPr>
            <w:r w:rsidRPr="00766C51">
              <w:rPr>
                <w:rFonts w:ascii="Times New Roman" w:hAnsi="Times New Roman"/>
                <w:sz w:val="20"/>
                <w:szCs w:val="20"/>
              </w:rPr>
              <w:t>a) a comunicat ofertanţilor implicaţi decizia de atribuire a contractului de achiziţie publică/sectorială, cu respectarea prevederilor privind informarea candidaților și ofertanților; şi</w:t>
            </w:r>
          </w:p>
          <w:p w:rsidR="00B50AD4" w:rsidRPr="00B50AD4" w:rsidRDefault="00766C51" w:rsidP="00766C51">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766C51">
              <w:rPr>
                <w:rFonts w:ascii="Times New Roman" w:eastAsia="Calibri" w:hAnsi="Times New Roman" w:cs="Times New Roman"/>
                <w:sz w:val="20"/>
                <w:szCs w:val="20"/>
                <w:lang w:val="ro-RO" w:eastAsia="en-US"/>
              </w:rPr>
              <w:t>b) a încheiat contractul respectând, din proprie iniţiativă, prevederile art. 106 alin. (4) și (5), termenele curgând în acest caz de la data transmiterii comunicării prevăzute la lit. a) din prezentul alineat.</w:t>
            </w:r>
          </w:p>
        </w:tc>
        <w:tc>
          <w:tcPr>
            <w:tcW w:w="1701" w:type="dxa"/>
          </w:tcPr>
          <w:p w:rsidR="00B50AD4" w:rsidRPr="00B50AD4" w:rsidRDefault="00766C51" w:rsidP="00C6264B">
            <w:pPr>
              <w:rPr>
                <w:rFonts w:ascii="Times New Roman" w:hAnsi="Times New Roman"/>
                <w:sz w:val="20"/>
                <w:szCs w:val="20"/>
              </w:rPr>
            </w:pPr>
            <w:r w:rsidRPr="00766C51">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766C51" w:rsidP="00C6264B">
            <w:pPr>
              <w:jc w:val="center"/>
              <w:rPr>
                <w:rFonts w:ascii="Times New Roman" w:hAnsi="Times New Roman"/>
                <w:sz w:val="20"/>
                <w:szCs w:val="20"/>
              </w:rPr>
            </w:pPr>
            <w:r w:rsidRPr="00766C51">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t>Articolul 3b.</w:t>
            </w:r>
            <w:r w:rsidRPr="00B50AD4">
              <w:rPr>
                <w:rStyle w:val="FontStyle81"/>
                <w:rFonts w:ascii="Times New Roman" w:hAnsi="Times New Roman" w:cs="Times New Roman"/>
                <w:b w:val="0"/>
                <w:sz w:val="20"/>
                <w:szCs w:val="20"/>
                <w:lang w:val="ro-RO" w:eastAsia="ro-RO"/>
              </w:rPr>
              <w:t xml:space="preserve"> Procedura comitetului</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Comisia este asistată de Comitetul consultativ pentru achiziții publice instituit în temeiul articolului 1 din Decizia 71/306/CEE a Consiliului din 26 iulie 1971  (denumit în continuare „comitetul”).</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 xml:space="preserve">(2)  În cazul în care se face trimitere la prezentul alineat, se aplică articolele 3 și 7 din Decizia 1999/468/CE a Consiliului din 28 iunie 1999 de stabilire a normelor privind exercitarea competențelor de executare </w:t>
            </w:r>
            <w:r w:rsidRPr="00B50AD4">
              <w:rPr>
                <w:rStyle w:val="FontStyle81"/>
                <w:rFonts w:ascii="Times New Roman" w:hAnsi="Times New Roman" w:cs="Times New Roman"/>
                <w:b w:val="0"/>
                <w:sz w:val="20"/>
                <w:szCs w:val="20"/>
                <w:lang w:val="ro-RO" w:eastAsia="ro-RO"/>
              </w:rPr>
              <w:lastRenderedPageBreak/>
              <w:t>conferite Comisiei, având în vedere dispozițiile articolului 8.</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 xml:space="preserve">Lipsa transpunerii acestei prevederi nu generează </w:t>
            </w:r>
            <w:r w:rsidRPr="00FC63A6">
              <w:rPr>
                <w:rFonts w:ascii="Times New Roman" w:hAnsi="Times New Roman"/>
                <w:sz w:val="20"/>
                <w:szCs w:val="20"/>
              </w:rPr>
              <w:lastRenderedPageBreak/>
              <w:t>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lastRenderedPageBreak/>
              <w:t>Articolul 4.</w:t>
            </w:r>
            <w:r w:rsidRPr="00B50AD4">
              <w:rPr>
                <w:rStyle w:val="FontStyle81"/>
                <w:rFonts w:ascii="Times New Roman" w:hAnsi="Times New Roman" w:cs="Times New Roman"/>
                <w:b w:val="0"/>
                <w:sz w:val="20"/>
                <w:szCs w:val="20"/>
                <w:lang w:val="ro-RO" w:eastAsia="ro-RO"/>
              </w:rPr>
              <w:t xml:space="preserve"> Punerea în aplicare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(1)  Comisia poate solicita statelor membre, după consultarea comitetului, să-i furnizeze informații în legătură cu funcționarea căilor de atac la nivel național.</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(2)  Statele membre transmit anual Comisiei textul tuturor deciziilor, însoțite de expunerile de motive, adoptate de organismele responsabile de soluționarea căilor de atac, în conformitate cu articolul 2d alineatul (3).</w:t>
            </w:r>
          </w:p>
        </w:tc>
        <w:tc>
          <w:tcPr>
            <w:tcW w:w="4394" w:type="dxa"/>
          </w:tcPr>
          <w:p w:rsidR="00FC63A6" w:rsidRPr="00FC63A6" w:rsidRDefault="00FC63A6" w:rsidP="00FC63A6">
            <w:pPr>
              <w:rPr>
                <w:rFonts w:ascii="Times New Roman" w:hAnsi="Times New Roman"/>
                <w:b/>
                <w:sz w:val="20"/>
                <w:szCs w:val="20"/>
              </w:rPr>
            </w:pPr>
            <w:r w:rsidRPr="00FC63A6">
              <w:rPr>
                <w:rFonts w:ascii="Times New Roman" w:hAnsi="Times New Roman"/>
                <w:b/>
                <w:sz w:val="20"/>
                <w:szCs w:val="20"/>
              </w:rPr>
              <w:t>Proiect de lege</w:t>
            </w:r>
          </w:p>
          <w:p w:rsidR="00FC63A6" w:rsidRPr="00FC63A6" w:rsidRDefault="00FC63A6" w:rsidP="00FC63A6">
            <w:pPr>
              <w:rPr>
                <w:rFonts w:ascii="Times New Roman" w:hAnsi="Times New Roman"/>
                <w:b/>
                <w:sz w:val="20"/>
                <w:szCs w:val="20"/>
              </w:rPr>
            </w:pPr>
            <w:r w:rsidRPr="00FC63A6">
              <w:rPr>
                <w:rFonts w:ascii="Times New Roman" w:hAnsi="Times New Roman"/>
                <w:b/>
                <w:sz w:val="20"/>
                <w:szCs w:val="20"/>
              </w:rPr>
              <w:t>Articolul 93. Relațiile Agenției Naționale pentru Soluționarea Contestațiilor cu Parlamentul cu autorități publice și alte instituții</w:t>
            </w:r>
          </w:p>
          <w:p w:rsidR="00FC63A6" w:rsidRPr="00FC63A6" w:rsidRDefault="00FC63A6" w:rsidP="00FC63A6">
            <w:pPr>
              <w:jc w:val="both"/>
              <w:rPr>
                <w:rFonts w:ascii="Times New Roman" w:hAnsi="Times New Roman"/>
                <w:sz w:val="20"/>
                <w:szCs w:val="20"/>
              </w:rPr>
            </w:pPr>
            <w:r w:rsidRPr="00FC63A6">
              <w:rPr>
                <w:rFonts w:ascii="Times New Roman" w:hAnsi="Times New Roman"/>
                <w:sz w:val="20"/>
                <w:szCs w:val="20"/>
              </w:rPr>
              <w:t>(1) Agenţia Naţională pentru Soluţionarea Contestaţiilor prezintă Parlamentului, în şedinţă plenară, până la data de 15 martie a fiecărui an, un raport anual de activitate, care include date şi analize cu privire la cazurile de soluţionare a contestaţiilor.</w:t>
            </w:r>
          </w:p>
          <w:p w:rsidR="00FC63A6" w:rsidRPr="00FC63A6" w:rsidRDefault="00FC63A6" w:rsidP="00FC63A6">
            <w:pPr>
              <w:jc w:val="both"/>
              <w:rPr>
                <w:rFonts w:ascii="Times New Roman" w:hAnsi="Times New Roman"/>
                <w:sz w:val="20"/>
                <w:szCs w:val="20"/>
              </w:rPr>
            </w:pPr>
            <w:r w:rsidRPr="00FC63A6">
              <w:rPr>
                <w:rFonts w:ascii="Times New Roman" w:hAnsi="Times New Roman"/>
                <w:sz w:val="20"/>
                <w:szCs w:val="20"/>
              </w:rPr>
              <w:t>(2) La solicitarea Parlamentului, Agenţia Naţională pentru Soluţionarea Contestaţiilor prezintă rapoarte pentru o perioadă mai scurtă de un an. Agenţia Naţională pentru Soluţionarea Contestaţiilor poate să prezinte Parlamentului şi alte rapoarte considerate necesare.</w:t>
            </w:r>
          </w:p>
          <w:p w:rsidR="00B50AD4" w:rsidRPr="00B50AD4" w:rsidRDefault="00FC63A6" w:rsidP="00FC63A6">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r w:rsidRPr="00FC63A6">
              <w:rPr>
                <w:rFonts w:ascii="Times New Roman" w:eastAsia="Calibri" w:hAnsi="Times New Roman" w:cs="Times New Roman"/>
                <w:sz w:val="20"/>
                <w:szCs w:val="20"/>
                <w:lang w:val="ro-RO" w:eastAsia="en-US"/>
              </w:rPr>
              <w:t>(3) Raportul prevăzut la alin. (1) se publică, pe pagina web oficială a Agenţiei Naţionale pentru Soluţionarea Contestaţiilor, în termen de 7 zile de la data prezentării acestuia în Parlament.</w:t>
            </w: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Compatibil</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FC63A6" w:rsidP="00C6264B">
            <w:pPr>
              <w:jc w:val="center"/>
              <w:rPr>
                <w:rFonts w:ascii="Times New Roman" w:hAnsi="Times New Roman"/>
                <w:sz w:val="20"/>
                <w:szCs w:val="20"/>
              </w:rPr>
            </w:pPr>
            <w:r w:rsidRPr="00FC63A6">
              <w:rPr>
                <w:rFonts w:ascii="Times New Roman" w:hAnsi="Times New Roman"/>
                <w:sz w:val="20"/>
                <w:szCs w:val="20"/>
              </w:rPr>
              <w:t>Ministerul Finanțelor</w:t>
            </w: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sz w:val="20"/>
                <w:szCs w:val="20"/>
                <w:lang w:val="ro-RO" w:eastAsia="ro-RO"/>
              </w:rPr>
              <w:t>Articolul 4a.</w:t>
            </w:r>
            <w:r w:rsidRPr="00B50AD4">
              <w:rPr>
                <w:rStyle w:val="FontStyle81"/>
                <w:rFonts w:ascii="Times New Roman" w:hAnsi="Times New Roman" w:cs="Times New Roman"/>
                <w:b w:val="0"/>
                <w:sz w:val="20"/>
                <w:szCs w:val="20"/>
                <w:lang w:val="ro-RO" w:eastAsia="ro-RO"/>
              </w:rPr>
              <w:t xml:space="preserve"> Reexaminarea</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Până la 20 decembrie 2012, Comisia examinează punerea în aplicare a prezentei directive și prezintă un raport Parlamentului European și Consiliului referitor la eficacitatea acesteia și în special referitor la eficacitatea sancțiunilor alternative și a termenelor.</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B50AD4">
              <w:rPr>
                <w:rStyle w:val="FontStyle81"/>
                <w:rFonts w:ascii="Times New Roman" w:hAnsi="Times New Roman" w:cs="Times New Roman"/>
                <w:sz w:val="20"/>
                <w:szCs w:val="20"/>
                <w:lang w:val="ro-RO" w:eastAsia="ro-RO"/>
              </w:rPr>
              <w:t>Articolul 5</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rPr>
                <w:rStyle w:val="FontStyle81"/>
                <w:rFonts w:ascii="Times New Roman" w:eastAsiaTheme="minorEastAsia" w:hAnsi="Times New Roman" w:cs="Times New Roman"/>
                <w:b w:val="0"/>
                <w:sz w:val="20"/>
                <w:szCs w:val="20"/>
                <w:lang w:eastAsia="ro-RO"/>
              </w:rPr>
            </w:pPr>
            <w:r w:rsidRPr="00B50AD4">
              <w:rPr>
                <w:rStyle w:val="FontStyle81"/>
                <w:rFonts w:ascii="Times New Roman" w:eastAsiaTheme="minorEastAsia" w:hAnsi="Times New Roman" w:cs="Times New Roman"/>
                <w:b w:val="0"/>
                <w:sz w:val="20"/>
                <w:szCs w:val="20"/>
                <w:lang w:eastAsia="ro-RO"/>
              </w:rPr>
              <w:t xml:space="preserve">Până la data de 21 decembrie 1991, statele membre adoptă măsurile necesare pentru a </w:t>
            </w:r>
            <w:r w:rsidRPr="00B50AD4">
              <w:rPr>
                <w:rStyle w:val="FontStyle81"/>
                <w:rFonts w:ascii="Times New Roman" w:eastAsiaTheme="minorEastAsia" w:hAnsi="Times New Roman" w:cs="Times New Roman"/>
                <w:b w:val="0"/>
                <w:sz w:val="20"/>
                <w:szCs w:val="20"/>
                <w:lang w:eastAsia="ro-RO"/>
              </w:rPr>
              <w:lastRenderedPageBreak/>
              <w:t>aduce la îndeplinire prevederile prezentei directive. Comisiei îi sunt comunicate de către statele membre textele principalelor acte cu putere de lege și acte administrative de drept intern pe care le adoptă în domeniul reglementat de prezenta directivă.</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 xml:space="preserve">Lipsa transpunerii </w:t>
            </w:r>
            <w:r w:rsidRPr="00FC63A6">
              <w:rPr>
                <w:rFonts w:ascii="Times New Roman" w:hAnsi="Times New Roman"/>
                <w:sz w:val="20"/>
                <w:szCs w:val="20"/>
              </w:rPr>
              <w:lastRenderedPageBreak/>
              <w:t>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sz w:val="20"/>
                <w:szCs w:val="20"/>
                <w:lang w:val="ro-RO" w:eastAsia="ro-RO"/>
              </w:rPr>
            </w:pPr>
            <w:r w:rsidRPr="00B50AD4">
              <w:rPr>
                <w:rStyle w:val="FontStyle81"/>
                <w:rFonts w:ascii="Times New Roman" w:hAnsi="Times New Roman" w:cs="Times New Roman"/>
                <w:sz w:val="20"/>
                <w:szCs w:val="20"/>
                <w:lang w:val="ro-RO" w:eastAsia="ro-RO"/>
              </w:rPr>
              <w:lastRenderedPageBreak/>
              <w:t>Articolul 6</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B50AD4" w:rsidP="00C6264B">
            <w:pPr>
              <w:rPr>
                <w:rFonts w:ascii="Times New Roman" w:hAnsi="Times New Roman"/>
                <w:sz w:val="20"/>
                <w:szCs w:val="20"/>
              </w:rPr>
            </w:pP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B50AD4" w:rsidP="00C6264B">
            <w:pPr>
              <w:rPr>
                <w:rFonts w:ascii="Times New Roman" w:hAnsi="Times New Roman"/>
                <w:sz w:val="20"/>
                <w:szCs w:val="20"/>
              </w:rPr>
            </w:pPr>
          </w:p>
        </w:tc>
        <w:tc>
          <w:tcPr>
            <w:tcW w:w="1843" w:type="dxa"/>
          </w:tcPr>
          <w:p w:rsidR="00B50AD4" w:rsidRPr="00B50AD4" w:rsidRDefault="00B50AD4" w:rsidP="00C6264B">
            <w:pPr>
              <w:jc w:val="center"/>
              <w:rPr>
                <w:rFonts w:ascii="Times New Roman" w:hAnsi="Times New Roman"/>
                <w:sz w:val="20"/>
                <w:szCs w:val="20"/>
              </w:rPr>
            </w:pPr>
          </w:p>
        </w:tc>
      </w:tr>
      <w:tr w:rsidR="00B50AD4" w:rsidRPr="00B50AD4" w:rsidTr="007470C7">
        <w:trPr>
          <w:trHeight w:val="123"/>
        </w:trPr>
        <w:tc>
          <w:tcPr>
            <w:tcW w:w="3828" w:type="dxa"/>
          </w:tcPr>
          <w:p w:rsidR="00B50AD4" w:rsidRPr="00B50AD4" w:rsidRDefault="00B50AD4" w:rsidP="00C6264B">
            <w:pPr>
              <w:pStyle w:val="Style8"/>
              <w:widowControl/>
              <w:tabs>
                <w:tab w:val="left" w:pos="317"/>
              </w:tabs>
              <w:spacing w:line="240" w:lineRule="auto"/>
              <w:rPr>
                <w:rStyle w:val="FontStyle81"/>
                <w:rFonts w:ascii="Times New Roman" w:hAnsi="Times New Roman" w:cs="Times New Roman"/>
                <w:b w:val="0"/>
                <w:sz w:val="20"/>
                <w:szCs w:val="20"/>
                <w:lang w:val="ro-RO" w:eastAsia="ro-RO"/>
              </w:rPr>
            </w:pPr>
            <w:r w:rsidRPr="00B50AD4">
              <w:rPr>
                <w:rStyle w:val="FontStyle81"/>
                <w:rFonts w:ascii="Times New Roman" w:hAnsi="Times New Roman" w:cs="Times New Roman"/>
                <w:b w:val="0"/>
                <w:sz w:val="20"/>
                <w:szCs w:val="20"/>
                <w:lang w:val="ro-RO" w:eastAsia="ro-RO"/>
              </w:rPr>
              <w:t>Prezenta directivă se adresează statelor membre.</w:t>
            </w:r>
          </w:p>
        </w:tc>
        <w:tc>
          <w:tcPr>
            <w:tcW w:w="4394" w:type="dxa"/>
          </w:tcPr>
          <w:p w:rsidR="00B50AD4" w:rsidRPr="00B50AD4" w:rsidRDefault="00B50AD4" w:rsidP="00C6264B">
            <w:pPr>
              <w:pStyle w:val="Style8"/>
              <w:widowControl/>
              <w:tabs>
                <w:tab w:val="left" w:pos="184"/>
              </w:tabs>
              <w:spacing w:line="240" w:lineRule="auto"/>
              <w:ind w:right="34"/>
              <w:rPr>
                <w:rStyle w:val="FontStyle81"/>
                <w:rFonts w:ascii="Times New Roman" w:hAnsi="Times New Roman" w:cs="Times New Roman"/>
                <w:b w:val="0"/>
                <w:iCs/>
                <w:sz w:val="20"/>
                <w:szCs w:val="20"/>
                <w:u w:val="single"/>
                <w:lang w:val="ro-RO" w:eastAsia="ro-RO"/>
              </w:rPr>
            </w:pPr>
          </w:p>
        </w:tc>
        <w:tc>
          <w:tcPr>
            <w:tcW w:w="1701"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Normă UE neaplicabilă.</w:t>
            </w:r>
          </w:p>
        </w:tc>
        <w:tc>
          <w:tcPr>
            <w:tcW w:w="1276" w:type="dxa"/>
          </w:tcPr>
          <w:p w:rsidR="00B50AD4" w:rsidRPr="00B50AD4" w:rsidRDefault="00B50AD4" w:rsidP="00C6264B">
            <w:pPr>
              <w:rPr>
                <w:rFonts w:ascii="Times New Roman" w:hAnsi="Times New Roman"/>
                <w:sz w:val="20"/>
                <w:szCs w:val="20"/>
              </w:rPr>
            </w:pPr>
          </w:p>
        </w:tc>
        <w:tc>
          <w:tcPr>
            <w:tcW w:w="1417" w:type="dxa"/>
          </w:tcPr>
          <w:p w:rsidR="00B50AD4" w:rsidRPr="00B50AD4" w:rsidRDefault="00FC63A6" w:rsidP="00C6264B">
            <w:pPr>
              <w:rPr>
                <w:rFonts w:ascii="Times New Roman" w:hAnsi="Times New Roman"/>
                <w:sz w:val="20"/>
                <w:szCs w:val="20"/>
              </w:rPr>
            </w:pPr>
            <w:r w:rsidRPr="00FC63A6">
              <w:rPr>
                <w:rFonts w:ascii="Times New Roman" w:hAnsi="Times New Roman"/>
                <w:sz w:val="20"/>
                <w:szCs w:val="20"/>
              </w:rPr>
              <w:t>Lipsa transpunerii acestei prevederi nu generează neconcordanțe cu directiva</w:t>
            </w:r>
          </w:p>
        </w:tc>
        <w:tc>
          <w:tcPr>
            <w:tcW w:w="1843" w:type="dxa"/>
          </w:tcPr>
          <w:p w:rsidR="00B50AD4" w:rsidRPr="00B50AD4" w:rsidRDefault="00B50AD4" w:rsidP="00C6264B">
            <w:pPr>
              <w:jc w:val="center"/>
              <w:rPr>
                <w:rFonts w:ascii="Times New Roman" w:hAnsi="Times New Roman"/>
                <w:sz w:val="20"/>
                <w:szCs w:val="20"/>
              </w:rPr>
            </w:pPr>
          </w:p>
        </w:tc>
      </w:tr>
    </w:tbl>
    <w:p w:rsidR="00C6264B" w:rsidRPr="00B50AD4" w:rsidRDefault="00C6264B">
      <w:pPr>
        <w:rPr>
          <w:rFonts w:ascii="Times New Roman" w:hAnsi="Times New Roman"/>
          <w:sz w:val="20"/>
          <w:szCs w:val="20"/>
        </w:rPr>
      </w:pPr>
    </w:p>
    <w:sectPr w:rsidR="00C6264B" w:rsidRPr="00B50AD4" w:rsidSect="00B50AD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22" w:rsidRDefault="00C95B22" w:rsidP="00313106">
      <w:r>
        <w:separator/>
      </w:r>
    </w:p>
  </w:endnote>
  <w:endnote w:type="continuationSeparator" w:id="0">
    <w:p w:rsidR="00C95B22" w:rsidRDefault="00C95B22" w:rsidP="0031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22" w:rsidRDefault="00C95B22" w:rsidP="00313106">
      <w:r>
        <w:separator/>
      </w:r>
    </w:p>
  </w:footnote>
  <w:footnote w:type="continuationSeparator" w:id="0">
    <w:p w:rsidR="00C95B22" w:rsidRDefault="00C95B22" w:rsidP="0031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89"/>
    <w:rsid w:val="000C041F"/>
    <w:rsid w:val="000C1EC7"/>
    <w:rsid w:val="00115481"/>
    <w:rsid w:val="002450ED"/>
    <w:rsid w:val="002470B6"/>
    <w:rsid w:val="002B47C0"/>
    <w:rsid w:val="002E7763"/>
    <w:rsid w:val="0030298A"/>
    <w:rsid w:val="00313106"/>
    <w:rsid w:val="00386050"/>
    <w:rsid w:val="00437389"/>
    <w:rsid w:val="004F14C8"/>
    <w:rsid w:val="00523BF0"/>
    <w:rsid w:val="005C5300"/>
    <w:rsid w:val="005E361E"/>
    <w:rsid w:val="0062213D"/>
    <w:rsid w:val="00650674"/>
    <w:rsid w:val="006656EE"/>
    <w:rsid w:val="006E5376"/>
    <w:rsid w:val="006F065C"/>
    <w:rsid w:val="006F2F37"/>
    <w:rsid w:val="006F4C09"/>
    <w:rsid w:val="00726E74"/>
    <w:rsid w:val="007470C7"/>
    <w:rsid w:val="00766C51"/>
    <w:rsid w:val="00766E44"/>
    <w:rsid w:val="007B2279"/>
    <w:rsid w:val="007D10C8"/>
    <w:rsid w:val="007F4CC2"/>
    <w:rsid w:val="00857947"/>
    <w:rsid w:val="00910088"/>
    <w:rsid w:val="00925CC5"/>
    <w:rsid w:val="00A141F3"/>
    <w:rsid w:val="00AC5745"/>
    <w:rsid w:val="00AF74BC"/>
    <w:rsid w:val="00B50AD4"/>
    <w:rsid w:val="00BA4E5E"/>
    <w:rsid w:val="00C1424A"/>
    <w:rsid w:val="00C6264B"/>
    <w:rsid w:val="00C95B22"/>
    <w:rsid w:val="00E0378B"/>
    <w:rsid w:val="00E3334D"/>
    <w:rsid w:val="00E61812"/>
    <w:rsid w:val="00F41A8E"/>
    <w:rsid w:val="00F56330"/>
    <w:rsid w:val="00F75463"/>
    <w:rsid w:val="00FA6C57"/>
    <w:rsid w:val="00FC63A6"/>
    <w:rsid w:val="00FE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055"/>
  <w15:chartTrackingRefBased/>
  <w15:docId w15:val="{E2C2FA0B-40BF-490A-9F64-42B999A9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D4"/>
    <w:pPr>
      <w:widowControl w:val="0"/>
      <w:spacing w:after="0" w:line="240"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3131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41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AD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
    <w:uiPriority w:val="99"/>
    <w:rsid w:val="00B50AD4"/>
    <w:pPr>
      <w:spacing w:line="619" w:lineRule="exact"/>
      <w:jc w:val="both"/>
    </w:pPr>
    <w:rPr>
      <w:rFonts w:ascii="Book Antiqua" w:eastAsiaTheme="minorEastAsia" w:hAnsi="Book Antiqua" w:cstheme="minorBidi"/>
      <w:sz w:val="24"/>
      <w:szCs w:val="24"/>
      <w:lang w:val="ru-RU" w:eastAsia="ru-RU"/>
    </w:rPr>
  </w:style>
  <w:style w:type="character" w:customStyle="1" w:styleId="FontStyle81">
    <w:name w:val="Font Style81"/>
    <w:basedOn w:val="DefaultParagraphFont"/>
    <w:uiPriority w:val="99"/>
    <w:rsid w:val="00B50AD4"/>
    <w:rPr>
      <w:rFonts w:ascii="Book Antiqua" w:hAnsi="Book Antiqua" w:cs="Book Antiqua"/>
      <w:b/>
      <w:bCs/>
      <w:sz w:val="16"/>
      <w:szCs w:val="16"/>
    </w:rPr>
  </w:style>
  <w:style w:type="paragraph" w:styleId="Header">
    <w:name w:val="header"/>
    <w:basedOn w:val="Normal"/>
    <w:link w:val="HeaderChar"/>
    <w:uiPriority w:val="99"/>
    <w:unhideWhenUsed/>
    <w:rsid w:val="00313106"/>
    <w:pPr>
      <w:tabs>
        <w:tab w:val="center" w:pos="4680"/>
        <w:tab w:val="right" w:pos="9360"/>
      </w:tabs>
    </w:pPr>
  </w:style>
  <w:style w:type="character" w:customStyle="1" w:styleId="HeaderChar">
    <w:name w:val="Header Char"/>
    <w:basedOn w:val="DefaultParagraphFont"/>
    <w:link w:val="Header"/>
    <w:uiPriority w:val="99"/>
    <w:rsid w:val="00313106"/>
    <w:rPr>
      <w:rFonts w:ascii="Calibri" w:eastAsia="Calibri" w:hAnsi="Calibri" w:cs="Times New Roman"/>
      <w:lang w:val="ro-RO"/>
    </w:rPr>
  </w:style>
  <w:style w:type="paragraph" w:styleId="Footer">
    <w:name w:val="footer"/>
    <w:basedOn w:val="Normal"/>
    <w:link w:val="FooterChar"/>
    <w:uiPriority w:val="99"/>
    <w:unhideWhenUsed/>
    <w:rsid w:val="00313106"/>
    <w:pPr>
      <w:tabs>
        <w:tab w:val="center" w:pos="4680"/>
        <w:tab w:val="right" w:pos="9360"/>
      </w:tabs>
    </w:pPr>
  </w:style>
  <w:style w:type="character" w:customStyle="1" w:styleId="FooterChar">
    <w:name w:val="Footer Char"/>
    <w:basedOn w:val="DefaultParagraphFont"/>
    <w:link w:val="Footer"/>
    <w:uiPriority w:val="99"/>
    <w:rsid w:val="00313106"/>
    <w:rPr>
      <w:rFonts w:ascii="Calibri" w:eastAsia="Calibri" w:hAnsi="Calibri" w:cs="Times New Roman"/>
      <w:lang w:val="ro-RO"/>
    </w:rPr>
  </w:style>
  <w:style w:type="character" w:customStyle="1" w:styleId="Heading1Char">
    <w:name w:val="Heading 1 Char"/>
    <w:basedOn w:val="DefaultParagraphFont"/>
    <w:link w:val="Heading1"/>
    <w:uiPriority w:val="9"/>
    <w:rsid w:val="00313106"/>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rsid w:val="00A141F3"/>
    <w:rPr>
      <w:rFonts w:asciiTheme="majorHAnsi" w:eastAsiaTheme="majorEastAsia" w:hAnsiTheme="majorHAnsi" w:cstheme="majorBidi"/>
      <w:color w:val="1F4D78"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45</Pages>
  <Words>14508</Words>
  <Characters>82697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Movila Mihaela</cp:lastModifiedBy>
  <cp:revision>38</cp:revision>
  <dcterms:created xsi:type="dcterms:W3CDTF">2024-09-05T06:07:00Z</dcterms:created>
  <dcterms:modified xsi:type="dcterms:W3CDTF">2024-11-17T15:02:00Z</dcterms:modified>
</cp:coreProperties>
</file>