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5E71F" w14:textId="31DDF824" w:rsidR="008B4BE6" w:rsidRPr="00DD41E7" w:rsidRDefault="006933C3"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b/>
          <w:sz w:val="24"/>
          <w:szCs w:val="24"/>
          <w:lang w:val="ro-RO"/>
        </w:rPr>
      </w:pPr>
      <w:r w:rsidRPr="00DD41E7">
        <w:rPr>
          <w:b/>
          <w:sz w:val="24"/>
          <w:szCs w:val="24"/>
          <w:lang w:val="ro-RO"/>
        </w:rPr>
        <w:t>NOTA</w:t>
      </w:r>
      <w:r w:rsidR="00032B46" w:rsidRPr="00DD41E7">
        <w:rPr>
          <w:b/>
          <w:sz w:val="24"/>
          <w:szCs w:val="24"/>
          <w:lang w:val="ro-RO"/>
        </w:rPr>
        <w:t xml:space="preserve"> </w:t>
      </w:r>
      <w:r w:rsidRPr="00DD41E7">
        <w:rPr>
          <w:b/>
          <w:sz w:val="24"/>
          <w:szCs w:val="24"/>
          <w:lang w:val="ro-RO"/>
        </w:rPr>
        <w:t>DE</w:t>
      </w:r>
      <w:r w:rsidR="00032B46" w:rsidRPr="00DD41E7">
        <w:rPr>
          <w:b/>
          <w:sz w:val="24"/>
          <w:szCs w:val="24"/>
          <w:lang w:val="ro-RO"/>
        </w:rPr>
        <w:t xml:space="preserve"> </w:t>
      </w:r>
      <w:r w:rsidRPr="00DD41E7">
        <w:rPr>
          <w:b/>
          <w:sz w:val="24"/>
          <w:szCs w:val="24"/>
          <w:lang w:val="ro-RO"/>
        </w:rPr>
        <w:t>FUNDAMENTARE</w:t>
      </w:r>
    </w:p>
    <w:p w14:paraId="465555E7" w14:textId="4E00673C" w:rsidR="002171C5" w:rsidRPr="00DD41E7" w:rsidRDefault="002171C5" w:rsidP="002171C5">
      <w:pPr>
        <w:spacing w:line="276" w:lineRule="auto"/>
        <w:jc w:val="center"/>
        <w:rPr>
          <w:bCs/>
          <w:sz w:val="22"/>
          <w:szCs w:val="22"/>
          <w:shd w:val="clear" w:color="auto" w:fill="FFFFFF"/>
          <w:lang w:eastAsia="ru-RU"/>
        </w:rPr>
      </w:pPr>
      <w:r w:rsidRPr="00DD41E7">
        <w:rPr>
          <w:bCs/>
          <w:sz w:val="22"/>
          <w:szCs w:val="22"/>
          <w:lang w:val="ro-RO"/>
        </w:rPr>
        <w:t xml:space="preserve">la proiectul </w:t>
      </w:r>
      <w:proofErr w:type="spellStart"/>
      <w:r w:rsidRPr="00DD41E7">
        <w:rPr>
          <w:bCs/>
          <w:sz w:val="22"/>
          <w:szCs w:val="22"/>
        </w:rPr>
        <w:t>hotărîrii</w:t>
      </w:r>
      <w:proofErr w:type="spellEnd"/>
      <w:r w:rsidRPr="00DD41E7">
        <w:rPr>
          <w:bCs/>
          <w:sz w:val="22"/>
          <w:szCs w:val="22"/>
        </w:rPr>
        <w:t xml:space="preserve"> </w:t>
      </w:r>
      <w:proofErr w:type="spellStart"/>
      <w:r w:rsidRPr="00DD41E7">
        <w:rPr>
          <w:bCs/>
          <w:sz w:val="22"/>
          <w:szCs w:val="22"/>
        </w:rPr>
        <w:t>Guvernului</w:t>
      </w:r>
      <w:proofErr w:type="spellEnd"/>
      <w:r w:rsidRPr="00DD41E7">
        <w:rPr>
          <w:bCs/>
          <w:sz w:val="22"/>
          <w:szCs w:val="22"/>
        </w:rPr>
        <w:t xml:space="preserve"> </w:t>
      </w:r>
      <w:r w:rsidRPr="00DD41E7">
        <w:rPr>
          <w:bCs/>
          <w:sz w:val="22"/>
          <w:szCs w:val="22"/>
          <w:lang w:val="ro-MD"/>
        </w:rPr>
        <w:t>”</w:t>
      </w:r>
      <w:r w:rsidRPr="00DD41E7">
        <w:rPr>
          <w:bCs/>
          <w:sz w:val="22"/>
          <w:szCs w:val="22"/>
          <w:lang w:val="ro-RO"/>
        </w:rPr>
        <w:t xml:space="preserve">Cu privire la aprobarea </w:t>
      </w:r>
      <w:proofErr w:type="spellStart"/>
      <w:r w:rsidRPr="00DD41E7">
        <w:rPr>
          <w:bCs/>
          <w:sz w:val="22"/>
          <w:szCs w:val="22"/>
          <w:shd w:val="clear" w:color="auto" w:fill="FFFFFF"/>
          <w:lang w:eastAsia="ru-RU"/>
        </w:rPr>
        <w:t>Regulamentului</w:t>
      </w:r>
      <w:proofErr w:type="spellEnd"/>
      <w:r w:rsidRPr="00DD41E7">
        <w:rPr>
          <w:bCs/>
          <w:sz w:val="22"/>
          <w:szCs w:val="22"/>
          <w:shd w:val="clear" w:color="auto" w:fill="FFFFFF"/>
          <w:lang w:eastAsia="ru-RU"/>
        </w:rPr>
        <w:t xml:space="preserve"> </w:t>
      </w:r>
    </w:p>
    <w:p w14:paraId="70C5277E" w14:textId="77777777" w:rsidR="00E42327" w:rsidRPr="00B558F0" w:rsidRDefault="002171C5" w:rsidP="002171C5">
      <w:pPr>
        <w:spacing w:line="276" w:lineRule="auto"/>
        <w:jc w:val="center"/>
        <w:rPr>
          <w:bCs/>
          <w:sz w:val="22"/>
          <w:szCs w:val="22"/>
          <w:shd w:val="clear" w:color="auto" w:fill="FFFFFF"/>
          <w:lang w:eastAsia="ru-RU"/>
        </w:rPr>
      </w:pPr>
      <w:proofErr w:type="spellStart"/>
      <w:r w:rsidRPr="00DD41E7">
        <w:rPr>
          <w:bCs/>
          <w:sz w:val="22"/>
          <w:szCs w:val="22"/>
          <w:u w:val="single"/>
          <w:shd w:val="clear" w:color="auto" w:fill="FFFFFF"/>
          <w:lang w:eastAsia="ru-RU"/>
        </w:rPr>
        <w:t>privind</w:t>
      </w:r>
      <w:proofErr w:type="spellEnd"/>
      <w:r w:rsidRPr="00DD41E7">
        <w:rPr>
          <w:bCs/>
          <w:sz w:val="22"/>
          <w:szCs w:val="22"/>
          <w:u w:val="single"/>
          <w:shd w:val="clear" w:color="auto" w:fill="FFFFFF"/>
          <w:lang w:eastAsia="ru-RU"/>
        </w:rPr>
        <w:t xml:space="preserve"> </w:t>
      </w:r>
      <w:proofErr w:type="spellStart"/>
      <w:r w:rsidRPr="00DD41E7">
        <w:rPr>
          <w:bCs/>
          <w:sz w:val="22"/>
          <w:szCs w:val="22"/>
          <w:u w:val="single"/>
          <w:shd w:val="clear" w:color="auto" w:fill="FFFFFF"/>
          <w:lang w:eastAsia="ru-RU"/>
        </w:rPr>
        <w:t>înregistrarea</w:t>
      </w:r>
      <w:proofErr w:type="spellEnd"/>
      <w:r w:rsidRPr="00DD41E7">
        <w:rPr>
          <w:bCs/>
          <w:sz w:val="22"/>
          <w:szCs w:val="22"/>
          <w:u w:val="single"/>
          <w:shd w:val="clear" w:color="auto" w:fill="FFFFFF"/>
          <w:lang w:eastAsia="ru-RU"/>
        </w:rPr>
        <w:t xml:space="preserve"> </w:t>
      </w:r>
      <w:proofErr w:type="spellStart"/>
      <w:r w:rsidRPr="00DD41E7">
        <w:rPr>
          <w:bCs/>
          <w:sz w:val="22"/>
          <w:szCs w:val="22"/>
          <w:u w:val="single"/>
          <w:shd w:val="clear" w:color="auto" w:fill="FFFFFF"/>
          <w:lang w:eastAsia="ru-RU"/>
        </w:rPr>
        <w:t>bunurilor</w:t>
      </w:r>
      <w:proofErr w:type="spellEnd"/>
      <w:r w:rsidRPr="00DD41E7">
        <w:rPr>
          <w:bCs/>
          <w:sz w:val="22"/>
          <w:szCs w:val="22"/>
          <w:u w:val="single"/>
          <w:shd w:val="clear" w:color="auto" w:fill="FFFFFF"/>
          <w:lang w:eastAsia="ru-RU"/>
        </w:rPr>
        <w:t xml:space="preserve"> </w:t>
      </w:r>
      <w:proofErr w:type="spellStart"/>
      <w:r w:rsidRPr="00DD41E7">
        <w:rPr>
          <w:bCs/>
          <w:sz w:val="22"/>
          <w:szCs w:val="22"/>
          <w:u w:val="single"/>
          <w:shd w:val="clear" w:color="auto" w:fill="FFFFFF"/>
          <w:lang w:eastAsia="ru-RU"/>
        </w:rPr>
        <w:t>imobile</w:t>
      </w:r>
      <w:proofErr w:type="spellEnd"/>
      <w:r w:rsidRPr="00DD41E7">
        <w:rPr>
          <w:bCs/>
          <w:sz w:val="22"/>
          <w:szCs w:val="22"/>
          <w:u w:val="single"/>
          <w:shd w:val="clear" w:color="auto" w:fill="FFFFFF"/>
          <w:lang w:eastAsia="ru-RU"/>
        </w:rPr>
        <w:t xml:space="preserve"> </w:t>
      </w:r>
      <w:proofErr w:type="spellStart"/>
      <w:r w:rsidRPr="00DD41E7">
        <w:rPr>
          <w:bCs/>
          <w:sz w:val="22"/>
          <w:szCs w:val="22"/>
          <w:u w:val="single"/>
          <w:shd w:val="clear" w:color="auto" w:fill="FFFFFF"/>
          <w:lang w:eastAsia="ru-RU"/>
        </w:rPr>
        <w:t>şi</w:t>
      </w:r>
      <w:proofErr w:type="spellEnd"/>
      <w:r w:rsidRPr="00DD41E7">
        <w:rPr>
          <w:bCs/>
          <w:sz w:val="22"/>
          <w:szCs w:val="22"/>
          <w:u w:val="single"/>
          <w:shd w:val="clear" w:color="auto" w:fill="FFFFFF"/>
          <w:lang w:eastAsia="ru-RU"/>
        </w:rPr>
        <w:t xml:space="preserve"> a </w:t>
      </w:r>
      <w:proofErr w:type="spellStart"/>
      <w:r w:rsidRPr="00DD41E7">
        <w:rPr>
          <w:bCs/>
          <w:sz w:val="22"/>
          <w:szCs w:val="22"/>
          <w:u w:val="single"/>
          <w:shd w:val="clear" w:color="auto" w:fill="FFFFFF"/>
          <w:lang w:eastAsia="ru-RU"/>
        </w:rPr>
        <w:t>drepturilor</w:t>
      </w:r>
      <w:proofErr w:type="spellEnd"/>
      <w:r w:rsidRPr="00DD41E7">
        <w:rPr>
          <w:bCs/>
          <w:sz w:val="22"/>
          <w:szCs w:val="22"/>
          <w:u w:val="single"/>
          <w:shd w:val="clear" w:color="auto" w:fill="FFFFFF"/>
          <w:lang w:eastAsia="ru-RU"/>
        </w:rPr>
        <w:t xml:space="preserve"> </w:t>
      </w:r>
      <w:proofErr w:type="spellStart"/>
      <w:r w:rsidRPr="00DD41E7">
        <w:rPr>
          <w:bCs/>
          <w:sz w:val="22"/>
          <w:szCs w:val="22"/>
          <w:u w:val="single"/>
          <w:shd w:val="clear" w:color="auto" w:fill="FFFFFF"/>
          <w:lang w:eastAsia="ru-RU"/>
        </w:rPr>
        <w:t>asupra</w:t>
      </w:r>
      <w:proofErr w:type="spellEnd"/>
      <w:r w:rsidRPr="00DD41E7">
        <w:rPr>
          <w:bCs/>
          <w:sz w:val="22"/>
          <w:szCs w:val="22"/>
          <w:u w:val="single"/>
          <w:shd w:val="clear" w:color="auto" w:fill="FFFFFF"/>
          <w:lang w:eastAsia="ru-RU"/>
        </w:rPr>
        <w:t xml:space="preserve"> lor</w:t>
      </w:r>
      <w:r w:rsidR="00DD41E7" w:rsidRPr="00B558F0">
        <w:rPr>
          <w:bCs/>
          <w:sz w:val="22"/>
          <w:szCs w:val="22"/>
          <w:shd w:val="clear" w:color="auto" w:fill="FFFFFF"/>
          <w:lang w:eastAsia="ru-RU"/>
        </w:rPr>
        <w:t>”</w:t>
      </w:r>
    </w:p>
    <w:p w14:paraId="581CF8BF" w14:textId="042B9B0F" w:rsidR="008B4BE6" w:rsidRPr="00DD41E7" w:rsidRDefault="006933C3" w:rsidP="002171C5">
      <w:pPr>
        <w:spacing w:line="276" w:lineRule="auto"/>
        <w:jc w:val="center"/>
        <w:rPr>
          <w:i/>
          <w:sz w:val="16"/>
          <w:szCs w:val="16"/>
          <w:lang w:val="ro-RO"/>
        </w:rPr>
      </w:pPr>
      <w:r w:rsidRPr="00DD41E7">
        <w:rPr>
          <w:i/>
          <w:sz w:val="16"/>
          <w:szCs w:val="16"/>
          <w:lang w:val="ro-RO"/>
        </w:rPr>
        <w:t>denumirea</w:t>
      </w:r>
      <w:r w:rsidR="00032B46" w:rsidRPr="00DD41E7">
        <w:rPr>
          <w:i/>
          <w:sz w:val="16"/>
          <w:szCs w:val="16"/>
          <w:lang w:val="ro-RO"/>
        </w:rPr>
        <w:t xml:space="preserve"> </w:t>
      </w:r>
      <w:r w:rsidRPr="00DD41E7">
        <w:rPr>
          <w:i/>
          <w:sz w:val="16"/>
          <w:szCs w:val="16"/>
          <w:lang w:val="ro-RO"/>
        </w:rPr>
        <w:t>proiectului</w:t>
      </w:r>
      <w:r w:rsidR="00032B46" w:rsidRPr="00DD41E7">
        <w:rPr>
          <w:i/>
          <w:sz w:val="16"/>
          <w:szCs w:val="16"/>
          <w:lang w:val="ro-RO"/>
        </w:rPr>
        <w:t xml:space="preserve"> </w:t>
      </w:r>
      <w:r w:rsidRPr="00DD41E7">
        <w:rPr>
          <w:i/>
          <w:sz w:val="16"/>
          <w:szCs w:val="16"/>
          <w:lang w:val="ro-RO"/>
        </w:rPr>
        <w:t>actului</w:t>
      </w:r>
      <w:r w:rsidR="00032B46" w:rsidRPr="00DD41E7">
        <w:rPr>
          <w:i/>
          <w:sz w:val="16"/>
          <w:szCs w:val="16"/>
          <w:lang w:val="ro-RO"/>
        </w:rPr>
        <w:t xml:space="preserve"> </w:t>
      </w:r>
      <w:r w:rsidRPr="00DD41E7">
        <w:rPr>
          <w:i/>
          <w:sz w:val="16"/>
          <w:szCs w:val="16"/>
          <w:lang w:val="ro-RO"/>
        </w:rPr>
        <w:t>normativ</w:t>
      </w:r>
    </w:p>
    <w:p w14:paraId="698DFFB8" w14:textId="77777777" w:rsidR="000E5D6A" w:rsidRPr="00182729" w:rsidRDefault="000E5D6A" w:rsidP="0031555D">
      <w:pPr>
        <w:pBdr>
          <w:top w:val="none" w:sz="4" w:space="0" w:color="000000"/>
          <w:left w:val="none" w:sz="4" w:space="0" w:color="000000"/>
          <w:bottom w:val="none" w:sz="4" w:space="0" w:color="000000"/>
          <w:right w:val="none" w:sz="4" w:space="0" w:color="000000"/>
        </w:pBdr>
        <w:tabs>
          <w:tab w:val="left" w:pos="884"/>
          <w:tab w:val="left" w:pos="1196"/>
        </w:tabs>
        <w:ind w:firstLine="0"/>
        <w:jc w:val="center"/>
        <w:rPr>
          <w:color w:val="FF0000"/>
          <w:sz w:val="16"/>
          <w:szCs w:val="16"/>
          <w:lang w:val="ro-RO"/>
        </w:rPr>
      </w:pPr>
    </w:p>
    <w:tbl>
      <w:tblPr>
        <w:tblStyle w:val="afa"/>
        <w:tblW w:w="0" w:type="auto"/>
        <w:tblInd w:w="-431" w:type="dxa"/>
        <w:tblLook w:val="04A0" w:firstRow="1" w:lastRow="0" w:firstColumn="1" w:lastColumn="0" w:noHBand="0" w:noVBand="1"/>
      </w:tblPr>
      <w:tblGrid>
        <w:gridCol w:w="9540"/>
      </w:tblGrid>
      <w:tr w:rsidR="000A193C" w:rsidRPr="00F272E6" w14:paraId="287A4E29" w14:textId="77777777" w:rsidTr="00F272E6">
        <w:tc>
          <w:tcPr>
            <w:tcW w:w="9540" w:type="dxa"/>
            <w:shd w:val="clear" w:color="auto" w:fill="D9D9D9" w:themeFill="background1" w:themeFillShade="D9"/>
          </w:tcPr>
          <w:p w14:paraId="3A0D3A17" w14:textId="355DA38D" w:rsidR="007258CF" w:rsidRPr="00F272E6" w:rsidRDefault="0036135C" w:rsidP="00F30E8E">
            <w:pPr>
              <w:spacing w:line="276" w:lineRule="auto"/>
              <w:ind w:firstLine="318"/>
              <w:rPr>
                <w:rFonts w:ascii="Times New Roman" w:hAnsi="Times New Roman"/>
                <w:b/>
                <w:bCs/>
                <w:sz w:val="22"/>
                <w:szCs w:val="22"/>
                <w:lang w:val="ro-RO"/>
              </w:rPr>
            </w:pPr>
            <w:r w:rsidRPr="00F272E6">
              <w:rPr>
                <w:rFonts w:ascii="Times New Roman" w:hAnsi="Times New Roman"/>
                <w:b/>
                <w:bCs/>
                <w:sz w:val="22"/>
                <w:szCs w:val="22"/>
                <w:lang w:val="ro-RO"/>
              </w:rPr>
              <w:t>1.</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Denumirea</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sau</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numele</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autorului</w:t>
            </w:r>
            <w:r w:rsidR="00032B46" w:rsidRPr="00F272E6">
              <w:rPr>
                <w:rFonts w:ascii="Times New Roman" w:hAnsi="Times New Roman"/>
                <w:b/>
                <w:bCs/>
                <w:sz w:val="22"/>
                <w:szCs w:val="22"/>
                <w:lang w:val="ro-RO"/>
              </w:rPr>
              <w:t xml:space="preserve"> </w:t>
            </w:r>
            <w:r w:rsidR="00863417" w:rsidRPr="00F272E6">
              <w:rPr>
                <w:rFonts w:ascii="Times New Roman" w:hAnsi="Times New Roman"/>
                <w:b/>
                <w:bCs/>
                <w:sz w:val="22"/>
                <w:szCs w:val="22"/>
                <w:lang w:val="ro-RO"/>
              </w:rPr>
              <w:t>ș</w:t>
            </w:r>
            <w:r w:rsidR="006933C3" w:rsidRPr="00F272E6">
              <w:rPr>
                <w:rFonts w:ascii="Times New Roman" w:hAnsi="Times New Roman"/>
                <w:b/>
                <w:bCs/>
                <w:sz w:val="22"/>
                <w:szCs w:val="22"/>
                <w:lang w:val="ro-RO"/>
              </w:rPr>
              <w:t>i,</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după</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caz,</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a</w:t>
            </w:r>
            <w:r w:rsidR="00E94FA8" w:rsidRPr="00F272E6">
              <w:rPr>
                <w:rFonts w:ascii="Times New Roman" w:hAnsi="Times New Roman"/>
                <w:b/>
                <w:bCs/>
                <w:sz w:val="22"/>
                <w:szCs w:val="22"/>
                <w:lang w:val="ro-RO"/>
              </w:rPr>
              <w:t>/al</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participan</w:t>
            </w:r>
            <w:r w:rsidR="00863417" w:rsidRPr="00F272E6">
              <w:rPr>
                <w:rFonts w:ascii="Times New Roman" w:hAnsi="Times New Roman"/>
                <w:b/>
                <w:bCs/>
                <w:sz w:val="22"/>
                <w:szCs w:val="22"/>
                <w:lang w:val="ro-RO"/>
              </w:rPr>
              <w:t>ț</w:t>
            </w:r>
            <w:r w:rsidR="006933C3" w:rsidRPr="00F272E6">
              <w:rPr>
                <w:rFonts w:ascii="Times New Roman" w:hAnsi="Times New Roman"/>
                <w:b/>
                <w:bCs/>
                <w:sz w:val="22"/>
                <w:szCs w:val="22"/>
                <w:lang w:val="ro-RO"/>
              </w:rPr>
              <w:t>ilor</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la</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elaborarea</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proiectului</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actului</w:t>
            </w:r>
            <w:r w:rsidR="00032B46" w:rsidRPr="00F272E6">
              <w:rPr>
                <w:rFonts w:ascii="Times New Roman" w:hAnsi="Times New Roman"/>
                <w:b/>
                <w:bCs/>
                <w:sz w:val="22"/>
                <w:szCs w:val="22"/>
                <w:lang w:val="ro-RO"/>
              </w:rPr>
              <w:t xml:space="preserve"> </w:t>
            </w:r>
            <w:r w:rsidR="006933C3" w:rsidRPr="00F272E6">
              <w:rPr>
                <w:rFonts w:ascii="Times New Roman" w:hAnsi="Times New Roman"/>
                <w:b/>
                <w:bCs/>
                <w:sz w:val="22"/>
                <w:szCs w:val="22"/>
                <w:lang w:val="ro-RO"/>
              </w:rPr>
              <w:t>normativ</w:t>
            </w:r>
          </w:p>
        </w:tc>
      </w:tr>
      <w:tr w:rsidR="000A193C" w:rsidRPr="00F272E6" w14:paraId="07E4E789" w14:textId="77777777" w:rsidTr="00F272E6">
        <w:tc>
          <w:tcPr>
            <w:tcW w:w="9540" w:type="dxa"/>
          </w:tcPr>
          <w:p w14:paraId="77155182" w14:textId="60F1185B" w:rsidR="008B4BE6" w:rsidRPr="00941C60" w:rsidRDefault="00CC1F27" w:rsidP="00F30E8E">
            <w:pPr>
              <w:spacing w:line="276" w:lineRule="auto"/>
              <w:ind w:firstLine="318"/>
              <w:rPr>
                <w:rFonts w:ascii="Times New Roman" w:hAnsi="Times New Roman"/>
                <w:sz w:val="22"/>
                <w:szCs w:val="22"/>
                <w:lang w:val="ro-RO"/>
              </w:rPr>
            </w:pPr>
            <w:r w:rsidRPr="00941C60">
              <w:rPr>
                <w:rFonts w:ascii="Times New Roman" w:hAnsi="Times New Roman"/>
                <w:sz w:val="22"/>
                <w:szCs w:val="22"/>
                <w:lang w:val="ro-RO"/>
              </w:rPr>
              <w:t xml:space="preserve">Proiectul </w:t>
            </w:r>
            <w:r w:rsidR="00941C60" w:rsidRPr="00941C60">
              <w:rPr>
                <w:rFonts w:ascii="Times New Roman" w:hAnsi="Times New Roman"/>
                <w:sz w:val="22"/>
                <w:szCs w:val="22"/>
                <w:lang w:val="ro-RO"/>
              </w:rPr>
              <w:t>hotărârii</w:t>
            </w:r>
            <w:r w:rsidRPr="00941C60">
              <w:rPr>
                <w:rFonts w:ascii="Times New Roman" w:hAnsi="Times New Roman"/>
                <w:sz w:val="22"/>
                <w:szCs w:val="22"/>
                <w:lang w:val="ro-RO"/>
              </w:rPr>
              <w:t xml:space="preserve"> Guvernului ”</w:t>
            </w:r>
            <w:r w:rsidR="00B641F0" w:rsidRPr="00941C60">
              <w:rPr>
                <w:rFonts w:ascii="Times New Roman" w:hAnsi="Times New Roman"/>
                <w:sz w:val="22"/>
                <w:szCs w:val="22"/>
                <w:lang w:val="ro-RO"/>
              </w:rPr>
              <w:t xml:space="preserve">Cu privire la aprobarea </w:t>
            </w:r>
            <w:r w:rsidR="00B641F0" w:rsidRPr="00941C60">
              <w:rPr>
                <w:rFonts w:ascii="Times New Roman" w:hAnsi="Times New Roman"/>
                <w:sz w:val="22"/>
                <w:szCs w:val="22"/>
                <w:shd w:val="clear" w:color="auto" w:fill="FFFFFF"/>
                <w:lang w:val="ro-RO" w:eastAsia="ru-RU"/>
              </w:rPr>
              <w:t xml:space="preserve">Regulamentului privind înregistrarea bunurilor imobile </w:t>
            </w:r>
            <w:r w:rsidR="00941C60" w:rsidRPr="00941C60">
              <w:rPr>
                <w:rFonts w:ascii="Times New Roman" w:hAnsi="Times New Roman"/>
                <w:sz w:val="22"/>
                <w:szCs w:val="22"/>
                <w:shd w:val="clear" w:color="auto" w:fill="FFFFFF"/>
                <w:lang w:val="ro-RO" w:eastAsia="ru-RU"/>
              </w:rPr>
              <w:t>și</w:t>
            </w:r>
            <w:r w:rsidR="00B641F0" w:rsidRPr="00941C60">
              <w:rPr>
                <w:rFonts w:ascii="Times New Roman" w:hAnsi="Times New Roman"/>
                <w:sz w:val="22"/>
                <w:szCs w:val="22"/>
                <w:shd w:val="clear" w:color="auto" w:fill="FFFFFF"/>
                <w:lang w:val="ro-RO" w:eastAsia="ru-RU"/>
              </w:rPr>
              <w:t xml:space="preserve"> a drepturilor asupra lor</w:t>
            </w:r>
            <w:r w:rsidRPr="00941C60">
              <w:rPr>
                <w:rFonts w:ascii="Times New Roman" w:hAnsi="Times New Roman"/>
                <w:sz w:val="22"/>
                <w:szCs w:val="22"/>
                <w:lang w:val="ro-RO"/>
              </w:rPr>
              <w:t xml:space="preserve">” </w:t>
            </w:r>
            <w:r w:rsidRPr="00941C60">
              <w:rPr>
                <w:rFonts w:ascii="Times New Roman" w:hAnsi="Times New Roman"/>
                <w:sz w:val="22"/>
                <w:szCs w:val="22"/>
                <w:lang w:val="ro-RO" w:eastAsia="ru-MD"/>
              </w:rPr>
              <w:t>este elaborat de Agenția Geodezie, Cartografie și Cadastru</w:t>
            </w:r>
            <w:r w:rsidR="00D747FC" w:rsidRPr="00941C60">
              <w:rPr>
                <w:rFonts w:ascii="Times New Roman" w:hAnsi="Times New Roman"/>
                <w:sz w:val="22"/>
                <w:szCs w:val="22"/>
                <w:lang w:val="ro-RO" w:eastAsia="ru-MD"/>
              </w:rPr>
              <w:t>, în comun cu Instituția Publică ”Cadastrul Bunurilor Imobile”</w:t>
            </w:r>
            <w:r w:rsidRPr="00941C60">
              <w:rPr>
                <w:rFonts w:ascii="Times New Roman" w:hAnsi="Times New Roman"/>
                <w:sz w:val="22"/>
                <w:szCs w:val="22"/>
                <w:lang w:val="ro-RO" w:eastAsia="ru-MD"/>
              </w:rPr>
              <w:t>.</w:t>
            </w:r>
          </w:p>
        </w:tc>
      </w:tr>
      <w:tr w:rsidR="000A193C" w:rsidRPr="00F272E6" w14:paraId="54985D5B" w14:textId="77777777" w:rsidTr="00F272E6">
        <w:tc>
          <w:tcPr>
            <w:tcW w:w="9540" w:type="dxa"/>
            <w:shd w:val="clear" w:color="auto" w:fill="D9D9D9" w:themeFill="background1" w:themeFillShade="D9"/>
          </w:tcPr>
          <w:p w14:paraId="6CF02A6C" w14:textId="421495FE" w:rsidR="007258CF" w:rsidRPr="00F272E6" w:rsidRDefault="006933C3" w:rsidP="00F30E8E">
            <w:pPr>
              <w:spacing w:line="276" w:lineRule="auto"/>
              <w:ind w:firstLine="318"/>
              <w:rPr>
                <w:rFonts w:ascii="Times New Roman" w:hAnsi="Times New Roman"/>
                <w:b/>
                <w:bCs/>
                <w:sz w:val="22"/>
                <w:szCs w:val="22"/>
                <w:lang w:val="ro-RO"/>
              </w:rPr>
            </w:pPr>
            <w:r w:rsidRPr="00F272E6">
              <w:rPr>
                <w:rFonts w:ascii="Times New Roman" w:hAnsi="Times New Roman"/>
                <w:b/>
                <w:bCs/>
                <w:sz w:val="22"/>
                <w:szCs w:val="22"/>
                <w:lang w:val="ro-RO"/>
              </w:rPr>
              <w:t>2.</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Condi</w:t>
            </w:r>
            <w:r w:rsidR="00863417" w:rsidRPr="00F272E6">
              <w:rPr>
                <w:rFonts w:ascii="Times New Roman" w:hAnsi="Times New Roman"/>
                <w:b/>
                <w:bCs/>
                <w:sz w:val="22"/>
                <w:szCs w:val="22"/>
                <w:lang w:val="ro-RO"/>
              </w:rPr>
              <w:t>ț</w:t>
            </w:r>
            <w:r w:rsidRPr="00F272E6">
              <w:rPr>
                <w:rFonts w:ascii="Times New Roman" w:hAnsi="Times New Roman"/>
                <w:b/>
                <w:bCs/>
                <w:sz w:val="22"/>
                <w:szCs w:val="22"/>
                <w:lang w:val="ro-RO"/>
              </w:rPr>
              <w:t>iile</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ce</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au</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impus</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elaborarea</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proiectului</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actului</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normativ</w:t>
            </w:r>
          </w:p>
        </w:tc>
      </w:tr>
      <w:tr w:rsidR="000A193C" w:rsidRPr="00F272E6" w14:paraId="4F79667C" w14:textId="77777777" w:rsidTr="00F272E6">
        <w:trPr>
          <w:trHeight w:val="828"/>
        </w:trPr>
        <w:tc>
          <w:tcPr>
            <w:tcW w:w="9540" w:type="dxa"/>
          </w:tcPr>
          <w:p w14:paraId="6EC00DDC" w14:textId="0D5F2B42" w:rsidR="000D2730" w:rsidRPr="00941C60" w:rsidRDefault="000D2730" w:rsidP="00F30E8E">
            <w:pPr>
              <w:shd w:val="clear" w:color="auto" w:fill="FFFFFF"/>
              <w:spacing w:line="276" w:lineRule="auto"/>
              <w:ind w:right="12" w:firstLine="318"/>
              <w:rPr>
                <w:rFonts w:ascii="Times New Roman" w:hAnsi="Times New Roman"/>
                <w:sz w:val="22"/>
                <w:szCs w:val="22"/>
                <w:lang w:val="ro-RO"/>
              </w:rPr>
            </w:pPr>
            <w:r w:rsidRPr="00941C60">
              <w:rPr>
                <w:rFonts w:ascii="Times New Roman" w:hAnsi="Times New Roman"/>
                <w:b/>
                <w:bCs/>
                <w:sz w:val="22"/>
                <w:szCs w:val="22"/>
                <w:lang w:val="ro-RO"/>
              </w:rPr>
              <w:t>2.1.</w:t>
            </w:r>
            <w:r w:rsidRPr="00941C60">
              <w:rPr>
                <w:rFonts w:ascii="Times New Roman" w:hAnsi="Times New Roman"/>
                <w:sz w:val="22"/>
                <w:szCs w:val="22"/>
                <w:lang w:val="ro-RO"/>
              </w:rPr>
              <w:t xml:space="preserve"> </w:t>
            </w:r>
            <w:r w:rsidRPr="00941C60">
              <w:rPr>
                <w:rFonts w:ascii="Times New Roman" w:hAnsi="Times New Roman"/>
                <w:b/>
                <w:bCs/>
                <w:sz w:val="22"/>
                <w:szCs w:val="22"/>
                <w:lang w:val="ro-RO"/>
              </w:rPr>
              <w:t>Temeiul legal sau, după caz, sursa proiectului actului normativ.</w:t>
            </w:r>
          </w:p>
          <w:p w14:paraId="0F719F0C" w14:textId="66A1A892" w:rsidR="00894880" w:rsidRPr="00941C60" w:rsidRDefault="00894880" w:rsidP="00F30E8E">
            <w:pPr>
              <w:shd w:val="clear" w:color="auto" w:fill="FFFFFF"/>
              <w:spacing w:line="276" w:lineRule="auto"/>
              <w:ind w:right="12" w:firstLine="318"/>
              <w:rPr>
                <w:rFonts w:ascii="Times New Roman" w:hAnsi="Times New Roman"/>
                <w:sz w:val="22"/>
                <w:szCs w:val="22"/>
                <w:lang w:val="ro-RO"/>
              </w:rPr>
            </w:pPr>
            <w:r w:rsidRPr="00941C60">
              <w:rPr>
                <w:rFonts w:ascii="Times New Roman" w:hAnsi="Times New Roman"/>
                <w:sz w:val="22"/>
                <w:szCs w:val="22"/>
                <w:lang w:val="ro-RO"/>
              </w:rPr>
              <w:t xml:space="preserve">Proiectul </w:t>
            </w:r>
            <w:r w:rsidR="00941C60" w:rsidRPr="00941C60">
              <w:rPr>
                <w:rFonts w:ascii="Times New Roman" w:hAnsi="Times New Roman"/>
                <w:sz w:val="22"/>
                <w:szCs w:val="22"/>
                <w:lang w:val="ro-RO"/>
              </w:rPr>
              <w:t>hotărârii</w:t>
            </w:r>
            <w:r w:rsidRPr="00941C60">
              <w:rPr>
                <w:rFonts w:ascii="Times New Roman" w:hAnsi="Times New Roman"/>
                <w:sz w:val="22"/>
                <w:szCs w:val="22"/>
                <w:lang w:val="ro-RO"/>
              </w:rPr>
              <w:t xml:space="preserve"> este elaborat în temeiul</w:t>
            </w:r>
            <w:r w:rsidR="00FC41D8" w:rsidRPr="00941C60">
              <w:rPr>
                <w:rFonts w:ascii="Times New Roman" w:hAnsi="Times New Roman"/>
                <w:sz w:val="22"/>
                <w:szCs w:val="22"/>
                <w:lang w:val="ro-RO"/>
              </w:rPr>
              <w:t xml:space="preserve"> art.</w:t>
            </w:r>
            <w:r w:rsidR="00FC41D8" w:rsidRPr="00941C60">
              <w:rPr>
                <w:rFonts w:ascii="Times New Roman" w:hAnsi="Times New Roman"/>
                <w:sz w:val="22"/>
                <w:szCs w:val="22"/>
                <w:vertAlign w:val="superscript"/>
                <w:lang w:val="ro-RO"/>
              </w:rPr>
              <w:t xml:space="preserve"> </w:t>
            </w:r>
            <w:r w:rsidR="00FC41D8" w:rsidRPr="00941C60">
              <w:rPr>
                <w:rFonts w:ascii="Times New Roman" w:hAnsi="Times New Roman"/>
                <w:sz w:val="22"/>
                <w:szCs w:val="22"/>
                <w:lang w:val="ro-RO"/>
              </w:rPr>
              <w:t>35 alin. (5) și</w:t>
            </w:r>
            <w:r w:rsidRPr="00941C60">
              <w:rPr>
                <w:rFonts w:ascii="Times New Roman" w:hAnsi="Times New Roman"/>
                <w:sz w:val="22"/>
                <w:szCs w:val="22"/>
                <w:lang w:val="ro-RO"/>
              </w:rPr>
              <w:t xml:space="preserve"> art.</w:t>
            </w:r>
            <w:r w:rsidRPr="00941C60">
              <w:rPr>
                <w:rFonts w:ascii="Times New Roman" w:hAnsi="Times New Roman"/>
                <w:sz w:val="22"/>
                <w:szCs w:val="22"/>
                <w:vertAlign w:val="superscript"/>
                <w:lang w:val="ro-RO"/>
              </w:rPr>
              <w:t xml:space="preserve"> </w:t>
            </w:r>
            <w:r w:rsidRPr="00941C60">
              <w:rPr>
                <w:rFonts w:ascii="Times New Roman" w:hAnsi="Times New Roman"/>
                <w:sz w:val="22"/>
                <w:szCs w:val="22"/>
                <w:lang w:val="ro-RO"/>
              </w:rPr>
              <w:t>55 alin. (2) din Legea cadastrului bunurilor imobile nr.1543/ 1998 (</w:t>
            </w:r>
            <w:r w:rsidR="007B190F" w:rsidRPr="00941C60">
              <w:rPr>
                <w:rFonts w:ascii="Times New Roman" w:hAnsi="Times New Roman"/>
                <w:sz w:val="22"/>
                <w:szCs w:val="22"/>
                <w:lang w:val="ro-RO"/>
              </w:rPr>
              <w:t>republicată în Monitorul Oficial al Republicii Moldova 2021, nr.88-95, art. 79</w:t>
            </w:r>
            <w:r w:rsidRPr="00941C60">
              <w:rPr>
                <w:rFonts w:ascii="Times New Roman" w:hAnsi="Times New Roman"/>
                <w:sz w:val="22"/>
                <w:szCs w:val="22"/>
                <w:lang w:val="ro-RO"/>
              </w:rPr>
              <w:t>).</w:t>
            </w:r>
          </w:p>
          <w:p w14:paraId="5CC1C669" w14:textId="25C4E3AD" w:rsidR="000D2730" w:rsidRPr="00941C60" w:rsidRDefault="000D2730" w:rsidP="00F30E8E">
            <w:pPr>
              <w:shd w:val="clear" w:color="auto" w:fill="FFFFFF"/>
              <w:spacing w:line="276" w:lineRule="auto"/>
              <w:ind w:right="12" w:firstLine="318"/>
              <w:rPr>
                <w:rFonts w:ascii="Times New Roman" w:hAnsi="Times New Roman"/>
                <w:b/>
                <w:bCs/>
                <w:spacing w:val="-2"/>
                <w:sz w:val="22"/>
                <w:szCs w:val="22"/>
                <w:lang w:val="ro-RO"/>
              </w:rPr>
            </w:pPr>
            <w:r w:rsidRPr="00941C60">
              <w:rPr>
                <w:rFonts w:ascii="Times New Roman" w:hAnsi="Times New Roman"/>
                <w:b/>
                <w:bCs/>
                <w:sz w:val="22"/>
                <w:szCs w:val="22"/>
                <w:lang w:val="ro-RO"/>
              </w:rPr>
              <w:t>2.2. Descrierea situației actuale și a problemelor care impun intervenția, inclusiv a cadrului normativ aplicabil și a deficiențelor/lacunelor normative.</w:t>
            </w:r>
          </w:p>
          <w:p w14:paraId="082BBF4D" w14:textId="650F3B64" w:rsidR="0038474F" w:rsidRPr="00941C60" w:rsidRDefault="001718E8" w:rsidP="00F30E8E">
            <w:pPr>
              <w:spacing w:line="276" w:lineRule="auto"/>
              <w:ind w:firstLine="318"/>
              <w:rPr>
                <w:rFonts w:ascii="Times New Roman" w:hAnsi="Times New Roman"/>
                <w:bCs/>
                <w:sz w:val="22"/>
                <w:szCs w:val="22"/>
                <w:lang w:val="ro-RO"/>
              </w:rPr>
            </w:pPr>
            <w:r w:rsidRPr="00941C60">
              <w:rPr>
                <w:rFonts w:ascii="Times New Roman" w:hAnsi="Times New Roman"/>
                <w:sz w:val="22"/>
                <w:szCs w:val="22"/>
                <w:lang w:val="ro-RO"/>
              </w:rPr>
              <w:t>La moment, modul de înregistrare a bunurilor imobile și drepturilor asupra lor s</w:t>
            </w:r>
            <w:r w:rsidR="00941C60" w:rsidRPr="00941C60">
              <w:rPr>
                <w:rFonts w:ascii="Times New Roman" w:hAnsi="Times New Roman"/>
                <w:sz w:val="22"/>
                <w:szCs w:val="22"/>
                <w:lang w:val="ro-RO"/>
              </w:rPr>
              <w:t>u</w:t>
            </w:r>
            <w:r w:rsidRPr="00941C60">
              <w:rPr>
                <w:rFonts w:ascii="Times New Roman" w:hAnsi="Times New Roman"/>
                <w:sz w:val="22"/>
                <w:szCs w:val="22"/>
                <w:lang w:val="ro-RO"/>
              </w:rPr>
              <w:t xml:space="preserve">nt stabilite prin </w:t>
            </w:r>
            <w:r w:rsidR="00941C60" w:rsidRPr="00941C60">
              <w:rPr>
                <w:rFonts w:ascii="Times New Roman" w:hAnsi="Times New Roman"/>
                <w:sz w:val="22"/>
                <w:szCs w:val="22"/>
                <w:lang w:val="ro-RO"/>
              </w:rPr>
              <w:t>Instrucțiunea</w:t>
            </w:r>
            <w:r w:rsidRPr="00941C60">
              <w:rPr>
                <w:rFonts w:ascii="Times New Roman" w:hAnsi="Times New Roman"/>
                <w:sz w:val="22"/>
                <w:szCs w:val="22"/>
                <w:lang w:val="ro-RO"/>
              </w:rPr>
              <w:t xml:space="preserve"> </w:t>
            </w:r>
            <w:r w:rsidRPr="00941C60">
              <w:rPr>
                <w:rStyle w:val="afe"/>
                <w:rFonts w:ascii="Times New Roman" w:hAnsi="Times New Roman"/>
                <w:b w:val="0"/>
                <w:sz w:val="22"/>
                <w:szCs w:val="22"/>
                <w:lang w:val="ro-RO"/>
              </w:rPr>
              <w:t>cu privire la înregistrarea bunurilor imobile şi a drepturilor asupra lor</w:t>
            </w:r>
            <w:r w:rsidR="00D25B1A" w:rsidRPr="00941C60">
              <w:rPr>
                <w:rStyle w:val="afe"/>
                <w:rFonts w:ascii="Times New Roman" w:hAnsi="Times New Roman"/>
                <w:b w:val="0"/>
                <w:sz w:val="22"/>
                <w:szCs w:val="22"/>
                <w:lang w:val="ro-RO"/>
              </w:rPr>
              <w:t>,</w:t>
            </w:r>
            <w:r w:rsidR="00D25B1A" w:rsidRPr="00941C60">
              <w:rPr>
                <w:rStyle w:val="afe"/>
                <w:sz w:val="22"/>
                <w:szCs w:val="22"/>
                <w:lang w:val="ro-RO"/>
              </w:rPr>
              <w:t xml:space="preserve"> </w:t>
            </w:r>
            <w:r w:rsidR="00D25B1A" w:rsidRPr="00941C60">
              <w:rPr>
                <w:rStyle w:val="afe"/>
                <w:rFonts w:ascii="Times New Roman" w:hAnsi="Times New Roman"/>
                <w:b w:val="0"/>
                <w:bCs w:val="0"/>
                <w:sz w:val="22"/>
                <w:szCs w:val="22"/>
                <w:lang w:val="ro-RO"/>
              </w:rPr>
              <w:t xml:space="preserve">aprobată prin Ordinul Directorului general al Agenției Relații Funciare și Cadastru </w:t>
            </w:r>
            <w:r w:rsidR="00D25B1A" w:rsidRPr="00941C60">
              <w:rPr>
                <w:rFonts w:ascii="Times New Roman" w:hAnsi="Times New Roman"/>
                <w:sz w:val="22"/>
                <w:szCs w:val="22"/>
                <w:lang w:val="ro-RO"/>
              </w:rPr>
              <w:t xml:space="preserve">nr. 112/2005 </w:t>
            </w:r>
            <w:r w:rsidRPr="00941C60">
              <w:rPr>
                <w:rStyle w:val="afe"/>
                <w:rFonts w:ascii="Times New Roman" w:hAnsi="Times New Roman"/>
                <w:b w:val="0"/>
                <w:sz w:val="22"/>
                <w:szCs w:val="22"/>
                <w:lang w:val="ro-RO"/>
              </w:rPr>
              <w:t>(</w:t>
            </w:r>
            <w:r w:rsidRPr="00941C60">
              <w:rPr>
                <w:rFonts w:ascii="Times New Roman" w:hAnsi="Times New Roman"/>
                <w:bCs/>
                <w:sz w:val="22"/>
                <w:szCs w:val="22"/>
                <w:lang w:val="ro-RO"/>
              </w:rPr>
              <w:t xml:space="preserve">Monitorul Oficial Nr. 142 art. 487). </w:t>
            </w:r>
          </w:p>
          <w:p w14:paraId="7AEF0B9F" w14:textId="77777777" w:rsidR="000542E5" w:rsidRPr="00941C60" w:rsidRDefault="001718E8" w:rsidP="00F30E8E">
            <w:pPr>
              <w:spacing w:line="276" w:lineRule="auto"/>
              <w:ind w:firstLine="318"/>
              <w:rPr>
                <w:rFonts w:ascii="Times New Roman" w:hAnsi="Times New Roman"/>
                <w:sz w:val="22"/>
                <w:szCs w:val="22"/>
                <w:shd w:val="clear" w:color="auto" w:fill="FFFFFF"/>
                <w:lang w:val="ro-RO"/>
              </w:rPr>
            </w:pPr>
            <w:r w:rsidRPr="00941C60">
              <w:rPr>
                <w:rFonts w:ascii="Times New Roman" w:hAnsi="Times New Roman"/>
                <w:bCs/>
                <w:sz w:val="22"/>
                <w:szCs w:val="22"/>
                <w:lang w:val="ro-RO"/>
              </w:rPr>
              <w:t xml:space="preserve">Prin modificările </w:t>
            </w:r>
            <w:r w:rsidR="000542E5" w:rsidRPr="00941C60">
              <w:rPr>
                <w:rFonts w:ascii="Times New Roman" w:hAnsi="Times New Roman"/>
                <w:bCs/>
                <w:sz w:val="22"/>
                <w:szCs w:val="22"/>
                <w:lang w:val="ro-RO"/>
              </w:rPr>
              <w:t xml:space="preserve">operate </w:t>
            </w:r>
            <w:r w:rsidRPr="00941C60">
              <w:rPr>
                <w:rFonts w:ascii="Times New Roman" w:hAnsi="Times New Roman"/>
                <w:bCs/>
                <w:sz w:val="22"/>
                <w:szCs w:val="22"/>
                <w:lang w:val="ro-RO"/>
              </w:rPr>
              <w:t xml:space="preserve">la </w:t>
            </w:r>
            <w:r w:rsidRPr="00941C60">
              <w:rPr>
                <w:rFonts w:ascii="Times New Roman" w:hAnsi="Times New Roman"/>
                <w:sz w:val="22"/>
                <w:szCs w:val="22"/>
                <w:lang w:val="ro-RO"/>
              </w:rPr>
              <w:t xml:space="preserve">Legea cadastrului bunurilor imobile nr.1543/1998 (operate prin </w:t>
            </w:r>
            <w:r>
              <w:fldChar w:fldCharType="begin"/>
            </w:r>
            <w:r>
              <w:instrText>HYPERLINK "https://www.legis.md/cautare/getResults?doc_id=140991&amp;lang=ro"</w:instrText>
            </w:r>
            <w:r>
              <w:fldChar w:fldCharType="separate"/>
            </w:r>
            <w:r w:rsidRPr="00941C60">
              <w:rPr>
                <w:rStyle w:val="aff7"/>
                <w:rFonts w:ascii="Times New Roman" w:hAnsi="Times New Roman"/>
                <w:i w:val="0"/>
                <w:iCs w:val="0"/>
                <w:sz w:val="22"/>
                <w:szCs w:val="22"/>
                <w:shd w:val="clear" w:color="auto" w:fill="FFFFFF"/>
                <w:lang w:val="ro-RO"/>
              </w:rPr>
              <w:t>Legea nr. 372/2023</w:t>
            </w:r>
            <w:r>
              <w:rPr>
                <w:rStyle w:val="aff7"/>
                <w:i w:val="0"/>
                <w:iCs w:val="0"/>
                <w:sz w:val="22"/>
                <w:szCs w:val="22"/>
                <w:shd w:val="clear" w:color="auto" w:fill="FFFFFF"/>
                <w:lang w:val="ro-RO"/>
              </w:rPr>
              <w:fldChar w:fldCharType="end"/>
            </w:r>
            <w:r w:rsidRPr="00941C60">
              <w:rPr>
                <w:rFonts w:ascii="Times New Roman" w:hAnsi="Times New Roman"/>
                <w:sz w:val="22"/>
                <w:szCs w:val="22"/>
                <w:lang w:val="ro-RO"/>
              </w:rPr>
              <w:t>, s-a stabilit că m</w:t>
            </w:r>
            <w:r w:rsidRPr="00941C60">
              <w:rPr>
                <w:rFonts w:ascii="Times New Roman" w:hAnsi="Times New Roman"/>
                <w:sz w:val="22"/>
                <w:szCs w:val="22"/>
                <w:shd w:val="clear" w:color="auto" w:fill="FFFFFF"/>
                <w:lang w:val="ro-RO"/>
              </w:rPr>
              <w:t xml:space="preserve">odul de efectuare a înscrierei în registrul bunurilor imobile este stabilit de Guvern. </w:t>
            </w:r>
          </w:p>
          <w:p w14:paraId="2E2152FC" w14:textId="345B3E91" w:rsidR="00055CD4" w:rsidRPr="00941C60" w:rsidRDefault="00CE764A" w:rsidP="00F30E8E">
            <w:pPr>
              <w:spacing w:line="276" w:lineRule="auto"/>
              <w:ind w:firstLine="318"/>
              <w:rPr>
                <w:rFonts w:ascii="Times New Roman" w:hAnsi="Times New Roman"/>
                <w:sz w:val="22"/>
                <w:szCs w:val="22"/>
                <w:lang w:val="ro-RO"/>
              </w:rPr>
            </w:pPr>
            <w:r w:rsidRPr="00941C60">
              <w:rPr>
                <w:rFonts w:ascii="Times New Roman" w:hAnsi="Times New Roman"/>
                <w:sz w:val="22"/>
                <w:szCs w:val="22"/>
                <w:shd w:val="clear" w:color="auto" w:fill="FFFFFF"/>
                <w:lang w:val="ro-RO"/>
              </w:rPr>
              <w:t xml:space="preserve">În acest sens, se impune imperios elaborarea și promovarea regulamentului privind înregistrarea bunurilor </w:t>
            </w:r>
            <w:r w:rsidR="00941C60" w:rsidRPr="00941C60">
              <w:rPr>
                <w:rFonts w:ascii="Times New Roman" w:hAnsi="Times New Roman"/>
                <w:sz w:val="22"/>
                <w:szCs w:val="22"/>
                <w:shd w:val="clear" w:color="auto" w:fill="FFFFFF"/>
                <w:lang w:val="ro-RO"/>
              </w:rPr>
              <w:t>imobile</w:t>
            </w:r>
            <w:r w:rsidRPr="00941C60">
              <w:rPr>
                <w:rFonts w:ascii="Times New Roman" w:hAnsi="Times New Roman"/>
                <w:sz w:val="22"/>
                <w:szCs w:val="22"/>
                <w:shd w:val="clear" w:color="auto" w:fill="FFFFFF"/>
                <w:lang w:val="ro-RO"/>
              </w:rPr>
              <w:t xml:space="preserve"> și a drepturilor asupra lor. </w:t>
            </w:r>
          </w:p>
        </w:tc>
      </w:tr>
      <w:tr w:rsidR="000A193C" w:rsidRPr="00F272E6" w14:paraId="595D390F" w14:textId="77777777" w:rsidTr="00F272E6">
        <w:tc>
          <w:tcPr>
            <w:tcW w:w="9540" w:type="dxa"/>
            <w:shd w:val="clear" w:color="auto" w:fill="D9D9D9" w:themeFill="background1" w:themeFillShade="D9"/>
          </w:tcPr>
          <w:p w14:paraId="6434D1B0" w14:textId="469EEEC9" w:rsidR="00D927DB" w:rsidRPr="00941C60" w:rsidRDefault="006933C3" w:rsidP="00F30E8E">
            <w:pPr>
              <w:spacing w:line="276" w:lineRule="auto"/>
              <w:ind w:firstLine="318"/>
              <w:rPr>
                <w:rFonts w:ascii="Times New Roman" w:hAnsi="Times New Roman"/>
                <w:b/>
                <w:bCs/>
                <w:sz w:val="22"/>
                <w:szCs w:val="22"/>
                <w:lang w:val="ro-RO"/>
              </w:rPr>
            </w:pPr>
            <w:r w:rsidRPr="00941C60">
              <w:rPr>
                <w:rFonts w:ascii="Times New Roman" w:hAnsi="Times New Roman"/>
                <w:b/>
                <w:bCs/>
                <w:sz w:val="22"/>
                <w:szCs w:val="22"/>
                <w:lang w:val="ro-RO"/>
              </w:rPr>
              <w:t>3.</w:t>
            </w:r>
            <w:r w:rsidR="00032B46" w:rsidRPr="00941C60">
              <w:rPr>
                <w:rFonts w:ascii="Times New Roman" w:hAnsi="Times New Roman"/>
                <w:b/>
                <w:bCs/>
                <w:sz w:val="22"/>
                <w:szCs w:val="22"/>
                <w:lang w:val="ro-RO"/>
              </w:rPr>
              <w:t xml:space="preserve"> </w:t>
            </w:r>
            <w:r w:rsidRPr="00941C60">
              <w:rPr>
                <w:rFonts w:ascii="Times New Roman" w:hAnsi="Times New Roman"/>
                <w:b/>
                <w:bCs/>
                <w:sz w:val="22"/>
                <w:szCs w:val="22"/>
                <w:lang w:val="ro-RO"/>
              </w:rPr>
              <w:t>Obiectivele</w:t>
            </w:r>
            <w:r w:rsidR="00032B46" w:rsidRPr="00941C60">
              <w:rPr>
                <w:rFonts w:ascii="Times New Roman" w:hAnsi="Times New Roman"/>
                <w:b/>
                <w:bCs/>
                <w:sz w:val="22"/>
                <w:szCs w:val="22"/>
                <w:lang w:val="ro-RO"/>
              </w:rPr>
              <w:t xml:space="preserve"> </w:t>
            </w:r>
            <w:r w:rsidRPr="00941C60">
              <w:rPr>
                <w:rFonts w:ascii="Times New Roman" w:hAnsi="Times New Roman"/>
                <w:b/>
                <w:bCs/>
                <w:sz w:val="22"/>
                <w:szCs w:val="22"/>
                <w:lang w:val="ro-RO"/>
              </w:rPr>
              <w:t>urmărite</w:t>
            </w:r>
            <w:r w:rsidR="00032B46" w:rsidRPr="00941C60">
              <w:rPr>
                <w:rFonts w:ascii="Times New Roman" w:hAnsi="Times New Roman"/>
                <w:b/>
                <w:bCs/>
                <w:sz w:val="22"/>
                <w:szCs w:val="22"/>
                <w:lang w:val="ro-RO"/>
              </w:rPr>
              <w:t xml:space="preserve"> </w:t>
            </w:r>
            <w:r w:rsidR="00863417" w:rsidRPr="00941C60">
              <w:rPr>
                <w:rFonts w:ascii="Times New Roman" w:hAnsi="Times New Roman"/>
                <w:b/>
                <w:bCs/>
                <w:sz w:val="22"/>
                <w:szCs w:val="22"/>
                <w:lang w:val="ro-RO"/>
              </w:rPr>
              <w:t>ș</w:t>
            </w:r>
            <w:r w:rsidRPr="00941C60">
              <w:rPr>
                <w:rFonts w:ascii="Times New Roman" w:hAnsi="Times New Roman"/>
                <w:b/>
                <w:bCs/>
                <w:sz w:val="22"/>
                <w:szCs w:val="22"/>
                <w:lang w:val="ro-RO"/>
              </w:rPr>
              <w:t>i</w:t>
            </w:r>
            <w:r w:rsidR="00032B46" w:rsidRPr="00941C60">
              <w:rPr>
                <w:rFonts w:ascii="Times New Roman" w:hAnsi="Times New Roman"/>
                <w:b/>
                <w:bCs/>
                <w:sz w:val="22"/>
                <w:szCs w:val="22"/>
                <w:lang w:val="ro-RO"/>
              </w:rPr>
              <w:t xml:space="preserve"> </w:t>
            </w:r>
            <w:r w:rsidRPr="00941C60">
              <w:rPr>
                <w:rFonts w:ascii="Times New Roman" w:hAnsi="Times New Roman"/>
                <w:b/>
                <w:bCs/>
                <w:sz w:val="22"/>
                <w:szCs w:val="22"/>
                <w:lang w:val="ro-RO"/>
              </w:rPr>
              <w:t>solu</w:t>
            </w:r>
            <w:r w:rsidR="00863417" w:rsidRPr="00941C60">
              <w:rPr>
                <w:rFonts w:ascii="Times New Roman" w:hAnsi="Times New Roman"/>
                <w:b/>
                <w:bCs/>
                <w:sz w:val="22"/>
                <w:szCs w:val="22"/>
                <w:lang w:val="ro-RO"/>
              </w:rPr>
              <w:t>ț</w:t>
            </w:r>
            <w:r w:rsidRPr="00941C60">
              <w:rPr>
                <w:rFonts w:ascii="Times New Roman" w:hAnsi="Times New Roman"/>
                <w:b/>
                <w:bCs/>
                <w:sz w:val="22"/>
                <w:szCs w:val="22"/>
                <w:lang w:val="ro-RO"/>
              </w:rPr>
              <w:t>iile</w:t>
            </w:r>
            <w:r w:rsidR="00032B46" w:rsidRPr="00941C60">
              <w:rPr>
                <w:rFonts w:ascii="Times New Roman" w:hAnsi="Times New Roman"/>
                <w:b/>
                <w:bCs/>
                <w:sz w:val="22"/>
                <w:szCs w:val="22"/>
                <w:lang w:val="ro-RO"/>
              </w:rPr>
              <w:t xml:space="preserve"> </w:t>
            </w:r>
            <w:r w:rsidRPr="00941C60">
              <w:rPr>
                <w:rFonts w:ascii="Times New Roman" w:hAnsi="Times New Roman"/>
                <w:b/>
                <w:bCs/>
                <w:sz w:val="22"/>
                <w:szCs w:val="22"/>
                <w:lang w:val="ro-RO"/>
              </w:rPr>
              <w:t>propuse</w:t>
            </w:r>
          </w:p>
        </w:tc>
      </w:tr>
      <w:tr w:rsidR="000A193C" w:rsidRPr="00F272E6" w14:paraId="256ADACA" w14:textId="77777777" w:rsidTr="00F272E6">
        <w:trPr>
          <w:trHeight w:val="828"/>
        </w:trPr>
        <w:tc>
          <w:tcPr>
            <w:tcW w:w="9540" w:type="dxa"/>
          </w:tcPr>
          <w:p w14:paraId="4DDDD7C3" w14:textId="7C95E8DA" w:rsidR="00463EDE" w:rsidRPr="00F30E8E" w:rsidRDefault="007D2E37" w:rsidP="00F30E8E">
            <w:pPr>
              <w:tabs>
                <w:tab w:val="left" w:pos="993"/>
              </w:tabs>
              <w:spacing w:line="276" w:lineRule="auto"/>
              <w:ind w:firstLine="318"/>
              <w:rPr>
                <w:rFonts w:ascii="Times New Roman" w:hAnsi="Times New Roman"/>
                <w:sz w:val="22"/>
                <w:szCs w:val="22"/>
                <w:lang w:val="ro-MD"/>
              </w:rPr>
            </w:pPr>
            <w:r w:rsidRPr="00F30E8E">
              <w:rPr>
                <w:rFonts w:ascii="Times New Roman" w:hAnsi="Times New Roman"/>
                <w:b/>
                <w:bCs/>
                <w:sz w:val="22"/>
                <w:szCs w:val="22"/>
                <w:lang w:val="ro-MD"/>
              </w:rPr>
              <w:t>3.1. Principalele prevederi ale proiectului și evidențierea elementelor noi</w:t>
            </w:r>
            <w:r w:rsidRPr="00F30E8E">
              <w:rPr>
                <w:rFonts w:ascii="Times New Roman" w:hAnsi="Times New Roman"/>
                <w:sz w:val="22"/>
                <w:szCs w:val="22"/>
                <w:lang w:val="ro-MD"/>
              </w:rPr>
              <w:t>.</w:t>
            </w:r>
          </w:p>
          <w:p w14:paraId="77C93242" w14:textId="6B9A458B" w:rsidR="0029777C" w:rsidRPr="00F30E8E" w:rsidRDefault="0029777C" w:rsidP="00F30E8E">
            <w:pPr>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 xml:space="preserve">Proiectul regulamentului conține </w:t>
            </w:r>
            <w:r w:rsidR="00AE7702" w:rsidRPr="00F30E8E">
              <w:rPr>
                <w:rFonts w:ascii="Times New Roman" w:hAnsi="Times New Roman"/>
                <w:sz w:val="22"/>
                <w:szCs w:val="22"/>
                <w:lang w:val="ro-MD"/>
              </w:rPr>
              <w:t>9</w:t>
            </w:r>
            <w:r w:rsidRPr="00F30E8E">
              <w:rPr>
                <w:rFonts w:ascii="Times New Roman" w:hAnsi="Times New Roman"/>
                <w:sz w:val="22"/>
                <w:szCs w:val="22"/>
                <w:lang w:val="ro-MD"/>
              </w:rPr>
              <w:t xml:space="preserve"> capitole și </w:t>
            </w:r>
            <w:r w:rsidR="00153B58" w:rsidRPr="00F30E8E">
              <w:rPr>
                <w:rFonts w:ascii="Times New Roman" w:hAnsi="Times New Roman"/>
                <w:sz w:val="22"/>
                <w:szCs w:val="22"/>
                <w:lang w:val="ro-MD"/>
              </w:rPr>
              <w:t>5</w:t>
            </w:r>
            <w:r w:rsidRPr="00F30E8E">
              <w:rPr>
                <w:rFonts w:ascii="Times New Roman" w:hAnsi="Times New Roman"/>
                <w:sz w:val="22"/>
                <w:szCs w:val="22"/>
                <w:lang w:val="ro-MD"/>
              </w:rPr>
              <w:t xml:space="preserve"> anexe.</w:t>
            </w:r>
          </w:p>
          <w:p w14:paraId="5DA94721" w14:textId="77777777" w:rsidR="00E03633" w:rsidRPr="00F30E8E" w:rsidRDefault="00E03633" w:rsidP="00F30E8E">
            <w:pPr>
              <w:shd w:val="clear" w:color="auto" w:fill="FFFFFF"/>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b/>
                <w:bCs/>
                <w:sz w:val="22"/>
                <w:szCs w:val="22"/>
                <w:shd w:val="clear" w:color="auto" w:fill="FFFFFF"/>
                <w:lang w:val="ro-MD" w:eastAsia="ru-RU"/>
              </w:rPr>
              <w:t>CAPITOLUL I. DISPOZIŢII GENERALE</w:t>
            </w:r>
          </w:p>
          <w:p w14:paraId="6D553E0D" w14:textId="4C2B7A18" w:rsidR="00952EF2" w:rsidRPr="00F30E8E" w:rsidRDefault="004F2570" w:rsidP="00F30E8E">
            <w:pPr>
              <w:shd w:val="clear" w:color="auto" w:fill="FFFFFF"/>
              <w:tabs>
                <w:tab w:val="left" w:pos="571"/>
              </w:tabs>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sz w:val="22"/>
                <w:szCs w:val="22"/>
                <w:shd w:val="clear" w:color="auto" w:fill="FFFFFF"/>
                <w:lang w:val="ro-MD"/>
              </w:rPr>
              <w:t xml:space="preserve">Capitolul stabilește că prevederile prezentului regulament sunt obligatorii pentru </w:t>
            </w:r>
            <w:r w:rsidR="00941C60" w:rsidRPr="00F30E8E">
              <w:rPr>
                <w:rFonts w:ascii="Times New Roman" w:hAnsi="Times New Roman"/>
                <w:sz w:val="22"/>
                <w:szCs w:val="22"/>
                <w:shd w:val="clear" w:color="auto" w:fill="FFFFFF"/>
                <w:lang w:val="ro-MD"/>
              </w:rPr>
              <w:t>toți</w:t>
            </w:r>
            <w:r w:rsidRPr="00F30E8E">
              <w:rPr>
                <w:rFonts w:ascii="Times New Roman" w:hAnsi="Times New Roman"/>
                <w:sz w:val="22"/>
                <w:szCs w:val="22"/>
                <w:shd w:val="clear" w:color="auto" w:fill="FFFFFF"/>
                <w:lang w:val="ro-MD"/>
              </w:rPr>
              <w:t xml:space="preserve"> colaboratorii organelor cadastrale, activitatea cărora este legată de primirea, examinarea şi pregătirea documentelor pentru înregistrare, înregistrarea bunurilor imobile şi a drepturilor patrimoniale asupra lor în Registrul bunurilor imobile, precum şi pentru </w:t>
            </w:r>
            <w:r w:rsidR="00941C60" w:rsidRPr="00F30E8E">
              <w:rPr>
                <w:rFonts w:ascii="Times New Roman" w:hAnsi="Times New Roman"/>
                <w:sz w:val="22"/>
                <w:szCs w:val="22"/>
                <w:shd w:val="clear" w:color="auto" w:fill="FFFFFF"/>
                <w:lang w:val="ro-MD"/>
              </w:rPr>
              <w:t>solicitanții</w:t>
            </w:r>
            <w:r w:rsidRPr="00F30E8E">
              <w:rPr>
                <w:rFonts w:ascii="Times New Roman" w:hAnsi="Times New Roman"/>
                <w:sz w:val="22"/>
                <w:szCs w:val="22"/>
                <w:shd w:val="clear" w:color="auto" w:fill="FFFFFF"/>
                <w:lang w:val="ro-MD"/>
              </w:rPr>
              <w:t xml:space="preserve"> serviciilor de înregistrare.</w:t>
            </w:r>
          </w:p>
          <w:p w14:paraId="3D382E0B" w14:textId="77777777" w:rsidR="00941C60" w:rsidRPr="00F30E8E" w:rsidRDefault="00941C60" w:rsidP="00F30E8E">
            <w:pPr>
              <w:shd w:val="clear" w:color="auto" w:fill="FFFFFF"/>
              <w:spacing w:line="276" w:lineRule="auto"/>
              <w:ind w:firstLine="318"/>
              <w:rPr>
                <w:rFonts w:ascii="Times New Roman" w:hAnsi="Times New Roman"/>
                <w:b/>
                <w:bCs/>
                <w:sz w:val="22"/>
                <w:szCs w:val="22"/>
                <w:shd w:val="clear" w:color="auto" w:fill="FFFFFF"/>
                <w:lang w:val="ro-MD" w:eastAsia="ru-RU"/>
              </w:rPr>
            </w:pPr>
          </w:p>
          <w:p w14:paraId="55E3A26D" w14:textId="5172D3E7" w:rsidR="00E03633" w:rsidRPr="00F30E8E" w:rsidRDefault="00E03633" w:rsidP="00F30E8E">
            <w:pPr>
              <w:shd w:val="clear" w:color="auto" w:fill="FFFFFF"/>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b/>
                <w:bCs/>
                <w:sz w:val="22"/>
                <w:szCs w:val="22"/>
                <w:shd w:val="clear" w:color="auto" w:fill="FFFFFF"/>
                <w:lang w:val="ro-MD" w:eastAsia="ru-RU"/>
              </w:rPr>
              <w:t>CAPITOLUL II. STRUCTURA ŞI CONŢINUTUL REGISTRULUI</w:t>
            </w:r>
          </w:p>
          <w:p w14:paraId="2C2A7CB7" w14:textId="0E5CAF81" w:rsidR="00952EF2" w:rsidRPr="00F30E8E" w:rsidRDefault="004F2570" w:rsidP="00F30E8E">
            <w:pPr>
              <w:shd w:val="clear" w:color="auto" w:fill="FFFFFF"/>
              <w:spacing w:line="276" w:lineRule="auto"/>
              <w:ind w:firstLine="318"/>
              <w:rPr>
                <w:rFonts w:ascii="Times New Roman" w:hAnsi="Times New Roman"/>
                <w:sz w:val="22"/>
                <w:szCs w:val="22"/>
                <w:shd w:val="clear" w:color="auto" w:fill="FFFFFF"/>
                <w:lang w:val="ro-MD"/>
              </w:rPr>
            </w:pPr>
            <w:r w:rsidRPr="00F30E8E">
              <w:rPr>
                <w:rFonts w:ascii="Times New Roman" w:hAnsi="Times New Roman"/>
                <w:sz w:val="22"/>
                <w:szCs w:val="22"/>
                <w:shd w:val="clear" w:color="auto" w:fill="FFFFFF"/>
                <w:lang w:val="ro-MD"/>
              </w:rPr>
              <w:t>Capitolul stabilește entitatea care ține registrul, modul de păstrare, conținutul capitolelor și subcapitolelor</w:t>
            </w:r>
            <w:r w:rsidR="00020EFF" w:rsidRPr="00F30E8E">
              <w:rPr>
                <w:rFonts w:ascii="Times New Roman" w:hAnsi="Times New Roman"/>
                <w:sz w:val="22"/>
                <w:szCs w:val="22"/>
                <w:shd w:val="clear" w:color="auto" w:fill="FFFFFF"/>
                <w:lang w:val="ro-MD"/>
              </w:rPr>
              <w:t>.</w:t>
            </w:r>
          </w:p>
          <w:p w14:paraId="3B351707" w14:textId="628B2CE9" w:rsidR="003272CD" w:rsidRPr="00F30E8E" w:rsidRDefault="003272CD" w:rsidP="00F30E8E">
            <w:pPr>
              <w:shd w:val="clear" w:color="auto" w:fill="FFFFFF"/>
              <w:spacing w:line="276" w:lineRule="auto"/>
              <w:ind w:firstLine="318"/>
              <w:rPr>
                <w:rFonts w:ascii="Times New Roman" w:hAnsi="Times New Roman"/>
                <w:sz w:val="22"/>
                <w:szCs w:val="22"/>
                <w:lang w:val="ro-MD" w:eastAsia="ru-RU"/>
              </w:rPr>
            </w:pPr>
            <w:r w:rsidRPr="00F30E8E">
              <w:rPr>
                <w:rFonts w:ascii="Times New Roman" w:hAnsi="Times New Roman"/>
                <w:b/>
                <w:bCs/>
                <w:sz w:val="22"/>
                <w:szCs w:val="22"/>
                <w:shd w:val="clear" w:color="auto" w:fill="FFFFFF"/>
                <w:lang w:val="ro-MD" w:eastAsia="ru-RU"/>
              </w:rPr>
              <w:t>CAPITOLUL III.</w:t>
            </w:r>
            <w:r w:rsidR="00941C60" w:rsidRPr="00F30E8E">
              <w:rPr>
                <w:rFonts w:ascii="Times New Roman" w:hAnsi="Times New Roman"/>
                <w:b/>
                <w:bCs/>
                <w:sz w:val="22"/>
                <w:szCs w:val="22"/>
                <w:shd w:val="clear" w:color="auto" w:fill="FFFFFF"/>
                <w:lang w:val="ro-MD" w:eastAsia="ru-RU"/>
              </w:rPr>
              <w:t xml:space="preserve"> PROCEDURA ÎNREGISTRĂRII PRIMARE SELECTIVE </w:t>
            </w:r>
            <w:r w:rsidRPr="00F30E8E">
              <w:rPr>
                <w:rFonts w:ascii="Times New Roman" w:hAnsi="Times New Roman"/>
                <w:b/>
                <w:bCs/>
                <w:sz w:val="22"/>
                <w:szCs w:val="22"/>
                <w:shd w:val="clear" w:color="auto" w:fill="FFFFFF"/>
                <w:lang w:val="ro-MD" w:eastAsia="ru-RU"/>
              </w:rPr>
              <w:t>ŞI ÎNREGISTRĂRII CURENTE</w:t>
            </w:r>
          </w:p>
          <w:p w14:paraId="7C4C015D" w14:textId="0B1302AA" w:rsidR="00110EED" w:rsidRPr="00F30E8E" w:rsidRDefault="00110EED"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Capitolul conține 4 secțiuni</w:t>
            </w:r>
            <w:r w:rsidR="003200AF" w:rsidRPr="00F30E8E">
              <w:rPr>
                <w:rFonts w:ascii="Times New Roman" w:hAnsi="Times New Roman"/>
                <w:sz w:val="22"/>
                <w:szCs w:val="22"/>
                <w:shd w:val="clear" w:color="auto" w:fill="FFFFFF"/>
                <w:lang w:val="ro-MD" w:eastAsia="ru-RU"/>
              </w:rPr>
              <w:t>:</w:t>
            </w:r>
            <w:r w:rsidRPr="00F30E8E">
              <w:rPr>
                <w:rFonts w:ascii="Times New Roman" w:hAnsi="Times New Roman"/>
                <w:sz w:val="22"/>
                <w:szCs w:val="22"/>
                <w:shd w:val="clear" w:color="auto" w:fill="FFFFFF"/>
                <w:lang w:val="ro-MD" w:eastAsia="ru-RU"/>
              </w:rPr>
              <w:t xml:space="preserve"> </w:t>
            </w:r>
          </w:p>
          <w:p w14:paraId="7EC14127" w14:textId="3C615022" w:rsidR="003272CD" w:rsidRPr="00F30E8E" w:rsidRDefault="003272CD"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1-a. Primirea documentelor depuse la ghișeu</w:t>
            </w:r>
          </w:p>
          <w:p w14:paraId="68BC9CBB" w14:textId="735A9E39" w:rsidR="003272CD" w:rsidRPr="00F30E8E" w:rsidRDefault="003272CD"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2-a. Verificarea şi pregătirea documentelor pentru înregistrare</w:t>
            </w:r>
          </w:p>
          <w:p w14:paraId="7D98DFD7" w14:textId="77777777" w:rsidR="003272CD" w:rsidRPr="00F30E8E" w:rsidRDefault="003272CD"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3-a. Înregistrarea în Registru</w:t>
            </w:r>
          </w:p>
          <w:p w14:paraId="5AAE7ADE" w14:textId="77777777" w:rsidR="003272CD" w:rsidRPr="00F30E8E" w:rsidRDefault="003272CD"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4-a. Restituirea /eliberarea documentelor</w:t>
            </w:r>
          </w:p>
          <w:p w14:paraId="3C8D2F30" w14:textId="7E3B36AD" w:rsidR="00C16F43" w:rsidRPr="00F30E8E" w:rsidRDefault="003200AF"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 xml:space="preserve">Secțiunea 1 reglementează modul de primire a documentelor, persoanele care pot depune cerere, tipul actelor care urmează a fi depuse. Deasemenea, se reglementează </w:t>
            </w:r>
            <w:r w:rsidR="000570DF" w:rsidRPr="00F30E8E">
              <w:rPr>
                <w:rFonts w:ascii="Times New Roman" w:hAnsi="Times New Roman"/>
                <w:sz w:val="22"/>
                <w:szCs w:val="22"/>
                <w:shd w:val="clear" w:color="auto" w:fill="FFFFFF"/>
                <w:lang w:val="ro-MD" w:eastAsia="ru-RU"/>
              </w:rPr>
              <w:t>t</w:t>
            </w:r>
            <w:r w:rsidRPr="00F30E8E">
              <w:rPr>
                <w:rFonts w:ascii="Times New Roman" w:hAnsi="Times New Roman"/>
                <w:sz w:val="22"/>
                <w:szCs w:val="22"/>
                <w:shd w:val="clear" w:color="auto" w:fill="FFFFFF"/>
                <w:lang w:val="ro-MD"/>
              </w:rPr>
              <w:t>emeiurile pentru respingerea cererii de înregistrare a drepturilor.</w:t>
            </w:r>
            <w:r w:rsidRPr="00F30E8E">
              <w:rPr>
                <w:rFonts w:ascii="Times New Roman" w:hAnsi="Times New Roman"/>
                <w:sz w:val="22"/>
                <w:szCs w:val="22"/>
                <w:shd w:val="clear" w:color="auto" w:fill="FFFFFF"/>
                <w:lang w:val="ro-MD" w:eastAsia="ru-RU"/>
              </w:rPr>
              <w:t xml:space="preserve"> </w:t>
            </w:r>
          </w:p>
          <w:p w14:paraId="6B59B9E4" w14:textId="59EDB4FE" w:rsidR="003200AF" w:rsidRPr="00F30E8E" w:rsidRDefault="003200AF"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La secțiunile 2 – 4, se decrie modul de verificare şi pregătire de către registrator a documentelor pentru înregistrare, modul de înregistrare, restituirea /eliberarea documentelor</w:t>
            </w:r>
            <w:r w:rsidR="00BA1B86" w:rsidRPr="00F30E8E">
              <w:rPr>
                <w:rFonts w:ascii="Times New Roman" w:hAnsi="Times New Roman"/>
                <w:sz w:val="22"/>
                <w:szCs w:val="22"/>
                <w:shd w:val="clear" w:color="auto" w:fill="FFFFFF"/>
                <w:lang w:val="ro-MD" w:eastAsia="ru-RU"/>
              </w:rPr>
              <w:t xml:space="preserve"> solicitantului</w:t>
            </w:r>
            <w:r w:rsidRPr="00F30E8E">
              <w:rPr>
                <w:rFonts w:ascii="Times New Roman" w:hAnsi="Times New Roman"/>
                <w:sz w:val="22"/>
                <w:szCs w:val="22"/>
                <w:shd w:val="clear" w:color="auto" w:fill="FFFFFF"/>
                <w:lang w:val="ro-MD" w:eastAsia="ru-RU"/>
              </w:rPr>
              <w:t>.</w:t>
            </w:r>
          </w:p>
          <w:p w14:paraId="42F1EB7B" w14:textId="4FC46616" w:rsidR="00E03633" w:rsidRPr="00F30E8E" w:rsidRDefault="003272CD" w:rsidP="00F30E8E">
            <w:pPr>
              <w:shd w:val="clear" w:color="auto" w:fill="FFFFFF"/>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b/>
                <w:bCs/>
                <w:sz w:val="22"/>
                <w:szCs w:val="22"/>
                <w:shd w:val="clear" w:color="auto" w:fill="FFFFFF"/>
                <w:lang w:val="ro-MD" w:eastAsia="ru-RU"/>
              </w:rPr>
              <w:t>CAPITOLUL IV. PARTICULARITĂŢILE EFECTUĂRII ÎNREGISTRĂRII PRIMARE MASIVE</w:t>
            </w:r>
          </w:p>
          <w:p w14:paraId="0CCDD72C" w14:textId="0CB9697B" w:rsidR="00C16F43" w:rsidRPr="00F30E8E" w:rsidRDefault="00181151" w:rsidP="00F30E8E">
            <w:pPr>
              <w:shd w:val="clear" w:color="auto" w:fill="FFFFFF"/>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sz w:val="22"/>
                <w:szCs w:val="22"/>
                <w:shd w:val="clear" w:color="auto" w:fill="FFFFFF"/>
                <w:lang w:val="ro-MD"/>
              </w:rPr>
              <w:t>Capitolul stabilește că înregistrarea primară masivă constituie o formă de organizare a evidenţei bunurilor imobile şi a drepturilor asupra lor şi se efectuează de către organul cadastral teritorial fără cererea titularilor de drepturi.</w:t>
            </w:r>
          </w:p>
          <w:p w14:paraId="0E78E41D" w14:textId="2441D67A" w:rsidR="002D6A8F" w:rsidRPr="00F30E8E" w:rsidRDefault="002D6A8F" w:rsidP="00F30E8E">
            <w:pPr>
              <w:shd w:val="clear" w:color="auto" w:fill="FFFFFF"/>
              <w:spacing w:line="276" w:lineRule="auto"/>
              <w:ind w:firstLine="318"/>
              <w:rPr>
                <w:rFonts w:ascii="Times New Roman" w:hAnsi="Times New Roman"/>
                <w:sz w:val="22"/>
                <w:szCs w:val="22"/>
                <w:lang w:val="ro-MD" w:eastAsia="ru-RU"/>
              </w:rPr>
            </w:pPr>
            <w:r w:rsidRPr="00F30E8E">
              <w:rPr>
                <w:rFonts w:ascii="Times New Roman" w:hAnsi="Times New Roman"/>
                <w:b/>
                <w:bCs/>
                <w:sz w:val="22"/>
                <w:szCs w:val="22"/>
                <w:shd w:val="clear" w:color="auto" w:fill="FFFFFF"/>
                <w:lang w:val="ro-MD" w:eastAsia="ru-RU"/>
              </w:rPr>
              <w:lastRenderedPageBreak/>
              <w:t>CAPITOLUL V. ÎNSCRIERILE ÎN REGISTRU</w:t>
            </w:r>
          </w:p>
          <w:p w14:paraId="7B9AEF86" w14:textId="01E3EC3B" w:rsidR="00787633" w:rsidRPr="00F30E8E" w:rsidRDefault="00787633"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Capitolul conține 4 secțiuni:</w:t>
            </w:r>
          </w:p>
          <w:p w14:paraId="4ED3E734" w14:textId="7D95EC66" w:rsidR="002D6A8F" w:rsidRPr="00F30E8E" w:rsidRDefault="002D6A8F"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1-a. Prevederi generale</w:t>
            </w:r>
          </w:p>
          <w:p w14:paraId="57497001" w14:textId="77777777" w:rsidR="002D6A8F" w:rsidRPr="00F30E8E" w:rsidRDefault="002D6A8F"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2-a. Felurile înregistrărilor</w:t>
            </w:r>
          </w:p>
          <w:p w14:paraId="2801C63D" w14:textId="41565AAE" w:rsidR="00787633" w:rsidRPr="00F30E8E" w:rsidRDefault="00621711"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Secțiunea 1 conține norme generale privind limba în care se ține registrul, cronologia înscrierilor, consecutivitatea înregistrării.</w:t>
            </w:r>
          </w:p>
          <w:p w14:paraId="71A292C6" w14:textId="0F113557" w:rsidR="00621711" w:rsidRPr="00F30E8E" w:rsidRDefault="00621711"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 xml:space="preserve">Secțiunea 2 conține prevederi privind </w:t>
            </w:r>
            <w:r w:rsidRPr="00F30E8E">
              <w:rPr>
                <w:rFonts w:ascii="Times New Roman" w:hAnsi="Times New Roman"/>
                <w:sz w:val="22"/>
                <w:szCs w:val="22"/>
                <w:lang w:val="ro-MD"/>
              </w:rPr>
              <w:t>efectuearea înregistrărilor, înregistrărilor provizorii şi notărilor.</w:t>
            </w:r>
          </w:p>
          <w:p w14:paraId="6017CD6D" w14:textId="77777777" w:rsidR="002D6A8F" w:rsidRPr="00F30E8E" w:rsidRDefault="002D6A8F" w:rsidP="00F30E8E">
            <w:pPr>
              <w:shd w:val="clear" w:color="auto" w:fill="FFFFFF"/>
              <w:spacing w:line="276" w:lineRule="auto"/>
              <w:ind w:firstLine="318"/>
              <w:rPr>
                <w:rFonts w:ascii="Times New Roman" w:hAnsi="Times New Roman"/>
                <w:sz w:val="22"/>
                <w:szCs w:val="22"/>
                <w:lang w:val="ro-MD" w:eastAsia="ru-RU"/>
              </w:rPr>
            </w:pPr>
            <w:r w:rsidRPr="00F30E8E">
              <w:rPr>
                <w:rFonts w:ascii="Times New Roman" w:hAnsi="Times New Roman"/>
                <w:b/>
                <w:bCs/>
                <w:sz w:val="22"/>
                <w:szCs w:val="22"/>
                <w:shd w:val="clear" w:color="auto" w:fill="FFFFFF"/>
                <w:lang w:val="ro-MD" w:eastAsia="ru-RU"/>
              </w:rPr>
              <w:t>CAPITOLUL VI. EFECTUAREA ÎNSCRIERILOR ÎN REGISTRU</w:t>
            </w:r>
          </w:p>
          <w:p w14:paraId="70F9B095" w14:textId="77777777" w:rsidR="008B2A3C" w:rsidRPr="00F30E8E" w:rsidRDefault="008B2A3C"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Capitolul conține 4 secțiuni:</w:t>
            </w:r>
          </w:p>
          <w:p w14:paraId="434470A4" w14:textId="7127B90D" w:rsidR="002D6A8F" w:rsidRPr="00F30E8E" w:rsidRDefault="002D6A8F"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1-a. Efectuarea înscrierilor în partea generală a Registrului</w:t>
            </w:r>
          </w:p>
          <w:p w14:paraId="6642DCB4" w14:textId="6D4F207A" w:rsidR="002D6A8F" w:rsidRPr="00F30E8E" w:rsidRDefault="002D6A8F"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 xml:space="preserve">Secţiunea a 2-a. Efectuarea înscrierilor în </w:t>
            </w:r>
            <w:r w:rsidR="008F68E1" w:rsidRPr="00F30E8E">
              <w:rPr>
                <w:rFonts w:ascii="Times New Roman" w:hAnsi="Times New Roman"/>
                <w:i/>
                <w:iCs/>
                <w:sz w:val="22"/>
                <w:szCs w:val="22"/>
                <w:shd w:val="clear" w:color="auto" w:fill="FFFFFF"/>
                <w:lang w:val="ro-MD" w:eastAsia="ru-RU"/>
              </w:rPr>
              <w:t>s</w:t>
            </w:r>
            <w:r w:rsidRPr="00F30E8E">
              <w:rPr>
                <w:rFonts w:ascii="Times New Roman" w:hAnsi="Times New Roman"/>
                <w:i/>
                <w:iCs/>
                <w:sz w:val="22"/>
                <w:szCs w:val="22"/>
                <w:shd w:val="clear" w:color="auto" w:fill="FFFFFF"/>
                <w:lang w:val="ro-MD" w:eastAsia="ru-RU"/>
              </w:rPr>
              <w:t>ubcapitolul I</w:t>
            </w:r>
          </w:p>
          <w:p w14:paraId="34F49F6E" w14:textId="77777777" w:rsidR="002D6A8F" w:rsidRPr="00F30E8E" w:rsidRDefault="002D6A8F"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3-a. Efectuarea înscrierilor în subcapitolul II</w:t>
            </w:r>
          </w:p>
          <w:p w14:paraId="2FDF85A6" w14:textId="7077883E" w:rsidR="0029777C" w:rsidRPr="00F30E8E" w:rsidRDefault="002D6A8F" w:rsidP="00F30E8E">
            <w:pPr>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 xml:space="preserve">      </w:t>
            </w:r>
            <w:r w:rsidR="002175AA" w:rsidRPr="00F30E8E">
              <w:rPr>
                <w:rFonts w:ascii="Times New Roman" w:hAnsi="Times New Roman"/>
                <w:i/>
                <w:iCs/>
                <w:sz w:val="22"/>
                <w:szCs w:val="22"/>
                <w:shd w:val="clear" w:color="auto" w:fill="FFFFFF"/>
                <w:lang w:val="ro-MD" w:eastAsia="ru-RU"/>
              </w:rPr>
              <w:t xml:space="preserve"> </w:t>
            </w:r>
            <w:r w:rsidRPr="00F30E8E">
              <w:rPr>
                <w:rFonts w:ascii="Times New Roman" w:hAnsi="Times New Roman"/>
                <w:i/>
                <w:iCs/>
                <w:sz w:val="22"/>
                <w:szCs w:val="22"/>
                <w:shd w:val="clear" w:color="auto" w:fill="FFFFFF"/>
                <w:lang w:val="ro-MD" w:eastAsia="ru-RU"/>
              </w:rPr>
              <w:t xml:space="preserve"> Secţiunea a 4-a. Efectuarea înscrierilor în subcapitolul III</w:t>
            </w:r>
          </w:p>
          <w:p w14:paraId="0E7C788F" w14:textId="54B295BB" w:rsidR="008B2A3C" w:rsidRPr="00F30E8E" w:rsidRDefault="008F68E1" w:rsidP="00F30E8E">
            <w:pPr>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 xml:space="preserve">Secțiunea 1 conține norme </w:t>
            </w:r>
            <w:r w:rsidR="00A80D89" w:rsidRPr="00F30E8E">
              <w:rPr>
                <w:rFonts w:ascii="Times New Roman" w:hAnsi="Times New Roman"/>
                <w:i/>
                <w:iCs/>
                <w:sz w:val="22"/>
                <w:szCs w:val="22"/>
                <w:shd w:val="clear" w:color="auto" w:fill="FFFFFF"/>
                <w:lang w:val="ro-MD" w:eastAsia="ru-RU"/>
              </w:rPr>
              <w:t xml:space="preserve">privind modul de </w:t>
            </w:r>
            <w:r w:rsidRPr="00F30E8E">
              <w:rPr>
                <w:rFonts w:ascii="Times New Roman" w:hAnsi="Times New Roman"/>
                <w:i/>
                <w:iCs/>
                <w:sz w:val="22"/>
                <w:szCs w:val="22"/>
                <w:shd w:val="clear" w:color="auto" w:fill="FFFFFF"/>
                <w:lang w:val="ro-MD" w:eastAsia="ru-RU"/>
              </w:rPr>
              <w:t>efectuare</w:t>
            </w:r>
            <w:r w:rsidR="00A80D89" w:rsidRPr="00F30E8E">
              <w:rPr>
                <w:rFonts w:ascii="Times New Roman" w:hAnsi="Times New Roman"/>
                <w:i/>
                <w:iCs/>
                <w:sz w:val="22"/>
                <w:szCs w:val="22"/>
                <w:shd w:val="clear" w:color="auto" w:fill="FFFFFF"/>
                <w:lang w:val="ro-MD" w:eastAsia="ru-RU"/>
              </w:rPr>
              <w:t xml:space="preserve"> </w:t>
            </w:r>
            <w:r w:rsidRPr="00F30E8E">
              <w:rPr>
                <w:rFonts w:ascii="Times New Roman" w:hAnsi="Times New Roman"/>
                <w:i/>
                <w:iCs/>
                <w:sz w:val="22"/>
                <w:szCs w:val="22"/>
                <w:shd w:val="clear" w:color="auto" w:fill="FFFFFF"/>
                <w:lang w:val="ro-MD" w:eastAsia="ru-RU"/>
              </w:rPr>
              <w:t>a înscrierilor în partea generală a Registrului (d</w:t>
            </w:r>
            <w:r w:rsidR="00284792" w:rsidRPr="00F30E8E">
              <w:rPr>
                <w:rFonts w:ascii="Times New Roman" w:hAnsi="Times New Roman"/>
                <w:i/>
                <w:iCs/>
                <w:sz w:val="22"/>
                <w:szCs w:val="22"/>
                <w:shd w:val="clear" w:color="auto" w:fill="FFFFFF"/>
                <w:lang w:val="ro-MD" w:eastAsia="ru-RU"/>
              </w:rPr>
              <w:t>a</w:t>
            </w:r>
            <w:r w:rsidRPr="00F30E8E">
              <w:rPr>
                <w:rFonts w:ascii="Times New Roman" w:hAnsi="Times New Roman"/>
                <w:i/>
                <w:iCs/>
                <w:sz w:val="22"/>
                <w:szCs w:val="22"/>
                <w:shd w:val="clear" w:color="auto" w:fill="FFFFFF"/>
                <w:lang w:val="ro-MD" w:eastAsia="ru-RU"/>
              </w:rPr>
              <w:t>ta deschiderii, versiunea, nr. cadastral, etc.)</w:t>
            </w:r>
            <w:r w:rsidR="005950BB" w:rsidRPr="00F30E8E">
              <w:rPr>
                <w:rFonts w:ascii="Times New Roman" w:hAnsi="Times New Roman"/>
                <w:i/>
                <w:iCs/>
                <w:sz w:val="22"/>
                <w:szCs w:val="22"/>
                <w:shd w:val="clear" w:color="auto" w:fill="FFFFFF"/>
                <w:lang w:val="ro-MD" w:eastAsia="ru-RU"/>
              </w:rPr>
              <w:t>.</w:t>
            </w:r>
          </w:p>
          <w:p w14:paraId="492AC083" w14:textId="479AEE94" w:rsidR="008F68E1" w:rsidRPr="00F30E8E" w:rsidRDefault="008F68E1" w:rsidP="00F30E8E">
            <w:pPr>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eastAsia="ru-RU"/>
              </w:rPr>
              <w:t>La secțiunea 2 se decrie modul de efectuare a înscrierilor la subcapitolul I (</w:t>
            </w:r>
            <w:r w:rsidRPr="00F30E8E">
              <w:rPr>
                <w:rFonts w:ascii="Times New Roman" w:hAnsi="Times New Roman"/>
                <w:i/>
                <w:iCs/>
                <w:sz w:val="22"/>
                <w:szCs w:val="22"/>
                <w:shd w:val="clear" w:color="auto" w:fill="FFFFFF"/>
                <w:lang w:val="ro-MD"/>
              </w:rPr>
              <w:t>se descriu bunurile imobile şi părţile componente care se supun înregistrării. Se înscrie şi se descrie mai întîi terenul, după care se înscriu şi se descriu celelalte bunuri care se înregistrează, amplasate pe teren. La înregistrarea primară, în sistemul informaţional se indică tipul înregistrării: selectivă/masivă).</w:t>
            </w:r>
          </w:p>
          <w:p w14:paraId="580000EF" w14:textId="6894BEC1" w:rsidR="008F68E1" w:rsidRPr="00F30E8E" w:rsidRDefault="008F68E1" w:rsidP="00F30E8E">
            <w:pPr>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eastAsia="ru-RU"/>
              </w:rPr>
              <w:t>La secțiunea 3 se decrie modul de efectuare a înscrierilor la subcapitolul II</w:t>
            </w:r>
            <w:r w:rsidR="00F25F7C" w:rsidRPr="00F30E8E">
              <w:rPr>
                <w:rFonts w:ascii="Times New Roman" w:hAnsi="Times New Roman"/>
                <w:i/>
                <w:iCs/>
                <w:sz w:val="22"/>
                <w:szCs w:val="22"/>
                <w:shd w:val="clear" w:color="auto" w:fill="FFFFFF"/>
                <w:lang w:val="ro-MD" w:eastAsia="ru-RU"/>
              </w:rPr>
              <w:t xml:space="preserve"> (</w:t>
            </w:r>
            <w:r w:rsidR="00F25F7C" w:rsidRPr="00F30E8E">
              <w:rPr>
                <w:rFonts w:ascii="Times New Roman" w:hAnsi="Times New Roman"/>
                <w:i/>
                <w:iCs/>
                <w:sz w:val="22"/>
                <w:szCs w:val="22"/>
                <w:shd w:val="clear" w:color="auto" w:fill="FFFFFF"/>
                <w:lang w:val="ro-MD"/>
              </w:rPr>
              <w:t>dreptul de proprietate).</w:t>
            </w:r>
          </w:p>
          <w:p w14:paraId="446450FD" w14:textId="06C81995" w:rsidR="00F25F7C" w:rsidRPr="00F30E8E" w:rsidRDefault="00F25F7C" w:rsidP="00F30E8E">
            <w:pPr>
              <w:spacing w:line="276" w:lineRule="auto"/>
              <w:ind w:firstLine="318"/>
              <w:rPr>
                <w:rFonts w:ascii="Times New Roman" w:hAnsi="Times New Roman"/>
                <w:i/>
                <w:iCs/>
                <w:sz w:val="22"/>
                <w:szCs w:val="22"/>
                <w:lang w:val="ro-MD"/>
              </w:rPr>
            </w:pPr>
            <w:r w:rsidRPr="00F30E8E">
              <w:rPr>
                <w:rFonts w:ascii="Times New Roman" w:hAnsi="Times New Roman"/>
                <w:i/>
                <w:iCs/>
                <w:sz w:val="22"/>
                <w:szCs w:val="22"/>
                <w:shd w:val="clear" w:color="auto" w:fill="FFFFFF"/>
                <w:lang w:val="ro-MD" w:eastAsia="ru-RU"/>
              </w:rPr>
              <w:t xml:space="preserve">La secțiunea </w:t>
            </w:r>
            <w:r w:rsidR="002917BE" w:rsidRPr="00F30E8E">
              <w:rPr>
                <w:rFonts w:ascii="Times New Roman" w:hAnsi="Times New Roman"/>
                <w:i/>
                <w:iCs/>
                <w:sz w:val="22"/>
                <w:szCs w:val="22"/>
                <w:shd w:val="clear" w:color="auto" w:fill="FFFFFF"/>
                <w:lang w:val="ro-MD" w:eastAsia="ru-RU"/>
              </w:rPr>
              <w:t>4</w:t>
            </w:r>
            <w:r w:rsidRPr="00F30E8E">
              <w:rPr>
                <w:rFonts w:ascii="Times New Roman" w:hAnsi="Times New Roman"/>
                <w:i/>
                <w:iCs/>
                <w:sz w:val="22"/>
                <w:szCs w:val="22"/>
                <w:shd w:val="clear" w:color="auto" w:fill="FFFFFF"/>
                <w:lang w:val="ro-MD" w:eastAsia="ru-RU"/>
              </w:rPr>
              <w:t xml:space="preserve"> se decrie modul de efectuare a înscrierilor la subcapitolul III (</w:t>
            </w:r>
            <w:r w:rsidRPr="00F30E8E">
              <w:rPr>
                <w:rFonts w:ascii="Times New Roman" w:hAnsi="Times New Roman"/>
                <w:i/>
                <w:iCs/>
                <w:sz w:val="22"/>
                <w:szCs w:val="22"/>
                <w:shd w:val="clear" w:color="auto" w:fill="FFFFFF"/>
                <w:lang w:val="ro-MD"/>
              </w:rPr>
              <w:t>drepturile supuse înregistrării: uzufructul, uzul, abitaţia, superficia, servitutea terenului aservit, ipoteca, folosinţa asupra terenurilor statului sau unităţilor administrativ-teritoriale, dreptul de administrare, gestiunea economică, concesiunea</w:t>
            </w:r>
            <w:r w:rsidR="002860AD" w:rsidRPr="00F30E8E">
              <w:rPr>
                <w:rFonts w:ascii="Times New Roman" w:hAnsi="Times New Roman"/>
                <w:i/>
                <w:iCs/>
                <w:sz w:val="22"/>
                <w:szCs w:val="22"/>
                <w:shd w:val="clear" w:color="auto" w:fill="FFFFFF"/>
                <w:lang w:val="ro-MD"/>
              </w:rPr>
              <w:t>.</w:t>
            </w:r>
          </w:p>
          <w:p w14:paraId="0B6CC826" w14:textId="00F42548" w:rsidR="002D6A8F" w:rsidRPr="00F30E8E" w:rsidRDefault="002D6A8F" w:rsidP="00F30E8E">
            <w:pPr>
              <w:shd w:val="clear" w:color="auto" w:fill="FFFFFF"/>
              <w:spacing w:line="276" w:lineRule="auto"/>
              <w:ind w:firstLine="318"/>
              <w:rPr>
                <w:rFonts w:ascii="Times New Roman" w:hAnsi="Times New Roman"/>
                <w:sz w:val="22"/>
                <w:szCs w:val="22"/>
                <w:lang w:val="ro-MD" w:eastAsia="ru-RU"/>
              </w:rPr>
            </w:pPr>
            <w:r w:rsidRPr="00F30E8E">
              <w:rPr>
                <w:rFonts w:ascii="Times New Roman" w:hAnsi="Times New Roman"/>
                <w:b/>
                <w:bCs/>
                <w:sz w:val="22"/>
                <w:szCs w:val="22"/>
                <w:shd w:val="clear" w:color="auto" w:fill="FFFFFF"/>
                <w:lang w:val="ro-MD" w:eastAsia="ru-RU"/>
              </w:rPr>
              <w:t>CAPITOLUL VII. EFECTUAREA ÎNSCRIERILOR ÎN CAZUL FORMĂRII</w:t>
            </w:r>
            <w:r w:rsidR="00F30E8E" w:rsidRPr="00F30E8E">
              <w:rPr>
                <w:rFonts w:ascii="Times New Roman" w:hAnsi="Times New Roman"/>
                <w:sz w:val="22"/>
                <w:szCs w:val="22"/>
                <w:lang w:val="ro-MD" w:eastAsia="ru-RU"/>
              </w:rPr>
              <w:t xml:space="preserve"> </w:t>
            </w:r>
            <w:r w:rsidRPr="00F30E8E">
              <w:rPr>
                <w:rFonts w:ascii="Times New Roman" w:hAnsi="Times New Roman"/>
                <w:b/>
                <w:bCs/>
                <w:sz w:val="22"/>
                <w:szCs w:val="22"/>
                <w:shd w:val="clear" w:color="auto" w:fill="FFFFFF"/>
                <w:lang w:val="ro-MD" w:eastAsia="ru-RU"/>
              </w:rPr>
              <w:t>BUNURILOR IMOBILE</w:t>
            </w:r>
          </w:p>
          <w:p w14:paraId="50AF73BB" w14:textId="59E36171" w:rsidR="002917BE" w:rsidRPr="00F30E8E" w:rsidRDefault="002917BE"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Capitolul conține 4 secțiuni</w:t>
            </w:r>
            <w:r w:rsidR="008E374C" w:rsidRPr="00F30E8E">
              <w:rPr>
                <w:rFonts w:ascii="Times New Roman" w:hAnsi="Times New Roman"/>
                <w:sz w:val="22"/>
                <w:szCs w:val="22"/>
                <w:shd w:val="clear" w:color="auto" w:fill="FFFFFF"/>
                <w:lang w:val="ro-MD" w:eastAsia="ru-RU"/>
              </w:rPr>
              <w:t>, inclusiv</w:t>
            </w:r>
            <w:r w:rsidRPr="00F30E8E">
              <w:rPr>
                <w:rFonts w:ascii="Times New Roman" w:hAnsi="Times New Roman"/>
                <w:sz w:val="22"/>
                <w:szCs w:val="22"/>
                <w:shd w:val="clear" w:color="auto" w:fill="FFFFFF"/>
                <w:lang w:val="ro-MD" w:eastAsia="ru-RU"/>
              </w:rPr>
              <w:t>:</w:t>
            </w:r>
          </w:p>
          <w:p w14:paraId="674717EB" w14:textId="4CFBDD44" w:rsidR="002D6A8F" w:rsidRPr="00F30E8E" w:rsidRDefault="002D6A8F"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1-a. Prevederi generale</w:t>
            </w:r>
          </w:p>
          <w:p w14:paraId="725AD390" w14:textId="225ABE95"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2-a. Efectuarea înscrierilor în cazul formării terenului prin comasare</w:t>
            </w:r>
          </w:p>
          <w:p w14:paraId="61E6AB2A" w14:textId="5D42E07A"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3-a. Efectuarea înscrierilor în cazul formării terenului prin separare.</w:t>
            </w:r>
          </w:p>
          <w:p w14:paraId="08AE59C2" w14:textId="36E19BAC"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4-a. Efectuarea înscrierilor în cazul formării terenului prin divizare.</w:t>
            </w:r>
          </w:p>
          <w:p w14:paraId="3CF96E37" w14:textId="47B0DC9E" w:rsidR="0029777C" w:rsidRPr="00F30E8E" w:rsidRDefault="00AE7702" w:rsidP="00F30E8E">
            <w:pPr>
              <w:shd w:val="clear" w:color="auto" w:fill="FFFFFF"/>
              <w:spacing w:line="276" w:lineRule="auto"/>
              <w:ind w:firstLine="318"/>
              <w:rPr>
                <w:rFonts w:ascii="Times New Roman" w:hAnsi="Times New Roman"/>
                <w:i/>
                <w:iCs/>
                <w:sz w:val="22"/>
                <w:szCs w:val="22"/>
                <w:lang w:val="ro-MD"/>
              </w:rPr>
            </w:pPr>
            <w:r w:rsidRPr="00F30E8E">
              <w:rPr>
                <w:rFonts w:ascii="Times New Roman" w:hAnsi="Times New Roman"/>
                <w:i/>
                <w:iCs/>
                <w:sz w:val="22"/>
                <w:szCs w:val="22"/>
                <w:shd w:val="clear" w:color="auto" w:fill="FFFFFF"/>
                <w:lang w:val="ro-MD" w:eastAsia="ru-RU"/>
              </w:rPr>
              <w:t>Secţiunea a 5-a. Efectuarea înscrierilor în cazul formării terenului prin combinare</w:t>
            </w:r>
          </w:p>
          <w:p w14:paraId="72F71227" w14:textId="2FF24E4A"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6-a. Efectuarea înscrierilor în cazul formării construcţiilor</w:t>
            </w:r>
          </w:p>
          <w:p w14:paraId="37FC94A8" w14:textId="4FDF7636" w:rsidR="002917BE" w:rsidRPr="00F30E8E" w:rsidRDefault="002917BE"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Secțiunile 1-6 reglementează modul de efectuare a înscrierilor în cazul formării bunurilor imobile.</w:t>
            </w:r>
            <w:r w:rsidR="00584677" w:rsidRPr="00F30E8E">
              <w:rPr>
                <w:rFonts w:ascii="Times New Roman" w:hAnsi="Times New Roman"/>
                <w:i/>
                <w:iCs/>
                <w:sz w:val="22"/>
                <w:szCs w:val="22"/>
                <w:shd w:val="clear" w:color="auto" w:fill="FFFFFF"/>
                <w:lang w:val="ro-MD" w:eastAsia="ru-RU"/>
              </w:rPr>
              <w:t xml:space="preserve"> În </w:t>
            </w:r>
            <w:r w:rsidR="00584677" w:rsidRPr="00F30E8E">
              <w:rPr>
                <w:rFonts w:ascii="Times New Roman" w:hAnsi="Times New Roman"/>
                <w:i/>
                <w:iCs/>
                <w:sz w:val="22"/>
                <w:szCs w:val="22"/>
                <w:shd w:val="clear" w:color="auto" w:fill="FFFFFF"/>
                <w:lang w:val="ro-MD"/>
              </w:rPr>
              <w:t>cazul formării terenului prin comasare, divizare şi separare, se deschide fişier nou al Registrului, unde în partea generală a Registrului la rubrica: Formarea bunului imobil, se indică numerele cadastrale ale terenurilor din care s-a format noul bun şi calea de formare (comasare, divizare, separare).</w:t>
            </w:r>
          </w:p>
          <w:p w14:paraId="09D58D70" w14:textId="59649515" w:rsidR="00AE7702" w:rsidRPr="00F30E8E" w:rsidRDefault="00AE7702" w:rsidP="00F30E8E">
            <w:pPr>
              <w:shd w:val="clear" w:color="auto" w:fill="FFFFFF"/>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b/>
                <w:bCs/>
                <w:sz w:val="22"/>
                <w:szCs w:val="22"/>
                <w:shd w:val="clear" w:color="auto" w:fill="FFFFFF"/>
                <w:lang w:val="ro-MD" w:eastAsia="ru-RU"/>
              </w:rPr>
              <w:t>CAPITOLUL VIII. RECTIFICAREA, MODIFICAREA ÎNSCRIERILOR DIN REGISTRU, CORECTAREA ERORILOR MATERIALE</w:t>
            </w:r>
          </w:p>
          <w:p w14:paraId="617C2D3B" w14:textId="1C82684F" w:rsidR="00C623CB" w:rsidRPr="00F30E8E" w:rsidRDefault="004F0DB3" w:rsidP="00F30E8E">
            <w:pPr>
              <w:shd w:val="clear" w:color="auto" w:fill="FFFFFF"/>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sz w:val="22"/>
                <w:szCs w:val="22"/>
                <w:shd w:val="clear" w:color="auto" w:fill="FFFFFF"/>
                <w:lang w:val="ro-MD"/>
              </w:rPr>
              <w:t>Capitolul stabilește că prin rectificare se înţelege radierea sau îndreptarea unei înscrieri din Registru care nu corespunde cu situaţia juridică reală. Rectificarea unei înscrieri în Registru poate fi cerută de orice persoană interesată.</w:t>
            </w:r>
          </w:p>
          <w:p w14:paraId="5B5D86A4" w14:textId="73E00A45" w:rsidR="00AE7702" w:rsidRPr="00F30E8E" w:rsidRDefault="00AE7702" w:rsidP="00F30E8E">
            <w:pPr>
              <w:shd w:val="clear" w:color="auto" w:fill="FFFFFF"/>
              <w:spacing w:line="276" w:lineRule="auto"/>
              <w:ind w:firstLine="318"/>
              <w:rPr>
                <w:rFonts w:ascii="Times New Roman" w:hAnsi="Times New Roman"/>
                <w:b/>
                <w:bCs/>
                <w:sz w:val="22"/>
                <w:szCs w:val="22"/>
                <w:shd w:val="clear" w:color="auto" w:fill="FFFFFF"/>
                <w:lang w:val="ro-MD" w:eastAsia="ru-RU"/>
              </w:rPr>
            </w:pPr>
            <w:r w:rsidRPr="00F30E8E">
              <w:rPr>
                <w:rFonts w:ascii="Times New Roman" w:hAnsi="Times New Roman"/>
                <w:b/>
                <w:bCs/>
                <w:sz w:val="22"/>
                <w:szCs w:val="22"/>
                <w:shd w:val="clear" w:color="auto" w:fill="FFFFFF"/>
                <w:lang w:val="ro-MD" w:eastAsia="ru-RU"/>
              </w:rPr>
              <w:t>CAPITOLUL IX. PARTICULARITĂŢILE ÎNREGISTRĂRII UNOR DREPTURI</w:t>
            </w:r>
          </w:p>
          <w:p w14:paraId="32D1D920" w14:textId="45F61E55" w:rsidR="008E374C" w:rsidRPr="00F30E8E" w:rsidRDefault="008E374C" w:rsidP="00F30E8E">
            <w:pPr>
              <w:shd w:val="clear" w:color="auto" w:fill="FFFFFF"/>
              <w:spacing w:line="276" w:lineRule="auto"/>
              <w:ind w:firstLine="318"/>
              <w:rPr>
                <w:rFonts w:ascii="Times New Roman" w:hAnsi="Times New Roman"/>
                <w:sz w:val="22"/>
                <w:szCs w:val="22"/>
                <w:shd w:val="clear" w:color="auto" w:fill="FFFFFF"/>
                <w:lang w:val="ro-MD" w:eastAsia="ru-RU"/>
              </w:rPr>
            </w:pPr>
            <w:r w:rsidRPr="00F30E8E">
              <w:rPr>
                <w:rFonts w:ascii="Times New Roman" w:hAnsi="Times New Roman"/>
                <w:sz w:val="22"/>
                <w:szCs w:val="22"/>
                <w:shd w:val="clear" w:color="auto" w:fill="FFFFFF"/>
                <w:lang w:val="ro-MD" w:eastAsia="ru-RU"/>
              </w:rPr>
              <w:t>Capitolul conține 9 secțiuni, inclusiv:</w:t>
            </w:r>
          </w:p>
          <w:p w14:paraId="49B84411" w14:textId="73424B8F"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1-a. Particularităţile înregistrării dreptului de proprietate în temeiul contractului de schimb</w:t>
            </w:r>
          </w:p>
          <w:p w14:paraId="13EEB493" w14:textId="319EBDA8"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a 2-a. Particularităţile înregistrării dreptului de proprietate în temeiul contractului de schimb în cazul în care bunurile imobile sunt amplasate în razele de activitate a diferitor organe cadastrale teritoriale</w:t>
            </w:r>
          </w:p>
          <w:p w14:paraId="211A0689" w14:textId="7F7EE0B7"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3. Particularităţile înregistrării drepturilor asupra bunurilor viitoare</w:t>
            </w:r>
          </w:p>
          <w:p w14:paraId="1BD98490" w14:textId="4925AF5C"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4. Particularităţile înregistrării dreptului de proprietate asupra bunurilor imobile ale societăţilor comerciale</w:t>
            </w:r>
          </w:p>
          <w:p w14:paraId="4CEFA497" w14:textId="509302BE"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lang w:val="ro-MD"/>
              </w:rPr>
              <w:tab/>
            </w:r>
            <w:r w:rsidRPr="00F30E8E">
              <w:rPr>
                <w:rFonts w:ascii="Times New Roman" w:hAnsi="Times New Roman"/>
                <w:i/>
                <w:iCs/>
                <w:sz w:val="22"/>
                <w:szCs w:val="22"/>
                <w:shd w:val="clear" w:color="auto" w:fill="FFFFFF"/>
                <w:lang w:val="ro-MD" w:eastAsia="ru-RU"/>
              </w:rPr>
              <w:t>Secţiunea 5. Particularităţile înregistrării dreptului de proprietate al statului asupra succesiunii vacante</w:t>
            </w:r>
          </w:p>
          <w:p w14:paraId="4DEF20E1" w14:textId="77777777"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lastRenderedPageBreak/>
              <w:t>Secţiunea 6. Particularităţile înregistrării dreptului de proprietate asupra bunurilor imobile transmise în proprietate privată în contul cotelor-valorice din bunurile întreprinderii agricole</w:t>
            </w:r>
          </w:p>
          <w:p w14:paraId="0947EE8B" w14:textId="6CD4CF53" w:rsidR="00AE7702" w:rsidRPr="00F30E8E" w:rsidRDefault="00AE7702" w:rsidP="00F30E8E">
            <w:pPr>
              <w:shd w:val="clear" w:color="auto" w:fill="FFFFFF"/>
              <w:spacing w:line="276" w:lineRule="auto"/>
              <w:ind w:firstLine="318"/>
              <w:rPr>
                <w:rFonts w:ascii="Times New Roman" w:hAnsi="Times New Roman"/>
                <w:i/>
                <w:iCs/>
                <w:sz w:val="22"/>
                <w:szCs w:val="22"/>
                <w:shd w:val="clear" w:color="auto" w:fill="FFFFFF"/>
                <w:lang w:val="ro-MD" w:eastAsia="ru-RU"/>
              </w:rPr>
            </w:pPr>
            <w:r w:rsidRPr="00F30E8E">
              <w:rPr>
                <w:rFonts w:ascii="Times New Roman" w:hAnsi="Times New Roman"/>
                <w:i/>
                <w:iCs/>
                <w:sz w:val="22"/>
                <w:szCs w:val="22"/>
                <w:shd w:val="clear" w:color="auto" w:fill="FFFFFF"/>
                <w:lang w:val="ro-MD" w:eastAsia="ru-RU"/>
              </w:rPr>
              <w:t>Secţiunea 7 Particularităţile înregistrării dreptului de ipotecă. Particularităţile înregistrării drepturilor în cazul în care se dispune de bunul imobil ipotecat</w:t>
            </w:r>
          </w:p>
          <w:p w14:paraId="2F525C5A" w14:textId="396277AA" w:rsidR="00AE7702" w:rsidRPr="00F30E8E" w:rsidRDefault="00AE7702" w:rsidP="00F30E8E">
            <w:pPr>
              <w:shd w:val="clear" w:color="auto" w:fill="FFFFFF"/>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lang w:val="ro-MD" w:eastAsia="ru-RU"/>
              </w:rPr>
              <w:t>Secţiunea 8. Particularităţile înregistrării superficiei</w:t>
            </w:r>
          </w:p>
          <w:p w14:paraId="0501B220" w14:textId="658385C8" w:rsidR="00AE7702" w:rsidRPr="00F30E8E" w:rsidRDefault="00AE7702" w:rsidP="00F30E8E">
            <w:pPr>
              <w:shd w:val="clear" w:color="auto" w:fill="FFFFFF"/>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lang w:val="ro-MD" w:eastAsia="ru-RU"/>
              </w:rPr>
              <w:t>Secţiunea 9 Particularităţile înregistrării drepturilor în baza actelor eliberate în cadrul procedurilor succesorale deschise după 1 martie 2019</w:t>
            </w:r>
          </w:p>
          <w:p w14:paraId="10EBC1C8" w14:textId="591A1D9C" w:rsidR="00AE7702" w:rsidRPr="00F30E8E" w:rsidRDefault="00AE7702" w:rsidP="00F30E8E">
            <w:pPr>
              <w:shd w:val="clear" w:color="auto" w:fill="FFFFFF"/>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lang w:val="ro-MD" w:eastAsia="ru-RU"/>
              </w:rPr>
              <w:t>Secţiunea 10. Particularităţile înscrierilor referitoare la condominiu, potrivit Legii cu privire la condominium nr. 187/2022</w:t>
            </w:r>
          </w:p>
          <w:p w14:paraId="36337AC0" w14:textId="16C51EB3" w:rsidR="008161E2" w:rsidRPr="00F30E8E" w:rsidRDefault="008161E2" w:rsidP="00F30E8E">
            <w:pPr>
              <w:shd w:val="clear" w:color="auto" w:fill="FFFFFF"/>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lang w:val="ro-MD"/>
              </w:rPr>
              <w:t>Secțiunea 1 și 2 stabilește că î</w:t>
            </w:r>
            <w:r w:rsidRPr="00F30E8E">
              <w:rPr>
                <w:rFonts w:ascii="Times New Roman" w:hAnsi="Times New Roman"/>
                <w:i/>
                <w:iCs/>
                <w:sz w:val="22"/>
                <w:szCs w:val="22"/>
                <w:shd w:val="clear" w:color="auto" w:fill="FFFFFF"/>
                <w:lang w:val="ro-MD"/>
              </w:rPr>
              <w:t>n conformitate cu art. 1195 Cod civil fiecare parte a contractului de schimb este considerată vînzător al bunului pe care îl înstrăinează şi cumpărător al bunului pe care îl primeşte în schimb.</w:t>
            </w:r>
            <w:r w:rsidR="00AD3821" w:rsidRPr="00F30E8E">
              <w:rPr>
                <w:rFonts w:ascii="Times New Roman" w:hAnsi="Times New Roman"/>
                <w:i/>
                <w:iCs/>
                <w:sz w:val="22"/>
                <w:szCs w:val="22"/>
                <w:shd w:val="clear" w:color="auto" w:fill="FFFFFF"/>
                <w:lang w:val="ro-MD"/>
              </w:rPr>
              <w:t xml:space="preserve"> </w:t>
            </w:r>
            <w:r w:rsidRPr="00F30E8E">
              <w:rPr>
                <w:rFonts w:ascii="Times New Roman" w:hAnsi="Times New Roman"/>
                <w:i/>
                <w:iCs/>
                <w:sz w:val="22"/>
                <w:szCs w:val="22"/>
                <w:shd w:val="clear" w:color="auto" w:fill="FFFFFF"/>
                <w:lang w:val="ro-MD"/>
              </w:rPr>
              <w:t xml:space="preserve"> Înregistrarea dreptului de proprietate în temeiul contractului de schimb se efectuează dacă fiecare din bunurile imobile, care fac obiectului schimbului pot fi înstrăinate (nu există interdicţii) şi dacă asupra ambelor bunuri s-a dispus conform legislaţiei.</w:t>
            </w:r>
          </w:p>
          <w:p w14:paraId="7D17181E" w14:textId="77777777" w:rsidR="008161E2" w:rsidRPr="00F30E8E" w:rsidRDefault="008161E2" w:rsidP="00F30E8E">
            <w:pPr>
              <w:spacing w:line="276" w:lineRule="auto"/>
              <w:ind w:firstLine="318"/>
              <w:rPr>
                <w:rFonts w:ascii="Times New Roman" w:hAnsi="Times New Roman"/>
                <w:sz w:val="22"/>
                <w:szCs w:val="22"/>
                <w:shd w:val="clear" w:color="auto" w:fill="FFFFFF"/>
                <w:lang w:val="ro-MD"/>
              </w:rPr>
            </w:pPr>
            <w:r w:rsidRPr="00F30E8E">
              <w:rPr>
                <w:rFonts w:ascii="Times New Roman" w:hAnsi="Times New Roman"/>
                <w:i/>
                <w:iCs/>
                <w:sz w:val="22"/>
                <w:szCs w:val="22"/>
                <w:shd w:val="clear" w:color="auto" w:fill="FFFFFF"/>
                <w:lang w:val="ro-MD"/>
              </w:rPr>
              <w:t>Secțiunea 3 reglementează că c</w:t>
            </w:r>
            <w:r w:rsidRPr="00F30E8E">
              <w:rPr>
                <w:rFonts w:ascii="Times New Roman" w:hAnsi="Times New Roman"/>
                <w:sz w:val="22"/>
                <w:szCs w:val="22"/>
                <w:shd w:val="clear" w:color="auto" w:fill="FFFFFF"/>
                <w:lang w:val="ro-MD"/>
              </w:rPr>
              <w:t>onstrucţia viitoare poate fi înregistrată doar dacă anterior sau concomitent se înregistrează şi dreptul de proprietate sau superficie asupra terenului al beneficiarului construcţiei.</w:t>
            </w:r>
          </w:p>
          <w:p w14:paraId="369B211F" w14:textId="4B28D5F7" w:rsidR="008161E2" w:rsidRPr="00F30E8E" w:rsidRDefault="008161E2" w:rsidP="00F30E8E">
            <w:pPr>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rPr>
              <w:t xml:space="preserve">Secțiunea 4 reglementează că </w:t>
            </w:r>
            <w:r w:rsidR="00AD3821" w:rsidRPr="00F30E8E">
              <w:rPr>
                <w:rFonts w:ascii="Times New Roman" w:hAnsi="Times New Roman"/>
                <w:i/>
                <w:iCs/>
                <w:sz w:val="22"/>
                <w:szCs w:val="22"/>
                <w:shd w:val="clear" w:color="auto" w:fill="FFFFFF"/>
                <w:lang w:val="ro-MD"/>
              </w:rPr>
              <w:t>înregistrarea dreptului de proprietate sau altor drepturi patrimoniale asupra bunurilor imobile transmise ca aport la capitalul social al societăţilor comerciale se va efectua în temeiul actelor de constituire, înregistrate în modul stabilit, care prevăd transmiterea bunului imobil sau dreptului patrimonial în capitalul social al societăţii, actului de predare-primire şi deciziei privind înregistrarea persoanei juridice.</w:t>
            </w:r>
          </w:p>
          <w:p w14:paraId="0F6443A3" w14:textId="0029C072" w:rsidR="008161E2" w:rsidRPr="00F30E8E" w:rsidRDefault="00AD3821" w:rsidP="00F30E8E">
            <w:pPr>
              <w:tabs>
                <w:tab w:val="left" w:pos="455"/>
              </w:tabs>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rPr>
              <w:t>Secțiunea 5 reglementează că cererea privind înregistrarea dreptului de proprietate al statului asupra moştenirii vacante va fi depusă de către Serviciul Fiscal de Stat. În Registru dreptul de proprietate se va înscrie după Republica Moldova în temeiul certificatului de succesiune vacantă. În cazul procedurilor succesorale deschise după 1 martie 2019 dreptul de proprietate al statului se va înscrie în temeiul certificatului de moştenitor în baza moştenirii vacante şi actelor ce confirmă drepturile persoanei decedate</w:t>
            </w:r>
          </w:p>
          <w:p w14:paraId="1500770B" w14:textId="1F233E51" w:rsidR="008161E2" w:rsidRPr="00F30E8E" w:rsidRDefault="00AD3821" w:rsidP="00F30E8E">
            <w:pPr>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rPr>
              <w:t xml:space="preserve">Secțiunea 6 reglementează </w:t>
            </w:r>
            <w:r w:rsidR="00874371" w:rsidRPr="00F30E8E">
              <w:rPr>
                <w:rFonts w:ascii="Times New Roman" w:hAnsi="Times New Roman"/>
                <w:i/>
                <w:iCs/>
                <w:sz w:val="22"/>
                <w:szCs w:val="22"/>
                <w:shd w:val="clear" w:color="auto" w:fill="FFFFFF"/>
                <w:lang w:val="ro-MD"/>
              </w:rPr>
              <w:t>înregistrarea construcţiilor care intră în componenţa cotei-valorice din patrimoniul întreprinderii agricole, atribuit în natură.</w:t>
            </w:r>
          </w:p>
          <w:p w14:paraId="036998F2" w14:textId="5206C5EA" w:rsidR="00FE2A7C" w:rsidRPr="00F30E8E" w:rsidRDefault="00AD3821" w:rsidP="00F30E8E">
            <w:pPr>
              <w:shd w:val="clear" w:color="auto" w:fill="FFFFFF"/>
              <w:spacing w:line="276" w:lineRule="auto"/>
              <w:ind w:firstLine="318"/>
              <w:rPr>
                <w:rFonts w:ascii="Times New Roman" w:hAnsi="Times New Roman"/>
                <w:b/>
                <w:bCs/>
                <w:i/>
                <w:iCs/>
                <w:sz w:val="22"/>
                <w:szCs w:val="22"/>
                <w:shd w:val="clear" w:color="auto" w:fill="FFFFFF"/>
                <w:lang w:val="ro-MD" w:eastAsia="ru-RU"/>
              </w:rPr>
            </w:pPr>
            <w:r w:rsidRPr="00F30E8E">
              <w:rPr>
                <w:rFonts w:ascii="Times New Roman" w:hAnsi="Times New Roman"/>
                <w:i/>
                <w:iCs/>
                <w:sz w:val="22"/>
                <w:szCs w:val="22"/>
                <w:shd w:val="clear" w:color="auto" w:fill="FFFFFF"/>
                <w:lang w:val="ro-MD"/>
              </w:rPr>
              <w:t>Secțiunea 7 reglementează</w:t>
            </w:r>
            <w:r w:rsidR="00FE2A7C" w:rsidRPr="00F30E8E">
              <w:rPr>
                <w:rFonts w:ascii="Times New Roman" w:hAnsi="Times New Roman"/>
                <w:i/>
                <w:iCs/>
                <w:sz w:val="22"/>
                <w:szCs w:val="22"/>
                <w:shd w:val="clear" w:color="auto" w:fill="FFFFFF"/>
                <w:lang w:val="ro-MD"/>
              </w:rPr>
              <w:t xml:space="preserve"> p</w:t>
            </w:r>
            <w:r w:rsidR="00FE2A7C" w:rsidRPr="00F30E8E">
              <w:rPr>
                <w:rFonts w:ascii="Times New Roman" w:hAnsi="Times New Roman"/>
                <w:i/>
                <w:iCs/>
                <w:sz w:val="22"/>
                <w:szCs w:val="22"/>
                <w:shd w:val="clear" w:color="auto" w:fill="FFFFFF"/>
                <w:lang w:val="ro-MD" w:eastAsia="ru-RU"/>
              </w:rPr>
              <w:t>articularităţile înregistrării dreptului de ipotecă</w:t>
            </w:r>
            <w:r w:rsidR="008A0487" w:rsidRPr="00F30E8E">
              <w:rPr>
                <w:rFonts w:ascii="Times New Roman" w:hAnsi="Times New Roman"/>
                <w:i/>
                <w:iCs/>
                <w:sz w:val="22"/>
                <w:szCs w:val="22"/>
                <w:shd w:val="clear" w:color="auto" w:fill="FFFFFF"/>
                <w:lang w:val="ro-MD" w:eastAsia="ru-RU"/>
              </w:rPr>
              <w:t xml:space="preserve"> și</w:t>
            </w:r>
            <w:r w:rsidR="00FE2A7C" w:rsidRPr="00F30E8E">
              <w:rPr>
                <w:rFonts w:ascii="Times New Roman" w:hAnsi="Times New Roman"/>
                <w:i/>
                <w:iCs/>
                <w:sz w:val="22"/>
                <w:szCs w:val="22"/>
                <w:shd w:val="clear" w:color="auto" w:fill="FFFFFF"/>
                <w:lang w:val="ro-MD" w:eastAsia="ru-RU"/>
              </w:rPr>
              <w:t xml:space="preserve"> </w:t>
            </w:r>
            <w:r w:rsidR="008A0487" w:rsidRPr="00F30E8E">
              <w:rPr>
                <w:rFonts w:ascii="Times New Roman" w:hAnsi="Times New Roman"/>
                <w:i/>
                <w:iCs/>
                <w:sz w:val="22"/>
                <w:szCs w:val="22"/>
                <w:shd w:val="clear" w:color="auto" w:fill="FFFFFF"/>
                <w:lang w:val="ro-MD" w:eastAsia="ru-RU"/>
              </w:rPr>
              <w:t>p</w:t>
            </w:r>
            <w:r w:rsidR="00FE2A7C" w:rsidRPr="00F30E8E">
              <w:rPr>
                <w:rFonts w:ascii="Times New Roman" w:hAnsi="Times New Roman"/>
                <w:i/>
                <w:iCs/>
                <w:sz w:val="22"/>
                <w:szCs w:val="22"/>
                <w:shd w:val="clear" w:color="auto" w:fill="FFFFFF"/>
                <w:lang w:val="ro-MD" w:eastAsia="ru-RU"/>
              </w:rPr>
              <w:t>articularităţile înregistrării drepturilor în cazul în care se dispune de bunul imobil ipotecat.</w:t>
            </w:r>
          </w:p>
          <w:p w14:paraId="3D6D3420" w14:textId="52B26AD2" w:rsidR="00182DF6" w:rsidRPr="00F30E8E" w:rsidRDefault="00AD3821" w:rsidP="00F30E8E">
            <w:pPr>
              <w:shd w:val="clear" w:color="auto" w:fill="FFFFFF"/>
              <w:tabs>
                <w:tab w:val="left" w:pos="524"/>
              </w:tabs>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shd w:val="clear" w:color="auto" w:fill="FFFFFF"/>
                <w:lang w:val="ro-MD"/>
              </w:rPr>
              <w:t xml:space="preserve">Secțiunea 8 reglementează </w:t>
            </w:r>
            <w:r w:rsidR="00182DF6" w:rsidRPr="00F30E8E">
              <w:rPr>
                <w:rFonts w:ascii="Times New Roman" w:hAnsi="Times New Roman"/>
                <w:i/>
                <w:iCs/>
                <w:sz w:val="22"/>
                <w:szCs w:val="22"/>
                <w:shd w:val="clear" w:color="auto" w:fill="FFFFFF"/>
                <w:lang w:val="ro-MD"/>
              </w:rPr>
              <w:t>p</w:t>
            </w:r>
            <w:r w:rsidR="00182DF6" w:rsidRPr="00F30E8E">
              <w:rPr>
                <w:rFonts w:ascii="Times New Roman" w:hAnsi="Times New Roman"/>
                <w:i/>
                <w:iCs/>
                <w:sz w:val="22"/>
                <w:szCs w:val="22"/>
                <w:lang w:val="ro-MD" w:eastAsia="ru-RU"/>
              </w:rPr>
              <w:t>articularităţile înregistrării/radierii superficiei.</w:t>
            </w:r>
          </w:p>
          <w:p w14:paraId="7C22646B" w14:textId="3A7B30BA" w:rsidR="00A14AC1" w:rsidRPr="00F30E8E" w:rsidRDefault="00AD3821" w:rsidP="00F30E8E">
            <w:pPr>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shd w:val="clear" w:color="auto" w:fill="FFFFFF"/>
                <w:lang w:val="ro-MD"/>
              </w:rPr>
              <w:t xml:space="preserve">Secțiunea 9 reglementează </w:t>
            </w:r>
            <w:r w:rsidR="00526632" w:rsidRPr="00F30E8E">
              <w:rPr>
                <w:rFonts w:ascii="Times New Roman" w:hAnsi="Times New Roman"/>
                <w:i/>
                <w:iCs/>
                <w:sz w:val="22"/>
                <w:szCs w:val="22"/>
                <w:shd w:val="clear" w:color="auto" w:fill="FFFFFF"/>
                <w:lang w:val="ro-MD"/>
              </w:rPr>
              <w:t>p</w:t>
            </w:r>
            <w:r w:rsidR="00A14AC1" w:rsidRPr="00F30E8E">
              <w:rPr>
                <w:rFonts w:ascii="Times New Roman" w:hAnsi="Times New Roman"/>
                <w:i/>
                <w:iCs/>
                <w:sz w:val="22"/>
                <w:szCs w:val="22"/>
                <w:lang w:val="ro-MD" w:eastAsia="ru-RU"/>
              </w:rPr>
              <w:t>articularităţile înregistrării drepturilor în baza actelor eliberate în cadrul procedurilor succesorale deschise după 1 martie 2019</w:t>
            </w:r>
            <w:r w:rsidR="00526632" w:rsidRPr="00F30E8E">
              <w:rPr>
                <w:rFonts w:ascii="Times New Roman" w:hAnsi="Times New Roman"/>
                <w:i/>
                <w:iCs/>
                <w:sz w:val="22"/>
                <w:szCs w:val="22"/>
                <w:lang w:val="ro-MD" w:eastAsia="ru-RU"/>
              </w:rPr>
              <w:t>. Astfel, î</w:t>
            </w:r>
            <w:r w:rsidR="00526632" w:rsidRPr="00F30E8E">
              <w:rPr>
                <w:rFonts w:ascii="Times New Roman" w:hAnsi="Times New Roman"/>
                <w:i/>
                <w:iCs/>
                <w:sz w:val="22"/>
                <w:szCs w:val="22"/>
                <w:lang w:val="ro-MD"/>
              </w:rPr>
              <w:t>n cazul certificatului de moştenitor eliberat în cadrul procedurii succesorale deschise după 1 martie 2019, în Registru dreptul de proprietate al persoanei decedate se va radia (prin tranzacţie) şi se vor înscrie ca proprietari (fără indicarea cotei) ţoţi moştenitorii indicaţi în certificatul de moştenitor. Actele de proprietate în temeiul cărora a fost înregistrat dreptul persoanei decedate se vor înscrie ca temei în comun cu certificatul de moştenitor.</w:t>
            </w:r>
          </w:p>
          <w:p w14:paraId="2D8785DB" w14:textId="348BC62A" w:rsidR="008161E2" w:rsidRPr="00F30E8E" w:rsidRDefault="008E73F1" w:rsidP="00F30E8E">
            <w:pPr>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rPr>
              <w:t xml:space="preserve">Secțiunea </w:t>
            </w:r>
            <w:r w:rsidR="000A67E7" w:rsidRPr="00F30E8E">
              <w:rPr>
                <w:rFonts w:ascii="Times New Roman" w:hAnsi="Times New Roman"/>
                <w:i/>
                <w:iCs/>
                <w:sz w:val="22"/>
                <w:szCs w:val="22"/>
                <w:shd w:val="clear" w:color="auto" w:fill="FFFFFF"/>
                <w:lang w:val="ro-MD"/>
              </w:rPr>
              <w:t>10</w:t>
            </w:r>
            <w:r w:rsidRPr="00F30E8E">
              <w:rPr>
                <w:rFonts w:ascii="Times New Roman" w:hAnsi="Times New Roman"/>
                <w:i/>
                <w:iCs/>
                <w:sz w:val="22"/>
                <w:szCs w:val="22"/>
                <w:shd w:val="clear" w:color="auto" w:fill="FFFFFF"/>
                <w:lang w:val="ro-MD"/>
              </w:rPr>
              <w:t xml:space="preserve"> reglementează </w:t>
            </w:r>
            <w:r w:rsidR="004B1751" w:rsidRPr="00F30E8E">
              <w:rPr>
                <w:rFonts w:ascii="Times New Roman" w:hAnsi="Times New Roman"/>
                <w:i/>
                <w:iCs/>
                <w:sz w:val="22"/>
                <w:szCs w:val="22"/>
                <w:shd w:val="clear" w:color="auto" w:fill="FFFFFF"/>
                <w:lang w:val="ro-MD"/>
              </w:rPr>
              <w:t>p</w:t>
            </w:r>
            <w:r w:rsidRPr="00F30E8E">
              <w:rPr>
                <w:rFonts w:ascii="Times New Roman" w:hAnsi="Times New Roman"/>
                <w:i/>
                <w:iCs/>
                <w:sz w:val="22"/>
                <w:szCs w:val="22"/>
                <w:lang w:val="ro-MD" w:eastAsia="ru-RU"/>
              </w:rPr>
              <w:t>articularităţile înscrierilor referitoare la condominiu, potrivit Legii cu privire la condominium nr. 187/2022.</w:t>
            </w:r>
            <w:r w:rsidR="004B1751" w:rsidRPr="00F30E8E">
              <w:rPr>
                <w:rFonts w:ascii="Times New Roman" w:hAnsi="Times New Roman"/>
                <w:i/>
                <w:iCs/>
                <w:sz w:val="22"/>
                <w:szCs w:val="22"/>
                <w:lang w:val="ro-MD" w:eastAsia="ru-RU"/>
              </w:rPr>
              <w:t xml:space="preserve"> Astfel, se stabilește că î</w:t>
            </w:r>
            <w:r w:rsidR="004B1751" w:rsidRPr="00F30E8E">
              <w:rPr>
                <w:rFonts w:ascii="Times New Roman" w:hAnsi="Times New Roman"/>
                <w:i/>
                <w:iCs/>
                <w:sz w:val="22"/>
                <w:szCs w:val="22"/>
                <w:lang w:val="ro-MD"/>
              </w:rPr>
              <w:t>nscrierea condominiului se face în temeiul Actului de constituire a condominiului, cu excepțiile prevăzute de lege. Se indică actele care urmează a fi anexate la Actul de constituire a condominiului.</w:t>
            </w:r>
          </w:p>
          <w:p w14:paraId="784944CF" w14:textId="2A45BB54" w:rsidR="00315CAA" w:rsidRPr="00F30E8E" w:rsidRDefault="00315CAA" w:rsidP="00F30E8E">
            <w:pPr>
              <w:spacing w:line="276" w:lineRule="auto"/>
              <w:ind w:firstLine="318"/>
              <w:rPr>
                <w:rFonts w:ascii="Times New Roman" w:hAnsi="Times New Roman"/>
                <w:b/>
                <w:bCs/>
                <w:i/>
                <w:iCs/>
                <w:sz w:val="22"/>
                <w:szCs w:val="22"/>
                <w:shd w:val="clear" w:color="auto" w:fill="FFFFFF"/>
                <w:lang w:val="ro-MD"/>
              </w:rPr>
            </w:pPr>
            <w:r w:rsidRPr="00F30E8E">
              <w:rPr>
                <w:rFonts w:ascii="Times New Roman" w:hAnsi="Times New Roman"/>
                <w:b/>
                <w:bCs/>
                <w:i/>
                <w:iCs/>
                <w:sz w:val="22"/>
                <w:szCs w:val="22"/>
                <w:shd w:val="clear" w:color="auto" w:fill="FFFFFF"/>
                <w:lang w:val="ro-MD"/>
              </w:rPr>
              <w:t>Anexe:</w:t>
            </w:r>
          </w:p>
          <w:p w14:paraId="488E33A9" w14:textId="24A56610" w:rsidR="008161E2" w:rsidRPr="00F30E8E" w:rsidRDefault="00210A67" w:rsidP="00F30E8E">
            <w:pPr>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rPr>
              <w:t>În a</w:t>
            </w:r>
            <w:r w:rsidR="006010F7" w:rsidRPr="00F30E8E">
              <w:rPr>
                <w:rFonts w:ascii="Times New Roman" w:hAnsi="Times New Roman"/>
                <w:i/>
                <w:iCs/>
                <w:sz w:val="22"/>
                <w:szCs w:val="22"/>
                <w:shd w:val="clear" w:color="auto" w:fill="FFFFFF"/>
                <w:lang w:val="ro-MD"/>
              </w:rPr>
              <w:t xml:space="preserve">nexa nr. 1 </w:t>
            </w:r>
            <w:r w:rsidRPr="00F30E8E">
              <w:rPr>
                <w:rFonts w:ascii="Times New Roman" w:hAnsi="Times New Roman"/>
                <w:i/>
                <w:iCs/>
                <w:sz w:val="22"/>
                <w:szCs w:val="22"/>
                <w:shd w:val="clear" w:color="auto" w:fill="FFFFFF"/>
                <w:lang w:val="ro-MD"/>
              </w:rPr>
              <w:t>este reprezentat registrul bunurilor imobile.</w:t>
            </w:r>
            <w:r w:rsidR="006010F7" w:rsidRPr="00F30E8E">
              <w:rPr>
                <w:rFonts w:ascii="Times New Roman" w:hAnsi="Times New Roman"/>
                <w:i/>
                <w:iCs/>
                <w:sz w:val="22"/>
                <w:szCs w:val="22"/>
                <w:shd w:val="clear" w:color="auto" w:fill="FFFFFF"/>
                <w:lang w:val="ro-MD"/>
              </w:rPr>
              <w:t xml:space="preserve"> </w:t>
            </w:r>
          </w:p>
          <w:p w14:paraId="2E918EED" w14:textId="040A3156" w:rsidR="006010F7" w:rsidRPr="00F30E8E" w:rsidRDefault="006010F7" w:rsidP="00F30E8E">
            <w:pPr>
              <w:pStyle w:val="cb"/>
              <w:spacing w:line="276" w:lineRule="auto"/>
              <w:ind w:firstLine="318"/>
              <w:jc w:val="both"/>
              <w:rPr>
                <w:rFonts w:ascii="Times New Roman" w:hAnsi="Times New Roman"/>
                <w:b w:val="0"/>
                <w:bCs w:val="0"/>
                <w:i/>
                <w:iCs/>
                <w:sz w:val="22"/>
                <w:szCs w:val="22"/>
                <w:shd w:val="clear" w:color="auto" w:fill="FFFFFF"/>
                <w:lang w:val="ro-MD"/>
              </w:rPr>
            </w:pPr>
            <w:r w:rsidRPr="00F30E8E">
              <w:rPr>
                <w:rFonts w:ascii="Times New Roman" w:hAnsi="Times New Roman"/>
                <w:b w:val="0"/>
                <w:bCs w:val="0"/>
                <w:i/>
                <w:iCs/>
                <w:sz w:val="22"/>
                <w:szCs w:val="22"/>
                <w:shd w:val="clear" w:color="auto" w:fill="FFFFFF"/>
                <w:lang w:val="ro-MD"/>
              </w:rPr>
              <w:t xml:space="preserve">Anexa nr. 2 </w:t>
            </w:r>
            <w:r w:rsidR="00210A67" w:rsidRPr="00F30E8E">
              <w:rPr>
                <w:rFonts w:ascii="Times New Roman" w:hAnsi="Times New Roman"/>
                <w:b w:val="0"/>
                <w:bCs w:val="0"/>
                <w:i/>
                <w:iCs/>
                <w:sz w:val="22"/>
                <w:szCs w:val="22"/>
                <w:shd w:val="clear" w:color="auto" w:fill="FFFFFF"/>
                <w:lang w:val="ro-MD"/>
              </w:rPr>
              <w:t xml:space="preserve">stabilește </w:t>
            </w:r>
            <w:r w:rsidR="00F30E8E" w:rsidRPr="00F30E8E">
              <w:rPr>
                <w:rFonts w:ascii="Times New Roman" w:hAnsi="Times New Roman"/>
                <w:b w:val="0"/>
                <w:bCs w:val="0"/>
                <w:i/>
                <w:iCs/>
                <w:sz w:val="22"/>
                <w:szCs w:val="22"/>
                <w:shd w:val="clear" w:color="auto" w:fill="FFFFFF"/>
                <w:lang w:val="ro-MD"/>
              </w:rPr>
              <w:t>c</w:t>
            </w:r>
            <w:r w:rsidR="00F30E8E" w:rsidRPr="00F30E8E">
              <w:rPr>
                <w:rFonts w:ascii="Times New Roman" w:hAnsi="Times New Roman"/>
                <w:b w:val="0"/>
                <w:bCs w:val="0"/>
                <w:i/>
                <w:iCs/>
                <w:sz w:val="22"/>
                <w:szCs w:val="22"/>
                <w:lang w:val="ro-MD"/>
              </w:rPr>
              <w:t>onținutul</w:t>
            </w:r>
            <w:r w:rsidR="00210A67" w:rsidRPr="00F30E8E">
              <w:rPr>
                <w:rFonts w:ascii="Times New Roman" w:hAnsi="Times New Roman"/>
                <w:b w:val="0"/>
                <w:bCs w:val="0"/>
                <w:i/>
                <w:iCs/>
                <w:sz w:val="22"/>
                <w:szCs w:val="22"/>
                <w:lang w:val="ro-MD"/>
              </w:rPr>
              <w:t xml:space="preserve"> înscrierilor în partea I a subcapitolului III al registrului bunurilor imobile pentru fiecare tip de drept</w:t>
            </w:r>
          </w:p>
          <w:p w14:paraId="2124E7E0" w14:textId="0D4761C1" w:rsidR="006010F7" w:rsidRPr="00F30E8E" w:rsidRDefault="006010F7" w:rsidP="00F30E8E">
            <w:pPr>
              <w:pStyle w:val="cb"/>
              <w:spacing w:line="276" w:lineRule="auto"/>
              <w:ind w:firstLine="318"/>
              <w:jc w:val="both"/>
              <w:rPr>
                <w:rFonts w:ascii="Times New Roman" w:hAnsi="Times New Roman"/>
                <w:b w:val="0"/>
                <w:bCs w:val="0"/>
                <w:i/>
                <w:iCs/>
                <w:sz w:val="22"/>
                <w:szCs w:val="22"/>
                <w:shd w:val="clear" w:color="auto" w:fill="FFFFFF"/>
                <w:lang w:val="ro-MD"/>
              </w:rPr>
            </w:pPr>
            <w:r w:rsidRPr="00F30E8E">
              <w:rPr>
                <w:rFonts w:ascii="Times New Roman" w:hAnsi="Times New Roman"/>
                <w:b w:val="0"/>
                <w:bCs w:val="0"/>
                <w:i/>
                <w:iCs/>
                <w:sz w:val="22"/>
                <w:szCs w:val="22"/>
                <w:shd w:val="clear" w:color="auto" w:fill="FFFFFF"/>
                <w:lang w:val="ro-MD"/>
              </w:rPr>
              <w:t xml:space="preserve">Anexa nr. 3 </w:t>
            </w:r>
            <w:r w:rsidR="00210A67" w:rsidRPr="00F30E8E">
              <w:rPr>
                <w:rFonts w:ascii="Times New Roman" w:hAnsi="Times New Roman"/>
                <w:b w:val="0"/>
                <w:bCs w:val="0"/>
                <w:i/>
                <w:iCs/>
                <w:sz w:val="22"/>
                <w:szCs w:val="22"/>
                <w:shd w:val="clear" w:color="auto" w:fill="FFFFFF"/>
                <w:lang w:val="ro-MD"/>
              </w:rPr>
              <w:t xml:space="preserve">stabilește </w:t>
            </w:r>
            <w:r w:rsidR="00F30E8E" w:rsidRPr="00F30E8E">
              <w:rPr>
                <w:rFonts w:ascii="Times New Roman" w:hAnsi="Times New Roman"/>
                <w:b w:val="0"/>
                <w:bCs w:val="0"/>
                <w:i/>
                <w:iCs/>
                <w:sz w:val="22"/>
                <w:szCs w:val="22"/>
                <w:shd w:val="clear" w:color="auto" w:fill="FFFFFF"/>
                <w:lang w:val="ro-MD"/>
              </w:rPr>
              <w:t>c</w:t>
            </w:r>
            <w:r w:rsidR="00F30E8E" w:rsidRPr="00F30E8E">
              <w:rPr>
                <w:rFonts w:ascii="Times New Roman" w:hAnsi="Times New Roman"/>
                <w:b w:val="0"/>
                <w:bCs w:val="0"/>
                <w:i/>
                <w:iCs/>
                <w:sz w:val="22"/>
                <w:szCs w:val="22"/>
                <w:lang w:val="ro-MD"/>
              </w:rPr>
              <w:t>onținutul</w:t>
            </w:r>
            <w:r w:rsidR="00210A67" w:rsidRPr="00F30E8E">
              <w:rPr>
                <w:rFonts w:ascii="Times New Roman" w:hAnsi="Times New Roman"/>
                <w:b w:val="0"/>
                <w:bCs w:val="0"/>
                <w:i/>
                <w:iCs/>
                <w:sz w:val="22"/>
                <w:szCs w:val="22"/>
                <w:lang w:val="ro-MD"/>
              </w:rPr>
              <w:t xml:space="preserve"> înscrierilor în partea II a subcapitolului III al registrului bunurilor imobile pentru fiecare tip de grevare</w:t>
            </w:r>
          </w:p>
          <w:p w14:paraId="6C2242E0" w14:textId="287FB2EE" w:rsidR="00210A67" w:rsidRPr="00F30E8E" w:rsidRDefault="00210A67" w:rsidP="00F30E8E">
            <w:pPr>
              <w:pStyle w:val="cn"/>
              <w:spacing w:line="276" w:lineRule="auto"/>
              <w:ind w:firstLine="318"/>
              <w:jc w:val="both"/>
              <w:rPr>
                <w:rFonts w:ascii="Times New Roman" w:hAnsi="Times New Roman"/>
                <w:i/>
                <w:iCs/>
                <w:sz w:val="22"/>
                <w:szCs w:val="22"/>
                <w:lang w:val="ro-MD"/>
              </w:rPr>
            </w:pPr>
            <w:r w:rsidRPr="00F30E8E">
              <w:rPr>
                <w:rFonts w:ascii="Times New Roman" w:hAnsi="Times New Roman"/>
                <w:i/>
                <w:iCs/>
                <w:sz w:val="22"/>
                <w:szCs w:val="22"/>
                <w:shd w:val="clear" w:color="auto" w:fill="FFFFFF"/>
                <w:lang w:val="ro-MD"/>
              </w:rPr>
              <w:t>În a</w:t>
            </w:r>
            <w:r w:rsidR="006010F7" w:rsidRPr="00F30E8E">
              <w:rPr>
                <w:rFonts w:ascii="Times New Roman" w:hAnsi="Times New Roman"/>
                <w:i/>
                <w:iCs/>
                <w:sz w:val="22"/>
                <w:szCs w:val="22"/>
                <w:shd w:val="clear" w:color="auto" w:fill="FFFFFF"/>
                <w:lang w:val="ro-MD"/>
              </w:rPr>
              <w:t xml:space="preserve">nexa nr. 4 </w:t>
            </w:r>
            <w:r w:rsidRPr="00F30E8E">
              <w:rPr>
                <w:rFonts w:ascii="Times New Roman" w:hAnsi="Times New Roman"/>
                <w:i/>
                <w:iCs/>
                <w:sz w:val="22"/>
                <w:szCs w:val="22"/>
                <w:shd w:val="clear" w:color="auto" w:fill="FFFFFF"/>
                <w:lang w:val="ro-MD"/>
              </w:rPr>
              <w:t xml:space="preserve">este indicat </w:t>
            </w:r>
            <w:r w:rsidR="006F0E14" w:rsidRPr="00F30E8E">
              <w:rPr>
                <w:rFonts w:ascii="Times New Roman" w:hAnsi="Times New Roman"/>
                <w:i/>
                <w:iCs/>
                <w:sz w:val="22"/>
                <w:szCs w:val="22"/>
                <w:shd w:val="clear" w:color="auto" w:fill="FFFFFF"/>
                <w:lang w:val="ro-MD"/>
              </w:rPr>
              <w:t>c</w:t>
            </w:r>
            <w:r w:rsidRPr="00F30E8E">
              <w:rPr>
                <w:rFonts w:ascii="Times New Roman" w:hAnsi="Times New Roman"/>
                <w:i/>
                <w:iCs/>
                <w:sz w:val="22"/>
                <w:szCs w:val="22"/>
                <w:lang w:val="ro-MD"/>
              </w:rPr>
              <w:t xml:space="preserve">lasificatorul terenurilor și clădirilor după categoria de </w:t>
            </w:r>
            <w:r w:rsidR="00F30E8E" w:rsidRPr="00F30E8E">
              <w:rPr>
                <w:rFonts w:ascii="Times New Roman" w:hAnsi="Times New Roman"/>
                <w:i/>
                <w:iCs/>
                <w:sz w:val="22"/>
                <w:szCs w:val="22"/>
                <w:lang w:val="ro-MD"/>
              </w:rPr>
              <w:t>destinație</w:t>
            </w:r>
            <w:r w:rsidRPr="00F30E8E">
              <w:rPr>
                <w:rFonts w:ascii="Times New Roman" w:hAnsi="Times New Roman"/>
                <w:i/>
                <w:iCs/>
                <w:sz w:val="22"/>
                <w:szCs w:val="22"/>
                <w:lang w:val="ro-MD"/>
              </w:rPr>
              <w:t xml:space="preserve"> şi </w:t>
            </w:r>
            <w:r w:rsidR="00F30E8E" w:rsidRPr="00F30E8E">
              <w:rPr>
                <w:rFonts w:ascii="Times New Roman" w:hAnsi="Times New Roman"/>
                <w:i/>
                <w:iCs/>
                <w:sz w:val="22"/>
                <w:szCs w:val="22"/>
                <w:lang w:val="ro-MD"/>
              </w:rPr>
              <w:t>folosință</w:t>
            </w:r>
            <w:r w:rsidR="00DC1039" w:rsidRPr="00F30E8E">
              <w:rPr>
                <w:rFonts w:ascii="Times New Roman" w:hAnsi="Times New Roman"/>
                <w:i/>
                <w:iCs/>
                <w:sz w:val="22"/>
                <w:szCs w:val="22"/>
                <w:lang w:val="ro-MD"/>
              </w:rPr>
              <w:t>.</w:t>
            </w:r>
          </w:p>
          <w:p w14:paraId="6ED07B06" w14:textId="7E24D6BE" w:rsidR="00940ADC" w:rsidRPr="00F30E8E" w:rsidRDefault="00940ADC" w:rsidP="00F30E8E">
            <w:pPr>
              <w:pStyle w:val="cp"/>
              <w:spacing w:before="0" w:beforeAutospacing="0" w:after="0" w:afterAutospacing="0" w:line="276" w:lineRule="auto"/>
              <w:ind w:firstLine="318"/>
              <w:jc w:val="both"/>
              <w:rPr>
                <w:rFonts w:ascii="Times New Roman" w:hAnsi="Times New Roman"/>
                <w:sz w:val="22"/>
                <w:szCs w:val="22"/>
                <w:lang w:val="ro-MD"/>
              </w:rPr>
            </w:pPr>
            <w:r w:rsidRPr="00F30E8E">
              <w:rPr>
                <w:rFonts w:ascii="Times New Roman" w:hAnsi="Times New Roman"/>
                <w:sz w:val="22"/>
                <w:szCs w:val="22"/>
                <w:lang w:val="ro-MD"/>
              </w:rPr>
              <w:t>Conform art. 24 Legii nr. 1543/1998 cadastrului bunurilor imobile, registrul bunurilor imobile conține informații privind destinația și folosința bunurilor imobile (terenurilor</w:t>
            </w:r>
            <w:r w:rsidR="003C7F6A" w:rsidRPr="00F30E8E">
              <w:rPr>
                <w:rFonts w:ascii="Times New Roman" w:hAnsi="Times New Roman"/>
                <w:sz w:val="22"/>
                <w:szCs w:val="22"/>
                <w:lang w:val="ro-MD"/>
              </w:rPr>
              <w:t>,</w:t>
            </w:r>
            <w:r w:rsidRPr="00F30E8E">
              <w:rPr>
                <w:rFonts w:ascii="Times New Roman" w:hAnsi="Times New Roman"/>
                <w:sz w:val="22"/>
                <w:szCs w:val="22"/>
                <w:lang w:val="ro-MD"/>
              </w:rPr>
              <w:t xml:space="preserve"> clădirilor</w:t>
            </w:r>
            <w:r w:rsidR="003C7F6A" w:rsidRPr="00F30E8E">
              <w:rPr>
                <w:rFonts w:ascii="Times New Roman" w:hAnsi="Times New Roman"/>
                <w:sz w:val="22"/>
                <w:szCs w:val="22"/>
                <w:lang w:val="ro-MD"/>
              </w:rPr>
              <w:t>, încăperilor izolate</w:t>
            </w:r>
            <w:r w:rsidRPr="00F30E8E">
              <w:rPr>
                <w:rFonts w:ascii="Times New Roman" w:hAnsi="Times New Roman"/>
                <w:sz w:val="22"/>
                <w:szCs w:val="22"/>
                <w:lang w:val="ro-MD"/>
              </w:rPr>
              <w:t xml:space="preserve">). Astfel, în scopul asigurării </w:t>
            </w:r>
            <w:r w:rsidR="00AD244D" w:rsidRPr="00F30E8E">
              <w:rPr>
                <w:rFonts w:ascii="Times New Roman" w:hAnsi="Times New Roman"/>
                <w:sz w:val="22"/>
                <w:szCs w:val="22"/>
                <w:lang w:val="ro-MD"/>
              </w:rPr>
              <w:t>înregistrării</w:t>
            </w:r>
            <w:r w:rsidRPr="00F30E8E">
              <w:rPr>
                <w:rFonts w:ascii="Times New Roman" w:hAnsi="Times New Roman"/>
                <w:sz w:val="22"/>
                <w:szCs w:val="22"/>
                <w:lang w:val="ro-MD"/>
              </w:rPr>
              <w:t xml:space="preserve"> uniforme de către registratori a datelor menționate</w:t>
            </w:r>
            <w:r w:rsidR="00590D59" w:rsidRPr="00F30E8E">
              <w:rPr>
                <w:rFonts w:ascii="Times New Roman" w:hAnsi="Times New Roman"/>
                <w:sz w:val="22"/>
                <w:szCs w:val="22"/>
                <w:lang w:val="ro-MD"/>
              </w:rPr>
              <w:t>,</w:t>
            </w:r>
            <w:r w:rsidRPr="00F30E8E">
              <w:rPr>
                <w:rFonts w:ascii="Times New Roman" w:hAnsi="Times New Roman"/>
                <w:sz w:val="22"/>
                <w:szCs w:val="22"/>
                <w:lang w:val="ro-MD"/>
              </w:rPr>
              <w:t xml:space="preserve"> s-a elaborat </w:t>
            </w:r>
            <w:r w:rsidRPr="00F30E8E">
              <w:rPr>
                <w:rFonts w:ascii="Times New Roman" w:hAnsi="Times New Roman"/>
                <w:sz w:val="22"/>
                <w:szCs w:val="22"/>
                <w:lang w:val="ro-MD"/>
              </w:rPr>
              <w:lastRenderedPageBreak/>
              <w:t>Clasificatorul terenurilor după destinație și folosință</w:t>
            </w:r>
            <w:r w:rsidR="003A0740" w:rsidRPr="00F30E8E">
              <w:rPr>
                <w:rFonts w:ascii="Times New Roman" w:hAnsi="Times New Roman"/>
                <w:sz w:val="22"/>
                <w:szCs w:val="22"/>
                <w:lang w:val="ro-MD"/>
              </w:rPr>
              <w:t xml:space="preserve"> </w:t>
            </w:r>
            <w:r w:rsidR="00185DF5" w:rsidRPr="00F30E8E">
              <w:rPr>
                <w:rFonts w:ascii="Times New Roman" w:hAnsi="Times New Roman"/>
                <w:sz w:val="22"/>
                <w:szCs w:val="22"/>
                <w:lang w:val="ro-MD"/>
              </w:rPr>
              <w:t>reieșind</w:t>
            </w:r>
            <w:r w:rsidR="003A0740" w:rsidRPr="00F30E8E">
              <w:rPr>
                <w:rFonts w:ascii="Times New Roman" w:hAnsi="Times New Roman"/>
                <w:sz w:val="22"/>
                <w:szCs w:val="22"/>
                <w:lang w:val="ro-MD"/>
              </w:rPr>
              <w:t xml:space="preserve"> din clasificarea actuală stabilită în Codul funciar nr. 828/1991</w:t>
            </w:r>
            <w:r w:rsidR="003A0740" w:rsidRPr="00F30E8E">
              <w:rPr>
                <w:lang w:val="ro-MD"/>
              </w:rPr>
              <w:t xml:space="preserve"> </w:t>
            </w:r>
            <w:r w:rsidRPr="00F30E8E">
              <w:rPr>
                <w:rFonts w:ascii="Times New Roman" w:hAnsi="Times New Roman"/>
                <w:sz w:val="22"/>
                <w:szCs w:val="22"/>
                <w:lang w:val="ro-MD"/>
              </w:rPr>
              <w:t xml:space="preserve">și </w:t>
            </w:r>
            <w:r w:rsidR="00590D59" w:rsidRPr="00F30E8E">
              <w:rPr>
                <w:rFonts w:ascii="Times New Roman" w:hAnsi="Times New Roman"/>
                <w:sz w:val="22"/>
                <w:szCs w:val="22"/>
                <w:lang w:val="ro-MD"/>
              </w:rPr>
              <w:t>C</w:t>
            </w:r>
            <w:r w:rsidRPr="00F30E8E">
              <w:rPr>
                <w:rFonts w:ascii="Times New Roman" w:hAnsi="Times New Roman"/>
                <w:sz w:val="22"/>
                <w:szCs w:val="22"/>
                <w:lang w:val="ro-MD"/>
              </w:rPr>
              <w:t>lasificatorul clădirilor</w:t>
            </w:r>
            <w:r w:rsidR="003A0740" w:rsidRPr="00F30E8E">
              <w:rPr>
                <w:rFonts w:ascii="Times New Roman" w:hAnsi="Times New Roman"/>
                <w:sz w:val="22"/>
                <w:szCs w:val="22"/>
                <w:lang w:val="ro-MD"/>
              </w:rPr>
              <w:t xml:space="preserve"> și încăperilor izolate</w:t>
            </w:r>
            <w:r w:rsidRPr="00F30E8E">
              <w:rPr>
                <w:rFonts w:ascii="Times New Roman" w:hAnsi="Times New Roman"/>
                <w:sz w:val="22"/>
                <w:szCs w:val="22"/>
                <w:lang w:val="ro-MD"/>
              </w:rPr>
              <w:t>.</w:t>
            </w:r>
          </w:p>
          <w:p w14:paraId="79B7ABE9" w14:textId="33F06D7E" w:rsidR="006010F7" w:rsidRPr="00F30E8E" w:rsidRDefault="006010F7" w:rsidP="00F30E8E">
            <w:pPr>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shd w:val="clear" w:color="auto" w:fill="FFFFFF"/>
                <w:lang w:val="ro-MD"/>
              </w:rPr>
              <w:t xml:space="preserve">Anexa nr. 5 </w:t>
            </w:r>
            <w:r w:rsidR="00210A67" w:rsidRPr="00F30E8E">
              <w:rPr>
                <w:rFonts w:ascii="Times New Roman" w:hAnsi="Times New Roman"/>
                <w:i/>
                <w:iCs/>
                <w:sz w:val="22"/>
                <w:szCs w:val="22"/>
                <w:shd w:val="clear" w:color="auto" w:fill="FFFFFF"/>
                <w:lang w:val="ro-MD"/>
              </w:rPr>
              <w:t>stabilește</w:t>
            </w:r>
            <w:r w:rsidRPr="00F30E8E">
              <w:rPr>
                <w:rFonts w:ascii="Times New Roman" w:hAnsi="Times New Roman"/>
                <w:i/>
                <w:iCs/>
                <w:sz w:val="22"/>
                <w:szCs w:val="22"/>
                <w:shd w:val="clear" w:color="auto" w:fill="FFFFFF"/>
                <w:lang w:val="ro-MD"/>
              </w:rPr>
              <w:t xml:space="preserve"> </w:t>
            </w:r>
            <w:r w:rsidR="00210A67" w:rsidRPr="00F30E8E">
              <w:rPr>
                <w:rFonts w:ascii="Times New Roman" w:hAnsi="Times New Roman"/>
                <w:i/>
                <w:iCs/>
                <w:sz w:val="22"/>
                <w:szCs w:val="22"/>
                <w:shd w:val="clear" w:color="auto" w:fill="FFFFFF"/>
                <w:lang w:val="ro-MD"/>
              </w:rPr>
              <w:t>r</w:t>
            </w:r>
            <w:r w:rsidR="00210A67" w:rsidRPr="00F30E8E">
              <w:rPr>
                <w:rFonts w:ascii="Times New Roman" w:hAnsi="Times New Roman"/>
                <w:i/>
                <w:iCs/>
                <w:sz w:val="22"/>
                <w:szCs w:val="22"/>
                <w:lang w:val="ro-MD"/>
              </w:rPr>
              <w:t xml:space="preserve">eguli de aplicare a parafei pe documentele pe care s-a întemeiat  înregistrarea sau notarea în registrul bunurilor </w:t>
            </w:r>
            <w:r w:rsidR="00DC1039" w:rsidRPr="00F30E8E">
              <w:rPr>
                <w:rFonts w:ascii="Times New Roman" w:hAnsi="Times New Roman"/>
                <w:i/>
                <w:iCs/>
                <w:sz w:val="22"/>
                <w:szCs w:val="22"/>
                <w:lang w:val="ro-MD"/>
              </w:rPr>
              <w:t>imobile.</w:t>
            </w:r>
          </w:p>
          <w:p w14:paraId="21628551" w14:textId="77777777" w:rsidR="008161E2" w:rsidRPr="00F30E8E" w:rsidRDefault="008161E2" w:rsidP="00F30E8E">
            <w:pPr>
              <w:spacing w:line="276" w:lineRule="auto"/>
              <w:ind w:firstLine="318"/>
              <w:rPr>
                <w:rFonts w:ascii="Times New Roman" w:hAnsi="Times New Roman"/>
                <w:sz w:val="16"/>
                <w:szCs w:val="16"/>
                <w:shd w:val="clear" w:color="auto" w:fill="FFFFFF"/>
                <w:lang w:val="ro-MD"/>
              </w:rPr>
            </w:pPr>
          </w:p>
          <w:p w14:paraId="709DB3D2" w14:textId="645AAC9A" w:rsidR="00D927DB" w:rsidRPr="00F30E8E" w:rsidRDefault="007D2E37" w:rsidP="00F30E8E">
            <w:pPr>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3.2. Opțiunile alternative analizate și motivele pentru care acestea nu au fost luate în considerare</w:t>
            </w:r>
            <w:r w:rsidR="00A85A52" w:rsidRPr="00F30E8E">
              <w:rPr>
                <w:rFonts w:ascii="Times New Roman" w:hAnsi="Times New Roman"/>
                <w:b/>
                <w:bCs/>
                <w:sz w:val="22"/>
                <w:szCs w:val="22"/>
                <w:lang w:val="ro-MD"/>
              </w:rPr>
              <w:t>.</w:t>
            </w:r>
            <w:r w:rsidR="00074C0B" w:rsidRPr="00F30E8E">
              <w:rPr>
                <w:rFonts w:ascii="Times New Roman" w:hAnsi="Times New Roman"/>
                <w:b/>
                <w:bCs/>
                <w:sz w:val="22"/>
                <w:szCs w:val="22"/>
                <w:lang w:val="ro-MD"/>
              </w:rPr>
              <w:t xml:space="preserve"> </w:t>
            </w:r>
          </w:p>
          <w:p w14:paraId="0E4919AE" w14:textId="27EBA7EA" w:rsidR="007D2E37" w:rsidRPr="00F30E8E" w:rsidRDefault="007D2E37" w:rsidP="00F30E8E">
            <w:pPr>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Nu este aplicabil.</w:t>
            </w:r>
          </w:p>
        </w:tc>
      </w:tr>
      <w:tr w:rsidR="000A193C" w:rsidRPr="00F272E6" w14:paraId="64CCC468" w14:textId="77777777" w:rsidTr="00F272E6">
        <w:trPr>
          <w:trHeight w:val="257"/>
        </w:trPr>
        <w:tc>
          <w:tcPr>
            <w:tcW w:w="9540" w:type="dxa"/>
            <w:shd w:val="clear" w:color="auto" w:fill="D9D9D9" w:themeFill="background1" w:themeFillShade="D9"/>
          </w:tcPr>
          <w:p w14:paraId="45A84E33" w14:textId="00B0CCE7" w:rsidR="007258CF" w:rsidRPr="00F30E8E" w:rsidRDefault="006933C3" w:rsidP="00F30E8E">
            <w:pPr>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lastRenderedPageBreak/>
              <w:t>4.</w:t>
            </w:r>
            <w:r w:rsidR="00032B46" w:rsidRPr="00F30E8E">
              <w:rPr>
                <w:rFonts w:ascii="Times New Roman" w:hAnsi="Times New Roman"/>
                <w:b/>
                <w:bCs/>
                <w:sz w:val="22"/>
                <w:szCs w:val="22"/>
                <w:lang w:val="ro-MD"/>
              </w:rPr>
              <w:t xml:space="preserve"> </w:t>
            </w:r>
            <w:r w:rsidRPr="00F30E8E">
              <w:rPr>
                <w:rFonts w:ascii="Times New Roman" w:hAnsi="Times New Roman"/>
                <w:b/>
                <w:bCs/>
                <w:sz w:val="22"/>
                <w:szCs w:val="22"/>
                <w:lang w:val="ro-MD"/>
              </w:rPr>
              <w:t>Analiza</w:t>
            </w:r>
            <w:r w:rsidR="00032B46" w:rsidRPr="00F30E8E">
              <w:rPr>
                <w:rFonts w:ascii="Times New Roman" w:hAnsi="Times New Roman"/>
                <w:b/>
                <w:bCs/>
                <w:sz w:val="22"/>
                <w:szCs w:val="22"/>
                <w:lang w:val="ro-MD"/>
              </w:rPr>
              <w:t xml:space="preserve"> </w:t>
            </w:r>
            <w:r w:rsidRPr="00F30E8E">
              <w:rPr>
                <w:rFonts w:ascii="Times New Roman" w:hAnsi="Times New Roman"/>
                <w:b/>
                <w:bCs/>
                <w:sz w:val="22"/>
                <w:szCs w:val="22"/>
                <w:lang w:val="ro-MD"/>
              </w:rPr>
              <w:t>impactului</w:t>
            </w:r>
            <w:r w:rsidR="00032B46" w:rsidRPr="00F30E8E">
              <w:rPr>
                <w:rFonts w:ascii="Times New Roman" w:hAnsi="Times New Roman"/>
                <w:b/>
                <w:bCs/>
                <w:sz w:val="22"/>
                <w:szCs w:val="22"/>
                <w:lang w:val="ro-MD"/>
              </w:rPr>
              <w:t xml:space="preserve"> </w:t>
            </w:r>
            <w:r w:rsidRPr="00F30E8E">
              <w:rPr>
                <w:rFonts w:ascii="Times New Roman" w:hAnsi="Times New Roman"/>
                <w:b/>
                <w:bCs/>
                <w:sz w:val="22"/>
                <w:szCs w:val="22"/>
                <w:lang w:val="ro-MD"/>
              </w:rPr>
              <w:t>de</w:t>
            </w:r>
            <w:r w:rsidR="00032B46" w:rsidRPr="00F30E8E">
              <w:rPr>
                <w:rFonts w:ascii="Times New Roman" w:hAnsi="Times New Roman"/>
                <w:b/>
                <w:bCs/>
                <w:sz w:val="22"/>
                <w:szCs w:val="22"/>
                <w:lang w:val="ro-MD"/>
              </w:rPr>
              <w:t xml:space="preserve"> </w:t>
            </w:r>
            <w:r w:rsidRPr="00F30E8E">
              <w:rPr>
                <w:rFonts w:ascii="Times New Roman" w:hAnsi="Times New Roman"/>
                <w:b/>
                <w:bCs/>
                <w:sz w:val="22"/>
                <w:szCs w:val="22"/>
                <w:lang w:val="ro-MD"/>
              </w:rPr>
              <w:t>reglementare</w:t>
            </w:r>
            <w:r w:rsidR="00032B46" w:rsidRPr="00F30E8E">
              <w:rPr>
                <w:rFonts w:ascii="Times New Roman" w:hAnsi="Times New Roman"/>
                <w:b/>
                <w:bCs/>
                <w:sz w:val="22"/>
                <w:szCs w:val="22"/>
                <w:lang w:val="ro-MD"/>
              </w:rPr>
              <w:t xml:space="preserve"> </w:t>
            </w:r>
          </w:p>
        </w:tc>
      </w:tr>
      <w:tr w:rsidR="000A193C" w:rsidRPr="00F272E6" w14:paraId="07121640" w14:textId="77777777" w:rsidTr="00F272E6">
        <w:trPr>
          <w:trHeight w:val="525"/>
        </w:trPr>
        <w:tc>
          <w:tcPr>
            <w:tcW w:w="9540" w:type="dxa"/>
          </w:tcPr>
          <w:p w14:paraId="7BBAFCEA" w14:textId="16957136" w:rsidR="0054400E" w:rsidRPr="00F30E8E" w:rsidRDefault="0054400E" w:rsidP="00F30E8E">
            <w:pPr>
              <w:shd w:val="clear" w:color="auto" w:fill="FFFFFF"/>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lang w:val="ro-MD" w:eastAsia="ru-RU"/>
              </w:rPr>
              <w:t xml:space="preserve">Registrul bunurilor </w:t>
            </w:r>
            <w:r w:rsidR="00F30E8E" w:rsidRPr="00F30E8E">
              <w:rPr>
                <w:rFonts w:ascii="Times New Roman" w:hAnsi="Times New Roman"/>
                <w:i/>
                <w:iCs/>
                <w:sz w:val="22"/>
                <w:szCs w:val="22"/>
                <w:lang w:val="ro-MD" w:eastAsia="ru-RU"/>
              </w:rPr>
              <w:t xml:space="preserve">imobile </w:t>
            </w:r>
            <w:r w:rsidRPr="00F30E8E">
              <w:rPr>
                <w:rFonts w:ascii="Times New Roman" w:hAnsi="Times New Roman"/>
                <w:i/>
                <w:iCs/>
                <w:sz w:val="22"/>
                <w:szCs w:val="22"/>
                <w:lang w:val="ro-MD" w:eastAsia="ru-RU"/>
              </w:rPr>
              <w:t xml:space="preserve">este documentul de bază al cadastrului bunurilor imobile şi conţine un sistem de înscrisuri privind bunurile imobile şi drepturile asupra lor. </w:t>
            </w:r>
            <w:r w:rsidR="00F30E8E" w:rsidRPr="00F30E8E">
              <w:rPr>
                <w:rFonts w:ascii="Times New Roman" w:hAnsi="Times New Roman"/>
                <w:i/>
                <w:iCs/>
                <w:sz w:val="22"/>
                <w:szCs w:val="22"/>
                <w:lang w:val="ro-MD" w:eastAsia="ru-RU"/>
              </w:rPr>
              <w:t>Î</w:t>
            </w:r>
            <w:r w:rsidRPr="00F30E8E">
              <w:rPr>
                <w:rFonts w:ascii="Times New Roman" w:hAnsi="Times New Roman"/>
                <w:i/>
                <w:iCs/>
                <w:sz w:val="22"/>
                <w:szCs w:val="22"/>
                <w:lang w:val="ro-MD" w:eastAsia="ru-RU"/>
              </w:rPr>
              <w:t xml:space="preserve">n Registru sunt </w:t>
            </w:r>
            <w:r w:rsidR="00F30E8E" w:rsidRPr="00F30E8E">
              <w:rPr>
                <w:rFonts w:ascii="Times New Roman" w:hAnsi="Times New Roman"/>
                <w:i/>
                <w:iCs/>
                <w:sz w:val="22"/>
                <w:szCs w:val="22"/>
                <w:lang w:val="ro-MD" w:eastAsia="ru-RU"/>
              </w:rPr>
              <w:t xml:space="preserve">descrise </w:t>
            </w:r>
            <w:r w:rsidRPr="00F30E8E">
              <w:rPr>
                <w:rFonts w:ascii="Times New Roman" w:eastAsia="Times New Roman" w:hAnsi="Times New Roman"/>
                <w:i/>
                <w:iCs/>
                <w:sz w:val="22"/>
                <w:szCs w:val="22"/>
                <w:lang w:val="ro-MD" w:eastAsia="ru-RU"/>
              </w:rPr>
              <w:t>bunurile imobile,</w:t>
            </w:r>
            <w:r w:rsidR="00F30E8E" w:rsidRPr="00F30E8E">
              <w:rPr>
                <w:rFonts w:ascii="Times New Roman" w:eastAsia="Times New Roman" w:hAnsi="Times New Roman"/>
                <w:i/>
                <w:iCs/>
                <w:sz w:val="22"/>
                <w:szCs w:val="22"/>
                <w:lang w:val="ro-MD" w:eastAsia="ru-RU"/>
              </w:rPr>
              <w:t xml:space="preserve"> </w:t>
            </w:r>
            <w:r w:rsidRPr="00F30E8E">
              <w:rPr>
                <w:rFonts w:ascii="Times New Roman" w:hAnsi="Times New Roman"/>
                <w:i/>
                <w:iCs/>
                <w:sz w:val="22"/>
                <w:szCs w:val="22"/>
                <w:lang w:val="ro-MD" w:eastAsia="ru-RU"/>
              </w:rPr>
              <w:t>sunt indicate</w:t>
            </w:r>
            <w:r w:rsidR="00F30E8E" w:rsidRPr="00F30E8E">
              <w:rPr>
                <w:rFonts w:ascii="Times New Roman" w:hAnsi="Times New Roman"/>
                <w:i/>
                <w:iCs/>
                <w:sz w:val="22"/>
                <w:szCs w:val="22"/>
                <w:lang w:val="ro-MD" w:eastAsia="ru-RU"/>
              </w:rPr>
              <w:t xml:space="preserve"> </w:t>
            </w:r>
            <w:r w:rsidRPr="00F30E8E">
              <w:rPr>
                <w:rFonts w:ascii="Times New Roman" w:eastAsia="Times New Roman" w:hAnsi="Times New Roman"/>
                <w:i/>
                <w:iCs/>
                <w:sz w:val="22"/>
                <w:szCs w:val="22"/>
                <w:lang w:val="ro-MD" w:eastAsia="ru-RU"/>
              </w:rPr>
              <w:t>drepturile reale</w:t>
            </w:r>
            <w:r w:rsidR="00F30E8E" w:rsidRPr="00F30E8E">
              <w:rPr>
                <w:rFonts w:ascii="Times New Roman" w:eastAsia="Times New Roman" w:hAnsi="Times New Roman"/>
                <w:i/>
                <w:iCs/>
                <w:sz w:val="22"/>
                <w:szCs w:val="22"/>
                <w:lang w:val="ro-MD" w:eastAsia="ru-RU"/>
              </w:rPr>
              <w:t xml:space="preserve"> </w:t>
            </w:r>
            <w:r w:rsidRPr="00F30E8E">
              <w:rPr>
                <w:rFonts w:ascii="Times New Roman" w:hAnsi="Times New Roman"/>
                <w:i/>
                <w:iCs/>
                <w:sz w:val="22"/>
                <w:szCs w:val="22"/>
                <w:lang w:val="ro-MD" w:eastAsia="ru-RU"/>
              </w:rPr>
              <w:t>care au ca obiect aceste bunuri, precum</w:t>
            </w:r>
            <w:r w:rsidR="00F30E8E" w:rsidRPr="00F30E8E">
              <w:rPr>
                <w:rFonts w:ascii="Times New Roman" w:hAnsi="Times New Roman"/>
                <w:i/>
                <w:iCs/>
                <w:sz w:val="22"/>
                <w:szCs w:val="22"/>
                <w:lang w:val="ro-MD" w:eastAsia="ru-RU"/>
              </w:rPr>
              <w:t xml:space="preserve"> </w:t>
            </w:r>
            <w:r w:rsidRPr="00F30E8E">
              <w:rPr>
                <w:rFonts w:ascii="Times New Roman" w:eastAsia="Times New Roman" w:hAnsi="Times New Roman"/>
                <w:i/>
                <w:iCs/>
                <w:sz w:val="22"/>
                <w:szCs w:val="22"/>
                <w:lang w:val="ro-MD" w:eastAsia="ru-RU"/>
              </w:rPr>
              <w:t>ş</w:t>
            </w:r>
            <w:r w:rsidR="000A23C6" w:rsidRPr="00F30E8E">
              <w:rPr>
                <w:rFonts w:ascii="Times New Roman" w:eastAsia="Times New Roman" w:hAnsi="Times New Roman"/>
                <w:i/>
                <w:iCs/>
                <w:sz w:val="22"/>
                <w:szCs w:val="22"/>
                <w:lang w:val="ro-MD" w:eastAsia="ru-RU"/>
              </w:rPr>
              <w:t>i</w:t>
            </w:r>
            <w:r w:rsidRPr="00F30E8E">
              <w:rPr>
                <w:rFonts w:ascii="Times New Roman" w:eastAsia="Times New Roman" w:hAnsi="Times New Roman"/>
                <w:i/>
                <w:iCs/>
                <w:sz w:val="22"/>
                <w:szCs w:val="22"/>
                <w:lang w:val="ro-MD" w:eastAsia="ru-RU"/>
              </w:rPr>
              <w:t xml:space="preserve"> drepturile de creanţă, faptele sau raporturile juridice</w:t>
            </w:r>
            <w:r w:rsidR="00F30E8E">
              <w:rPr>
                <w:rFonts w:ascii="Times New Roman" w:eastAsia="Times New Roman" w:hAnsi="Times New Roman"/>
                <w:i/>
                <w:iCs/>
                <w:sz w:val="22"/>
                <w:szCs w:val="22"/>
                <w:lang w:val="ro-MD" w:eastAsia="ru-RU"/>
              </w:rPr>
              <w:t xml:space="preserve"> </w:t>
            </w:r>
            <w:r w:rsidRPr="00F30E8E">
              <w:rPr>
                <w:rFonts w:ascii="Times New Roman" w:eastAsia="Times New Roman" w:hAnsi="Times New Roman"/>
                <w:i/>
                <w:iCs/>
                <w:sz w:val="22"/>
                <w:szCs w:val="22"/>
                <w:lang w:val="ro-MD" w:eastAsia="ru-RU"/>
              </w:rPr>
              <w:t>aferente bunurilor imobile.</w:t>
            </w:r>
            <w:r w:rsidR="00F30E8E" w:rsidRPr="00F30E8E">
              <w:rPr>
                <w:rFonts w:ascii="Times New Roman" w:eastAsia="Times New Roman" w:hAnsi="Times New Roman"/>
                <w:i/>
                <w:iCs/>
                <w:sz w:val="22"/>
                <w:szCs w:val="22"/>
                <w:lang w:val="ro-MD" w:eastAsia="ru-RU"/>
              </w:rPr>
              <w:t xml:space="preserve"> </w:t>
            </w:r>
            <w:r w:rsidRPr="00F30E8E">
              <w:rPr>
                <w:rFonts w:ascii="Times New Roman" w:hAnsi="Times New Roman"/>
                <w:i/>
                <w:iCs/>
                <w:sz w:val="22"/>
                <w:szCs w:val="22"/>
                <w:lang w:val="ro-MD" w:eastAsia="ru-RU"/>
              </w:rPr>
              <w:t xml:space="preserve">Registrul conţine înscrisuri privind fiecare bun imobil din ţară, dreptul de proprietate şi alte drepturi reale, titularii de drepturi, documentele ce confirmă drepturile, actele juridice civile cu bunurile imobile şi alte temeiuri ce duc la </w:t>
            </w:r>
            <w:r w:rsidR="00F30E8E" w:rsidRPr="00F30E8E">
              <w:rPr>
                <w:rFonts w:ascii="Times New Roman" w:hAnsi="Times New Roman"/>
                <w:i/>
                <w:iCs/>
                <w:sz w:val="22"/>
                <w:szCs w:val="22"/>
                <w:lang w:val="ro-MD" w:eastAsia="ru-RU"/>
              </w:rPr>
              <w:t>nașterea</w:t>
            </w:r>
            <w:r w:rsidRPr="00F30E8E">
              <w:rPr>
                <w:rFonts w:ascii="Times New Roman" w:hAnsi="Times New Roman"/>
                <w:i/>
                <w:iCs/>
                <w:sz w:val="22"/>
                <w:szCs w:val="22"/>
                <w:lang w:val="ro-MD" w:eastAsia="ru-RU"/>
              </w:rPr>
              <w:t>, modificarea, grevarea şi stingerea drepturilor asupra bunurilor imobile.</w:t>
            </w:r>
          </w:p>
          <w:p w14:paraId="1212EF43" w14:textId="04257A76" w:rsidR="006578B0" w:rsidRPr="00F30E8E" w:rsidRDefault="0054400E" w:rsidP="00F30E8E">
            <w:pPr>
              <w:shd w:val="clear" w:color="auto" w:fill="FFFFFF"/>
              <w:spacing w:line="276" w:lineRule="auto"/>
              <w:ind w:firstLine="318"/>
              <w:rPr>
                <w:rFonts w:ascii="Times New Roman" w:eastAsia="Times New Roman" w:hAnsi="Times New Roman"/>
                <w:i/>
                <w:iCs/>
                <w:sz w:val="22"/>
                <w:szCs w:val="22"/>
                <w:lang w:val="ro-MD" w:eastAsia="ru-RU"/>
              </w:rPr>
            </w:pPr>
            <w:r w:rsidRPr="00F30E8E">
              <w:rPr>
                <w:rFonts w:ascii="Times New Roman" w:hAnsi="Times New Roman"/>
                <w:i/>
                <w:iCs/>
                <w:sz w:val="22"/>
                <w:szCs w:val="22"/>
                <w:lang w:val="ro-MD" w:eastAsia="ru-RU"/>
              </w:rPr>
              <w:t xml:space="preserve">Registrul se ţine în limba de stat de către </w:t>
            </w:r>
            <w:r w:rsidR="006578B0" w:rsidRPr="00F30E8E">
              <w:rPr>
                <w:rFonts w:ascii="Times New Roman" w:hAnsi="Times New Roman"/>
                <w:i/>
                <w:iCs/>
                <w:sz w:val="22"/>
                <w:szCs w:val="22"/>
                <w:lang w:val="ro-MD" w:eastAsia="ru-RU"/>
              </w:rPr>
              <w:t>serviciul</w:t>
            </w:r>
            <w:r w:rsidRPr="00F30E8E">
              <w:rPr>
                <w:rFonts w:ascii="Times New Roman" w:hAnsi="Times New Roman"/>
                <w:i/>
                <w:iCs/>
                <w:sz w:val="22"/>
                <w:szCs w:val="22"/>
                <w:lang w:val="ro-MD" w:eastAsia="ru-RU"/>
              </w:rPr>
              <w:t xml:space="preserve"> cadastral </w:t>
            </w:r>
            <w:r w:rsidR="00F30E8E" w:rsidRPr="00F30E8E">
              <w:rPr>
                <w:rFonts w:ascii="Times New Roman" w:hAnsi="Times New Roman"/>
                <w:i/>
                <w:iCs/>
                <w:sz w:val="22"/>
                <w:szCs w:val="22"/>
                <w:lang w:val="ro-MD" w:eastAsia="ru-RU"/>
              </w:rPr>
              <w:t xml:space="preserve">teritorial </w:t>
            </w:r>
            <w:r w:rsidRPr="00F30E8E">
              <w:rPr>
                <w:rFonts w:ascii="Times New Roman" w:hAnsi="Times New Roman"/>
                <w:i/>
                <w:iCs/>
                <w:sz w:val="22"/>
                <w:szCs w:val="22"/>
                <w:lang w:val="ro-MD" w:eastAsia="ru-RU"/>
              </w:rPr>
              <w:t xml:space="preserve">pentru bunurile imobile situate/amplasate în raza sa de activitate (raion, sector). Raza de activitate (raionul, sectorul) pentru fiecare </w:t>
            </w:r>
            <w:r w:rsidR="006578B0" w:rsidRPr="00F30E8E">
              <w:rPr>
                <w:rFonts w:ascii="Times New Roman" w:hAnsi="Times New Roman"/>
                <w:i/>
                <w:iCs/>
                <w:sz w:val="22"/>
                <w:szCs w:val="22"/>
                <w:lang w:val="ro-MD" w:eastAsia="ru-RU"/>
              </w:rPr>
              <w:t>S</w:t>
            </w:r>
            <w:r w:rsidRPr="00F30E8E">
              <w:rPr>
                <w:rFonts w:ascii="Times New Roman" w:hAnsi="Times New Roman"/>
                <w:i/>
                <w:iCs/>
                <w:sz w:val="22"/>
                <w:szCs w:val="22"/>
                <w:lang w:val="ro-MD" w:eastAsia="ru-RU"/>
              </w:rPr>
              <w:t xml:space="preserve">CT în parte este stabilită de Agenţia </w:t>
            </w:r>
            <w:r w:rsidR="006578B0" w:rsidRPr="00F30E8E">
              <w:rPr>
                <w:rFonts w:ascii="Times New Roman" w:hAnsi="Times New Roman"/>
                <w:i/>
                <w:iCs/>
                <w:sz w:val="22"/>
                <w:szCs w:val="22"/>
                <w:lang w:val="ro-MD" w:eastAsia="ru-RU"/>
              </w:rPr>
              <w:t>Geodezie, Cartografie și Cadastru</w:t>
            </w:r>
            <w:r w:rsidRPr="00F30E8E">
              <w:rPr>
                <w:rFonts w:ascii="Times New Roman" w:eastAsia="Times New Roman" w:hAnsi="Times New Roman"/>
                <w:i/>
                <w:iCs/>
                <w:sz w:val="22"/>
                <w:szCs w:val="22"/>
                <w:lang w:val="ro-MD" w:eastAsia="ru-RU"/>
              </w:rPr>
              <w:t>.</w:t>
            </w:r>
            <w:r w:rsidR="00F30E8E" w:rsidRPr="00F30E8E">
              <w:rPr>
                <w:rFonts w:ascii="Times New Roman" w:eastAsia="Times New Roman" w:hAnsi="Times New Roman"/>
                <w:i/>
                <w:iCs/>
                <w:sz w:val="22"/>
                <w:szCs w:val="22"/>
                <w:lang w:val="ro-MD" w:eastAsia="ru-RU"/>
              </w:rPr>
              <w:t xml:space="preserve"> </w:t>
            </w:r>
            <w:r w:rsidRPr="00F30E8E">
              <w:rPr>
                <w:rFonts w:ascii="Times New Roman" w:hAnsi="Times New Roman"/>
                <w:i/>
                <w:iCs/>
                <w:sz w:val="22"/>
                <w:szCs w:val="22"/>
                <w:lang w:val="ro-MD" w:eastAsia="ru-RU"/>
              </w:rPr>
              <w:t>Registrul este ţinut pe</w:t>
            </w:r>
            <w:r w:rsidR="00F30E8E" w:rsidRPr="00F30E8E">
              <w:rPr>
                <w:rFonts w:ascii="Times New Roman" w:hAnsi="Times New Roman"/>
                <w:i/>
                <w:iCs/>
                <w:sz w:val="22"/>
                <w:szCs w:val="22"/>
                <w:lang w:val="ro-MD" w:eastAsia="ru-RU"/>
              </w:rPr>
              <w:t xml:space="preserve"> </w:t>
            </w:r>
            <w:r w:rsidR="00F30E8E" w:rsidRPr="00F30E8E">
              <w:rPr>
                <w:rFonts w:ascii="Times New Roman" w:eastAsia="Times New Roman" w:hAnsi="Times New Roman"/>
                <w:i/>
                <w:iCs/>
                <w:sz w:val="22"/>
                <w:szCs w:val="22"/>
                <w:lang w:val="ro-MD" w:eastAsia="ru-RU"/>
              </w:rPr>
              <w:t>fișiere</w:t>
            </w:r>
            <w:r w:rsidRPr="00F30E8E">
              <w:rPr>
                <w:rFonts w:ascii="Times New Roman" w:eastAsia="Times New Roman" w:hAnsi="Times New Roman"/>
                <w:i/>
                <w:iCs/>
                <w:sz w:val="22"/>
                <w:szCs w:val="22"/>
                <w:lang w:val="ro-MD" w:eastAsia="ru-RU"/>
              </w:rPr>
              <w:t xml:space="preserve"> de hârtie</w:t>
            </w:r>
            <w:r w:rsidR="00F30E8E" w:rsidRPr="00F30E8E">
              <w:rPr>
                <w:rFonts w:ascii="Times New Roman" w:eastAsia="Times New Roman" w:hAnsi="Times New Roman"/>
                <w:i/>
                <w:iCs/>
                <w:sz w:val="22"/>
                <w:szCs w:val="22"/>
                <w:lang w:val="ro-MD" w:eastAsia="ru-RU"/>
              </w:rPr>
              <w:t xml:space="preserve"> </w:t>
            </w:r>
            <w:r w:rsidRPr="00F30E8E">
              <w:rPr>
                <w:rFonts w:ascii="Times New Roman" w:hAnsi="Times New Roman"/>
                <w:i/>
                <w:iCs/>
                <w:sz w:val="22"/>
                <w:szCs w:val="22"/>
                <w:lang w:val="ro-MD" w:eastAsia="ru-RU"/>
              </w:rPr>
              <w:t>(în mod manual) şi</w:t>
            </w:r>
            <w:r w:rsidR="00F30E8E" w:rsidRPr="00F30E8E">
              <w:rPr>
                <w:rFonts w:ascii="Times New Roman" w:hAnsi="Times New Roman"/>
                <w:i/>
                <w:iCs/>
                <w:sz w:val="22"/>
                <w:szCs w:val="22"/>
                <w:lang w:val="ro-MD" w:eastAsia="ru-RU"/>
              </w:rPr>
              <w:t xml:space="preserve"> </w:t>
            </w:r>
            <w:r w:rsidRPr="00F30E8E">
              <w:rPr>
                <w:rFonts w:ascii="Times New Roman" w:eastAsia="Times New Roman" w:hAnsi="Times New Roman"/>
                <w:i/>
                <w:iCs/>
                <w:sz w:val="22"/>
                <w:szCs w:val="22"/>
                <w:lang w:val="ro-MD" w:eastAsia="ru-RU"/>
              </w:rPr>
              <w:t xml:space="preserve">în formă </w:t>
            </w:r>
            <w:r w:rsidR="00F30E8E" w:rsidRPr="00F30E8E">
              <w:rPr>
                <w:rFonts w:ascii="Times New Roman" w:eastAsia="Times New Roman" w:hAnsi="Times New Roman"/>
                <w:i/>
                <w:iCs/>
                <w:sz w:val="22"/>
                <w:szCs w:val="22"/>
                <w:lang w:val="ro-MD" w:eastAsia="ru-RU"/>
              </w:rPr>
              <w:t xml:space="preserve">digital </w:t>
            </w:r>
            <w:r w:rsidRPr="00F30E8E">
              <w:rPr>
                <w:rFonts w:ascii="Times New Roman" w:hAnsi="Times New Roman"/>
                <w:i/>
                <w:iCs/>
                <w:sz w:val="22"/>
                <w:szCs w:val="22"/>
                <w:lang w:val="ro-MD" w:eastAsia="ru-RU"/>
              </w:rPr>
              <w:t>(baza de date</w:t>
            </w:r>
            <w:r w:rsidR="00F30E8E" w:rsidRPr="00F30E8E">
              <w:rPr>
                <w:rFonts w:ascii="Times New Roman" w:hAnsi="Times New Roman"/>
                <w:i/>
                <w:iCs/>
                <w:sz w:val="22"/>
                <w:szCs w:val="22"/>
                <w:lang w:val="ro-MD" w:eastAsia="ru-RU"/>
              </w:rPr>
              <w:t xml:space="preserve"> </w:t>
            </w:r>
            <w:r w:rsidRPr="00F30E8E">
              <w:rPr>
                <w:rFonts w:ascii="Times New Roman" w:eastAsia="Times New Roman" w:hAnsi="Times New Roman"/>
                <w:i/>
                <w:iCs/>
                <w:sz w:val="22"/>
                <w:szCs w:val="22"/>
                <w:lang w:val="ro-MD" w:eastAsia="ru-RU"/>
              </w:rPr>
              <w:t xml:space="preserve">pe </w:t>
            </w:r>
            <w:r w:rsidR="00F30E8E" w:rsidRPr="00F30E8E">
              <w:rPr>
                <w:rFonts w:ascii="Times New Roman" w:eastAsia="Times New Roman" w:hAnsi="Times New Roman"/>
                <w:i/>
                <w:iCs/>
                <w:sz w:val="22"/>
                <w:szCs w:val="22"/>
                <w:lang w:val="ro-MD" w:eastAsia="ru-RU"/>
              </w:rPr>
              <w:t>fișiere</w:t>
            </w:r>
            <w:r w:rsidRPr="00F30E8E">
              <w:rPr>
                <w:rFonts w:ascii="Times New Roman" w:eastAsia="Times New Roman" w:hAnsi="Times New Roman"/>
                <w:i/>
                <w:iCs/>
                <w:sz w:val="22"/>
                <w:szCs w:val="22"/>
                <w:lang w:val="ro-MD" w:eastAsia="ru-RU"/>
              </w:rPr>
              <w:t xml:space="preserve"> electronice). </w:t>
            </w:r>
          </w:p>
          <w:p w14:paraId="5257A4AC" w14:textId="5F4677DB" w:rsidR="0054400E" w:rsidRPr="00F30E8E" w:rsidRDefault="006578B0" w:rsidP="00F30E8E">
            <w:pPr>
              <w:shd w:val="clear" w:color="auto" w:fill="FFFFFF"/>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lang w:val="ro-MD" w:eastAsia="ru-RU"/>
              </w:rPr>
              <w:t>Î</w:t>
            </w:r>
            <w:r w:rsidR="0054400E" w:rsidRPr="00F30E8E">
              <w:rPr>
                <w:rFonts w:ascii="Times New Roman" w:hAnsi="Times New Roman"/>
                <w:i/>
                <w:iCs/>
                <w:sz w:val="22"/>
                <w:szCs w:val="22"/>
                <w:lang w:val="ro-MD" w:eastAsia="ru-RU"/>
              </w:rPr>
              <w:t>nscrierile făcute în Registru se consideră autentice şi complete până la proba contrară. Datele-</w:t>
            </w:r>
            <w:r w:rsidR="00F30E8E" w:rsidRPr="00F30E8E">
              <w:rPr>
                <w:rFonts w:ascii="Times New Roman" w:hAnsi="Times New Roman"/>
                <w:i/>
                <w:iCs/>
                <w:sz w:val="22"/>
                <w:szCs w:val="22"/>
                <w:lang w:val="ro-MD" w:eastAsia="ru-RU"/>
              </w:rPr>
              <w:t>registru</w:t>
            </w:r>
            <w:r w:rsidR="00F30E8E">
              <w:rPr>
                <w:rFonts w:ascii="Times New Roman" w:hAnsi="Times New Roman"/>
                <w:i/>
                <w:iCs/>
                <w:sz w:val="22"/>
                <w:szCs w:val="22"/>
                <w:lang w:val="ro-MD" w:eastAsia="ru-RU"/>
              </w:rPr>
              <w:t>l</w:t>
            </w:r>
            <w:r w:rsidR="00F30E8E" w:rsidRPr="00F30E8E">
              <w:rPr>
                <w:rFonts w:ascii="Times New Roman" w:hAnsi="Times New Roman"/>
                <w:i/>
                <w:iCs/>
                <w:sz w:val="22"/>
                <w:szCs w:val="22"/>
                <w:lang w:val="ro-MD" w:eastAsia="ru-RU"/>
              </w:rPr>
              <w:t>ui</w:t>
            </w:r>
            <w:r w:rsidR="0054400E" w:rsidRPr="00F30E8E">
              <w:rPr>
                <w:rFonts w:ascii="Times New Roman" w:hAnsi="Times New Roman"/>
                <w:i/>
                <w:iCs/>
                <w:sz w:val="22"/>
                <w:szCs w:val="22"/>
                <w:lang w:val="ro-MD" w:eastAsia="ru-RU"/>
              </w:rPr>
              <w:t xml:space="preserve"> sunt considerate autentice şi vor fi interpretate în favoarea celui care a dobândit prin act juridic un drept de la o persoană dacă dreptul a fost era înscris în Registru pe numele persoanei respective, cu </w:t>
            </w:r>
            <w:r w:rsidR="00F30E8E" w:rsidRPr="00F30E8E">
              <w:rPr>
                <w:rFonts w:ascii="Times New Roman" w:hAnsi="Times New Roman"/>
                <w:i/>
                <w:iCs/>
                <w:sz w:val="22"/>
                <w:szCs w:val="22"/>
                <w:lang w:val="ro-MD" w:eastAsia="ru-RU"/>
              </w:rPr>
              <w:t>excepția</w:t>
            </w:r>
            <w:r w:rsidR="0054400E" w:rsidRPr="00F30E8E">
              <w:rPr>
                <w:rFonts w:ascii="Times New Roman" w:hAnsi="Times New Roman"/>
                <w:i/>
                <w:iCs/>
                <w:sz w:val="22"/>
                <w:szCs w:val="22"/>
                <w:lang w:val="ro-MD" w:eastAsia="ru-RU"/>
              </w:rPr>
              <w:t xml:space="preserve"> cazului în care în Registru anterior a fost notificată/înscrisă o contestare asupra </w:t>
            </w:r>
            <w:r w:rsidR="00F30E8E" w:rsidRPr="00F30E8E">
              <w:rPr>
                <w:rFonts w:ascii="Times New Roman" w:hAnsi="Times New Roman"/>
                <w:i/>
                <w:iCs/>
                <w:sz w:val="22"/>
                <w:szCs w:val="22"/>
                <w:lang w:val="ro-MD" w:eastAsia="ru-RU"/>
              </w:rPr>
              <w:t>autenticității</w:t>
            </w:r>
            <w:r w:rsidR="0054400E" w:rsidRPr="00F30E8E">
              <w:rPr>
                <w:rFonts w:ascii="Times New Roman" w:hAnsi="Times New Roman"/>
                <w:i/>
                <w:iCs/>
                <w:sz w:val="22"/>
                <w:szCs w:val="22"/>
                <w:lang w:val="ro-MD" w:eastAsia="ru-RU"/>
              </w:rPr>
              <w:t xml:space="preserve"> înscrisului sau dacă neautenticitatea înscrisului era cunoscută dobânditorului bunului imobil anterior.</w:t>
            </w:r>
          </w:p>
          <w:p w14:paraId="3939B3C8" w14:textId="40E97320"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4.1. Impactul asupra sectorului public</w:t>
            </w:r>
          </w:p>
          <w:p w14:paraId="6574BB2A" w14:textId="68993936" w:rsidR="007D6DEF" w:rsidRPr="00F30E8E" w:rsidRDefault="00350620" w:rsidP="00F30E8E">
            <w:pPr>
              <w:shd w:val="clear" w:color="auto" w:fill="FFFFFF"/>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lang w:val="ro-MD" w:eastAsia="ru-RU"/>
              </w:rPr>
              <w:t>Î</w:t>
            </w:r>
            <w:r w:rsidR="007D6DEF" w:rsidRPr="00F30E8E">
              <w:rPr>
                <w:rFonts w:ascii="Times New Roman" w:hAnsi="Times New Roman"/>
                <w:i/>
                <w:iCs/>
                <w:sz w:val="22"/>
                <w:szCs w:val="22"/>
                <w:lang w:val="ro-MD" w:eastAsia="ru-RU"/>
              </w:rPr>
              <w:t>nregistrarea primară</w:t>
            </w:r>
            <w:r w:rsidRPr="00F30E8E">
              <w:rPr>
                <w:rFonts w:ascii="Times New Roman" w:hAnsi="Times New Roman"/>
                <w:i/>
                <w:iCs/>
                <w:sz w:val="22"/>
                <w:szCs w:val="22"/>
                <w:lang w:val="ro-MD" w:eastAsia="ru-RU"/>
              </w:rPr>
              <w:t>/curentă</w:t>
            </w:r>
            <w:r w:rsidR="007D6DEF" w:rsidRPr="00F30E8E">
              <w:rPr>
                <w:rFonts w:ascii="Times New Roman" w:hAnsi="Times New Roman"/>
                <w:i/>
                <w:iCs/>
                <w:sz w:val="22"/>
                <w:szCs w:val="22"/>
                <w:lang w:val="ro-MD" w:eastAsia="ru-RU"/>
              </w:rPr>
              <w:t xml:space="preserve"> a terenurilor şi a altor bunuri imobile </w:t>
            </w:r>
            <w:r w:rsidR="007D6DEF" w:rsidRPr="00F30E8E">
              <w:rPr>
                <w:rFonts w:ascii="Times New Roman" w:hAnsi="Times New Roman"/>
                <w:b/>
                <w:bCs/>
                <w:i/>
                <w:iCs/>
                <w:sz w:val="22"/>
                <w:szCs w:val="22"/>
                <w:lang w:val="ro-MD" w:eastAsia="ru-RU"/>
              </w:rPr>
              <w:t>proprietate publică</w:t>
            </w:r>
            <w:r w:rsidR="007D6DEF" w:rsidRPr="00F30E8E">
              <w:rPr>
                <w:rFonts w:ascii="Times New Roman" w:hAnsi="Times New Roman"/>
                <w:i/>
                <w:iCs/>
                <w:sz w:val="22"/>
                <w:szCs w:val="22"/>
                <w:lang w:val="ro-MD" w:eastAsia="ru-RU"/>
              </w:rPr>
              <w:t xml:space="preserve"> a statului sau a </w:t>
            </w:r>
            <w:r w:rsidR="00F30E8E" w:rsidRPr="00F30E8E">
              <w:rPr>
                <w:rFonts w:ascii="Times New Roman" w:hAnsi="Times New Roman"/>
                <w:i/>
                <w:iCs/>
                <w:sz w:val="22"/>
                <w:szCs w:val="22"/>
                <w:lang w:val="ro-MD" w:eastAsia="ru-RU"/>
              </w:rPr>
              <w:t>unităților</w:t>
            </w:r>
            <w:r w:rsidR="007D6DEF" w:rsidRPr="00F30E8E">
              <w:rPr>
                <w:rFonts w:ascii="Times New Roman" w:hAnsi="Times New Roman"/>
                <w:i/>
                <w:iCs/>
                <w:sz w:val="22"/>
                <w:szCs w:val="22"/>
                <w:lang w:val="ro-MD" w:eastAsia="ru-RU"/>
              </w:rPr>
              <w:t xml:space="preserve"> administrativ-teritoriale de pe întreg teritoriul </w:t>
            </w:r>
            <w:r w:rsidR="00F30E8E" w:rsidRPr="00F30E8E">
              <w:rPr>
                <w:rFonts w:ascii="Times New Roman" w:hAnsi="Times New Roman"/>
                <w:i/>
                <w:iCs/>
                <w:sz w:val="22"/>
                <w:szCs w:val="22"/>
                <w:lang w:val="ro-MD" w:eastAsia="ru-RU"/>
              </w:rPr>
              <w:t>țării</w:t>
            </w:r>
            <w:r w:rsidRPr="00F30E8E">
              <w:rPr>
                <w:rFonts w:ascii="Times New Roman" w:hAnsi="Times New Roman"/>
                <w:i/>
                <w:iCs/>
                <w:sz w:val="22"/>
                <w:szCs w:val="22"/>
                <w:lang w:val="ro-MD" w:eastAsia="ru-RU"/>
              </w:rPr>
              <w:t xml:space="preserve"> </w:t>
            </w:r>
            <w:r w:rsidRPr="00F30E8E">
              <w:rPr>
                <w:rFonts w:ascii="Times New Roman" w:hAnsi="Times New Roman"/>
                <w:i/>
                <w:iCs/>
                <w:sz w:val="22"/>
                <w:szCs w:val="22"/>
                <w:shd w:val="clear" w:color="auto" w:fill="FFFFFF"/>
                <w:lang w:val="ro-MD"/>
              </w:rPr>
              <w:t>va asigura garantarea dreptului de proprietate, furnizarea către piața imobiliară, agenții economici, autoritățile publice centrale/locale cu date veridice privind bunurile imobile</w:t>
            </w:r>
          </w:p>
          <w:p w14:paraId="4A3D342A" w14:textId="5C20E35E" w:rsidR="007D6DEF" w:rsidRPr="00F30E8E" w:rsidRDefault="00350620" w:rsidP="00F30E8E">
            <w:pPr>
              <w:shd w:val="clear" w:color="auto" w:fill="FFFFFF"/>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lang w:val="ro-MD" w:eastAsia="ru-RU"/>
              </w:rPr>
              <w:t xml:space="preserve">Prin </w:t>
            </w:r>
            <w:r w:rsidR="007D6DEF" w:rsidRPr="00F30E8E">
              <w:rPr>
                <w:rFonts w:ascii="Times New Roman" w:hAnsi="Times New Roman"/>
                <w:i/>
                <w:iCs/>
                <w:sz w:val="22"/>
                <w:szCs w:val="22"/>
                <w:lang w:val="ro-MD" w:eastAsia="ru-RU"/>
              </w:rPr>
              <w:t xml:space="preserve">dezvoltarea sistemului </w:t>
            </w:r>
            <w:r w:rsidR="00F30E8E" w:rsidRPr="00F30E8E">
              <w:rPr>
                <w:rFonts w:ascii="Times New Roman" w:hAnsi="Times New Roman"/>
                <w:i/>
                <w:iCs/>
                <w:sz w:val="22"/>
                <w:szCs w:val="22"/>
                <w:lang w:val="ro-MD" w:eastAsia="ru-RU"/>
              </w:rPr>
              <w:t>informațional</w:t>
            </w:r>
            <w:r w:rsidR="007D6DEF" w:rsidRPr="00F30E8E">
              <w:rPr>
                <w:rFonts w:ascii="Times New Roman" w:hAnsi="Times New Roman"/>
                <w:i/>
                <w:iCs/>
                <w:sz w:val="22"/>
                <w:szCs w:val="22"/>
                <w:lang w:val="ro-MD" w:eastAsia="ru-RU"/>
              </w:rPr>
              <w:t xml:space="preserve"> al cadastrului şi Registrului bunurilor imobile </w:t>
            </w:r>
            <w:r w:rsidR="00F30E8E" w:rsidRPr="00F30E8E">
              <w:rPr>
                <w:rFonts w:ascii="Times New Roman" w:hAnsi="Times New Roman"/>
                <w:i/>
                <w:iCs/>
                <w:sz w:val="22"/>
                <w:szCs w:val="22"/>
                <w:lang w:val="ro-MD" w:eastAsia="ru-RU"/>
              </w:rPr>
              <w:t>de asemenea</w:t>
            </w:r>
            <w:r w:rsidRPr="00F30E8E">
              <w:rPr>
                <w:rFonts w:ascii="Times New Roman" w:hAnsi="Times New Roman"/>
                <w:i/>
                <w:iCs/>
                <w:sz w:val="22"/>
                <w:szCs w:val="22"/>
                <w:lang w:val="ro-MD" w:eastAsia="ru-RU"/>
              </w:rPr>
              <w:t xml:space="preserve"> </w:t>
            </w:r>
            <w:r w:rsidR="00CE30B1" w:rsidRPr="00F30E8E">
              <w:rPr>
                <w:rFonts w:ascii="Times New Roman" w:hAnsi="Times New Roman"/>
                <w:i/>
                <w:iCs/>
                <w:sz w:val="22"/>
                <w:szCs w:val="22"/>
                <w:lang w:val="ro-MD" w:eastAsia="ru-RU"/>
              </w:rPr>
              <w:t xml:space="preserve">se </w:t>
            </w:r>
            <w:r w:rsidRPr="00F30E8E">
              <w:rPr>
                <w:rFonts w:ascii="Times New Roman" w:hAnsi="Times New Roman"/>
                <w:i/>
                <w:iCs/>
                <w:sz w:val="22"/>
                <w:szCs w:val="22"/>
                <w:lang w:val="ro-MD" w:eastAsia="ru-RU"/>
              </w:rPr>
              <w:t xml:space="preserve">va </w:t>
            </w:r>
            <w:r w:rsidR="007D6DEF" w:rsidRPr="00F30E8E">
              <w:rPr>
                <w:rFonts w:ascii="Times New Roman" w:hAnsi="Times New Roman"/>
                <w:i/>
                <w:iCs/>
                <w:sz w:val="22"/>
                <w:szCs w:val="22"/>
                <w:lang w:val="ro-MD" w:eastAsia="ru-RU"/>
              </w:rPr>
              <w:t>asigura</w:t>
            </w:r>
            <w:r w:rsidR="00CE30B1" w:rsidRPr="00F30E8E">
              <w:rPr>
                <w:rFonts w:ascii="Times New Roman" w:hAnsi="Times New Roman"/>
                <w:i/>
                <w:iCs/>
                <w:sz w:val="22"/>
                <w:szCs w:val="22"/>
                <w:lang w:val="ro-MD" w:eastAsia="ru-RU"/>
              </w:rPr>
              <w:t xml:space="preserve"> principiul</w:t>
            </w:r>
            <w:r w:rsidR="0024619E" w:rsidRPr="00F30E8E">
              <w:rPr>
                <w:rFonts w:ascii="Times New Roman" w:hAnsi="Times New Roman"/>
                <w:i/>
                <w:iCs/>
                <w:sz w:val="22"/>
                <w:szCs w:val="22"/>
                <w:lang w:val="ro-MD" w:eastAsia="ru-RU"/>
              </w:rPr>
              <w:t xml:space="preserve"> </w:t>
            </w:r>
            <w:r w:rsidR="00F30E8E" w:rsidRPr="00F30E8E">
              <w:rPr>
                <w:rFonts w:ascii="Times New Roman" w:hAnsi="Times New Roman"/>
                <w:i/>
                <w:iCs/>
                <w:sz w:val="22"/>
                <w:szCs w:val="22"/>
                <w:lang w:val="ro-MD" w:eastAsia="ru-RU"/>
              </w:rPr>
              <w:t>transparenței</w:t>
            </w:r>
            <w:r w:rsidR="007D6DEF" w:rsidRPr="00F30E8E">
              <w:rPr>
                <w:rFonts w:ascii="Times New Roman" w:hAnsi="Times New Roman"/>
                <w:i/>
                <w:iCs/>
                <w:sz w:val="22"/>
                <w:szCs w:val="22"/>
                <w:lang w:val="ro-MD" w:eastAsia="ru-RU"/>
              </w:rPr>
              <w:t xml:space="preserve">, </w:t>
            </w:r>
            <w:r w:rsidR="00F30E8E" w:rsidRPr="00F30E8E">
              <w:rPr>
                <w:rFonts w:ascii="Times New Roman" w:hAnsi="Times New Roman"/>
                <w:i/>
                <w:iCs/>
                <w:sz w:val="22"/>
                <w:szCs w:val="22"/>
                <w:lang w:val="ro-MD" w:eastAsia="ru-RU"/>
              </w:rPr>
              <w:t>veridicității</w:t>
            </w:r>
            <w:r w:rsidR="007D6DEF" w:rsidRPr="00F30E8E">
              <w:rPr>
                <w:rFonts w:ascii="Times New Roman" w:hAnsi="Times New Roman"/>
                <w:i/>
                <w:iCs/>
                <w:sz w:val="22"/>
                <w:szCs w:val="22"/>
                <w:lang w:val="ro-MD" w:eastAsia="ru-RU"/>
              </w:rPr>
              <w:t xml:space="preserve"> şi </w:t>
            </w:r>
            <w:r w:rsidR="00F30E8E" w:rsidRPr="00F30E8E">
              <w:rPr>
                <w:rFonts w:ascii="Times New Roman" w:hAnsi="Times New Roman"/>
                <w:i/>
                <w:iCs/>
                <w:sz w:val="22"/>
                <w:szCs w:val="22"/>
                <w:lang w:val="ro-MD" w:eastAsia="ru-RU"/>
              </w:rPr>
              <w:t>actualității</w:t>
            </w:r>
            <w:r w:rsidR="007D6DEF" w:rsidRPr="00F30E8E">
              <w:rPr>
                <w:rFonts w:ascii="Times New Roman" w:hAnsi="Times New Roman"/>
                <w:i/>
                <w:iCs/>
                <w:sz w:val="22"/>
                <w:szCs w:val="22"/>
                <w:lang w:val="ro-MD" w:eastAsia="ru-RU"/>
              </w:rPr>
              <w:t xml:space="preserve"> datelor cadastrale, precum şi eficientizarea serviciilor publice din domeniul înregistrării dreptului de proprietate şi grevărilor</w:t>
            </w:r>
            <w:r w:rsidR="00CE30B1" w:rsidRPr="00F30E8E">
              <w:rPr>
                <w:rFonts w:ascii="Times New Roman" w:hAnsi="Times New Roman"/>
                <w:i/>
                <w:iCs/>
                <w:sz w:val="22"/>
                <w:szCs w:val="22"/>
                <w:lang w:val="ro-MD" w:eastAsia="ru-RU"/>
              </w:rPr>
              <w:t>.</w:t>
            </w:r>
          </w:p>
          <w:p w14:paraId="10FFD2B6" w14:textId="77777777"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4.2. Impactul financiar și argumentarea costurilor estimative</w:t>
            </w:r>
          </w:p>
          <w:p w14:paraId="1A87D3C1" w14:textId="56C28711" w:rsidR="00C36D43" w:rsidRPr="00F30E8E" w:rsidRDefault="00C36D43" w:rsidP="00F30E8E">
            <w:pPr>
              <w:shd w:val="clear" w:color="auto" w:fill="FFFFFF"/>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 xml:space="preserve">Pentru </w:t>
            </w:r>
            <w:r w:rsidR="00F30E8E" w:rsidRPr="00F30E8E">
              <w:rPr>
                <w:rFonts w:ascii="Times New Roman" w:hAnsi="Times New Roman"/>
                <w:sz w:val="22"/>
                <w:szCs w:val="22"/>
                <w:lang w:val="ro-MD"/>
              </w:rPr>
              <w:t>implementarea</w:t>
            </w:r>
            <w:r w:rsidRPr="00F30E8E">
              <w:rPr>
                <w:rFonts w:ascii="Times New Roman" w:hAnsi="Times New Roman"/>
                <w:sz w:val="22"/>
                <w:szCs w:val="22"/>
                <w:lang w:val="ro-MD"/>
              </w:rPr>
              <w:t xml:space="preserve"> actului normativ nu va fi necesar alocarea mijloacelor financiare din bugetul de stat.</w:t>
            </w:r>
          </w:p>
          <w:p w14:paraId="7F9FC81A" w14:textId="7C7B2001"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4.3 Impactul asupra sectorului privat</w:t>
            </w:r>
          </w:p>
          <w:p w14:paraId="766AC173" w14:textId="71CCDC51" w:rsidR="007664AF" w:rsidRPr="00F30E8E" w:rsidRDefault="007664AF" w:rsidP="00F30E8E">
            <w:pPr>
              <w:shd w:val="clear" w:color="auto" w:fill="FFFFFF"/>
              <w:spacing w:line="276" w:lineRule="auto"/>
              <w:ind w:firstLine="318"/>
              <w:rPr>
                <w:rFonts w:ascii="Times New Roman" w:hAnsi="Times New Roman"/>
                <w:i/>
                <w:iCs/>
                <w:sz w:val="22"/>
                <w:szCs w:val="22"/>
                <w:lang w:val="ro-MD" w:eastAsia="ru-RU"/>
              </w:rPr>
            </w:pPr>
            <w:r w:rsidRPr="00F30E8E">
              <w:rPr>
                <w:rFonts w:ascii="Times New Roman" w:hAnsi="Times New Roman"/>
                <w:i/>
                <w:iCs/>
                <w:sz w:val="22"/>
                <w:szCs w:val="22"/>
                <w:lang w:val="ro-MD" w:eastAsia="ru-RU"/>
              </w:rPr>
              <w:t xml:space="preserve">Înregistrarea primară/curentă a terenurilor şi a altor bunuri imobile </w:t>
            </w:r>
            <w:r w:rsidRPr="00F30E8E">
              <w:rPr>
                <w:rFonts w:ascii="Times New Roman" w:hAnsi="Times New Roman"/>
                <w:b/>
                <w:bCs/>
                <w:i/>
                <w:iCs/>
                <w:sz w:val="22"/>
                <w:szCs w:val="22"/>
                <w:lang w:val="ro-MD" w:eastAsia="ru-RU"/>
              </w:rPr>
              <w:t>proprietate publică</w:t>
            </w:r>
            <w:r w:rsidRPr="00F30E8E">
              <w:rPr>
                <w:rFonts w:ascii="Times New Roman" w:hAnsi="Times New Roman"/>
                <w:i/>
                <w:iCs/>
                <w:sz w:val="22"/>
                <w:szCs w:val="22"/>
                <w:lang w:val="ro-MD" w:eastAsia="ru-RU"/>
              </w:rPr>
              <w:t xml:space="preserve"> a statului sau a </w:t>
            </w:r>
            <w:r w:rsidR="00F30E8E" w:rsidRPr="00F30E8E">
              <w:rPr>
                <w:rFonts w:ascii="Times New Roman" w:hAnsi="Times New Roman"/>
                <w:i/>
                <w:iCs/>
                <w:sz w:val="22"/>
                <w:szCs w:val="22"/>
                <w:lang w:val="ro-MD" w:eastAsia="ru-RU"/>
              </w:rPr>
              <w:t>unităților</w:t>
            </w:r>
            <w:r w:rsidRPr="00F30E8E">
              <w:rPr>
                <w:rFonts w:ascii="Times New Roman" w:hAnsi="Times New Roman"/>
                <w:i/>
                <w:iCs/>
                <w:sz w:val="22"/>
                <w:szCs w:val="22"/>
                <w:lang w:val="ro-MD" w:eastAsia="ru-RU"/>
              </w:rPr>
              <w:t xml:space="preserve"> administrativ-teritoriale de pe întreg teritoriul ţării </w:t>
            </w:r>
            <w:r w:rsidRPr="00F30E8E">
              <w:rPr>
                <w:rFonts w:ascii="Times New Roman" w:hAnsi="Times New Roman"/>
                <w:i/>
                <w:iCs/>
                <w:sz w:val="22"/>
                <w:szCs w:val="22"/>
                <w:shd w:val="clear" w:color="auto" w:fill="FFFFFF"/>
                <w:lang w:val="ro-MD"/>
              </w:rPr>
              <w:t>va asigura garantarea dreptului de proprietate, furnizarea către piața imobiliară, agenții economici, autoritățile publice centrale/locale cu date veridice privind bunurile imobile</w:t>
            </w:r>
          </w:p>
          <w:p w14:paraId="788C5DC6" w14:textId="6231BB5F" w:rsidR="007664AF" w:rsidRPr="00F30E8E" w:rsidRDefault="007664AF" w:rsidP="00F30E8E">
            <w:pPr>
              <w:shd w:val="clear" w:color="auto" w:fill="FFFFFF"/>
              <w:spacing w:line="276" w:lineRule="auto"/>
              <w:ind w:firstLine="318"/>
              <w:rPr>
                <w:rFonts w:ascii="Times New Roman" w:hAnsi="Times New Roman"/>
                <w:i/>
                <w:iCs/>
                <w:sz w:val="22"/>
                <w:szCs w:val="22"/>
                <w:shd w:val="clear" w:color="auto" w:fill="FFFFFF"/>
                <w:lang w:val="ro-MD"/>
              </w:rPr>
            </w:pPr>
            <w:r w:rsidRPr="00F30E8E">
              <w:rPr>
                <w:rFonts w:ascii="Times New Roman" w:hAnsi="Times New Roman"/>
                <w:i/>
                <w:iCs/>
                <w:sz w:val="22"/>
                <w:szCs w:val="22"/>
                <w:lang w:val="ro-MD" w:eastAsia="ru-RU"/>
              </w:rPr>
              <w:t xml:space="preserve">Prin dezvoltarea sistemului </w:t>
            </w:r>
            <w:r w:rsidR="00F30E8E" w:rsidRPr="00F30E8E">
              <w:rPr>
                <w:rFonts w:ascii="Times New Roman" w:hAnsi="Times New Roman"/>
                <w:i/>
                <w:iCs/>
                <w:sz w:val="22"/>
                <w:szCs w:val="22"/>
                <w:lang w:val="ro-MD" w:eastAsia="ru-RU"/>
              </w:rPr>
              <w:t>informațional</w:t>
            </w:r>
            <w:r w:rsidRPr="00F30E8E">
              <w:rPr>
                <w:rFonts w:ascii="Times New Roman" w:hAnsi="Times New Roman"/>
                <w:i/>
                <w:iCs/>
                <w:sz w:val="22"/>
                <w:szCs w:val="22"/>
                <w:lang w:val="ro-MD" w:eastAsia="ru-RU"/>
              </w:rPr>
              <w:t xml:space="preserve"> al cadastrului şi Registrului bunurilor imobile de</w:t>
            </w:r>
            <w:r w:rsidR="00185DF5">
              <w:rPr>
                <w:rFonts w:ascii="Times New Roman" w:hAnsi="Times New Roman"/>
                <w:i/>
                <w:iCs/>
                <w:sz w:val="22"/>
                <w:szCs w:val="22"/>
                <w:lang w:val="ro-MD" w:eastAsia="ru-RU"/>
              </w:rPr>
              <w:t xml:space="preserve"> </w:t>
            </w:r>
            <w:r w:rsidRPr="00F30E8E">
              <w:rPr>
                <w:rFonts w:ascii="Times New Roman" w:hAnsi="Times New Roman"/>
                <w:i/>
                <w:iCs/>
                <w:sz w:val="22"/>
                <w:szCs w:val="22"/>
                <w:lang w:val="ro-MD" w:eastAsia="ru-RU"/>
              </w:rPr>
              <w:t xml:space="preserve">asemenea se va asigura principiul </w:t>
            </w:r>
            <w:r w:rsidR="00F30E8E" w:rsidRPr="00F30E8E">
              <w:rPr>
                <w:rFonts w:ascii="Times New Roman" w:hAnsi="Times New Roman"/>
                <w:i/>
                <w:iCs/>
                <w:sz w:val="22"/>
                <w:szCs w:val="22"/>
                <w:lang w:val="ro-MD" w:eastAsia="ru-RU"/>
              </w:rPr>
              <w:t>transparenței</w:t>
            </w:r>
            <w:r w:rsidRPr="00F30E8E">
              <w:rPr>
                <w:rFonts w:ascii="Times New Roman" w:hAnsi="Times New Roman"/>
                <w:i/>
                <w:iCs/>
                <w:sz w:val="22"/>
                <w:szCs w:val="22"/>
                <w:lang w:val="ro-MD" w:eastAsia="ru-RU"/>
              </w:rPr>
              <w:t xml:space="preserve">, </w:t>
            </w:r>
            <w:r w:rsidR="00F30E8E" w:rsidRPr="00F30E8E">
              <w:rPr>
                <w:rFonts w:ascii="Times New Roman" w:hAnsi="Times New Roman"/>
                <w:i/>
                <w:iCs/>
                <w:sz w:val="22"/>
                <w:szCs w:val="22"/>
                <w:lang w:val="ro-MD" w:eastAsia="ru-RU"/>
              </w:rPr>
              <w:t>veridicității</w:t>
            </w:r>
            <w:r w:rsidRPr="00F30E8E">
              <w:rPr>
                <w:rFonts w:ascii="Times New Roman" w:hAnsi="Times New Roman"/>
                <w:i/>
                <w:iCs/>
                <w:sz w:val="22"/>
                <w:szCs w:val="22"/>
                <w:lang w:val="ro-MD" w:eastAsia="ru-RU"/>
              </w:rPr>
              <w:t xml:space="preserve"> şi </w:t>
            </w:r>
            <w:r w:rsidR="00F30E8E" w:rsidRPr="00F30E8E">
              <w:rPr>
                <w:rFonts w:ascii="Times New Roman" w:hAnsi="Times New Roman"/>
                <w:i/>
                <w:iCs/>
                <w:sz w:val="22"/>
                <w:szCs w:val="22"/>
                <w:lang w:val="ro-MD" w:eastAsia="ru-RU"/>
              </w:rPr>
              <w:t>actualității</w:t>
            </w:r>
            <w:r w:rsidRPr="00F30E8E">
              <w:rPr>
                <w:rFonts w:ascii="Times New Roman" w:hAnsi="Times New Roman"/>
                <w:i/>
                <w:iCs/>
                <w:sz w:val="22"/>
                <w:szCs w:val="22"/>
                <w:lang w:val="ro-MD" w:eastAsia="ru-RU"/>
              </w:rPr>
              <w:t xml:space="preserve"> datelor cadastrale, precum şi eficientizarea serviciilor publice din domeniul înregistrării dreptului de proprietate şi grevărilor.</w:t>
            </w:r>
          </w:p>
          <w:p w14:paraId="62EF86D9" w14:textId="77777777"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4.4 Impact social</w:t>
            </w:r>
          </w:p>
          <w:p w14:paraId="683D8978" w14:textId="79AF798B" w:rsidR="00FD0288" w:rsidRPr="00F30E8E" w:rsidRDefault="00FD0288" w:rsidP="00F30E8E">
            <w:pPr>
              <w:shd w:val="clear" w:color="auto" w:fill="FFFFFF"/>
              <w:spacing w:line="276" w:lineRule="auto"/>
              <w:ind w:firstLine="318"/>
              <w:rPr>
                <w:rFonts w:ascii="Times New Roman" w:hAnsi="Times New Roman"/>
                <w:sz w:val="22"/>
                <w:szCs w:val="22"/>
                <w:lang w:val="ro-MD"/>
              </w:rPr>
            </w:pPr>
            <w:r w:rsidRPr="00185DF5">
              <w:rPr>
                <w:rFonts w:ascii="Times New Roman" w:hAnsi="Times New Roman"/>
                <w:sz w:val="22"/>
                <w:szCs w:val="22"/>
                <w:lang w:val="ro-MD"/>
              </w:rPr>
              <w:t>Crearea cadastrului</w:t>
            </w:r>
            <w:r w:rsidRPr="00F30E8E">
              <w:rPr>
                <w:rFonts w:ascii="Times New Roman" w:hAnsi="Times New Roman"/>
                <w:sz w:val="22"/>
                <w:szCs w:val="22"/>
                <w:lang w:val="ro-MD"/>
              </w:rPr>
              <w:t xml:space="preserve"> trebuie să vizeze o armonie între aşteptările cetăţenilor şi interesele statului şi astfel apare necesitatea de a consolida </w:t>
            </w:r>
            <w:r w:rsidR="00F30E8E" w:rsidRPr="00F30E8E">
              <w:rPr>
                <w:rFonts w:ascii="Times New Roman" w:hAnsi="Times New Roman"/>
                <w:sz w:val="22"/>
                <w:szCs w:val="22"/>
                <w:lang w:val="ro-MD"/>
              </w:rPr>
              <w:t>siguranța</w:t>
            </w:r>
            <w:r w:rsidRPr="00F30E8E">
              <w:rPr>
                <w:rFonts w:ascii="Times New Roman" w:hAnsi="Times New Roman"/>
                <w:sz w:val="22"/>
                <w:szCs w:val="22"/>
                <w:lang w:val="ro-MD"/>
              </w:rPr>
              <w:t xml:space="preserve"> în drepturile asupra bunurilor imobile, de a ocroti aceste drepturi asupra imobilelor, ceea ce va stimula eficacitatea producţiei şi a investiţiilor, de a asigura un sistem efectiv de informaţie în scopul funcţionării pieţei imobiliare, de a percepe adecvat impozitul pe bunul imobil, de a furniza </w:t>
            </w:r>
            <w:r w:rsidR="00F30E8E" w:rsidRPr="00F30E8E">
              <w:rPr>
                <w:rFonts w:ascii="Times New Roman" w:hAnsi="Times New Roman"/>
                <w:sz w:val="22"/>
                <w:szCs w:val="22"/>
                <w:lang w:val="ro-MD"/>
              </w:rPr>
              <w:t>informații</w:t>
            </w:r>
            <w:r w:rsidRPr="00F30E8E">
              <w:rPr>
                <w:rFonts w:ascii="Times New Roman" w:hAnsi="Times New Roman"/>
                <w:sz w:val="22"/>
                <w:szCs w:val="22"/>
                <w:lang w:val="ro-MD"/>
              </w:rPr>
              <w:t xml:space="preserve"> veridice şi juridic argumentate despre dreptul asupra imobilului pentru organele administrative, judecată, bănci. </w:t>
            </w:r>
          </w:p>
          <w:p w14:paraId="0A9495C3" w14:textId="77777777" w:rsidR="00FD0288" w:rsidRPr="00F30E8E" w:rsidRDefault="00FD0288" w:rsidP="00F30E8E">
            <w:pPr>
              <w:shd w:val="clear" w:color="auto" w:fill="FFFFFF"/>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 xml:space="preserve">Crearea şi implementarea sistemului cadastral nu constituie un scop în sine. El deserveşte societatea în diverse domenii – de la impozitare până la dezvoltarea pieţei imobiliare şi amenajarea teritorială în sensul larg al cuvântului. </w:t>
            </w:r>
          </w:p>
          <w:p w14:paraId="5D8FD366" w14:textId="5758888D" w:rsidR="00FD0288" w:rsidRPr="00F30E8E" w:rsidRDefault="00FD0288" w:rsidP="00F30E8E">
            <w:pPr>
              <w:shd w:val="clear" w:color="auto" w:fill="FFFFFF"/>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lastRenderedPageBreak/>
              <w:t xml:space="preserve">În mod </w:t>
            </w:r>
            <w:r w:rsidR="00F30E8E" w:rsidRPr="00F30E8E">
              <w:rPr>
                <w:rFonts w:ascii="Times New Roman" w:hAnsi="Times New Roman"/>
                <w:sz w:val="22"/>
                <w:szCs w:val="22"/>
                <w:lang w:val="ro-MD"/>
              </w:rPr>
              <w:t>tradițional</w:t>
            </w:r>
            <w:r w:rsidRPr="00F30E8E">
              <w:rPr>
                <w:rFonts w:ascii="Times New Roman" w:hAnsi="Times New Roman"/>
                <w:sz w:val="22"/>
                <w:szCs w:val="22"/>
                <w:lang w:val="ro-MD"/>
              </w:rPr>
              <w:t xml:space="preserve">, activitatea cadastrală presupune actualizarea informaţiei textuale şi grafice despre obiectele imobiliare, aceasta făcându-se de către organele de stat, deoarece procesul de evidenţă şi descriere a obiectelor imobiliare se referă la drepturile de proprietate, fixând modificarea bunurilor imobile, inclusiv a hotarelor sectoarelor de pământ, suprafeţei şi amplasării lor. Asumarea răspunderii pentru ţinerea cadastrului de către organele şi organizaţiile de stat permite aplicarea unor metode, tehnologii şi standarde unice, asigurându-se astfel compatibilitatea tuturor datelor cadastrale, care este atât în interesul persoanelor private, posesorilor de drepturi patrimoniale, cât şi al societăţii în ansamblu. </w:t>
            </w:r>
          </w:p>
          <w:p w14:paraId="3568F955" w14:textId="77777777" w:rsidR="00FD0288" w:rsidRPr="00F30E8E" w:rsidRDefault="00FD0288" w:rsidP="00F30E8E">
            <w:pPr>
              <w:shd w:val="clear" w:color="auto" w:fill="FFFFFF"/>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 xml:space="preserve">Concomitent, posesorii de drepturi patrimoniale obţin următoarele avantaje: </w:t>
            </w:r>
          </w:p>
          <w:p w14:paraId="770C5719" w14:textId="223F6B47" w:rsidR="00FD0288" w:rsidRPr="00F30E8E" w:rsidRDefault="00FD0288" w:rsidP="00F30E8E">
            <w:pPr>
              <w:shd w:val="clear" w:color="auto" w:fill="FFFFFF"/>
              <w:spacing w:line="276" w:lineRule="auto"/>
              <w:ind w:firstLine="318"/>
              <w:rPr>
                <w:rFonts w:ascii="Times New Roman" w:hAnsi="Times New Roman"/>
                <w:i/>
                <w:iCs/>
                <w:sz w:val="22"/>
                <w:szCs w:val="22"/>
                <w:lang w:val="ro-MD"/>
              </w:rPr>
            </w:pPr>
            <w:r w:rsidRPr="00F30E8E">
              <w:rPr>
                <w:rFonts w:ascii="Times New Roman" w:hAnsi="Times New Roman"/>
                <w:i/>
                <w:iCs/>
                <w:sz w:val="22"/>
                <w:szCs w:val="22"/>
                <w:lang w:val="ro-MD"/>
              </w:rPr>
              <w:t xml:space="preserve">se </w:t>
            </w:r>
            <w:r w:rsidR="00576D9F" w:rsidRPr="00F30E8E">
              <w:rPr>
                <w:rFonts w:ascii="Times New Roman" w:hAnsi="Times New Roman"/>
                <w:i/>
                <w:iCs/>
                <w:sz w:val="22"/>
                <w:szCs w:val="22"/>
                <w:lang w:val="ro-MD"/>
              </w:rPr>
              <w:t>instituie</w:t>
            </w:r>
            <w:r w:rsidRPr="00F30E8E">
              <w:rPr>
                <w:rFonts w:ascii="Times New Roman" w:hAnsi="Times New Roman"/>
                <w:i/>
                <w:iCs/>
                <w:sz w:val="22"/>
                <w:szCs w:val="22"/>
                <w:lang w:val="ro-MD"/>
              </w:rPr>
              <w:t xml:space="preserve"> procedura de efectuare a tranzacţiilor cu bunurile imobile (devine mai sigură, ceea ce contribuie la impulsionarea pieţei imobiliare); </w:t>
            </w:r>
          </w:p>
          <w:p w14:paraId="689549BB" w14:textId="6ECFDDBA" w:rsidR="00FD0288" w:rsidRPr="00F30E8E" w:rsidRDefault="00FD0288" w:rsidP="00F30E8E">
            <w:pPr>
              <w:shd w:val="clear" w:color="auto" w:fill="FFFFFF"/>
              <w:spacing w:line="276" w:lineRule="auto"/>
              <w:ind w:firstLine="318"/>
              <w:rPr>
                <w:rFonts w:ascii="Times New Roman" w:hAnsi="Times New Roman"/>
                <w:i/>
                <w:iCs/>
                <w:sz w:val="22"/>
                <w:szCs w:val="22"/>
                <w:lang w:val="ro-MD"/>
              </w:rPr>
            </w:pPr>
            <w:r w:rsidRPr="00F30E8E">
              <w:rPr>
                <w:rFonts w:ascii="Times New Roman" w:hAnsi="Times New Roman"/>
                <w:i/>
                <w:iCs/>
                <w:sz w:val="22"/>
                <w:szCs w:val="22"/>
                <w:lang w:val="ro-MD"/>
              </w:rPr>
              <w:t xml:space="preserve">este asigurată </w:t>
            </w:r>
            <w:r w:rsidR="00F30E8E" w:rsidRPr="00F30E8E">
              <w:rPr>
                <w:rFonts w:ascii="Times New Roman" w:hAnsi="Times New Roman"/>
                <w:i/>
                <w:iCs/>
                <w:sz w:val="22"/>
                <w:szCs w:val="22"/>
                <w:lang w:val="ro-MD"/>
              </w:rPr>
              <w:t>protecția</w:t>
            </w:r>
            <w:r w:rsidRPr="00F30E8E">
              <w:rPr>
                <w:rFonts w:ascii="Times New Roman" w:hAnsi="Times New Roman"/>
                <w:i/>
                <w:iCs/>
                <w:sz w:val="22"/>
                <w:szCs w:val="22"/>
                <w:lang w:val="ro-MD"/>
              </w:rPr>
              <w:t xml:space="preserve"> dreptului de proprietate şi a altor drepturi (ceea ce stimulează investiţiile şi dezvoltarea creditării bancare pe termen lung); </w:t>
            </w:r>
          </w:p>
          <w:p w14:paraId="332A9B7D" w14:textId="5FC3D114" w:rsidR="00FD0288" w:rsidRPr="00F30E8E" w:rsidRDefault="00FD0288" w:rsidP="00F30E8E">
            <w:pPr>
              <w:shd w:val="clear" w:color="auto" w:fill="FFFFFF"/>
              <w:spacing w:line="276" w:lineRule="auto"/>
              <w:ind w:firstLine="318"/>
              <w:rPr>
                <w:rFonts w:ascii="Times New Roman" w:hAnsi="Times New Roman"/>
                <w:i/>
                <w:iCs/>
                <w:sz w:val="22"/>
                <w:szCs w:val="22"/>
                <w:lang w:val="ro-MD"/>
              </w:rPr>
            </w:pPr>
            <w:r w:rsidRPr="00F30E8E">
              <w:rPr>
                <w:rFonts w:ascii="Times New Roman" w:hAnsi="Times New Roman"/>
                <w:i/>
                <w:iCs/>
                <w:sz w:val="22"/>
                <w:szCs w:val="22"/>
                <w:lang w:val="ro-MD"/>
              </w:rPr>
              <w:t xml:space="preserve">se reduce numărul de litigii şi </w:t>
            </w:r>
            <w:r w:rsidR="00F30E8E" w:rsidRPr="00F30E8E">
              <w:rPr>
                <w:rFonts w:ascii="Times New Roman" w:hAnsi="Times New Roman"/>
                <w:i/>
                <w:iCs/>
                <w:sz w:val="22"/>
                <w:szCs w:val="22"/>
                <w:lang w:val="ro-MD"/>
              </w:rPr>
              <w:t>acțiuni</w:t>
            </w:r>
            <w:r w:rsidRPr="00F30E8E">
              <w:rPr>
                <w:rFonts w:ascii="Times New Roman" w:hAnsi="Times New Roman"/>
                <w:i/>
                <w:iCs/>
                <w:sz w:val="22"/>
                <w:szCs w:val="22"/>
                <w:lang w:val="ro-MD"/>
              </w:rPr>
              <w:t xml:space="preserve"> judiciare, ceea ce va conduce la </w:t>
            </w:r>
            <w:r w:rsidR="00F30E8E" w:rsidRPr="00F30E8E">
              <w:rPr>
                <w:rFonts w:ascii="Times New Roman" w:hAnsi="Times New Roman"/>
                <w:i/>
                <w:iCs/>
                <w:sz w:val="22"/>
                <w:szCs w:val="22"/>
                <w:lang w:val="ro-MD"/>
              </w:rPr>
              <w:t>îmbunătățirea</w:t>
            </w:r>
            <w:r w:rsidRPr="00F30E8E">
              <w:rPr>
                <w:rFonts w:ascii="Times New Roman" w:hAnsi="Times New Roman"/>
                <w:i/>
                <w:iCs/>
                <w:sz w:val="22"/>
                <w:szCs w:val="22"/>
                <w:lang w:val="ro-MD"/>
              </w:rPr>
              <w:t xml:space="preserve"> </w:t>
            </w:r>
            <w:r w:rsidR="00F30E8E" w:rsidRPr="00F30E8E">
              <w:rPr>
                <w:rFonts w:ascii="Times New Roman" w:hAnsi="Times New Roman"/>
                <w:i/>
                <w:iCs/>
                <w:sz w:val="22"/>
                <w:szCs w:val="22"/>
                <w:lang w:val="ro-MD"/>
              </w:rPr>
              <w:t>relațiilor</w:t>
            </w:r>
            <w:r w:rsidRPr="00F30E8E">
              <w:rPr>
                <w:rFonts w:ascii="Times New Roman" w:hAnsi="Times New Roman"/>
                <w:i/>
                <w:iCs/>
                <w:sz w:val="22"/>
                <w:szCs w:val="22"/>
                <w:lang w:val="ro-MD"/>
              </w:rPr>
              <w:t xml:space="preserve"> sociale şi interpersonale. </w:t>
            </w:r>
          </w:p>
          <w:p w14:paraId="68EF9B2F" w14:textId="5F6F525B" w:rsidR="00FD0288" w:rsidRPr="00F30E8E" w:rsidRDefault="00FD0288" w:rsidP="00F30E8E">
            <w:pPr>
              <w:shd w:val="clear" w:color="auto" w:fill="FFFFFF"/>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 xml:space="preserve">La rândul său, </w:t>
            </w:r>
            <w:r w:rsidR="00F30E8E" w:rsidRPr="00F30E8E">
              <w:rPr>
                <w:rFonts w:ascii="Times New Roman" w:hAnsi="Times New Roman"/>
                <w:sz w:val="22"/>
                <w:szCs w:val="22"/>
                <w:lang w:val="ro-MD"/>
              </w:rPr>
              <w:t>ținerea</w:t>
            </w:r>
            <w:r w:rsidRPr="00F30E8E">
              <w:rPr>
                <w:rFonts w:ascii="Times New Roman" w:hAnsi="Times New Roman"/>
                <w:sz w:val="22"/>
                <w:szCs w:val="22"/>
                <w:lang w:val="ro-MD"/>
              </w:rPr>
              <w:t xml:space="preserve"> de către stat a cadastrului se soldează cu o serie de momente pozitive şi pentru societate în ansamblu: </w:t>
            </w:r>
          </w:p>
          <w:p w14:paraId="5AFB6F42" w14:textId="7FF45359" w:rsidR="00FD0288" w:rsidRPr="00F30E8E" w:rsidRDefault="00F30E8E" w:rsidP="00F30E8E">
            <w:pPr>
              <w:shd w:val="clear" w:color="auto" w:fill="FFFFFF"/>
              <w:spacing w:line="276" w:lineRule="auto"/>
              <w:ind w:firstLine="318"/>
              <w:rPr>
                <w:rFonts w:ascii="Times New Roman" w:hAnsi="Times New Roman"/>
                <w:i/>
                <w:iCs/>
                <w:sz w:val="22"/>
                <w:szCs w:val="22"/>
                <w:lang w:val="ro-MD"/>
              </w:rPr>
            </w:pPr>
            <w:r w:rsidRPr="00F30E8E">
              <w:rPr>
                <w:rFonts w:ascii="Times New Roman" w:hAnsi="Times New Roman"/>
                <w:i/>
                <w:iCs/>
                <w:sz w:val="22"/>
                <w:szCs w:val="22"/>
                <w:lang w:val="ro-MD"/>
              </w:rPr>
              <w:t>informația</w:t>
            </w:r>
            <w:r w:rsidR="00FD0288" w:rsidRPr="00F30E8E">
              <w:rPr>
                <w:rFonts w:ascii="Times New Roman" w:hAnsi="Times New Roman"/>
                <w:i/>
                <w:iCs/>
                <w:sz w:val="22"/>
                <w:szCs w:val="22"/>
                <w:lang w:val="ro-MD"/>
              </w:rPr>
              <w:t xml:space="preserve"> despre obiectele imobiliare devine fundamentul creării sistemelor cadastrale, acestea constituind surse eficiente de informaţie cu privire la drepturile de proprietate şi alte drepturi, la </w:t>
            </w:r>
            <w:r w:rsidRPr="00F30E8E">
              <w:rPr>
                <w:rFonts w:ascii="Times New Roman" w:hAnsi="Times New Roman"/>
                <w:i/>
                <w:iCs/>
                <w:sz w:val="22"/>
                <w:szCs w:val="22"/>
                <w:lang w:val="ro-MD"/>
              </w:rPr>
              <w:t>condițiile</w:t>
            </w:r>
            <w:r w:rsidR="00FD0288" w:rsidRPr="00F30E8E">
              <w:rPr>
                <w:rFonts w:ascii="Times New Roman" w:hAnsi="Times New Roman"/>
                <w:i/>
                <w:iCs/>
                <w:sz w:val="22"/>
                <w:szCs w:val="22"/>
                <w:lang w:val="ro-MD"/>
              </w:rPr>
              <w:t xml:space="preserve"> de creditare, impozitare etc.; </w:t>
            </w:r>
          </w:p>
          <w:p w14:paraId="06B81150" w14:textId="423A8B36" w:rsidR="00FD0288" w:rsidRPr="00F30E8E" w:rsidRDefault="00FD0288" w:rsidP="00F30E8E">
            <w:pPr>
              <w:shd w:val="clear" w:color="auto" w:fill="FFFFFF"/>
              <w:spacing w:line="276" w:lineRule="auto"/>
              <w:ind w:firstLine="318"/>
              <w:rPr>
                <w:rFonts w:ascii="Times New Roman" w:hAnsi="Times New Roman"/>
                <w:b/>
                <w:bCs/>
                <w:i/>
                <w:iCs/>
                <w:sz w:val="22"/>
                <w:szCs w:val="22"/>
                <w:lang w:val="ro-MD"/>
              </w:rPr>
            </w:pPr>
            <w:r w:rsidRPr="00F30E8E">
              <w:rPr>
                <w:rFonts w:ascii="Times New Roman" w:hAnsi="Times New Roman"/>
                <w:i/>
                <w:iCs/>
                <w:sz w:val="22"/>
                <w:szCs w:val="22"/>
                <w:lang w:val="ro-MD"/>
              </w:rPr>
              <w:t>apare posibilitatea de a perfecţiona sistemele de gestionare a bunurilor imobile graţie faptului că informaţia despre obiectele imobiliare şi posesorii lor contribuie esenţial la eficientizarea sistemului de gestiune a obiectelor imobiliare, la planificarea şi reglementarea dezvoltării teritoriilor şi permite utilizarea mai raţională a pământului, se creează premise pentru exercitarea controlului asupra politicii funciare etc.</w:t>
            </w:r>
            <w:r w:rsidRPr="00F30E8E">
              <w:rPr>
                <w:rFonts w:ascii="Times New Roman" w:hAnsi="Times New Roman"/>
                <w:b/>
                <w:bCs/>
                <w:i/>
                <w:iCs/>
                <w:sz w:val="22"/>
                <w:szCs w:val="22"/>
                <w:lang w:val="ro-MD"/>
              </w:rPr>
              <w:t xml:space="preserve"> </w:t>
            </w:r>
          </w:p>
          <w:p w14:paraId="38374A41" w14:textId="5E7CD572"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 xml:space="preserve">4.4.1 Impactul asupra datelor cu caracter personal </w:t>
            </w:r>
          </w:p>
          <w:p w14:paraId="3C28807F" w14:textId="506AB3E6" w:rsidR="007D6DEF" w:rsidRPr="00F30E8E" w:rsidRDefault="007D6DEF" w:rsidP="00F30E8E">
            <w:pPr>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Nu este aplicabil</w:t>
            </w:r>
          </w:p>
          <w:p w14:paraId="78D65CA7" w14:textId="77777777"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4.4.2 Impactul asupra echității și egalității de gen</w:t>
            </w:r>
          </w:p>
          <w:p w14:paraId="52AD6EAC" w14:textId="471E5AC1" w:rsidR="007D6DEF" w:rsidRPr="00F30E8E" w:rsidRDefault="00B70C32" w:rsidP="00F30E8E">
            <w:pPr>
              <w:spacing w:line="276" w:lineRule="auto"/>
              <w:ind w:firstLine="318"/>
              <w:rPr>
                <w:rFonts w:ascii="Times New Roman" w:hAnsi="Times New Roman"/>
                <w:b/>
                <w:bCs/>
                <w:sz w:val="22"/>
                <w:szCs w:val="22"/>
                <w:lang w:val="ro-MD"/>
              </w:rPr>
            </w:pPr>
            <w:r w:rsidRPr="00F30E8E">
              <w:rPr>
                <w:rFonts w:ascii="Times New Roman" w:hAnsi="Times New Roman"/>
                <w:sz w:val="22"/>
                <w:szCs w:val="22"/>
                <w:lang w:val="ro-MD"/>
              </w:rPr>
              <w:t>D</w:t>
            </w:r>
            <w:r w:rsidRPr="00F30E8E">
              <w:rPr>
                <w:rFonts w:ascii="Times New Roman" w:eastAsia="SimSun" w:hAnsi="Times New Roman"/>
                <w:sz w:val="22"/>
                <w:szCs w:val="22"/>
                <w:lang w:val="ro-MD" w:eastAsia="ro-RO"/>
              </w:rPr>
              <w:t xml:space="preserve">reptul de proprietate este garantat de Constituţia Republicii Moldova (art. 127 alin (1) şi alin (2) ), iar înregistrarea bunurilor imobile și drepturilor asupra </w:t>
            </w:r>
            <w:r w:rsidR="00D7698B" w:rsidRPr="00F30E8E">
              <w:rPr>
                <w:rFonts w:ascii="Times New Roman" w:eastAsia="SimSun" w:hAnsi="Times New Roman"/>
                <w:sz w:val="22"/>
                <w:szCs w:val="22"/>
                <w:lang w:val="ro-MD" w:eastAsia="ro-RO"/>
              </w:rPr>
              <w:t>lor</w:t>
            </w:r>
            <w:r w:rsidRPr="00F30E8E">
              <w:rPr>
                <w:rFonts w:ascii="Times New Roman" w:eastAsia="SimSun" w:hAnsi="Times New Roman"/>
                <w:sz w:val="22"/>
                <w:szCs w:val="22"/>
                <w:lang w:val="ro-MD" w:eastAsia="ro-RO"/>
              </w:rPr>
              <w:t xml:space="preserve"> se efectuează cu respectarea principiului echității sociale, indiferent de </w:t>
            </w:r>
            <w:r w:rsidR="00F30E8E" w:rsidRPr="00F30E8E">
              <w:rPr>
                <w:rFonts w:ascii="Times New Roman" w:eastAsia="SimSun" w:hAnsi="Times New Roman"/>
                <w:sz w:val="22"/>
                <w:szCs w:val="22"/>
                <w:lang w:val="ro-MD" w:eastAsia="ro-RO"/>
              </w:rPr>
              <w:t>naționalitate</w:t>
            </w:r>
            <w:r w:rsidRPr="00F30E8E">
              <w:rPr>
                <w:rFonts w:ascii="Times New Roman" w:eastAsia="SimSun" w:hAnsi="Times New Roman"/>
                <w:sz w:val="22"/>
                <w:szCs w:val="22"/>
                <w:lang w:val="ro-MD" w:eastAsia="ro-RO"/>
              </w:rPr>
              <w:t xml:space="preserve">, etnie, sex, </w:t>
            </w:r>
            <w:r w:rsidR="00F30E8E" w:rsidRPr="00F30E8E">
              <w:rPr>
                <w:rFonts w:ascii="Times New Roman" w:eastAsia="SimSun" w:hAnsi="Times New Roman"/>
                <w:sz w:val="22"/>
                <w:szCs w:val="22"/>
                <w:lang w:val="ro-MD" w:eastAsia="ro-RO"/>
              </w:rPr>
              <w:t>apartenența</w:t>
            </w:r>
            <w:r w:rsidRPr="00F30E8E">
              <w:rPr>
                <w:rFonts w:ascii="Times New Roman" w:eastAsia="SimSun" w:hAnsi="Times New Roman"/>
                <w:sz w:val="22"/>
                <w:szCs w:val="22"/>
                <w:lang w:val="ro-MD" w:eastAsia="ro-RO"/>
              </w:rPr>
              <w:t xml:space="preserve"> politică sau la un anumit grup social</w:t>
            </w:r>
            <w:r w:rsidR="00D7698B" w:rsidRPr="00F30E8E">
              <w:rPr>
                <w:rFonts w:ascii="Times New Roman" w:hAnsi="Times New Roman"/>
                <w:b/>
                <w:bCs/>
                <w:sz w:val="22"/>
                <w:szCs w:val="22"/>
                <w:lang w:val="ro-MD"/>
              </w:rPr>
              <w:t>.</w:t>
            </w:r>
            <w:r w:rsidR="007D6DEF" w:rsidRPr="00F30E8E">
              <w:rPr>
                <w:rFonts w:ascii="Times New Roman" w:hAnsi="Times New Roman"/>
                <w:b/>
                <w:bCs/>
                <w:sz w:val="22"/>
                <w:szCs w:val="22"/>
                <w:lang w:val="ro-MD"/>
              </w:rPr>
              <w:t xml:space="preserve"> </w:t>
            </w:r>
          </w:p>
          <w:p w14:paraId="627BAE00" w14:textId="77777777"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4.5. Impactul asupra mediului</w:t>
            </w:r>
          </w:p>
          <w:p w14:paraId="3DCF16F5" w14:textId="4610488F" w:rsidR="007D6DEF" w:rsidRPr="00F30E8E" w:rsidRDefault="007D6DEF" w:rsidP="00F30E8E">
            <w:pPr>
              <w:shd w:val="clear" w:color="auto" w:fill="FFFFFF"/>
              <w:spacing w:line="276" w:lineRule="auto"/>
              <w:ind w:firstLine="318"/>
              <w:rPr>
                <w:rFonts w:ascii="Times New Roman" w:hAnsi="Times New Roman"/>
                <w:sz w:val="22"/>
                <w:szCs w:val="22"/>
                <w:lang w:val="ro-MD"/>
              </w:rPr>
            </w:pPr>
            <w:r w:rsidRPr="00F30E8E">
              <w:rPr>
                <w:rFonts w:ascii="Times New Roman" w:hAnsi="Times New Roman"/>
                <w:sz w:val="22"/>
                <w:szCs w:val="22"/>
                <w:lang w:val="ro-MD"/>
              </w:rPr>
              <w:t xml:space="preserve">Urmare </w:t>
            </w:r>
            <w:r w:rsidR="000E4701" w:rsidRPr="00F30E8E">
              <w:rPr>
                <w:rFonts w:ascii="Times New Roman" w:hAnsi="Times New Roman"/>
                <w:sz w:val="22"/>
                <w:szCs w:val="22"/>
                <w:lang w:val="ro-MD" w:eastAsia="ru-RU"/>
              </w:rPr>
              <w:t>înregistrării</w:t>
            </w:r>
            <w:r w:rsidRPr="00F30E8E">
              <w:rPr>
                <w:rFonts w:ascii="Times New Roman" w:hAnsi="Times New Roman"/>
                <w:sz w:val="22"/>
                <w:szCs w:val="22"/>
                <w:lang w:val="ro-MD" w:eastAsia="ru-RU"/>
              </w:rPr>
              <w:t xml:space="preserve"> bunurilor imobile proprietate publică a statului sau a </w:t>
            </w:r>
            <w:r w:rsidR="00F30E8E" w:rsidRPr="00F30E8E">
              <w:rPr>
                <w:rFonts w:ascii="Times New Roman" w:hAnsi="Times New Roman"/>
                <w:sz w:val="22"/>
                <w:szCs w:val="22"/>
                <w:lang w:val="ro-MD" w:eastAsia="ru-RU"/>
              </w:rPr>
              <w:t>unităților</w:t>
            </w:r>
            <w:r w:rsidRPr="00F30E8E">
              <w:rPr>
                <w:rFonts w:ascii="Times New Roman" w:hAnsi="Times New Roman"/>
                <w:sz w:val="22"/>
                <w:szCs w:val="22"/>
                <w:lang w:val="ro-MD" w:eastAsia="ru-RU"/>
              </w:rPr>
              <w:t xml:space="preserve"> administrativ-teritoriale </w:t>
            </w:r>
            <w:r w:rsidR="001D57EB" w:rsidRPr="00F30E8E">
              <w:rPr>
                <w:rFonts w:ascii="Times New Roman" w:hAnsi="Times New Roman"/>
                <w:sz w:val="22"/>
                <w:szCs w:val="22"/>
                <w:lang w:val="ro-MD" w:eastAsia="ru-RU"/>
              </w:rPr>
              <w:t xml:space="preserve">(fondul apelor și fondul forestier) </w:t>
            </w:r>
            <w:r w:rsidRPr="00F30E8E">
              <w:rPr>
                <w:rFonts w:ascii="Times New Roman" w:hAnsi="Times New Roman"/>
                <w:sz w:val="22"/>
                <w:szCs w:val="22"/>
                <w:lang w:val="ro-MD" w:eastAsia="ru-RU"/>
              </w:rPr>
              <w:t xml:space="preserve">de pe întreg teritoriul </w:t>
            </w:r>
            <w:r w:rsidR="00F30E8E" w:rsidRPr="00F30E8E">
              <w:rPr>
                <w:rFonts w:ascii="Times New Roman" w:hAnsi="Times New Roman"/>
                <w:sz w:val="22"/>
                <w:szCs w:val="22"/>
                <w:lang w:val="ro-MD" w:eastAsia="ru-RU"/>
              </w:rPr>
              <w:t>țării</w:t>
            </w:r>
            <w:r w:rsidRPr="00F30E8E">
              <w:rPr>
                <w:rFonts w:ascii="Times New Roman" w:hAnsi="Times New Roman"/>
                <w:sz w:val="22"/>
                <w:szCs w:val="22"/>
                <w:lang w:val="ro-MD" w:eastAsia="ru-RU"/>
              </w:rPr>
              <w:t xml:space="preserve">, </w:t>
            </w:r>
            <w:r w:rsidR="000E4701" w:rsidRPr="00F30E8E">
              <w:rPr>
                <w:rFonts w:ascii="Times New Roman" w:hAnsi="Times New Roman"/>
                <w:sz w:val="22"/>
                <w:szCs w:val="22"/>
                <w:lang w:val="ro-MD" w:eastAsia="ru-RU"/>
              </w:rPr>
              <w:t>proprietarul</w:t>
            </w:r>
            <w:r w:rsidRPr="00F30E8E">
              <w:rPr>
                <w:rFonts w:ascii="Times New Roman" w:hAnsi="Times New Roman"/>
                <w:sz w:val="22"/>
                <w:szCs w:val="22"/>
                <w:lang w:val="ro-MD" w:eastAsia="ru-RU"/>
              </w:rPr>
              <w:t xml:space="preserve"> </w:t>
            </w:r>
            <w:r w:rsidR="001D57EB" w:rsidRPr="00F30E8E">
              <w:rPr>
                <w:rFonts w:ascii="Times New Roman" w:hAnsi="Times New Roman"/>
                <w:sz w:val="22"/>
                <w:szCs w:val="22"/>
                <w:lang w:val="ro-MD" w:eastAsia="ru-RU"/>
              </w:rPr>
              <w:t>va asigura</w:t>
            </w:r>
            <w:r w:rsidRPr="00F30E8E">
              <w:rPr>
                <w:rFonts w:ascii="Times New Roman" w:hAnsi="Times New Roman"/>
                <w:sz w:val="22"/>
                <w:szCs w:val="22"/>
                <w:lang w:val="ro-MD" w:eastAsia="ru-RU"/>
              </w:rPr>
              <w:t xml:space="preserve"> integritatea obiectelor acvatice și pădurilor, îmbunătățirea efectuării monitoringului obiectelor menționate, etc.   </w:t>
            </w:r>
          </w:p>
          <w:p w14:paraId="4CB0907E" w14:textId="77777777" w:rsidR="007D6DEF" w:rsidRPr="00F30E8E" w:rsidRDefault="007D6DEF" w:rsidP="00F30E8E">
            <w:pPr>
              <w:shd w:val="clear" w:color="auto" w:fill="FFFFFF"/>
              <w:spacing w:line="276" w:lineRule="auto"/>
              <w:ind w:firstLine="318"/>
              <w:rPr>
                <w:rFonts w:ascii="Times New Roman" w:hAnsi="Times New Roman"/>
                <w:b/>
                <w:bCs/>
                <w:sz w:val="22"/>
                <w:szCs w:val="22"/>
                <w:lang w:val="ro-MD"/>
              </w:rPr>
            </w:pPr>
            <w:r w:rsidRPr="00F30E8E">
              <w:rPr>
                <w:rFonts w:ascii="Times New Roman" w:hAnsi="Times New Roman"/>
                <w:b/>
                <w:bCs/>
                <w:sz w:val="22"/>
                <w:szCs w:val="22"/>
                <w:lang w:val="ro-MD"/>
              </w:rPr>
              <w:t>4.6. Alte impacturi și informații relevante</w:t>
            </w:r>
          </w:p>
          <w:p w14:paraId="3AFC95F8" w14:textId="0EDAD65D" w:rsidR="009732A7" w:rsidRPr="00F30E8E" w:rsidRDefault="007D6DEF" w:rsidP="00F30E8E">
            <w:pPr>
              <w:shd w:val="clear" w:color="auto" w:fill="FFFFFF"/>
              <w:spacing w:line="276" w:lineRule="auto"/>
              <w:ind w:firstLine="318"/>
              <w:rPr>
                <w:rFonts w:ascii="Times New Roman" w:hAnsi="Times New Roman"/>
                <w:sz w:val="22"/>
                <w:szCs w:val="22"/>
                <w:lang w:val="ro-MD"/>
              </w:rPr>
            </w:pPr>
            <w:r w:rsidRPr="00F30E8E">
              <w:rPr>
                <w:rFonts w:ascii="Times New Roman" w:hAnsi="Times New Roman"/>
                <w:sz w:val="22"/>
                <w:szCs w:val="22"/>
                <w:lang w:val="ro-MD" w:eastAsia="ru-RU"/>
              </w:rPr>
              <w:t xml:space="preserve">Obiectivul fundamental al sistemului </w:t>
            </w:r>
            <w:r w:rsidR="00185DF5" w:rsidRPr="00F30E8E">
              <w:rPr>
                <w:rFonts w:ascii="Times New Roman" w:hAnsi="Times New Roman"/>
                <w:sz w:val="22"/>
                <w:szCs w:val="22"/>
                <w:lang w:val="ro-MD" w:eastAsia="ru-RU"/>
              </w:rPr>
              <w:t>național</w:t>
            </w:r>
            <w:r w:rsidRPr="00F30E8E">
              <w:rPr>
                <w:rFonts w:ascii="Times New Roman" w:hAnsi="Times New Roman"/>
                <w:sz w:val="22"/>
                <w:szCs w:val="22"/>
                <w:lang w:val="ro-MD" w:eastAsia="ru-RU"/>
              </w:rPr>
              <w:t xml:space="preserve"> de cadastru este de a asigura identificarea, înregistrarea şi evaluarea tuturor terenurilor şi altor bunuri imobile, înregistrarea drepturilor asupra lor, identificarea şi înscrierea titularilor de drepturi, precum şi furnizarea datelor cadastrale tuturor persoanelor interesate, de drept public sau privat.</w:t>
            </w:r>
          </w:p>
        </w:tc>
      </w:tr>
      <w:tr w:rsidR="000A193C" w:rsidRPr="00F272E6" w14:paraId="3227BD3A" w14:textId="77777777" w:rsidTr="00F272E6">
        <w:trPr>
          <w:trHeight w:val="280"/>
        </w:trPr>
        <w:tc>
          <w:tcPr>
            <w:tcW w:w="9540" w:type="dxa"/>
            <w:tcBorders>
              <w:bottom w:val="single" w:sz="4" w:space="0" w:color="auto"/>
            </w:tcBorders>
            <w:shd w:val="clear" w:color="auto" w:fill="D9D9D9" w:themeFill="background1" w:themeFillShade="D9"/>
          </w:tcPr>
          <w:p w14:paraId="1D2F143A" w14:textId="43DEB752" w:rsidR="00FC0037" w:rsidRPr="00F272E6" w:rsidRDefault="006933C3" w:rsidP="00F30E8E">
            <w:pPr>
              <w:spacing w:line="276" w:lineRule="auto"/>
              <w:ind w:firstLine="318"/>
              <w:rPr>
                <w:rFonts w:ascii="Times New Roman" w:hAnsi="Times New Roman"/>
                <w:b/>
                <w:bCs/>
                <w:sz w:val="22"/>
                <w:szCs w:val="22"/>
                <w:lang w:val="ro-RO"/>
              </w:rPr>
            </w:pPr>
            <w:r w:rsidRPr="00F272E6">
              <w:rPr>
                <w:rFonts w:ascii="Times New Roman" w:hAnsi="Times New Roman"/>
                <w:b/>
                <w:bCs/>
                <w:sz w:val="22"/>
                <w:szCs w:val="22"/>
                <w:lang w:val="ro-RO"/>
              </w:rPr>
              <w:lastRenderedPageBreak/>
              <w:t>5.</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Compatibilitatea</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proiectului</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actului</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normativ</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cu</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legisla</w:t>
            </w:r>
            <w:r w:rsidR="00863417" w:rsidRPr="00F272E6">
              <w:rPr>
                <w:rFonts w:ascii="Times New Roman" w:hAnsi="Times New Roman"/>
                <w:b/>
                <w:bCs/>
                <w:sz w:val="22"/>
                <w:szCs w:val="22"/>
                <w:lang w:val="ro-RO"/>
              </w:rPr>
              <w:t>ț</w:t>
            </w:r>
            <w:r w:rsidRPr="00F272E6">
              <w:rPr>
                <w:rFonts w:ascii="Times New Roman" w:hAnsi="Times New Roman"/>
                <w:b/>
                <w:bCs/>
                <w:sz w:val="22"/>
                <w:szCs w:val="22"/>
                <w:lang w:val="ro-RO"/>
              </w:rPr>
              <w:t>ia</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UE</w:t>
            </w:r>
            <w:r w:rsidR="00032B46" w:rsidRPr="00F272E6">
              <w:rPr>
                <w:rFonts w:ascii="Times New Roman" w:hAnsi="Times New Roman"/>
                <w:b/>
                <w:bCs/>
                <w:sz w:val="22"/>
                <w:szCs w:val="22"/>
                <w:lang w:val="ro-RO"/>
              </w:rPr>
              <w:t xml:space="preserve"> </w:t>
            </w:r>
          </w:p>
        </w:tc>
      </w:tr>
      <w:tr w:rsidR="000A193C" w:rsidRPr="00F272E6" w14:paraId="5B907CFE" w14:textId="77777777" w:rsidTr="00F272E6">
        <w:trPr>
          <w:trHeight w:val="962"/>
        </w:trPr>
        <w:tc>
          <w:tcPr>
            <w:tcW w:w="9540" w:type="dxa"/>
            <w:tcBorders>
              <w:top w:val="single" w:sz="4" w:space="0" w:color="auto"/>
              <w:bottom w:val="single" w:sz="4" w:space="0" w:color="000000"/>
            </w:tcBorders>
            <w:shd w:val="clear" w:color="auto" w:fill="auto"/>
          </w:tcPr>
          <w:p w14:paraId="20E77596" w14:textId="77777777" w:rsidR="00F433AE" w:rsidRPr="00F272E6" w:rsidRDefault="00F433AE" w:rsidP="00F30E8E">
            <w:pPr>
              <w:spacing w:line="276" w:lineRule="auto"/>
              <w:ind w:firstLine="318"/>
              <w:rPr>
                <w:rFonts w:ascii="Times New Roman" w:hAnsi="Times New Roman"/>
                <w:sz w:val="22"/>
                <w:szCs w:val="22"/>
                <w:lang w:val="ro-RO"/>
              </w:rPr>
            </w:pPr>
            <w:r w:rsidRPr="00F272E6">
              <w:rPr>
                <w:rFonts w:ascii="Times New Roman" w:hAnsi="Times New Roman"/>
                <w:sz w:val="22"/>
                <w:szCs w:val="22"/>
                <w:lang w:val="ro-RO"/>
              </w:rPr>
              <w:t>5.1. Măsuri normative necesare pentru transpunerea actelor juridice ale UE în legislația națională.</w:t>
            </w:r>
          </w:p>
          <w:p w14:paraId="6A96C2E6" w14:textId="26862813" w:rsidR="00F433AE" w:rsidRPr="00F272E6" w:rsidRDefault="00F433AE" w:rsidP="00F30E8E">
            <w:pPr>
              <w:spacing w:line="276" w:lineRule="auto"/>
              <w:ind w:firstLine="318"/>
              <w:rPr>
                <w:rFonts w:ascii="Times New Roman" w:hAnsi="Times New Roman"/>
                <w:b/>
                <w:bCs/>
                <w:sz w:val="22"/>
                <w:szCs w:val="22"/>
                <w:lang w:val="ro-RO"/>
              </w:rPr>
            </w:pPr>
            <w:r w:rsidRPr="00F272E6">
              <w:rPr>
                <w:rFonts w:ascii="Times New Roman" w:hAnsi="Times New Roman"/>
                <w:b/>
                <w:bCs/>
                <w:sz w:val="22"/>
                <w:szCs w:val="22"/>
                <w:lang w:val="ro-RO"/>
              </w:rPr>
              <w:t>Nu este aplicabil</w:t>
            </w:r>
          </w:p>
          <w:p w14:paraId="34BFCF5E" w14:textId="77777777" w:rsidR="00F433AE" w:rsidRPr="00F272E6" w:rsidRDefault="00F433AE" w:rsidP="00F30E8E">
            <w:pPr>
              <w:spacing w:line="276" w:lineRule="auto"/>
              <w:ind w:firstLine="318"/>
              <w:rPr>
                <w:rFonts w:ascii="Times New Roman" w:hAnsi="Times New Roman"/>
                <w:sz w:val="22"/>
                <w:szCs w:val="22"/>
                <w:lang w:val="ro-RO"/>
              </w:rPr>
            </w:pPr>
            <w:r w:rsidRPr="00F272E6">
              <w:rPr>
                <w:rFonts w:ascii="Times New Roman" w:hAnsi="Times New Roman"/>
                <w:sz w:val="22"/>
                <w:szCs w:val="22"/>
                <w:lang w:val="ro-RO"/>
              </w:rPr>
              <w:t>5.2. Măsuri normative care urmăresc crearea cadrului juridic intern necesar pentru implementarea legislației UE.</w:t>
            </w:r>
          </w:p>
          <w:p w14:paraId="2C8DEB81" w14:textId="02E49412" w:rsidR="00F433AE" w:rsidRPr="00F272E6" w:rsidRDefault="00F433AE" w:rsidP="00F30E8E">
            <w:pPr>
              <w:spacing w:line="276" w:lineRule="auto"/>
              <w:ind w:firstLine="318"/>
              <w:rPr>
                <w:rFonts w:ascii="Times New Roman" w:hAnsi="Times New Roman"/>
                <w:b/>
                <w:bCs/>
                <w:sz w:val="22"/>
                <w:szCs w:val="22"/>
                <w:lang w:val="ro-RO"/>
              </w:rPr>
            </w:pPr>
            <w:r w:rsidRPr="00F272E6">
              <w:rPr>
                <w:rFonts w:ascii="Times New Roman" w:hAnsi="Times New Roman"/>
                <w:b/>
                <w:bCs/>
                <w:sz w:val="22"/>
                <w:szCs w:val="22"/>
                <w:lang w:val="ro-RO"/>
              </w:rPr>
              <w:t>Nu este aplicabil</w:t>
            </w:r>
          </w:p>
        </w:tc>
      </w:tr>
      <w:tr w:rsidR="000A193C" w:rsidRPr="00F272E6" w14:paraId="338B3440" w14:textId="77777777" w:rsidTr="00F272E6">
        <w:trPr>
          <w:trHeight w:val="300"/>
        </w:trPr>
        <w:tc>
          <w:tcPr>
            <w:tcW w:w="9540" w:type="dxa"/>
            <w:tcBorders>
              <w:bottom w:val="single" w:sz="4" w:space="0" w:color="auto"/>
            </w:tcBorders>
            <w:shd w:val="clear" w:color="auto" w:fill="D9D9D9" w:themeFill="background1" w:themeFillShade="D9"/>
          </w:tcPr>
          <w:p w14:paraId="4005A4AC" w14:textId="67E09293" w:rsidR="007D5DCB" w:rsidRPr="00F272E6" w:rsidRDefault="006933C3" w:rsidP="00F30E8E">
            <w:pPr>
              <w:spacing w:line="276" w:lineRule="auto"/>
              <w:ind w:firstLine="318"/>
              <w:rPr>
                <w:rFonts w:ascii="Times New Roman" w:hAnsi="Times New Roman"/>
                <w:b/>
                <w:bCs/>
                <w:sz w:val="22"/>
                <w:szCs w:val="22"/>
                <w:lang w:val="ro-RO"/>
              </w:rPr>
            </w:pPr>
            <w:r w:rsidRPr="00F272E6">
              <w:rPr>
                <w:rFonts w:ascii="Times New Roman" w:hAnsi="Times New Roman"/>
                <w:b/>
                <w:bCs/>
                <w:sz w:val="22"/>
                <w:szCs w:val="22"/>
                <w:lang w:val="ro-RO"/>
              </w:rPr>
              <w:t>6.</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Avizarea</w:t>
            </w:r>
            <w:r w:rsidR="00032B46" w:rsidRPr="00F272E6">
              <w:rPr>
                <w:rFonts w:ascii="Times New Roman" w:hAnsi="Times New Roman"/>
                <w:b/>
                <w:bCs/>
                <w:sz w:val="22"/>
                <w:szCs w:val="22"/>
                <w:lang w:val="ro-RO"/>
              </w:rPr>
              <w:t xml:space="preserve"> </w:t>
            </w:r>
            <w:r w:rsidR="00863417" w:rsidRPr="00F272E6">
              <w:rPr>
                <w:rFonts w:ascii="Times New Roman" w:hAnsi="Times New Roman"/>
                <w:b/>
                <w:bCs/>
                <w:sz w:val="22"/>
                <w:szCs w:val="22"/>
                <w:lang w:val="ro-RO"/>
              </w:rPr>
              <w:t>ș</w:t>
            </w:r>
            <w:r w:rsidRPr="00F272E6">
              <w:rPr>
                <w:rFonts w:ascii="Times New Roman" w:hAnsi="Times New Roman"/>
                <w:b/>
                <w:bCs/>
                <w:sz w:val="22"/>
                <w:szCs w:val="22"/>
                <w:lang w:val="ro-RO"/>
              </w:rPr>
              <w:t>i</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consultarea</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publică</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a</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proiectului</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actului</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normativ</w:t>
            </w:r>
          </w:p>
        </w:tc>
      </w:tr>
      <w:tr w:rsidR="000A193C" w:rsidRPr="00F272E6" w14:paraId="2EACF98A" w14:textId="77777777" w:rsidTr="00011B96">
        <w:trPr>
          <w:trHeight w:val="1092"/>
        </w:trPr>
        <w:tc>
          <w:tcPr>
            <w:tcW w:w="9540" w:type="dxa"/>
            <w:tcBorders>
              <w:top w:val="single" w:sz="4" w:space="0" w:color="auto"/>
              <w:bottom w:val="single" w:sz="4" w:space="0" w:color="000000"/>
            </w:tcBorders>
          </w:tcPr>
          <w:p w14:paraId="64E84B91" w14:textId="3A60A86C" w:rsidR="00345A69" w:rsidRPr="00F30E8E" w:rsidRDefault="00345A69" w:rsidP="00F30E8E">
            <w:pPr>
              <w:tabs>
                <w:tab w:val="left" w:pos="878"/>
                <w:tab w:val="left" w:pos="1130"/>
              </w:tabs>
              <w:spacing w:line="276" w:lineRule="auto"/>
              <w:ind w:firstLine="318"/>
              <w:rPr>
                <w:rFonts w:ascii="Times New Roman" w:hAnsi="Times New Roman"/>
                <w:sz w:val="22"/>
                <w:szCs w:val="22"/>
                <w:lang w:val="ro-RO"/>
              </w:rPr>
            </w:pPr>
            <w:r w:rsidRPr="00F30E8E">
              <w:rPr>
                <w:rFonts w:ascii="Times New Roman" w:hAnsi="Times New Roman"/>
                <w:sz w:val="22"/>
                <w:szCs w:val="22"/>
                <w:lang w:val="ro-RO"/>
              </w:rPr>
              <w:t>Anunțul privind inițierea elaborării Proiectului hotărîrii Guvernului ”</w:t>
            </w:r>
            <w:r w:rsidR="00F645F4" w:rsidRPr="00F30E8E">
              <w:rPr>
                <w:rFonts w:ascii="Times New Roman" w:hAnsi="Times New Roman"/>
                <w:sz w:val="22"/>
                <w:szCs w:val="22"/>
                <w:lang w:val="ro-RO"/>
              </w:rPr>
              <w:t xml:space="preserve"> Cu privire la aprobarea </w:t>
            </w:r>
            <w:r w:rsidR="00F645F4" w:rsidRPr="00F30E8E">
              <w:rPr>
                <w:rFonts w:ascii="Times New Roman" w:hAnsi="Times New Roman"/>
                <w:sz w:val="22"/>
                <w:szCs w:val="22"/>
                <w:shd w:val="clear" w:color="auto" w:fill="FFFFFF"/>
                <w:lang w:val="ro-RO" w:eastAsia="ru-RU"/>
              </w:rPr>
              <w:t>Regulamentului privind înregistrarea bunurilor imobile şi a drepturilor asupra lor</w:t>
            </w:r>
            <w:r w:rsidRPr="00F30E8E">
              <w:rPr>
                <w:rFonts w:ascii="Times New Roman" w:hAnsi="Times New Roman"/>
                <w:sz w:val="22"/>
                <w:szCs w:val="22"/>
                <w:lang w:val="ro-RO"/>
              </w:rPr>
              <w:t xml:space="preserve">” a fost plasat pe pagina web oficială a Agenției Geodezie, Cartografie și Cadastru: </w:t>
            </w:r>
            <w:r w:rsidR="00A62C7A">
              <w:fldChar w:fldCharType="begin"/>
            </w:r>
            <w:r w:rsidR="00A62C7A">
              <w:instrText>HYPERLINK "https://agcc.gov.md/content/anun%C8%9B-privind-ini%C8%9Bierea-procesului-de-elaborare-proiectului-hot%C4%83r%C3%A2rii-guvernului-%E2%80%9Ecu-0"</w:instrText>
            </w:r>
            <w:r w:rsidR="00A62C7A">
              <w:fldChar w:fldCharType="separate"/>
            </w:r>
            <w:r w:rsidR="00A62C7A" w:rsidRPr="00F30E8E">
              <w:rPr>
                <w:rStyle w:val="aff4"/>
                <w:rFonts w:ascii="Times New Roman" w:hAnsi="Times New Roman"/>
                <w:i/>
                <w:iCs/>
                <w:color w:val="auto"/>
                <w:sz w:val="22"/>
                <w:szCs w:val="22"/>
                <w:lang w:val="ro-RO"/>
              </w:rPr>
              <w:t>https://agcc.gov.md/content/anun%C8%9B-privind-ini%C8%9Bierea-procesului-de-elaborare-proiectului-hot%C4%83r%C3%A2rii-guvernului-%E2%80%9Ecu-0</w:t>
            </w:r>
            <w:r w:rsidR="00A62C7A">
              <w:rPr>
                <w:rStyle w:val="aff4"/>
                <w:i/>
                <w:iCs/>
                <w:color w:val="auto"/>
                <w:sz w:val="22"/>
                <w:szCs w:val="22"/>
                <w:lang w:val="ro-RO"/>
              </w:rPr>
              <w:fldChar w:fldCharType="end"/>
            </w:r>
            <w:r w:rsidR="00A62C7A" w:rsidRPr="00F30E8E">
              <w:rPr>
                <w:rFonts w:ascii="Times New Roman" w:hAnsi="Times New Roman"/>
                <w:i/>
                <w:iCs/>
                <w:sz w:val="22"/>
                <w:szCs w:val="22"/>
                <w:lang w:val="ro-RO"/>
              </w:rPr>
              <w:t>.</w:t>
            </w:r>
          </w:p>
          <w:p w14:paraId="0F3FE2F4" w14:textId="36A5513A" w:rsidR="00F571AA" w:rsidRPr="00F30E8E" w:rsidRDefault="00F571AA" w:rsidP="00F30E8E">
            <w:pPr>
              <w:tabs>
                <w:tab w:val="left" w:pos="884"/>
                <w:tab w:val="left" w:pos="1196"/>
              </w:tabs>
              <w:spacing w:line="276" w:lineRule="auto"/>
              <w:ind w:firstLine="318"/>
              <w:rPr>
                <w:rFonts w:ascii="Times New Roman" w:hAnsi="Times New Roman"/>
                <w:sz w:val="22"/>
                <w:szCs w:val="22"/>
                <w:lang w:val="ro-RO"/>
              </w:rPr>
            </w:pPr>
            <w:r w:rsidRPr="00F30E8E">
              <w:rPr>
                <w:rFonts w:ascii="Times New Roman" w:hAnsi="Times New Roman"/>
                <w:sz w:val="22"/>
                <w:szCs w:val="22"/>
                <w:lang w:val="ro-RO"/>
              </w:rPr>
              <w:t>Proiectul va fi supus avizării şi consultării publice, conform art. 32 din Legea nr. 100/2017 cu privire la actele normative, cu expedierea acestuia părţilor interesate.</w:t>
            </w:r>
          </w:p>
          <w:p w14:paraId="4469ECC4" w14:textId="2378F0E2" w:rsidR="00F571AA" w:rsidRPr="00F272E6" w:rsidRDefault="00F571AA" w:rsidP="00F30E8E">
            <w:pPr>
              <w:spacing w:line="276" w:lineRule="auto"/>
              <w:ind w:firstLine="318"/>
              <w:rPr>
                <w:rFonts w:ascii="Times New Roman" w:hAnsi="Times New Roman"/>
                <w:b/>
                <w:bCs/>
                <w:sz w:val="22"/>
                <w:szCs w:val="22"/>
              </w:rPr>
            </w:pPr>
            <w:r w:rsidRPr="00F30E8E">
              <w:rPr>
                <w:rFonts w:ascii="Times New Roman" w:hAnsi="Times New Roman"/>
                <w:sz w:val="22"/>
                <w:szCs w:val="22"/>
                <w:lang w:val="ro-RO"/>
              </w:rPr>
              <w:lastRenderedPageBreak/>
              <w:t>În scopul respectării prevederilor Legii nr.239/2008 privind transparența în procesul decizional p</w:t>
            </w:r>
            <w:r w:rsidR="00F30E8E">
              <w:rPr>
                <w:rFonts w:ascii="Times New Roman" w:hAnsi="Times New Roman"/>
                <w:sz w:val="22"/>
                <w:szCs w:val="22"/>
                <w:lang w:val="ro-RO"/>
              </w:rPr>
              <w:t xml:space="preserve">roiectul este plasat pe pagina </w:t>
            </w:r>
            <w:r w:rsidRPr="00F30E8E">
              <w:rPr>
                <w:rFonts w:ascii="Times New Roman" w:hAnsi="Times New Roman"/>
                <w:sz w:val="22"/>
                <w:szCs w:val="22"/>
                <w:lang w:val="ro-RO"/>
              </w:rPr>
              <w:t xml:space="preserve">oficială a Agenției Geodezie, Cartografie și Cadastru: </w:t>
            </w:r>
            <w:r>
              <w:fldChar w:fldCharType="begin"/>
            </w:r>
            <w:r>
              <w:instrText>HYPERLINK "http://www.agcc.gov.md"</w:instrText>
            </w:r>
            <w:r>
              <w:fldChar w:fldCharType="separate"/>
            </w:r>
            <w:r w:rsidRPr="00F30E8E">
              <w:rPr>
                <w:rStyle w:val="aff4"/>
                <w:rFonts w:ascii="Times New Roman" w:hAnsi="Times New Roman"/>
                <w:b/>
                <w:bCs/>
                <w:i/>
                <w:iCs/>
                <w:color w:val="auto"/>
                <w:sz w:val="22"/>
                <w:szCs w:val="22"/>
                <w:lang w:val="ro-RO"/>
              </w:rPr>
              <w:t>www.ag</w:t>
            </w:r>
            <w:r w:rsidRPr="00F30E8E">
              <w:rPr>
                <w:rStyle w:val="aff4"/>
                <w:rFonts w:ascii="Times New Roman" w:hAnsi="Times New Roman"/>
                <w:b/>
                <w:bCs/>
                <w:i/>
                <w:color w:val="auto"/>
                <w:sz w:val="22"/>
                <w:szCs w:val="22"/>
                <w:lang w:val="ro-RO"/>
              </w:rPr>
              <w:t>c</w:t>
            </w:r>
            <w:r w:rsidRPr="00F30E8E">
              <w:rPr>
                <w:rStyle w:val="aff4"/>
                <w:rFonts w:ascii="Times New Roman" w:hAnsi="Times New Roman"/>
                <w:b/>
                <w:bCs/>
                <w:i/>
                <w:iCs/>
                <w:color w:val="auto"/>
                <w:sz w:val="22"/>
                <w:szCs w:val="22"/>
                <w:lang w:val="ro-RO"/>
              </w:rPr>
              <w:t>c.gov.md</w:t>
            </w:r>
            <w:r>
              <w:rPr>
                <w:rStyle w:val="aff4"/>
                <w:b/>
                <w:bCs/>
                <w:i/>
                <w:iCs/>
                <w:color w:val="auto"/>
                <w:sz w:val="22"/>
                <w:szCs w:val="22"/>
                <w:lang w:val="ro-RO"/>
              </w:rPr>
              <w:fldChar w:fldCharType="end"/>
            </w:r>
            <w:r w:rsidRPr="00F30E8E">
              <w:rPr>
                <w:rFonts w:ascii="Times New Roman" w:hAnsi="Times New Roman"/>
                <w:sz w:val="22"/>
                <w:szCs w:val="22"/>
                <w:lang w:val="ro-RO"/>
              </w:rPr>
              <w:t xml:space="preserve">, la compartimentul: </w:t>
            </w:r>
            <w:r w:rsidR="00F30E8E" w:rsidRPr="00F30E8E">
              <w:rPr>
                <w:rFonts w:ascii="Times New Roman" w:hAnsi="Times New Roman"/>
                <w:sz w:val="22"/>
                <w:szCs w:val="22"/>
                <w:lang w:val="ro-RO"/>
              </w:rPr>
              <w:t>Transparență</w:t>
            </w:r>
            <w:r w:rsidRPr="00F30E8E">
              <w:rPr>
                <w:rFonts w:ascii="Times New Roman" w:hAnsi="Times New Roman"/>
                <w:sz w:val="22"/>
                <w:szCs w:val="22"/>
                <w:lang w:val="ro-RO"/>
              </w:rPr>
              <w:t xml:space="preserve"> decizională/Proiecte de acte normative și pe platforma de participare: </w:t>
            </w:r>
            <w:r>
              <w:fldChar w:fldCharType="begin"/>
            </w:r>
            <w:r>
              <w:instrText>HYPERLINK "http://www.particip.gov.md"</w:instrText>
            </w:r>
            <w:r>
              <w:fldChar w:fldCharType="separate"/>
            </w:r>
            <w:r w:rsidRPr="00F30E8E">
              <w:rPr>
                <w:rStyle w:val="aff4"/>
                <w:rFonts w:ascii="Times New Roman" w:hAnsi="Times New Roman"/>
                <w:b/>
                <w:bCs/>
                <w:i/>
                <w:iCs/>
                <w:color w:val="auto"/>
                <w:sz w:val="22"/>
                <w:szCs w:val="22"/>
                <w:lang w:val="ro-RO"/>
              </w:rPr>
              <w:t>www.particip.gov.md</w:t>
            </w:r>
            <w:r>
              <w:rPr>
                <w:rStyle w:val="aff4"/>
                <w:b/>
                <w:bCs/>
                <w:i/>
                <w:iCs/>
                <w:color w:val="auto"/>
                <w:sz w:val="22"/>
                <w:szCs w:val="22"/>
                <w:lang w:val="ro-RO"/>
              </w:rPr>
              <w:fldChar w:fldCharType="end"/>
            </w:r>
            <w:r w:rsidR="00E42D31" w:rsidRPr="00F30E8E">
              <w:rPr>
                <w:rFonts w:ascii="Times New Roman" w:hAnsi="Times New Roman"/>
                <w:b/>
                <w:bCs/>
                <w:i/>
                <w:iCs/>
                <w:sz w:val="22"/>
                <w:szCs w:val="22"/>
                <w:u w:val="single"/>
                <w:lang w:val="ro-RO"/>
              </w:rPr>
              <w:t>.</w:t>
            </w:r>
          </w:p>
        </w:tc>
      </w:tr>
      <w:tr w:rsidR="000A193C" w:rsidRPr="00F272E6" w14:paraId="2C469418" w14:textId="77777777" w:rsidTr="00F272E6">
        <w:trPr>
          <w:trHeight w:val="262"/>
        </w:trPr>
        <w:tc>
          <w:tcPr>
            <w:tcW w:w="9540" w:type="dxa"/>
            <w:tcBorders>
              <w:bottom w:val="single" w:sz="4" w:space="0" w:color="auto"/>
            </w:tcBorders>
            <w:shd w:val="clear" w:color="auto" w:fill="D9D9D9" w:themeFill="background1" w:themeFillShade="D9"/>
          </w:tcPr>
          <w:p w14:paraId="19E2C905" w14:textId="70C3B01C" w:rsidR="00060B01" w:rsidRPr="00F272E6" w:rsidRDefault="006933C3" w:rsidP="00F30E8E">
            <w:pPr>
              <w:spacing w:line="276" w:lineRule="auto"/>
              <w:ind w:firstLine="318"/>
              <w:rPr>
                <w:rFonts w:ascii="Times New Roman" w:hAnsi="Times New Roman"/>
                <w:b/>
                <w:bCs/>
                <w:sz w:val="22"/>
                <w:szCs w:val="22"/>
                <w:lang w:val="ro-RO"/>
              </w:rPr>
            </w:pPr>
            <w:r w:rsidRPr="00F272E6">
              <w:rPr>
                <w:rFonts w:ascii="Times New Roman" w:hAnsi="Times New Roman"/>
                <w:b/>
                <w:bCs/>
                <w:sz w:val="22"/>
                <w:szCs w:val="22"/>
                <w:lang w:val="ro-RO"/>
              </w:rPr>
              <w:lastRenderedPageBreak/>
              <w:t>7.</w:t>
            </w:r>
            <w:r w:rsidR="00032B46" w:rsidRPr="00F272E6">
              <w:rPr>
                <w:rFonts w:ascii="Times New Roman" w:hAnsi="Times New Roman"/>
                <w:b/>
                <w:bCs/>
                <w:sz w:val="22"/>
                <w:szCs w:val="22"/>
                <w:lang w:val="ro-RO"/>
              </w:rPr>
              <w:t xml:space="preserve"> </w:t>
            </w:r>
            <w:r w:rsidR="00A95A2D" w:rsidRPr="00F272E6">
              <w:rPr>
                <w:rFonts w:ascii="Times New Roman" w:hAnsi="Times New Roman"/>
                <w:b/>
                <w:bCs/>
                <w:sz w:val="22"/>
                <w:szCs w:val="22"/>
                <w:lang w:val="ro-RO"/>
              </w:rPr>
              <w:t>C</w:t>
            </w:r>
            <w:r w:rsidRPr="00F272E6">
              <w:rPr>
                <w:rFonts w:ascii="Times New Roman" w:hAnsi="Times New Roman"/>
                <w:b/>
                <w:bCs/>
                <w:sz w:val="22"/>
                <w:szCs w:val="22"/>
                <w:lang w:val="ro-RO"/>
              </w:rPr>
              <w:t>oncluziile</w:t>
            </w:r>
            <w:r w:rsidR="00032B46" w:rsidRPr="00F272E6">
              <w:rPr>
                <w:rFonts w:ascii="Times New Roman" w:hAnsi="Times New Roman"/>
                <w:b/>
                <w:bCs/>
                <w:sz w:val="22"/>
                <w:szCs w:val="22"/>
                <w:lang w:val="ro-RO"/>
              </w:rPr>
              <w:t xml:space="preserve"> </w:t>
            </w:r>
            <w:r w:rsidRPr="00F272E6">
              <w:rPr>
                <w:rFonts w:ascii="Times New Roman" w:hAnsi="Times New Roman"/>
                <w:b/>
                <w:bCs/>
                <w:sz w:val="22"/>
                <w:szCs w:val="22"/>
                <w:lang w:val="ro-RO"/>
              </w:rPr>
              <w:t>expertizelor</w:t>
            </w:r>
            <w:r w:rsidR="00E42D31" w:rsidRPr="00F272E6">
              <w:rPr>
                <w:rFonts w:ascii="Times New Roman" w:hAnsi="Times New Roman"/>
                <w:b/>
                <w:bCs/>
                <w:sz w:val="22"/>
                <w:szCs w:val="22"/>
                <w:lang w:val="ro-RO"/>
              </w:rPr>
              <w:t>.</w:t>
            </w:r>
          </w:p>
        </w:tc>
      </w:tr>
      <w:tr w:rsidR="000A193C" w:rsidRPr="00F272E6" w14:paraId="2AD1BA66" w14:textId="77777777" w:rsidTr="00F272E6">
        <w:trPr>
          <w:trHeight w:val="245"/>
        </w:trPr>
        <w:tc>
          <w:tcPr>
            <w:tcW w:w="9540" w:type="dxa"/>
            <w:tcBorders>
              <w:top w:val="single" w:sz="4" w:space="0" w:color="auto"/>
            </w:tcBorders>
          </w:tcPr>
          <w:p w14:paraId="5BD8E4E3" w14:textId="176A4A34" w:rsidR="00E42D31" w:rsidRPr="00185DF5" w:rsidRDefault="008E162B" w:rsidP="00F30E8E">
            <w:pPr>
              <w:spacing w:line="276" w:lineRule="auto"/>
              <w:ind w:firstLine="318"/>
              <w:rPr>
                <w:rFonts w:ascii="Times New Roman" w:hAnsi="Times New Roman"/>
                <w:b/>
                <w:bCs/>
                <w:sz w:val="22"/>
                <w:szCs w:val="22"/>
                <w:lang w:val="ro-MD"/>
              </w:rPr>
            </w:pPr>
            <w:r w:rsidRPr="00185DF5">
              <w:rPr>
                <w:rFonts w:ascii="Times New Roman" w:hAnsi="Times New Roman"/>
                <w:iCs/>
                <w:spacing w:val="-6"/>
                <w:sz w:val="22"/>
                <w:szCs w:val="22"/>
                <w:lang w:val="ro-MD"/>
              </w:rPr>
              <w:t xml:space="preserve">Conform art. 35 și art. 37 din Legea 100/2017 cu privire la actele normative, proiectul </w:t>
            </w:r>
            <w:r w:rsidRPr="00185DF5">
              <w:rPr>
                <w:rFonts w:ascii="Times New Roman" w:hAnsi="Times New Roman"/>
                <w:sz w:val="22"/>
                <w:szCs w:val="22"/>
                <w:lang w:val="ro-MD"/>
              </w:rPr>
              <w:t xml:space="preserve">va fi </w:t>
            </w:r>
            <w:r w:rsidRPr="00185DF5">
              <w:rPr>
                <w:rFonts w:ascii="Times New Roman" w:hAnsi="Times New Roman"/>
                <w:iCs/>
                <w:spacing w:val="-6"/>
                <w:sz w:val="22"/>
                <w:szCs w:val="22"/>
                <w:lang w:val="ro-MD"/>
              </w:rPr>
              <w:t>supus expertizei</w:t>
            </w:r>
            <w:r w:rsidR="00E42D31" w:rsidRPr="00185DF5">
              <w:rPr>
                <w:rFonts w:ascii="Times New Roman" w:hAnsi="Times New Roman"/>
                <w:iCs/>
                <w:spacing w:val="-6"/>
                <w:sz w:val="22"/>
                <w:szCs w:val="22"/>
                <w:lang w:val="ro-MD"/>
              </w:rPr>
              <w:t xml:space="preserve"> </w:t>
            </w:r>
            <w:r w:rsidR="00185DF5" w:rsidRPr="00185DF5">
              <w:rPr>
                <w:rFonts w:ascii="Times New Roman" w:hAnsi="Times New Roman"/>
                <w:iCs/>
                <w:spacing w:val="-6"/>
                <w:sz w:val="22"/>
                <w:szCs w:val="22"/>
                <w:lang w:val="ro-MD"/>
              </w:rPr>
              <w:t>anticorupție</w:t>
            </w:r>
            <w:r w:rsidR="00E42D31" w:rsidRPr="00185DF5">
              <w:rPr>
                <w:rFonts w:ascii="Times New Roman" w:hAnsi="Times New Roman"/>
                <w:iCs/>
                <w:spacing w:val="-6"/>
                <w:sz w:val="22"/>
                <w:szCs w:val="22"/>
                <w:lang w:val="ro-MD"/>
              </w:rPr>
              <w:t xml:space="preserve"> și expertizei juridice.</w:t>
            </w:r>
          </w:p>
        </w:tc>
      </w:tr>
      <w:tr w:rsidR="000A193C" w:rsidRPr="00F272E6" w14:paraId="723ACED3" w14:textId="77777777" w:rsidTr="00F272E6">
        <w:trPr>
          <w:trHeight w:val="233"/>
        </w:trPr>
        <w:tc>
          <w:tcPr>
            <w:tcW w:w="9540" w:type="dxa"/>
            <w:tcBorders>
              <w:bottom w:val="single" w:sz="4" w:space="0" w:color="auto"/>
            </w:tcBorders>
            <w:shd w:val="clear" w:color="auto" w:fill="D9D9D9" w:themeFill="background1" w:themeFillShade="D9"/>
          </w:tcPr>
          <w:p w14:paraId="32F1684B" w14:textId="36803166" w:rsidR="00623361" w:rsidRPr="00185DF5" w:rsidRDefault="006933C3" w:rsidP="00F30E8E">
            <w:pPr>
              <w:spacing w:line="276" w:lineRule="auto"/>
              <w:ind w:firstLine="318"/>
              <w:rPr>
                <w:rFonts w:ascii="Times New Roman" w:hAnsi="Times New Roman"/>
                <w:b/>
                <w:bCs/>
                <w:sz w:val="22"/>
                <w:szCs w:val="22"/>
                <w:lang w:val="ro-MD"/>
              </w:rPr>
            </w:pPr>
            <w:r w:rsidRPr="00185DF5">
              <w:rPr>
                <w:rFonts w:ascii="Times New Roman" w:hAnsi="Times New Roman"/>
                <w:b/>
                <w:bCs/>
                <w:sz w:val="22"/>
                <w:szCs w:val="22"/>
                <w:lang w:val="ro-MD"/>
              </w:rPr>
              <w:t>8.</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Modul</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de</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încorporare</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a</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actului</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în</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cadrul</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normativ</w:t>
            </w:r>
            <w:r w:rsidR="00032B46" w:rsidRPr="00185DF5">
              <w:rPr>
                <w:rFonts w:ascii="Times New Roman" w:hAnsi="Times New Roman"/>
                <w:b/>
                <w:bCs/>
                <w:sz w:val="22"/>
                <w:szCs w:val="22"/>
                <w:lang w:val="ro-MD"/>
              </w:rPr>
              <w:t xml:space="preserve"> </w:t>
            </w:r>
            <w:r w:rsidR="007C53A1" w:rsidRPr="00185DF5">
              <w:rPr>
                <w:rFonts w:ascii="Times New Roman" w:hAnsi="Times New Roman"/>
                <w:b/>
                <w:bCs/>
                <w:sz w:val="22"/>
                <w:szCs w:val="22"/>
                <w:lang w:val="ro-MD"/>
              </w:rPr>
              <w:t>existent</w:t>
            </w:r>
          </w:p>
        </w:tc>
      </w:tr>
      <w:tr w:rsidR="000A193C" w:rsidRPr="00F272E6" w14:paraId="0A97891E" w14:textId="77777777" w:rsidTr="00F272E6">
        <w:trPr>
          <w:trHeight w:val="152"/>
        </w:trPr>
        <w:tc>
          <w:tcPr>
            <w:tcW w:w="9540" w:type="dxa"/>
            <w:tcBorders>
              <w:top w:val="single" w:sz="4" w:space="0" w:color="auto"/>
            </w:tcBorders>
          </w:tcPr>
          <w:p w14:paraId="00DF1E3C" w14:textId="52EAB63E" w:rsidR="00E42D31" w:rsidRPr="00185DF5" w:rsidRDefault="00E42D31" w:rsidP="00F30E8E">
            <w:pPr>
              <w:spacing w:line="276" w:lineRule="auto"/>
              <w:ind w:firstLine="318"/>
              <w:rPr>
                <w:rFonts w:ascii="Times New Roman" w:hAnsi="Times New Roman"/>
                <w:b/>
                <w:bCs/>
                <w:sz w:val="22"/>
                <w:szCs w:val="22"/>
                <w:lang w:val="ro-MD"/>
              </w:rPr>
            </w:pPr>
            <w:r w:rsidRPr="00185DF5">
              <w:rPr>
                <w:rFonts w:ascii="Times New Roman" w:hAnsi="Times New Roman"/>
                <w:sz w:val="22"/>
                <w:szCs w:val="22"/>
                <w:lang w:val="ro-MD"/>
              </w:rPr>
              <w:t xml:space="preserve">Proiectul de </w:t>
            </w:r>
            <w:r w:rsidR="00185DF5" w:rsidRPr="00185DF5">
              <w:rPr>
                <w:rFonts w:ascii="Times New Roman" w:hAnsi="Times New Roman"/>
                <w:sz w:val="22"/>
                <w:szCs w:val="22"/>
                <w:lang w:val="ro-MD"/>
              </w:rPr>
              <w:t>hotărâre</w:t>
            </w:r>
            <w:r w:rsidRPr="00185DF5">
              <w:rPr>
                <w:rFonts w:ascii="Times New Roman" w:hAnsi="Times New Roman"/>
                <w:sz w:val="22"/>
                <w:szCs w:val="22"/>
                <w:lang w:val="ro-MD"/>
              </w:rPr>
              <w:t xml:space="preserve"> nu va necesita modificarea altor acte normative. </w:t>
            </w:r>
          </w:p>
        </w:tc>
      </w:tr>
      <w:tr w:rsidR="000A193C" w:rsidRPr="00F272E6" w14:paraId="5FD6247A" w14:textId="77777777" w:rsidTr="00F272E6">
        <w:trPr>
          <w:trHeight w:val="261"/>
        </w:trPr>
        <w:tc>
          <w:tcPr>
            <w:tcW w:w="9540" w:type="dxa"/>
            <w:tcBorders>
              <w:bottom w:val="single" w:sz="4" w:space="0" w:color="auto"/>
            </w:tcBorders>
            <w:shd w:val="clear" w:color="auto" w:fill="D9D9D9" w:themeFill="background1" w:themeFillShade="D9"/>
          </w:tcPr>
          <w:p w14:paraId="2B11AAE7" w14:textId="6199F780" w:rsidR="008B4BE6" w:rsidRPr="00185DF5" w:rsidRDefault="006933C3" w:rsidP="00F30E8E">
            <w:pPr>
              <w:spacing w:line="276" w:lineRule="auto"/>
              <w:ind w:firstLine="318"/>
              <w:rPr>
                <w:rFonts w:ascii="Times New Roman" w:hAnsi="Times New Roman"/>
                <w:b/>
                <w:bCs/>
                <w:sz w:val="22"/>
                <w:szCs w:val="22"/>
                <w:lang w:val="ro-MD"/>
              </w:rPr>
            </w:pPr>
            <w:r w:rsidRPr="00185DF5">
              <w:rPr>
                <w:rFonts w:ascii="Times New Roman" w:hAnsi="Times New Roman"/>
                <w:b/>
                <w:bCs/>
                <w:sz w:val="22"/>
                <w:szCs w:val="22"/>
                <w:lang w:val="ro-MD"/>
              </w:rPr>
              <w:t>9.</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Măsuri</w:t>
            </w:r>
            <w:r w:rsidR="0036135C" w:rsidRPr="00185DF5">
              <w:rPr>
                <w:rFonts w:ascii="Times New Roman" w:hAnsi="Times New Roman"/>
                <w:b/>
                <w:bCs/>
                <w:sz w:val="22"/>
                <w:szCs w:val="22"/>
                <w:lang w:val="ro-MD"/>
              </w:rPr>
              <w:t>le</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necesare</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pentru</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implementarea</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prevederilor</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proiectului</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actului</w:t>
            </w:r>
            <w:r w:rsidR="00032B46" w:rsidRPr="00185DF5">
              <w:rPr>
                <w:rFonts w:ascii="Times New Roman" w:hAnsi="Times New Roman"/>
                <w:b/>
                <w:bCs/>
                <w:sz w:val="22"/>
                <w:szCs w:val="22"/>
                <w:lang w:val="ro-MD"/>
              </w:rPr>
              <w:t xml:space="preserve"> </w:t>
            </w:r>
            <w:r w:rsidRPr="00185DF5">
              <w:rPr>
                <w:rFonts w:ascii="Times New Roman" w:hAnsi="Times New Roman"/>
                <w:b/>
                <w:bCs/>
                <w:sz w:val="22"/>
                <w:szCs w:val="22"/>
                <w:lang w:val="ro-MD"/>
              </w:rPr>
              <w:t>normativ</w:t>
            </w:r>
          </w:p>
        </w:tc>
      </w:tr>
      <w:tr w:rsidR="000A193C" w:rsidRPr="00F272E6" w14:paraId="142DDC38" w14:textId="77777777" w:rsidTr="00F272E6">
        <w:trPr>
          <w:trHeight w:val="967"/>
        </w:trPr>
        <w:tc>
          <w:tcPr>
            <w:tcW w:w="9540" w:type="dxa"/>
            <w:tcBorders>
              <w:top w:val="single" w:sz="4" w:space="0" w:color="auto"/>
            </w:tcBorders>
          </w:tcPr>
          <w:p w14:paraId="39C9F7A2" w14:textId="6A83402B" w:rsidR="00E42D31" w:rsidRPr="00185DF5" w:rsidRDefault="006E47C4" w:rsidP="00185DF5">
            <w:pPr>
              <w:pStyle w:val="af5"/>
              <w:shd w:val="clear" w:color="auto" w:fill="FFFFFF"/>
              <w:spacing w:line="276" w:lineRule="auto"/>
              <w:ind w:firstLine="318"/>
              <w:rPr>
                <w:rFonts w:ascii="Times New Roman" w:hAnsi="Times New Roman"/>
                <w:b/>
                <w:bCs/>
                <w:sz w:val="22"/>
                <w:szCs w:val="22"/>
                <w:lang w:val="ro-MD"/>
              </w:rPr>
            </w:pPr>
            <w:r w:rsidRPr="00185DF5">
              <w:rPr>
                <w:rFonts w:ascii="Times New Roman" w:hAnsi="Times New Roman"/>
                <w:sz w:val="22"/>
                <w:szCs w:val="22"/>
                <w:lang w:val="ro-MD"/>
              </w:rPr>
              <w:t>La moment</w:t>
            </w:r>
            <w:r w:rsidR="004A7881" w:rsidRPr="00185DF5">
              <w:rPr>
                <w:rFonts w:ascii="Times New Roman" w:hAnsi="Times New Roman"/>
                <w:sz w:val="22"/>
                <w:szCs w:val="22"/>
                <w:lang w:val="ro-MD"/>
              </w:rPr>
              <w:t>,</w:t>
            </w:r>
            <w:r w:rsidRPr="00185DF5">
              <w:rPr>
                <w:rFonts w:ascii="Times New Roman" w:hAnsi="Times New Roman"/>
                <w:sz w:val="22"/>
                <w:szCs w:val="22"/>
                <w:lang w:val="ro-MD"/>
              </w:rPr>
              <w:t xml:space="preserve"> modul de înregistrare a bunurilor imobile și drepturilor asupra lor s</w:t>
            </w:r>
            <w:r w:rsidR="00185DF5" w:rsidRPr="00185DF5">
              <w:rPr>
                <w:rFonts w:ascii="Times New Roman" w:hAnsi="Times New Roman"/>
                <w:sz w:val="22"/>
                <w:szCs w:val="22"/>
                <w:lang w:val="ro-MD"/>
              </w:rPr>
              <w:t>u</w:t>
            </w:r>
            <w:r w:rsidRPr="00185DF5">
              <w:rPr>
                <w:rFonts w:ascii="Times New Roman" w:hAnsi="Times New Roman"/>
                <w:sz w:val="22"/>
                <w:szCs w:val="22"/>
                <w:lang w:val="ro-MD"/>
              </w:rPr>
              <w:t xml:space="preserve">nt stabilite prin </w:t>
            </w:r>
            <w:r w:rsidR="00185DF5" w:rsidRPr="00185DF5">
              <w:rPr>
                <w:rFonts w:ascii="Times New Roman" w:hAnsi="Times New Roman"/>
                <w:sz w:val="22"/>
                <w:szCs w:val="22"/>
                <w:lang w:val="ro-MD"/>
              </w:rPr>
              <w:t>Instrucțiunea</w:t>
            </w:r>
            <w:r w:rsidRPr="00185DF5">
              <w:rPr>
                <w:rFonts w:ascii="Times New Roman" w:hAnsi="Times New Roman"/>
                <w:sz w:val="22"/>
                <w:szCs w:val="22"/>
                <w:lang w:val="ro-MD"/>
              </w:rPr>
              <w:t xml:space="preserve"> nr. 112/2005 </w:t>
            </w:r>
            <w:r w:rsidRPr="00185DF5">
              <w:rPr>
                <w:rStyle w:val="afe"/>
                <w:rFonts w:ascii="Times New Roman" w:hAnsi="Times New Roman"/>
                <w:b w:val="0"/>
                <w:sz w:val="22"/>
                <w:szCs w:val="22"/>
                <w:lang w:val="ro-MD"/>
              </w:rPr>
              <w:t xml:space="preserve">cu privire la înregistrarea bunurilor imobile şi a drepturilor asupra lor </w:t>
            </w:r>
            <w:r w:rsidRPr="00185DF5">
              <w:rPr>
                <w:rStyle w:val="afe"/>
                <w:rFonts w:ascii="Times New Roman" w:hAnsi="Times New Roman"/>
                <w:bCs w:val="0"/>
                <w:sz w:val="22"/>
                <w:szCs w:val="22"/>
                <w:lang w:val="ro-MD"/>
              </w:rPr>
              <w:t>(</w:t>
            </w:r>
            <w:r w:rsidRPr="00185DF5">
              <w:rPr>
                <w:rFonts w:ascii="Times New Roman" w:hAnsi="Times New Roman"/>
                <w:bCs/>
                <w:sz w:val="22"/>
                <w:szCs w:val="22"/>
                <w:lang w:val="ro-MD"/>
              </w:rPr>
              <w:t>Monitorul Oficial Nr. 142 art. 487).</w:t>
            </w:r>
            <w:r w:rsidR="004A7881" w:rsidRPr="00185DF5">
              <w:rPr>
                <w:rFonts w:ascii="Times New Roman" w:hAnsi="Times New Roman"/>
                <w:bCs/>
                <w:sz w:val="22"/>
                <w:szCs w:val="22"/>
                <w:lang w:val="ro-MD"/>
              </w:rPr>
              <w:t xml:space="preserve"> Astfel, întreprinderea a careva măsuri pentru </w:t>
            </w:r>
            <w:r w:rsidR="004A7881" w:rsidRPr="00185DF5">
              <w:rPr>
                <w:rFonts w:ascii="Times New Roman" w:hAnsi="Times New Roman"/>
                <w:sz w:val="22"/>
                <w:szCs w:val="22"/>
                <w:lang w:val="ro-MD"/>
              </w:rPr>
              <w:t>implementarea prevederilor proiectului actului normativ nu este necesar.</w:t>
            </w:r>
          </w:p>
        </w:tc>
      </w:tr>
    </w:tbl>
    <w:p w14:paraId="30CCA3DB" w14:textId="77777777" w:rsidR="00A76E9A" w:rsidRDefault="00A76E9A" w:rsidP="00CE7EDD">
      <w:pPr>
        <w:pBdr>
          <w:top w:val="none" w:sz="4" w:space="13" w:color="000000"/>
          <w:left w:val="none" w:sz="4" w:space="0" w:color="000000"/>
          <w:bottom w:val="none" w:sz="4" w:space="0" w:color="000000"/>
          <w:right w:val="none" w:sz="4" w:space="0" w:color="000000"/>
        </w:pBdr>
        <w:tabs>
          <w:tab w:val="left" w:pos="884"/>
          <w:tab w:val="left" w:pos="1196"/>
        </w:tabs>
        <w:rPr>
          <w:b/>
          <w:sz w:val="24"/>
          <w:szCs w:val="24"/>
        </w:rPr>
      </w:pPr>
    </w:p>
    <w:p w14:paraId="11DAD2E7" w14:textId="77777777" w:rsidR="0036616B" w:rsidRDefault="0036616B" w:rsidP="00CE7EDD">
      <w:pPr>
        <w:pBdr>
          <w:top w:val="none" w:sz="4" w:space="13" w:color="000000"/>
          <w:left w:val="none" w:sz="4" w:space="0" w:color="000000"/>
          <w:bottom w:val="none" w:sz="4" w:space="0" w:color="000000"/>
          <w:right w:val="none" w:sz="4" w:space="0" w:color="000000"/>
        </w:pBdr>
        <w:tabs>
          <w:tab w:val="left" w:pos="884"/>
          <w:tab w:val="left" w:pos="1196"/>
        </w:tabs>
        <w:rPr>
          <w:b/>
          <w:sz w:val="24"/>
          <w:szCs w:val="24"/>
        </w:rPr>
      </w:pPr>
    </w:p>
    <w:p w14:paraId="70B3F4E5" w14:textId="77777777" w:rsidR="004F0F9C" w:rsidRDefault="004F0F9C" w:rsidP="00CE7EDD">
      <w:pPr>
        <w:pBdr>
          <w:top w:val="none" w:sz="4" w:space="13" w:color="000000"/>
          <w:left w:val="none" w:sz="4" w:space="0" w:color="000000"/>
          <w:bottom w:val="none" w:sz="4" w:space="0" w:color="000000"/>
          <w:right w:val="none" w:sz="4" w:space="0" w:color="000000"/>
        </w:pBdr>
        <w:tabs>
          <w:tab w:val="left" w:pos="884"/>
          <w:tab w:val="left" w:pos="1196"/>
        </w:tabs>
        <w:rPr>
          <w:b/>
          <w:sz w:val="24"/>
          <w:szCs w:val="24"/>
        </w:rPr>
      </w:pPr>
    </w:p>
    <w:p w14:paraId="51638318" w14:textId="77777777" w:rsidR="0036616B" w:rsidRPr="0036616B" w:rsidRDefault="0036616B" w:rsidP="0036616B">
      <w:pPr>
        <w:overflowPunct w:val="0"/>
        <w:autoSpaceDE w:val="0"/>
        <w:autoSpaceDN w:val="0"/>
        <w:adjustRightInd w:val="0"/>
        <w:spacing w:line="240" w:lineRule="atLeast"/>
        <w:ind w:firstLine="720"/>
        <w:rPr>
          <w:b/>
          <w:sz w:val="22"/>
          <w:szCs w:val="22"/>
        </w:rPr>
      </w:pPr>
      <w:r w:rsidRPr="0036616B">
        <w:rPr>
          <w:b/>
          <w:sz w:val="22"/>
          <w:szCs w:val="22"/>
        </w:rPr>
        <w:t>Director general</w:t>
      </w:r>
      <w:r w:rsidRPr="0036616B">
        <w:rPr>
          <w:b/>
          <w:sz w:val="22"/>
          <w:szCs w:val="22"/>
        </w:rPr>
        <w:tab/>
      </w:r>
      <w:r w:rsidRPr="0036616B">
        <w:rPr>
          <w:b/>
          <w:sz w:val="22"/>
          <w:szCs w:val="22"/>
        </w:rPr>
        <w:tab/>
      </w:r>
      <w:r w:rsidRPr="0036616B">
        <w:rPr>
          <w:b/>
          <w:sz w:val="22"/>
          <w:szCs w:val="22"/>
        </w:rPr>
        <w:tab/>
        <w:t xml:space="preserve">                                 </w:t>
      </w:r>
      <w:r w:rsidRPr="0036616B">
        <w:rPr>
          <w:b/>
          <w:sz w:val="22"/>
          <w:szCs w:val="22"/>
        </w:rPr>
        <w:tab/>
      </w:r>
      <w:r w:rsidRPr="0036616B">
        <w:rPr>
          <w:b/>
          <w:sz w:val="22"/>
          <w:szCs w:val="22"/>
        </w:rPr>
        <w:tab/>
        <w:t>Ivan DANII</w:t>
      </w:r>
    </w:p>
    <w:p w14:paraId="71A91372" w14:textId="37929BA5" w:rsidR="0036616B" w:rsidRDefault="00F34F4E" w:rsidP="0036616B">
      <w:pPr>
        <w:overflowPunct w:val="0"/>
        <w:autoSpaceDE w:val="0"/>
        <w:autoSpaceDN w:val="0"/>
        <w:adjustRightInd w:val="0"/>
        <w:spacing w:line="240" w:lineRule="atLeast"/>
        <w:rPr>
          <w:bCs/>
          <w:sz w:val="16"/>
          <w:szCs w:val="16"/>
        </w:rPr>
      </w:pPr>
      <w:r>
        <w:rPr>
          <w:bCs/>
          <w:sz w:val="16"/>
          <w:szCs w:val="16"/>
        </w:rPr>
        <w:t xml:space="preserve"> </w:t>
      </w:r>
    </w:p>
    <w:p w14:paraId="38CCBF2B" w14:textId="77777777" w:rsidR="000F79DF" w:rsidRDefault="000F79DF" w:rsidP="0036616B">
      <w:pPr>
        <w:overflowPunct w:val="0"/>
        <w:autoSpaceDE w:val="0"/>
        <w:autoSpaceDN w:val="0"/>
        <w:adjustRightInd w:val="0"/>
        <w:spacing w:line="240" w:lineRule="atLeast"/>
        <w:rPr>
          <w:bCs/>
          <w:sz w:val="16"/>
          <w:szCs w:val="16"/>
        </w:rPr>
      </w:pPr>
    </w:p>
    <w:p w14:paraId="7E5BF38C" w14:textId="77777777" w:rsidR="0036616B" w:rsidRDefault="0036616B" w:rsidP="0036616B">
      <w:pPr>
        <w:overflowPunct w:val="0"/>
        <w:autoSpaceDE w:val="0"/>
        <w:autoSpaceDN w:val="0"/>
        <w:adjustRightInd w:val="0"/>
        <w:spacing w:line="240" w:lineRule="atLeast"/>
        <w:rPr>
          <w:bCs/>
          <w:sz w:val="16"/>
          <w:szCs w:val="16"/>
        </w:rPr>
      </w:pPr>
    </w:p>
    <w:p w14:paraId="4B523792" w14:textId="77777777" w:rsidR="004F0F9C" w:rsidRDefault="004F0F9C" w:rsidP="0036616B">
      <w:pPr>
        <w:overflowPunct w:val="0"/>
        <w:autoSpaceDE w:val="0"/>
        <w:autoSpaceDN w:val="0"/>
        <w:adjustRightInd w:val="0"/>
        <w:spacing w:line="240" w:lineRule="atLeast"/>
        <w:rPr>
          <w:bCs/>
          <w:sz w:val="16"/>
          <w:szCs w:val="16"/>
        </w:rPr>
      </w:pPr>
    </w:p>
    <w:p w14:paraId="7BA4C086" w14:textId="77777777" w:rsidR="004F0F9C" w:rsidRDefault="004F0F9C" w:rsidP="0036616B">
      <w:pPr>
        <w:overflowPunct w:val="0"/>
        <w:autoSpaceDE w:val="0"/>
        <w:autoSpaceDN w:val="0"/>
        <w:adjustRightInd w:val="0"/>
        <w:spacing w:line="240" w:lineRule="atLeast"/>
        <w:rPr>
          <w:bCs/>
          <w:sz w:val="16"/>
          <w:szCs w:val="16"/>
        </w:rPr>
      </w:pPr>
    </w:p>
    <w:p w14:paraId="5193FE79" w14:textId="77777777" w:rsidR="004F0F9C" w:rsidRDefault="004F0F9C" w:rsidP="0036616B">
      <w:pPr>
        <w:overflowPunct w:val="0"/>
        <w:autoSpaceDE w:val="0"/>
        <w:autoSpaceDN w:val="0"/>
        <w:adjustRightInd w:val="0"/>
        <w:spacing w:line="240" w:lineRule="atLeast"/>
        <w:rPr>
          <w:bCs/>
          <w:sz w:val="16"/>
          <w:szCs w:val="16"/>
        </w:rPr>
      </w:pPr>
    </w:p>
    <w:p w14:paraId="5EA694F4" w14:textId="77777777" w:rsidR="004F0F9C" w:rsidRDefault="004F0F9C" w:rsidP="0036616B">
      <w:pPr>
        <w:overflowPunct w:val="0"/>
        <w:autoSpaceDE w:val="0"/>
        <w:autoSpaceDN w:val="0"/>
        <w:adjustRightInd w:val="0"/>
        <w:spacing w:line="240" w:lineRule="atLeast"/>
        <w:rPr>
          <w:bCs/>
          <w:sz w:val="16"/>
          <w:szCs w:val="16"/>
        </w:rPr>
      </w:pPr>
    </w:p>
    <w:p w14:paraId="0E2704F5" w14:textId="77777777" w:rsidR="004F0F9C" w:rsidRDefault="004F0F9C" w:rsidP="0036616B">
      <w:pPr>
        <w:overflowPunct w:val="0"/>
        <w:autoSpaceDE w:val="0"/>
        <w:autoSpaceDN w:val="0"/>
        <w:adjustRightInd w:val="0"/>
        <w:spacing w:line="240" w:lineRule="atLeast"/>
        <w:rPr>
          <w:bCs/>
          <w:sz w:val="16"/>
          <w:szCs w:val="16"/>
        </w:rPr>
      </w:pPr>
    </w:p>
    <w:p w14:paraId="381FE976" w14:textId="77777777" w:rsidR="004F0F9C" w:rsidRDefault="004F0F9C" w:rsidP="0036616B">
      <w:pPr>
        <w:overflowPunct w:val="0"/>
        <w:autoSpaceDE w:val="0"/>
        <w:autoSpaceDN w:val="0"/>
        <w:adjustRightInd w:val="0"/>
        <w:spacing w:line="240" w:lineRule="atLeast"/>
        <w:rPr>
          <w:bCs/>
          <w:sz w:val="16"/>
          <w:szCs w:val="16"/>
        </w:rPr>
      </w:pPr>
    </w:p>
    <w:p w14:paraId="72042722" w14:textId="77777777" w:rsidR="004F0F9C" w:rsidRDefault="004F0F9C" w:rsidP="0036616B">
      <w:pPr>
        <w:overflowPunct w:val="0"/>
        <w:autoSpaceDE w:val="0"/>
        <w:autoSpaceDN w:val="0"/>
        <w:adjustRightInd w:val="0"/>
        <w:spacing w:line="240" w:lineRule="atLeast"/>
        <w:rPr>
          <w:bCs/>
          <w:sz w:val="16"/>
          <w:szCs w:val="16"/>
        </w:rPr>
      </w:pPr>
    </w:p>
    <w:p w14:paraId="4E60FB32" w14:textId="77777777" w:rsidR="004F0F9C" w:rsidRDefault="004F0F9C" w:rsidP="0036616B">
      <w:pPr>
        <w:overflowPunct w:val="0"/>
        <w:autoSpaceDE w:val="0"/>
        <w:autoSpaceDN w:val="0"/>
        <w:adjustRightInd w:val="0"/>
        <w:spacing w:line="240" w:lineRule="atLeast"/>
        <w:rPr>
          <w:bCs/>
          <w:sz w:val="16"/>
          <w:szCs w:val="16"/>
        </w:rPr>
      </w:pPr>
    </w:p>
    <w:p w14:paraId="6011963B" w14:textId="77777777" w:rsidR="004F0F9C" w:rsidRDefault="004F0F9C" w:rsidP="0036616B">
      <w:pPr>
        <w:overflowPunct w:val="0"/>
        <w:autoSpaceDE w:val="0"/>
        <w:autoSpaceDN w:val="0"/>
        <w:adjustRightInd w:val="0"/>
        <w:spacing w:line="240" w:lineRule="atLeast"/>
        <w:rPr>
          <w:bCs/>
          <w:sz w:val="16"/>
          <w:szCs w:val="16"/>
        </w:rPr>
      </w:pPr>
    </w:p>
    <w:p w14:paraId="7FD68A90" w14:textId="77777777" w:rsidR="004F0F9C" w:rsidRDefault="004F0F9C" w:rsidP="0036616B">
      <w:pPr>
        <w:overflowPunct w:val="0"/>
        <w:autoSpaceDE w:val="0"/>
        <w:autoSpaceDN w:val="0"/>
        <w:adjustRightInd w:val="0"/>
        <w:spacing w:line="240" w:lineRule="atLeast"/>
        <w:rPr>
          <w:bCs/>
          <w:sz w:val="16"/>
          <w:szCs w:val="16"/>
        </w:rPr>
      </w:pPr>
    </w:p>
    <w:p w14:paraId="4EC0DCF2" w14:textId="77777777" w:rsidR="004F0F9C" w:rsidRDefault="004F0F9C" w:rsidP="0036616B">
      <w:pPr>
        <w:overflowPunct w:val="0"/>
        <w:autoSpaceDE w:val="0"/>
        <w:autoSpaceDN w:val="0"/>
        <w:adjustRightInd w:val="0"/>
        <w:spacing w:line="240" w:lineRule="atLeast"/>
        <w:rPr>
          <w:bCs/>
          <w:sz w:val="16"/>
          <w:szCs w:val="16"/>
        </w:rPr>
      </w:pPr>
    </w:p>
    <w:p w14:paraId="22C61BAD" w14:textId="77777777" w:rsidR="004F0F9C" w:rsidRDefault="004F0F9C" w:rsidP="0036616B">
      <w:pPr>
        <w:overflowPunct w:val="0"/>
        <w:autoSpaceDE w:val="0"/>
        <w:autoSpaceDN w:val="0"/>
        <w:adjustRightInd w:val="0"/>
        <w:spacing w:line="240" w:lineRule="atLeast"/>
        <w:rPr>
          <w:bCs/>
          <w:sz w:val="16"/>
          <w:szCs w:val="16"/>
        </w:rPr>
      </w:pPr>
    </w:p>
    <w:p w14:paraId="68D16F85" w14:textId="77777777" w:rsidR="004F0F9C" w:rsidRDefault="004F0F9C" w:rsidP="0036616B">
      <w:pPr>
        <w:overflowPunct w:val="0"/>
        <w:autoSpaceDE w:val="0"/>
        <w:autoSpaceDN w:val="0"/>
        <w:adjustRightInd w:val="0"/>
        <w:spacing w:line="240" w:lineRule="atLeast"/>
        <w:rPr>
          <w:bCs/>
          <w:sz w:val="16"/>
          <w:szCs w:val="16"/>
        </w:rPr>
      </w:pPr>
    </w:p>
    <w:p w14:paraId="136A188A" w14:textId="77777777" w:rsidR="004F0F9C" w:rsidRDefault="004F0F9C" w:rsidP="0036616B">
      <w:pPr>
        <w:overflowPunct w:val="0"/>
        <w:autoSpaceDE w:val="0"/>
        <w:autoSpaceDN w:val="0"/>
        <w:adjustRightInd w:val="0"/>
        <w:spacing w:line="240" w:lineRule="atLeast"/>
        <w:rPr>
          <w:bCs/>
          <w:sz w:val="16"/>
          <w:szCs w:val="16"/>
        </w:rPr>
      </w:pPr>
    </w:p>
    <w:p w14:paraId="63EEB002" w14:textId="77777777" w:rsidR="004F0F9C" w:rsidRDefault="004F0F9C" w:rsidP="0036616B">
      <w:pPr>
        <w:overflowPunct w:val="0"/>
        <w:autoSpaceDE w:val="0"/>
        <w:autoSpaceDN w:val="0"/>
        <w:adjustRightInd w:val="0"/>
        <w:spacing w:line="240" w:lineRule="atLeast"/>
        <w:rPr>
          <w:bCs/>
          <w:sz w:val="16"/>
          <w:szCs w:val="16"/>
        </w:rPr>
      </w:pPr>
    </w:p>
    <w:p w14:paraId="61F69E0F" w14:textId="77777777" w:rsidR="004F0F9C" w:rsidRDefault="004F0F9C" w:rsidP="0036616B">
      <w:pPr>
        <w:overflowPunct w:val="0"/>
        <w:autoSpaceDE w:val="0"/>
        <w:autoSpaceDN w:val="0"/>
        <w:adjustRightInd w:val="0"/>
        <w:spacing w:line="240" w:lineRule="atLeast"/>
        <w:rPr>
          <w:bCs/>
          <w:sz w:val="16"/>
          <w:szCs w:val="16"/>
        </w:rPr>
      </w:pPr>
    </w:p>
    <w:p w14:paraId="1112B7B3" w14:textId="77777777" w:rsidR="004F0F9C" w:rsidRDefault="004F0F9C" w:rsidP="0036616B">
      <w:pPr>
        <w:overflowPunct w:val="0"/>
        <w:autoSpaceDE w:val="0"/>
        <w:autoSpaceDN w:val="0"/>
        <w:adjustRightInd w:val="0"/>
        <w:spacing w:line="240" w:lineRule="atLeast"/>
        <w:rPr>
          <w:bCs/>
          <w:sz w:val="16"/>
          <w:szCs w:val="16"/>
        </w:rPr>
      </w:pPr>
    </w:p>
    <w:p w14:paraId="17AB295C" w14:textId="77777777" w:rsidR="004F0F9C" w:rsidRDefault="004F0F9C" w:rsidP="0036616B">
      <w:pPr>
        <w:overflowPunct w:val="0"/>
        <w:autoSpaceDE w:val="0"/>
        <w:autoSpaceDN w:val="0"/>
        <w:adjustRightInd w:val="0"/>
        <w:spacing w:line="240" w:lineRule="atLeast"/>
        <w:rPr>
          <w:bCs/>
          <w:sz w:val="16"/>
          <w:szCs w:val="16"/>
        </w:rPr>
      </w:pPr>
    </w:p>
    <w:p w14:paraId="6AD8F1FE" w14:textId="77777777" w:rsidR="004F0F9C" w:rsidRDefault="004F0F9C" w:rsidP="0036616B">
      <w:pPr>
        <w:overflowPunct w:val="0"/>
        <w:autoSpaceDE w:val="0"/>
        <w:autoSpaceDN w:val="0"/>
        <w:adjustRightInd w:val="0"/>
        <w:spacing w:line="240" w:lineRule="atLeast"/>
        <w:rPr>
          <w:bCs/>
          <w:sz w:val="16"/>
          <w:szCs w:val="16"/>
        </w:rPr>
      </w:pPr>
    </w:p>
    <w:p w14:paraId="237FFF39" w14:textId="77777777" w:rsidR="003045A7" w:rsidRDefault="003045A7" w:rsidP="0036616B">
      <w:pPr>
        <w:overflowPunct w:val="0"/>
        <w:autoSpaceDE w:val="0"/>
        <w:autoSpaceDN w:val="0"/>
        <w:adjustRightInd w:val="0"/>
        <w:spacing w:line="240" w:lineRule="atLeast"/>
        <w:rPr>
          <w:bCs/>
          <w:sz w:val="16"/>
          <w:szCs w:val="16"/>
        </w:rPr>
      </w:pPr>
    </w:p>
    <w:p w14:paraId="3BC9B6D4" w14:textId="77777777" w:rsidR="003045A7" w:rsidRDefault="003045A7" w:rsidP="0036616B">
      <w:pPr>
        <w:overflowPunct w:val="0"/>
        <w:autoSpaceDE w:val="0"/>
        <w:autoSpaceDN w:val="0"/>
        <w:adjustRightInd w:val="0"/>
        <w:spacing w:line="240" w:lineRule="atLeast"/>
        <w:rPr>
          <w:bCs/>
          <w:sz w:val="16"/>
          <w:szCs w:val="16"/>
        </w:rPr>
      </w:pPr>
    </w:p>
    <w:p w14:paraId="407DFBBB" w14:textId="77777777" w:rsidR="003045A7" w:rsidRDefault="003045A7" w:rsidP="0036616B">
      <w:pPr>
        <w:overflowPunct w:val="0"/>
        <w:autoSpaceDE w:val="0"/>
        <w:autoSpaceDN w:val="0"/>
        <w:adjustRightInd w:val="0"/>
        <w:spacing w:line="240" w:lineRule="atLeast"/>
        <w:rPr>
          <w:bCs/>
          <w:sz w:val="16"/>
          <w:szCs w:val="16"/>
        </w:rPr>
      </w:pPr>
    </w:p>
    <w:p w14:paraId="7242CB86" w14:textId="77777777" w:rsidR="003045A7" w:rsidRDefault="003045A7" w:rsidP="0036616B">
      <w:pPr>
        <w:overflowPunct w:val="0"/>
        <w:autoSpaceDE w:val="0"/>
        <w:autoSpaceDN w:val="0"/>
        <w:adjustRightInd w:val="0"/>
        <w:spacing w:line="240" w:lineRule="atLeast"/>
        <w:rPr>
          <w:bCs/>
          <w:sz w:val="16"/>
          <w:szCs w:val="16"/>
        </w:rPr>
      </w:pPr>
    </w:p>
    <w:p w14:paraId="59AF3FF4" w14:textId="77777777" w:rsidR="003045A7" w:rsidRDefault="003045A7" w:rsidP="0036616B">
      <w:pPr>
        <w:overflowPunct w:val="0"/>
        <w:autoSpaceDE w:val="0"/>
        <w:autoSpaceDN w:val="0"/>
        <w:adjustRightInd w:val="0"/>
        <w:spacing w:line="240" w:lineRule="atLeast"/>
        <w:rPr>
          <w:bCs/>
          <w:sz w:val="16"/>
          <w:szCs w:val="16"/>
        </w:rPr>
      </w:pPr>
    </w:p>
    <w:p w14:paraId="2273B09F" w14:textId="77777777" w:rsidR="003045A7" w:rsidRDefault="003045A7" w:rsidP="0036616B">
      <w:pPr>
        <w:overflowPunct w:val="0"/>
        <w:autoSpaceDE w:val="0"/>
        <w:autoSpaceDN w:val="0"/>
        <w:adjustRightInd w:val="0"/>
        <w:spacing w:line="240" w:lineRule="atLeast"/>
        <w:rPr>
          <w:bCs/>
          <w:sz w:val="16"/>
          <w:szCs w:val="16"/>
        </w:rPr>
      </w:pPr>
    </w:p>
    <w:p w14:paraId="2A0786E0" w14:textId="77777777" w:rsidR="003045A7" w:rsidRDefault="003045A7" w:rsidP="0036616B">
      <w:pPr>
        <w:overflowPunct w:val="0"/>
        <w:autoSpaceDE w:val="0"/>
        <w:autoSpaceDN w:val="0"/>
        <w:adjustRightInd w:val="0"/>
        <w:spacing w:line="240" w:lineRule="atLeast"/>
        <w:rPr>
          <w:bCs/>
          <w:sz w:val="16"/>
          <w:szCs w:val="16"/>
        </w:rPr>
      </w:pPr>
    </w:p>
    <w:p w14:paraId="65095767" w14:textId="77777777" w:rsidR="003045A7" w:rsidRDefault="003045A7" w:rsidP="0036616B">
      <w:pPr>
        <w:overflowPunct w:val="0"/>
        <w:autoSpaceDE w:val="0"/>
        <w:autoSpaceDN w:val="0"/>
        <w:adjustRightInd w:val="0"/>
        <w:spacing w:line="240" w:lineRule="atLeast"/>
        <w:rPr>
          <w:bCs/>
          <w:sz w:val="16"/>
          <w:szCs w:val="16"/>
        </w:rPr>
      </w:pPr>
    </w:p>
    <w:p w14:paraId="4D052425" w14:textId="77777777" w:rsidR="003045A7" w:rsidRDefault="003045A7" w:rsidP="0036616B">
      <w:pPr>
        <w:overflowPunct w:val="0"/>
        <w:autoSpaceDE w:val="0"/>
        <w:autoSpaceDN w:val="0"/>
        <w:adjustRightInd w:val="0"/>
        <w:spacing w:line="240" w:lineRule="atLeast"/>
        <w:rPr>
          <w:bCs/>
          <w:sz w:val="16"/>
          <w:szCs w:val="16"/>
        </w:rPr>
      </w:pPr>
    </w:p>
    <w:p w14:paraId="4B701BB1" w14:textId="77777777" w:rsidR="003045A7" w:rsidRDefault="003045A7" w:rsidP="0036616B">
      <w:pPr>
        <w:overflowPunct w:val="0"/>
        <w:autoSpaceDE w:val="0"/>
        <w:autoSpaceDN w:val="0"/>
        <w:adjustRightInd w:val="0"/>
        <w:spacing w:line="240" w:lineRule="atLeast"/>
        <w:rPr>
          <w:bCs/>
          <w:sz w:val="16"/>
          <w:szCs w:val="16"/>
        </w:rPr>
      </w:pPr>
    </w:p>
    <w:p w14:paraId="74A588F9" w14:textId="77777777" w:rsidR="003045A7" w:rsidRDefault="003045A7" w:rsidP="0036616B">
      <w:pPr>
        <w:overflowPunct w:val="0"/>
        <w:autoSpaceDE w:val="0"/>
        <w:autoSpaceDN w:val="0"/>
        <w:adjustRightInd w:val="0"/>
        <w:spacing w:line="240" w:lineRule="atLeast"/>
        <w:rPr>
          <w:bCs/>
          <w:sz w:val="16"/>
          <w:szCs w:val="16"/>
        </w:rPr>
      </w:pPr>
    </w:p>
    <w:p w14:paraId="33E72899" w14:textId="77777777" w:rsidR="003045A7" w:rsidRDefault="003045A7" w:rsidP="0036616B">
      <w:pPr>
        <w:overflowPunct w:val="0"/>
        <w:autoSpaceDE w:val="0"/>
        <w:autoSpaceDN w:val="0"/>
        <w:adjustRightInd w:val="0"/>
        <w:spacing w:line="240" w:lineRule="atLeast"/>
        <w:rPr>
          <w:bCs/>
          <w:sz w:val="16"/>
          <w:szCs w:val="16"/>
        </w:rPr>
      </w:pPr>
    </w:p>
    <w:p w14:paraId="037104AB" w14:textId="77777777" w:rsidR="003045A7" w:rsidRDefault="003045A7" w:rsidP="0036616B">
      <w:pPr>
        <w:overflowPunct w:val="0"/>
        <w:autoSpaceDE w:val="0"/>
        <w:autoSpaceDN w:val="0"/>
        <w:adjustRightInd w:val="0"/>
        <w:spacing w:line="240" w:lineRule="atLeast"/>
        <w:rPr>
          <w:bCs/>
          <w:sz w:val="16"/>
          <w:szCs w:val="16"/>
        </w:rPr>
      </w:pPr>
    </w:p>
    <w:p w14:paraId="451E0C44" w14:textId="77777777" w:rsidR="003045A7" w:rsidRDefault="003045A7" w:rsidP="0036616B">
      <w:pPr>
        <w:overflowPunct w:val="0"/>
        <w:autoSpaceDE w:val="0"/>
        <w:autoSpaceDN w:val="0"/>
        <w:adjustRightInd w:val="0"/>
        <w:spacing w:line="240" w:lineRule="atLeast"/>
        <w:rPr>
          <w:bCs/>
          <w:sz w:val="16"/>
          <w:szCs w:val="16"/>
        </w:rPr>
      </w:pPr>
    </w:p>
    <w:p w14:paraId="1482C46C" w14:textId="77777777" w:rsidR="00571FC5" w:rsidRDefault="00571FC5" w:rsidP="0036616B">
      <w:pPr>
        <w:overflowPunct w:val="0"/>
        <w:autoSpaceDE w:val="0"/>
        <w:autoSpaceDN w:val="0"/>
        <w:adjustRightInd w:val="0"/>
        <w:spacing w:line="240" w:lineRule="atLeast"/>
        <w:rPr>
          <w:bCs/>
          <w:sz w:val="16"/>
          <w:szCs w:val="16"/>
        </w:rPr>
      </w:pPr>
    </w:p>
    <w:p w14:paraId="50C39E2B" w14:textId="77777777" w:rsidR="0036616B" w:rsidRPr="00DD438B" w:rsidRDefault="0036616B" w:rsidP="004F0F9C">
      <w:pPr>
        <w:overflowPunct w:val="0"/>
        <w:autoSpaceDE w:val="0"/>
        <w:autoSpaceDN w:val="0"/>
        <w:adjustRightInd w:val="0"/>
        <w:ind w:hanging="426"/>
        <w:rPr>
          <w:bCs/>
          <w:sz w:val="16"/>
          <w:szCs w:val="16"/>
        </w:rPr>
      </w:pPr>
      <w:bookmarkStart w:id="0" w:name="_Hlk170800233"/>
      <w:r w:rsidRPr="00DD438B">
        <w:rPr>
          <w:bCs/>
          <w:sz w:val="16"/>
          <w:szCs w:val="16"/>
        </w:rPr>
        <w:t>ex. L. Mindov</w:t>
      </w:r>
    </w:p>
    <w:p w14:paraId="7B97AFE2" w14:textId="77777777" w:rsidR="0036616B" w:rsidRPr="00DD438B" w:rsidRDefault="0036616B" w:rsidP="004F0F9C">
      <w:pPr>
        <w:overflowPunct w:val="0"/>
        <w:autoSpaceDE w:val="0"/>
        <w:autoSpaceDN w:val="0"/>
        <w:adjustRightInd w:val="0"/>
        <w:ind w:hanging="426"/>
        <w:rPr>
          <w:bCs/>
          <w:sz w:val="16"/>
          <w:szCs w:val="16"/>
        </w:rPr>
      </w:pPr>
      <w:proofErr w:type="spellStart"/>
      <w:r w:rsidRPr="00DD438B">
        <w:rPr>
          <w:bCs/>
          <w:sz w:val="16"/>
          <w:szCs w:val="16"/>
        </w:rPr>
        <w:t>tel</w:t>
      </w:r>
      <w:proofErr w:type="spellEnd"/>
      <w:r w:rsidRPr="00DD438B">
        <w:rPr>
          <w:bCs/>
          <w:sz w:val="16"/>
          <w:szCs w:val="16"/>
        </w:rPr>
        <w:t>: (022) 88-12-52</w:t>
      </w:r>
    </w:p>
    <w:bookmarkEnd w:id="0"/>
    <w:p w14:paraId="40A9E92F" w14:textId="77777777" w:rsidR="0036616B" w:rsidRPr="0036616B" w:rsidRDefault="0036616B" w:rsidP="0036616B">
      <w:pPr>
        <w:pBdr>
          <w:top w:val="none" w:sz="4" w:space="0" w:color="000000"/>
          <w:left w:val="none" w:sz="4" w:space="0" w:color="000000"/>
          <w:bottom w:val="none" w:sz="4" w:space="0" w:color="000000"/>
          <w:right w:val="none" w:sz="4" w:space="0" w:color="000000"/>
        </w:pBdr>
        <w:tabs>
          <w:tab w:val="left" w:pos="884"/>
          <w:tab w:val="left" w:pos="1196"/>
        </w:tabs>
        <w:rPr>
          <w:b/>
          <w:sz w:val="24"/>
          <w:szCs w:val="24"/>
        </w:rPr>
      </w:pPr>
    </w:p>
    <w:sectPr w:rsidR="0036616B" w:rsidRPr="0036616B" w:rsidSect="00A77C83">
      <w:headerReference w:type="default" r:id="rId11"/>
      <w:pgSz w:w="11907" w:h="16840"/>
      <w:pgMar w:top="426" w:right="567" w:bottom="426" w:left="1985" w:header="28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6FA9" w14:textId="77777777" w:rsidR="00874FA9" w:rsidRDefault="00874FA9">
      <w:r>
        <w:separator/>
      </w:r>
    </w:p>
  </w:endnote>
  <w:endnote w:type="continuationSeparator" w:id="0">
    <w:p w14:paraId="0CAA9F7E" w14:textId="77777777" w:rsidR="00874FA9" w:rsidRDefault="0087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6317C" w14:textId="77777777" w:rsidR="00874FA9" w:rsidRDefault="00874FA9">
      <w:r>
        <w:separator/>
      </w:r>
    </w:p>
  </w:footnote>
  <w:footnote w:type="continuationSeparator" w:id="0">
    <w:p w14:paraId="1432FA89" w14:textId="77777777" w:rsidR="00874FA9" w:rsidRDefault="0087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8427" w14:textId="5ED4AFB3" w:rsidR="00D07A16" w:rsidRPr="00F37ED4" w:rsidRDefault="00D07A16" w:rsidP="009D4C0F">
    <w:pPr>
      <w:pStyle w:val="af6"/>
      <w:ind w:firstLine="0"/>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D00"/>
    <w:multiLevelType w:val="hybridMultilevel"/>
    <w:tmpl w:val="548CEBBE"/>
    <w:lvl w:ilvl="0" w:tplc="B4F83AFC">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3"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4"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D601090"/>
    <w:multiLevelType w:val="hybridMultilevel"/>
    <w:tmpl w:val="2FC627BA"/>
    <w:lvl w:ilvl="0" w:tplc="654A6222">
      <w:start w:val="1"/>
      <w:numFmt w:val="lowerLetter"/>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9"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10"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1"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2" w15:restartNumberingAfterBreak="0">
    <w:nsid w:val="265428DB"/>
    <w:multiLevelType w:val="hybridMultilevel"/>
    <w:tmpl w:val="7C7C0B78"/>
    <w:lvl w:ilvl="0" w:tplc="800832D8">
      <w:start w:val="1"/>
      <w:numFmt w:val="decimal"/>
      <w:lvlText w:val="%1."/>
      <w:lvlJc w:val="left"/>
      <w:pPr>
        <w:ind w:left="720" w:hanging="360"/>
      </w:pPr>
      <w:rPr>
        <w:rFonts w:hint="default"/>
        <w:b/>
        <w:bCs w:val="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5"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8"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9"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20"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1"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2"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3"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5"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6"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7"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8"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9" w15:restartNumberingAfterBreak="0">
    <w:nsid w:val="4E652CA2"/>
    <w:multiLevelType w:val="hybridMultilevel"/>
    <w:tmpl w:val="01462D6A"/>
    <w:lvl w:ilvl="0" w:tplc="A9AE0274">
      <w:start w:val="1"/>
      <w:numFmt w:val="lowerLett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1"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2"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3"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4"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5" w15:restartNumberingAfterBreak="0">
    <w:nsid w:val="5A081E2D"/>
    <w:multiLevelType w:val="hybridMultilevel"/>
    <w:tmpl w:val="7BC82CB0"/>
    <w:lvl w:ilvl="0" w:tplc="CDA84730">
      <w:start w:val="1"/>
      <w:numFmt w:val="decimal"/>
      <w:lvlText w:val="%1."/>
      <w:lvlJc w:val="left"/>
      <w:pPr>
        <w:ind w:left="786" w:hanging="360"/>
      </w:pPr>
      <w:rPr>
        <w:rFonts w:hint="default"/>
        <w:b/>
        <w:bCs/>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7"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8"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40"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1"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2"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3"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4"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746147586">
    <w:abstractNumId w:val="37"/>
  </w:num>
  <w:num w:numId="2" w16cid:durableId="1316375045">
    <w:abstractNumId w:val="39"/>
  </w:num>
  <w:num w:numId="3" w16cid:durableId="136579911">
    <w:abstractNumId w:val="17"/>
  </w:num>
  <w:num w:numId="4" w16cid:durableId="1574002591">
    <w:abstractNumId w:val="31"/>
  </w:num>
  <w:num w:numId="5" w16cid:durableId="17388297">
    <w:abstractNumId w:val="19"/>
  </w:num>
  <w:num w:numId="6" w16cid:durableId="1258366813">
    <w:abstractNumId w:val="14"/>
  </w:num>
  <w:num w:numId="7" w16cid:durableId="1568036136">
    <w:abstractNumId w:val="6"/>
  </w:num>
  <w:num w:numId="8" w16cid:durableId="837228987">
    <w:abstractNumId w:val="8"/>
  </w:num>
  <w:num w:numId="9" w16cid:durableId="1614171441">
    <w:abstractNumId w:val="27"/>
  </w:num>
  <w:num w:numId="10" w16cid:durableId="1601525521">
    <w:abstractNumId w:val="4"/>
  </w:num>
  <w:num w:numId="11" w16cid:durableId="2011787270">
    <w:abstractNumId w:val="26"/>
  </w:num>
  <w:num w:numId="12" w16cid:durableId="1923483633">
    <w:abstractNumId w:val="3"/>
  </w:num>
  <w:num w:numId="13" w16cid:durableId="209802230">
    <w:abstractNumId w:val="41"/>
  </w:num>
  <w:num w:numId="14" w16cid:durableId="584268181">
    <w:abstractNumId w:val="20"/>
  </w:num>
  <w:num w:numId="15" w16cid:durableId="1977178341">
    <w:abstractNumId w:val="21"/>
  </w:num>
  <w:num w:numId="16" w16cid:durableId="759179923">
    <w:abstractNumId w:val="36"/>
  </w:num>
  <w:num w:numId="17" w16cid:durableId="1613197870">
    <w:abstractNumId w:val="32"/>
  </w:num>
  <w:num w:numId="18" w16cid:durableId="1044410060">
    <w:abstractNumId w:val="25"/>
  </w:num>
  <w:num w:numId="19" w16cid:durableId="108820465">
    <w:abstractNumId w:val="22"/>
  </w:num>
  <w:num w:numId="20" w16cid:durableId="379984808">
    <w:abstractNumId w:val="10"/>
  </w:num>
  <w:num w:numId="21" w16cid:durableId="1445659432">
    <w:abstractNumId w:val="34"/>
  </w:num>
  <w:num w:numId="22" w16cid:durableId="34014729">
    <w:abstractNumId w:val="5"/>
  </w:num>
  <w:num w:numId="23" w16cid:durableId="315308067">
    <w:abstractNumId w:val="16"/>
  </w:num>
  <w:num w:numId="24" w16cid:durableId="1616980040">
    <w:abstractNumId w:val="13"/>
  </w:num>
  <w:num w:numId="25" w16cid:durableId="1098525975">
    <w:abstractNumId w:val="23"/>
  </w:num>
  <w:num w:numId="26" w16cid:durableId="1190529760">
    <w:abstractNumId w:val="38"/>
  </w:num>
  <w:num w:numId="27" w16cid:durableId="72356899">
    <w:abstractNumId w:val="28"/>
  </w:num>
  <w:num w:numId="28" w16cid:durableId="992875873">
    <w:abstractNumId w:val="43"/>
    <w:lvlOverride w:ilvl="0">
      <w:startOverride w:val="1"/>
    </w:lvlOverride>
  </w:num>
  <w:num w:numId="29" w16cid:durableId="205722830">
    <w:abstractNumId w:val="24"/>
  </w:num>
  <w:num w:numId="30" w16cid:durableId="1976717968">
    <w:abstractNumId w:val="9"/>
  </w:num>
  <w:num w:numId="31" w16cid:durableId="1885553914">
    <w:abstractNumId w:val="42"/>
  </w:num>
  <w:num w:numId="32" w16cid:durableId="1820001227">
    <w:abstractNumId w:val="43"/>
  </w:num>
  <w:num w:numId="33" w16cid:durableId="2056347480">
    <w:abstractNumId w:val="15"/>
  </w:num>
  <w:num w:numId="34" w16cid:durableId="1666007715">
    <w:abstractNumId w:val="45"/>
  </w:num>
  <w:num w:numId="35" w16cid:durableId="1535802382">
    <w:abstractNumId w:val="44"/>
  </w:num>
  <w:num w:numId="36" w16cid:durableId="1854608732">
    <w:abstractNumId w:val="1"/>
  </w:num>
  <w:num w:numId="37" w16cid:durableId="144199740">
    <w:abstractNumId w:val="11"/>
  </w:num>
  <w:num w:numId="38" w16cid:durableId="1495805572">
    <w:abstractNumId w:val="33"/>
  </w:num>
  <w:num w:numId="39" w16cid:durableId="988436526">
    <w:abstractNumId w:val="18"/>
  </w:num>
  <w:num w:numId="40" w16cid:durableId="461583960">
    <w:abstractNumId w:val="40"/>
  </w:num>
  <w:num w:numId="41" w16cid:durableId="831684012">
    <w:abstractNumId w:val="30"/>
  </w:num>
  <w:num w:numId="42" w16cid:durableId="1316304276">
    <w:abstractNumId w:val="2"/>
  </w:num>
  <w:num w:numId="43" w16cid:durableId="1097216173">
    <w:abstractNumId w:val="46"/>
  </w:num>
  <w:num w:numId="44" w16cid:durableId="1577789182">
    <w:abstractNumId w:val="12"/>
  </w:num>
  <w:num w:numId="45" w16cid:durableId="1710106181">
    <w:abstractNumId w:val="0"/>
  </w:num>
  <w:num w:numId="46" w16cid:durableId="1574199977">
    <w:abstractNumId w:val="7"/>
  </w:num>
  <w:num w:numId="47" w16cid:durableId="324943243">
    <w:abstractNumId w:val="29"/>
  </w:num>
  <w:num w:numId="48" w16cid:durableId="109709308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BE6"/>
    <w:rsid w:val="00003A4B"/>
    <w:rsid w:val="00004F6E"/>
    <w:rsid w:val="00006471"/>
    <w:rsid w:val="00011B96"/>
    <w:rsid w:val="00013460"/>
    <w:rsid w:val="00013804"/>
    <w:rsid w:val="00013AC9"/>
    <w:rsid w:val="0001747F"/>
    <w:rsid w:val="00020EFF"/>
    <w:rsid w:val="0002202D"/>
    <w:rsid w:val="0002435C"/>
    <w:rsid w:val="00032B46"/>
    <w:rsid w:val="0003582C"/>
    <w:rsid w:val="0004289C"/>
    <w:rsid w:val="00043AC7"/>
    <w:rsid w:val="00044D19"/>
    <w:rsid w:val="00052045"/>
    <w:rsid w:val="000542E5"/>
    <w:rsid w:val="00054810"/>
    <w:rsid w:val="00055CD4"/>
    <w:rsid w:val="000570DF"/>
    <w:rsid w:val="00060B01"/>
    <w:rsid w:val="000713DA"/>
    <w:rsid w:val="00071EAA"/>
    <w:rsid w:val="0007236F"/>
    <w:rsid w:val="0007303A"/>
    <w:rsid w:val="00074C0B"/>
    <w:rsid w:val="00075A5F"/>
    <w:rsid w:val="00081267"/>
    <w:rsid w:val="00085029"/>
    <w:rsid w:val="00097474"/>
    <w:rsid w:val="000A193C"/>
    <w:rsid w:val="000A23C6"/>
    <w:rsid w:val="000A67E7"/>
    <w:rsid w:val="000A6BA5"/>
    <w:rsid w:val="000A7505"/>
    <w:rsid w:val="000B3D87"/>
    <w:rsid w:val="000B50EE"/>
    <w:rsid w:val="000B5A5D"/>
    <w:rsid w:val="000C041B"/>
    <w:rsid w:val="000C2AB4"/>
    <w:rsid w:val="000D2730"/>
    <w:rsid w:val="000D5C74"/>
    <w:rsid w:val="000D6501"/>
    <w:rsid w:val="000D7B1E"/>
    <w:rsid w:val="000E1D40"/>
    <w:rsid w:val="000E2800"/>
    <w:rsid w:val="000E4701"/>
    <w:rsid w:val="000E5D6A"/>
    <w:rsid w:val="000F1FB9"/>
    <w:rsid w:val="000F497A"/>
    <w:rsid w:val="000F79DF"/>
    <w:rsid w:val="00102AD8"/>
    <w:rsid w:val="00110EED"/>
    <w:rsid w:val="00113956"/>
    <w:rsid w:val="00116035"/>
    <w:rsid w:val="001211EA"/>
    <w:rsid w:val="00123513"/>
    <w:rsid w:val="00137D9D"/>
    <w:rsid w:val="00143389"/>
    <w:rsid w:val="00143CC4"/>
    <w:rsid w:val="0015146D"/>
    <w:rsid w:val="00153B58"/>
    <w:rsid w:val="0015612C"/>
    <w:rsid w:val="00157D40"/>
    <w:rsid w:val="00161A34"/>
    <w:rsid w:val="00162BE7"/>
    <w:rsid w:val="0017006C"/>
    <w:rsid w:val="001718E8"/>
    <w:rsid w:val="00174328"/>
    <w:rsid w:val="00174E20"/>
    <w:rsid w:val="00181151"/>
    <w:rsid w:val="001825FD"/>
    <w:rsid w:val="00182729"/>
    <w:rsid w:val="00182DF6"/>
    <w:rsid w:val="00184334"/>
    <w:rsid w:val="00185AC8"/>
    <w:rsid w:val="00185DF5"/>
    <w:rsid w:val="00191428"/>
    <w:rsid w:val="001A25C3"/>
    <w:rsid w:val="001A37C7"/>
    <w:rsid w:val="001A416C"/>
    <w:rsid w:val="001B15AF"/>
    <w:rsid w:val="001B3BE4"/>
    <w:rsid w:val="001B5818"/>
    <w:rsid w:val="001B66A4"/>
    <w:rsid w:val="001B6E6E"/>
    <w:rsid w:val="001C29FA"/>
    <w:rsid w:val="001C3F21"/>
    <w:rsid w:val="001C4EEE"/>
    <w:rsid w:val="001D2FA2"/>
    <w:rsid w:val="001D57EB"/>
    <w:rsid w:val="001E4497"/>
    <w:rsid w:val="001F0570"/>
    <w:rsid w:val="001F2097"/>
    <w:rsid w:val="001F29F2"/>
    <w:rsid w:val="001F45C0"/>
    <w:rsid w:val="001F5A51"/>
    <w:rsid w:val="002000EB"/>
    <w:rsid w:val="00200223"/>
    <w:rsid w:val="00200516"/>
    <w:rsid w:val="0020107A"/>
    <w:rsid w:val="00205100"/>
    <w:rsid w:val="0020794F"/>
    <w:rsid w:val="00210A67"/>
    <w:rsid w:val="0021489D"/>
    <w:rsid w:val="002164C9"/>
    <w:rsid w:val="002170A5"/>
    <w:rsid w:val="002171C5"/>
    <w:rsid w:val="002175AA"/>
    <w:rsid w:val="00224355"/>
    <w:rsid w:val="00230761"/>
    <w:rsid w:val="00236E65"/>
    <w:rsid w:val="002372B8"/>
    <w:rsid w:val="00240AC0"/>
    <w:rsid w:val="00244A0D"/>
    <w:rsid w:val="002453BD"/>
    <w:rsid w:val="00245894"/>
    <w:rsid w:val="0024619E"/>
    <w:rsid w:val="00251273"/>
    <w:rsid w:val="00257353"/>
    <w:rsid w:val="002721D2"/>
    <w:rsid w:val="0027425A"/>
    <w:rsid w:val="00275B69"/>
    <w:rsid w:val="0028093A"/>
    <w:rsid w:val="00281C80"/>
    <w:rsid w:val="00284792"/>
    <w:rsid w:val="002860AD"/>
    <w:rsid w:val="002863FB"/>
    <w:rsid w:val="002917BE"/>
    <w:rsid w:val="002923B3"/>
    <w:rsid w:val="002950E0"/>
    <w:rsid w:val="002954C4"/>
    <w:rsid w:val="0029777C"/>
    <w:rsid w:val="002B07BD"/>
    <w:rsid w:val="002B5444"/>
    <w:rsid w:val="002B547F"/>
    <w:rsid w:val="002B5CBA"/>
    <w:rsid w:val="002C21E9"/>
    <w:rsid w:val="002D230B"/>
    <w:rsid w:val="002D38C5"/>
    <w:rsid w:val="002D6A8F"/>
    <w:rsid w:val="002E4217"/>
    <w:rsid w:val="002E505B"/>
    <w:rsid w:val="002F30F7"/>
    <w:rsid w:val="002F3DAA"/>
    <w:rsid w:val="002F5F1E"/>
    <w:rsid w:val="002F7A0F"/>
    <w:rsid w:val="002F7FB5"/>
    <w:rsid w:val="00301D7D"/>
    <w:rsid w:val="003045A7"/>
    <w:rsid w:val="003133D7"/>
    <w:rsid w:val="0031555D"/>
    <w:rsid w:val="00315655"/>
    <w:rsid w:val="00315B32"/>
    <w:rsid w:val="00315BDC"/>
    <w:rsid w:val="00315CAA"/>
    <w:rsid w:val="003200AF"/>
    <w:rsid w:val="00320FBD"/>
    <w:rsid w:val="00323FFF"/>
    <w:rsid w:val="00324559"/>
    <w:rsid w:val="0032563A"/>
    <w:rsid w:val="003272CD"/>
    <w:rsid w:val="00327C88"/>
    <w:rsid w:val="00334C0F"/>
    <w:rsid w:val="003358FF"/>
    <w:rsid w:val="003359E8"/>
    <w:rsid w:val="00345A69"/>
    <w:rsid w:val="00347B79"/>
    <w:rsid w:val="00350620"/>
    <w:rsid w:val="003509A8"/>
    <w:rsid w:val="00354545"/>
    <w:rsid w:val="00354EC4"/>
    <w:rsid w:val="00356A64"/>
    <w:rsid w:val="0036135C"/>
    <w:rsid w:val="00361DAE"/>
    <w:rsid w:val="00362414"/>
    <w:rsid w:val="00362D0C"/>
    <w:rsid w:val="0036518F"/>
    <w:rsid w:val="0036616B"/>
    <w:rsid w:val="0036768D"/>
    <w:rsid w:val="00372EE0"/>
    <w:rsid w:val="00374362"/>
    <w:rsid w:val="00377B12"/>
    <w:rsid w:val="00380147"/>
    <w:rsid w:val="00381C7D"/>
    <w:rsid w:val="003820A1"/>
    <w:rsid w:val="0038474F"/>
    <w:rsid w:val="00385C9B"/>
    <w:rsid w:val="003872BA"/>
    <w:rsid w:val="00387D77"/>
    <w:rsid w:val="003922EF"/>
    <w:rsid w:val="00393FF4"/>
    <w:rsid w:val="00394A57"/>
    <w:rsid w:val="00397415"/>
    <w:rsid w:val="003A0740"/>
    <w:rsid w:val="003A0F57"/>
    <w:rsid w:val="003A1A85"/>
    <w:rsid w:val="003A2CB2"/>
    <w:rsid w:val="003A4D1C"/>
    <w:rsid w:val="003B22B0"/>
    <w:rsid w:val="003B257A"/>
    <w:rsid w:val="003B7521"/>
    <w:rsid w:val="003C0C4D"/>
    <w:rsid w:val="003C11CC"/>
    <w:rsid w:val="003C3DB4"/>
    <w:rsid w:val="003C3EB9"/>
    <w:rsid w:val="003C75DF"/>
    <w:rsid w:val="003C7F6A"/>
    <w:rsid w:val="003D5E8B"/>
    <w:rsid w:val="003E3748"/>
    <w:rsid w:val="003E4DA7"/>
    <w:rsid w:val="003F0CD8"/>
    <w:rsid w:val="003F6FD7"/>
    <w:rsid w:val="00405019"/>
    <w:rsid w:val="00406BA9"/>
    <w:rsid w:val="00410C9A"/>
    <w:rsid w:val="00411977"/>
    <w:rsid w:val="00421AB5"/>
    <w:rsid w:val="00424212"/>
    <w:rsid w:val="00424CF9"/>
    <w:rsid w:val="00425291"/>
    <w:rsid w:val="0043208D"/>
    <w:rsid w:val="004333B4"/>
    <w:rsid w:val="00434203"/>
    <w:rsid w:val="0043742C"/>
    <w:rsid w:val="004458CD"/>
    <w:rsid w:val="00452C3E"/>
    <w:rsid w:val="00452C6C"/>
    <w:rsid w:val="0045451B"/>
    <w:rsid w:val="00462B9C"/>
    <w:rsid w:val="00463EDE"/>
    <w:rsid w:val="00464294"/>
    <w:rsid w:val="004735CE"/>
    <w:rsid w:val="00474658"/>
    <w:rsid w:val="004768D2"/>
    <w:rsid w:val="0047797E"/>
    <w:rsid w:val="00482A01"/>
    <w:rsid w:val="00497F06"/>
    <w:rsid w:val="004A3757"/>
    <w:rsid w:val="004A7881"/>
    <w:rsid w:val="004B1283"/>
    <w:rsid w:val="004B1751"/>
    <w:rsid w:val="004B350D"/>
    <w:rsid w:val="004B408C"/>
    <w:rsid w:val="004C6034"/>
    <w:rsid w:val="004D2F4A"/>
    <w:rsid w:val="004D3941"/>
    <w:rsid w:val="004E2421"/>
    <w:rsid w:val="004E4731"/>
    <w:rsid w:val="004E6489"/>
    <w:rsid w:val="004E6662"/>
    <w:rsid w:val="004F0DB3"/>
    <w:rsid w:val="004F0F9C"/>
    <w:rsid w:val="004F2570"/>
    <w:rsid w:val="004F3F82"/>
    <w:rsid w:val="004F568A"/>
    <w:rsid w:val="005016C4"/>
    <w:rsid w:val="005020EC"/>
    <w:rsid w:val="00506F4A"/>
    <w:rsid w:val="00516555"/>
    <w:rsid w:val="005256CF"/>
    <w:rsid w:val="00526632"/>
    <w:rsid w:val="00531510"/>
    <w:rsid w:val="00542C43"/>
    <w:rsid w:val="00543807"/>
    <w:rsid w:val="0054400E"/>
    <w:rsid w:val="00551299"/>
    <w:rsid w:val="00552ED7"/>
    <w:rsid w:val="005535FB"/>
    <w:rsid w:val="00555DF5"/>
    <w:rsid w:val="00563B1E"/>
    <w:rsid w:val="00570621"/>
    <w:rsid w:val="00571FC5"/>
    <w:rsid w:val="00572006"/>
    <w:rsid w:val="005734D5"/>
    <w:rsid w:val="00573E74"/>
    <w:rsid w:val="00576D9F"/>
    <w:rsid w:val="00576F8B"/>
    <w:rsid w:val="0057790F"/>
    <w:rsid w:val="00577EB9"/>
    <w:rsid w:val="00582470"/>
    <w:rsid w:val="0058273D"/>
    <w:rsid w:val="00584677"/>
    <w:rsid w:val="00585E2F"/>
    <w:rsid w:val="00590D59"/>
    <w:rsid w:val="00594868"/>
    <w:rsid w:val="00594DE5"/>
    <w:rsid w:val="005950BB"/>
    <w:rsid w:val="005A12D7"/>
    <w:rsid w:val="005A29D6"/>
    <w:rsid w:val="005A65DD"/>
    <w:rsid w:val="005B0C92"/>
    <w:rsid w:val="005B0FB1"/>
    <w:rsid w:val="005B7E20"/>
    <w:rsid w:val="005C1A19"/>
    <w:rsid w:val="005C1D42"/>
    <w:rsid w:val="005C412B"/>
    <w:rsid w:val="005C4835"/>
    <w:rsid w:val="005C5A53"/>
    <w:rsid w:val="005C7769"/>
    <w:rsid w:val="005D5F1D"/>
    <w:rsid w:val="005D75C7"/>
    <w:rsid w:val="005E37E8"/>
    <w:rsid w:val="005E411A"/>
    <w:rsid w:val="005F0F53"/>
    <w:rsid w:val="005F584A"/>
    <w:rsid w:val="006010F7"/>
    <w:rsid w:val="0060625D"/>
    <w:rsid w:val="00611BAA"/>
    <w:rsid w:val="00612D18"/>
    <w:rsid w:val="00614171"/>
    <w:rsid w:val="00615BB7"/>
    <w:rsid w:val="00616A16"/>
    <w:rsid w:val="00621711"/>
    <w:rsid w:val="00621954"/>
    <w:rsid w:val="00623361"/>
    <w:rsid w:val="00624BA9"/>
    <w:rsid w:val="0062575C"/>
    <w:rsid w:val="006339EB"/>
    <w:rsid w:val="00634F10"/>
    <w:rsid w:val="00636E47"/>
    <w:rsid w:val="006422ED"/>
    <w:rsid w:val="006559E3"/>
    <w:rsid w:val="00657577"/>
    <w:rsid w:val="006578B0"/>
    <w:rsid w:val="006660B2"/>
    <w:rsid w:val="00666746"/>
    <w:rsid w:val="0067056E"/>
    <w:rsid w:val="006739CA"/>
    <w:rsid w:val="00681333"/>
    <w:rsid w:val="0068258E"/>
    <w:rsid w:val="006855AC"/>
    <w:rsid w:val="00691790"/>
    <w:rsid w:val="006933C3"/>
    <w:rsid w:val="006956E6"/>
    <w:rsid w:val="00697045"/>
    <w:rsid w:val="006A13BC"/>
    <w:rsid w:val="006A2626"/>
    <w:rsid w:val="006A27BD"/>
    <w:rsid w:val="006A337B"/>
    <w:rsid w:val="006A3D6A"/>
    <w:rsid w:val="006A4E08"/>
    <w:rsid w:val="006A57D6"/>
    <w:rsid w:val="006A58BC"/>
    <w:rsid w:val="006B3298"/>
    <w:rsid w:val="006C15E5"/>
    <w:rsid w:val="006C40C7"/>
    <w:rsid w:val="006D3EB7"/>
    <w:rsid w:val="006D6F38"/>
    <w:rsid w:val="006D7B49"/>
    <w:rsid w:val="006E0A2E"/>
    <w:rsid w:val="006E1269"/>
    <w:rsid w:val="006E47C4"/>
    <w:rsid w:val="006E7D38"/>
    <w:rsid w:val="006F0870"/>
    <w:rsid w:val="006F0E14"/>
    <w:rsid w:val="006F43CA"/>
    <w:rsid w:val="006F7EF4"/>
    <w:rsid w:val="007026DD"/>
    <w:rsid w:val="00702770"/>
    <w:rsid w:val="00703FCE"/>
    <w:rsid w:val="00707B68"/>
    <w:rsid w:val="007126C4"/>
    <w:rsid w:val="00717E41"/>
    <w:rsid w:val="00723855"/>
    <w:rsid w:val="007258CF"/>
    <w:rsid w:val="00726F22"/>
    <w:rsid w:val="007305D6"/>
    <w:rsid w:val="00737731"/>
    <w:rsid w:val="00740210"/>
    <w:rsid w:val="007411D5"/>
    <w:rsid w:val="00751533"/>
    <w:rsid w:val="0075538B"/>
    <w:rsid w:val="00756648"/>
    <w:rsid w:val="0076080C"/>
    <w:rsid w:val="007664AF"/>
    <w:rsid w:val="007724CE"/>
    <w:rsid w:val="00780C21"/>
    <w:rsid w:val="00785DE7"/>
    <w:rsid w:val="00787633"/>
    <w:rsid w:val="0079167D"/>
    <w:rsid w:val="007A0931"/>
    <w:rsid w:val="007A4309"/>
    <w:rsid w:val="007B190F"/>
    <w:rsid w:val="007B627D"/>
    <w:rsid w:val="007B6E7F"/>
    <w:rsid w:val="007C3A58"/>
    <w:rsid w:val="007C53A1"/>
    <w:rsid w:val="007C58BD"/>
    <w:rsid w:val="007C5D4B"/>
    <w:rsid w:val="007D00B1"/>
    <w:rsid w:val="007D0E36"/>
    <w:rsid w:val="007D2E37"/>
    <w:rsid w:val="007D3696"/>
    <w:rsid w:val="007D5DCB"/>
    <w:rsid w:val="007D6DEF"/>
    <w:rsid w:val="007E3F69"/>
    <w:rsid w:val="007E7735"/>
    <w:rsid w:val="007F1254"/>
    <w:rsid w:val="007F1374"/>
    <w:rsid w:val="00800EE1"/>
    <w:rsid w:val="00811CAE"/>
    <w:rsid w:val="008122F3"/>
    <w:rsid w:val="008161E2"/>
    <w:rsid w:val="00823200"/>
    <w:rsid w:val="00825DC9"/>
    <w:rsid w:val="00830ECE"/>
    <w:rsid w:val="00831DF3"/>
    <w:rsid w:val="008326E7"/>
    <w:rsid w:val="0084241F"/>
    <w:rsid w:val="0084434E"/>
    <w:rsid w:val="008506B1"/>
    <w:rsid w:val="008510CC"/>
    <w:rsid w:val="00851882"/>
    <w:rsid w:val="0085396F"/>
    <w:rsid w:val="00860C47"/>
    <w:rsid w:val="00863417"/>
    <w:rsid w:val="0086343C"/>
    <w:rsid w:val="00863D76"/>
    <w:rsid w:val="0086509B"/>
    <w:rsid w:val="0087296A"/>
    <w:rsid w:val="00874371"/>
    <w:rsid w:val="00874FA9"/>
    <w:rsid w:val="00876262"/>
    <w:rsid w:val="00876F79"/>
    <w:rsid w:val="00885BA0"/>
    <w:rsid w:val="0088602D"/>
    <w:rsid w:val="00891049"/>
    <w:rsid w:val="00891CEA"/>
    <w:rsid w:val="00894880"/>
    <w:rsid w:val="00897403"/>
    <w:rsid w:val="008A0487"/>
    <w:rsid w:val="008A32B5"/>
    <w:rsid w:val="008A40C0"/>
    <w:rsid w:val="008A5923"/>
    <w:rsid w:val="008B1120"/>
    <w:rsid w:val="008B1AA1"/>
    <w:rsid w:val="008B1BFF"/>
    <w:rsid w:val="008B2A3C"/>
    <w:rsid w:val="008B3821"/>
    <w:rsid w:val="008B4BE6"/>
    <w:rsid w:val="008C0EB9"/>
    <w:rsid w:val="008C2DD5"/>
    <w:rsid w:val="008E162B"/>
    <w:rsid w:val="008E374C"/>
    <w:rsid w:val="008E4E59"/>
    <w:rsid w:val="008E73F1"/>
    <w:rsid w:val="008F12A1"/>
    <w:rsid w:val="008F3624"/>
    <w:rsid w:val="008F5194"/>
    <w:rsid w:val="008F5BEE"/>
    <w:rsid w:val="008F5C5C"/>
    <w:rsid w:val="008F68E1"/>
    <w:rsid w:val="008F73D1"/>
    <w:rsid w:val="009002CA"/>
    <w:rsid w:val="00903AF9"/>
    <w:rsid w:val="0090579F"/>
    <w:rsid w:val="00905983"/>
    <w:rsid w:val="009143C9"/>
    <w:rsid w:val="00915A40"/>
    <w:rsid w:val="009201C9"/>
    <w:rsid w:val="00930424"/>
    <w:rsid w:val="00940ADC"/>
    <w:rsid w:val="00941C60"/>
    <w:rsid w:val="00942884"/>
    <w:rsid w:val="00942BCB"/>
    <w:rsid w:val="00942F03"/>
    <w:rsid w:val="00943551"/>
    <w:rsid w:val="00951585"/>
    <w:rsid w:val="00952EF2"/>
    <w:rsid w:val="00953155"/>
    <w:rsid w:val="00961B81"/>
    <w:rsid w:val="00962ED5"/>
    <w:rsid w:val="00966FDA"/>
    <w:rsid w:val="009714A5"/>
    <w:rsid w:val="00971561"/>
    <w:rsid w:val="009732A7"/>
    <w:rsid w:val="009761DA"/>
    <w:rsid w:val="0098172C"/>
    <w:rsid w:val="009858FE"/>
    <w:rsid w:val="009860EA"/>
    <w:rsid w:val="00990719"/>
    <w:rsid w:val="0099315C"/>
    <w:rsid w:val="00997A4F"/>
    <w:rsid w:val="009C02E5"/>
    <w:rsid w:val="009C0E0E"/>
    <w:rsid w:val="009C26E3"/>
    <w:rsid w:val="009C4F0A"/>
    <w:rsid w:val="009C6DD1"/>
    <w:rsid w:val="009C7CD6"/>
    <w:rsid w:val="009D2789"/>
    <w:rsid w:val="009D4C0F"/>
    <w:rsid w:val="009D7C44"/>
    <w:rsid w:val="009E03B2"/>
    <w:rsid w:val="009E1320"/>
    <w:rsid w:val="009E7B86"/>
    <w:rsid w:val="009F366D"/>
    <w:rsid w:val="009F4131"/>
    <w:rsid w:val="009F45EC"/>
    <w:rsid w:val="00A00566"/>
    <w:rsid w:val="00A06362"/>
    <w:rsid w:val="00A13D8B"/>
    <w:rsid w:val="00A14AC1"/>
    <w:rsid w:val="00A20DAF"/>
    <w:rsid w:val="00A2390C"/>
    <w:rsid w:val="00A244A2"/>
    <w:rsid w:val="00A24A81"/>
    <w:rsid w:val="00A34443"/>
    <w:rsid w:val="00A345F7"/>
    <w:rsid w:val="00A404F7"/>
    <w:rsid w:val="00A42581"/>
    <w:rsid w:val="00A51447"/>
    <w:rsid w:val="00A5218C"/>
    <w:rsid w:val="00A53F34"/>
    <w:rsid w:val="00A540EB"/>
    <w:rsid w:val="00A5539A"/>
    <w:rsid w:val="00A60B97"/>
    <w:rsid w:val="00A62C7A"/>
    <w:rsid w:val="00A71E51"/>
    <w:rsid w:val="00A764E4"/>
    <w:rsid w:val="00A76E9A"/>
    <w:rsid w:val="00A77C83"/>
    <w:rsid w:val="00A77F56"/>
    <w:rsid w:val="00A80D89"/>
    <w:rsid w:val="00A81480"/>
    <w:rsid w:val="00A85A52"/>
    <w:rsid w:val="00A954D1"/>
    <w:rsid w:val="00A95A2D"/>
    <w:rsid w:val="00AA34B1"/>
    <w:rsid w:val="00AA719D"/>
    <w:rsid w:val="00AB06B2"/>
    <w:rsid w:val="00AB1C3D"/>
    <w:rsid w:val="00AB29A8"/>
    <w:rsid w:val="00AB7D22"/>
    <w:rsid w:val="00AC22A5"/>
    <w:rsid w:val="00AC2670"/>
    <w:rsid w:val="00AC58D1"/>
    <w:rsid w:val="00AD1853"/>
    <w:rsid w:val="00AD244D"/>
    <w:rsid w:val="00AD3821"/>
    <w:rsid w:val="00AE1BF3"/>
    <w:rsid w:val="00AE1C50"/>
    <w:rsid w:val="00AE1F78"/>
    <w:rsid w:val="00AE7702"/>
    <w:rsid w:val="00AF23AF"/>
    <w:rsid w:val="00AF332C"/>
    <w:rsid w:val="00AF3B2D"/>
    <w:rsid w:val="00AF4E3A"/>
    <w:rsid w:val="00AF6A53"/>
    <w:rsid w:val="00AF7ED4"/>
    <w:rsid w:val="00B00257"/>
    <w:rsid w:val="00B00F1F"/>
    <w:rsid w:val="00B02628"/>
    <w:rsid w:val="00B039D7"/>
    <w:rsid w:val="00B07F61"/>
    <w:rsid w:val="00B102A0"/>
    <w:rsid w:val="00B103F0"/>
    <w:rsid w:val="00B11EFC"/>
    <w:rsid w:val="00B15210"/>
    <w:rsid w:val="00B1623B"/>
    <w:rsid w:val="00B24403"/>
    <w:rsid w:val="00B25206"/>
    <w:rsid w:val="00B32239"/>
    <w:rsid w:val="00B37C5B"/>
    <w:rsid w:val="00B42DDB"/>
    <w:rsid w:val="00B472D0"/>
    <w:rsid w:val="00B5075E"/>
    <w:rsid w:val="00B558F0"/>
    <w:rsid w:val="00B60575"/>
    <w:rsid w:val="00B6145A"/>
    <w:rsid w:val="00B61570"/>
    <w:rsid w:val="00B641F0"/>
    <w:rsid w:val="00B6585E"/>
    <w:rsid w:val="00B70C32"/>
    <w:rsid w:val="00B72578"/>
    <w:rsid w:val="00B74303"/>
    <w:rsid w:val="00B744FB"/>
    <w:rsid w:val="00B77102"/>
    <w:rsid w:val="00B84A8E"/>
    <w:rsid w:val="00B85252"/>
    <w:rsid w:val="00B92D67"/>
    <w:rsid w:val="00B952D8"/>
    <w:rsid w:val="00B9615A"/>
    <w:rsid w:val="00BA16F4"/>
    <w:rsid w:val="00BA1B86"/>
    <w:rsid w:val="00BA1CBE"/>
    <w:rsid w:val="00BA3831"/>
    <w:rsid w:val="00BA500B"/>
    <w:rsid w:val="00BA5B5B"/>
    <w:rsid w:val="00BB008B"/>
    <w:rsid w:val="00BB0093"/>
    <w:rsid w:val="00BB20A7"/>
    <w:rsid w:val="00BB2181"/>
    <w:rsid w:val="00BB2BBA"/>
    <w:rsid w:val="00BB3AB5"/>
    <w:rsid w:val="00BB3C82"/>
    <w:rsid w:val="00BB57F6"/>
    <w:rsid w:val="00BC2684"/>
    <w:rsid w:val="00BC35AA"/>
    <w:rsid w:val="00BC5BB3"/>
    <w:rsid w:val="00BD2F0F"/>
    <w:rsid w:val="00BD53BD"/>
    <w:rsid w:val="00BD5DEF"/>
    <w:rsid w:val="00BD706E"/>
    <w:rsid w:val="00BE4802"/>
    <w:rsid w:val="00BF170E"/>
    <w:rsid w:val="00BF3F6D"/>
    <w:rsid w:val="00BF509C"/>
    <w:rsid w:val="00BF7CF6"/>
    <w:rsid w:val="00C069DB"/>
    <w:rsid w:val="00C1012E"/>
    <w:rsid w:val="00C119D6"/>
    <w:rsid w:val="00C141D0"/>
    <w:rsid w:val="00C16F43"/>
    <w:rsid w:val="00C20F98"/>
    <w:rsid w:val="00C21F77"/>
    <w:rsid w:val="00C23976"/>
    <w:rsid w:val="00C249C9"/>
    <w:rsid w:val="00C27BEF"/>
    <w:rsid w:val="00C32A74"/>
    <w:rsid w:val="00C33BEA"/>
    <w:rsid w:val="00C36D43"/>
    <w:rsid w:val="00C424F1"/>
    <w:rsid w:val="00C4424F"/>
    <w:rsid w:val="00C445CC"/>
    <w:rsid w:val="00C4599F"/>
    <w:rsid w:val="00C45F82"/>
    <w:rsid w:val="00C475F7"/>
    <w:rsid w:val="00C52C17"/>
    <w:rsid w:val="00C5379D"/>
    <w:rsid w:val="00C53E01"/>
    <w:rsid w:val="00C623CB"/>
    <w:rsid w:val="00C65432"/>
    <w:rsid w:val="00C81CDA"/>
    <w:rsid w:val="00C83148"/>
    <w:rsid w:val="00C846A9"/>
    <w:rsid w:val="00C87B56"/>
    <w:rsid w:val="00C918D4"/>
    <w:rsid w:val="00C95E89"/>
    <w:rsid w:val="00C97610"/>
    <w:rsid w:val="00CA2822"/>
    <w:rsid w:val="00CB128D"/>
    <w:rsid w:val="00CB6841"/>
    <w:rsid w:val="00CC1838"/>
    <w:rsid w:val="00CC1F27"/>
    <w:rsid w:val="00CC7AC8"/>
    <w:rsid w:val="00CD0459"/>
    <w:rsid w:val="00CD1F68"/>
    <w:rsid w:val="00CD3E6A"/>
    <w:rsid w:val="00CE1C4A"/>
    <w:rsid w:val="00CE224F"/>
    <w:rsid w:val="00CE30B1"/>
    <w:rsid w:val="00CE4649"/>
    <w:rsid w:val="00CE764A"/>
    <w:rsid w:val="00CE7EDD"/>
    <w:rsid w:val="00CF0E0C"/>
    <w:rsid w:val="00CF1BF6"/>
    <w:rsid w:val="00CF24B2"/>
    <w:rsid w:val="00CF6CCE"/>
    <w:rsid w:val="00D00C36"/>
    <w:rsid w:val="00D0145D"/>
    <w:rsid w:val="00D02424"/>
    <w:rsid w:val="00D07A16"/>
    <w:rsid w:val="00D116DD"/>
    <w:rsid w:val="00D12DE0"/>
    <w:rsid w:val="00D14E81"/>
    <w:rsid w:val="00D1647F"/>
    <w:rsid w:val="00D16C96"/>
    <w:rsid w:val="00D20F95"/>
    <w:rsid w:val="00D25B1A"/>
    <w:rsid w:val="00D27C03"/>
    <w:rsid w:val="00D3779C"/>
    <w:rsid w:val="00D37DCA"/>
    <w:rsid w:val="00D54373"/>
    <w:rsid w:val="00D62225"/>
    <w:rsid w:val="00D65D20"/>
    <w:rsid w:val="00D745DA"/>
    <w:rsid w:val="00D747FC"/>
    <w:rsid w:val="00D7698B"/>
    <w:rsid w:val="00D77DA5"/>
    <w:rsid w:val="00D81E0C"/>
    <w:rsid w:val="00D84420"/>
    <w:rsid w:val="00D85438"/>
    <w:rsid w:val="00D8732D"/>
    <w:rsid w:val="00D927DB"/>
    <w:rsid w:val="00DA0D76"/>
    <w:rsid w:val="00DA1274"/>
    <w:rsid w:val="00DA133C"/>
    <w:rsid w:val="00DA2B1D"/>
    <w:rsid w:val="00DA30A3"/>
    <w:rsid w:val="00DB7EE7"/>
    <w:rsid w:val="00DC0474"/>
    <w:rsid w:val="00DC1039"/>
    <w:rsid w:val="00DC3E82"/>
    <w:rsid w:val="00DC529B"/>
    <w:rsid w:val="00DD242E"/>
    <w:rsid w:val="00DD41E7"/>
    <w:rsid w:val="00DD563C"/>
    <w:rsid w:val="00DE06EE"/>
    <w:rsid w:val="00DF0141"/>
    <w:rsid w:val="00DF0807"/>
    <w:rsid w:val="00DF513B"/>
    <w:rsid w:val="00DF71E8"/>
    <w:rsid w:val="00E028B4"/>
    <w:rsid w:val="00E031B4"/>
    <w:rsid w:val="00E0352C"/>
    <w:rsid w:val="00E03633"/>
    <w:rsid w:val="00E07BB2"/>
    <w:rsid w:val="00E11E1A"/>
    <w:rsid w:val="00E12C95"/>
    <w:rsid w:val="00E14566"/>
    <w:rsid w:val="00E14911"/>
    <w:rsid w:val="00E22660"/>
    <w:rsid w:val="00E232E0"/>
    <w:rsid w:val="00E23A5B"/>
    <w:rsid w:val="00E242EC"/>
    <w:rsid w:val="00E2517C"/>
    <w:rsid w:val="00E2666E"/>
    <w:rsid w:val="00E3030C"/>
    <w:rsid w:val="00E32EAF"/>
    <w:rsid w:val="00E34BF8"/>
    <w:rsid w:val="00E42327"/>
    <w:rsid w:val="00E42D31"/>
    <w:rsid w:val="00E44F7F"/>
    <w:rsid w:val="00E50CC8"/>
    <w:rsid w:val="00E51C07"/>
    <w:rsid w:val="00E51FE8"/>
    <w:rsid w:val="00E5244F"/>
    <w:rsid w:val="00E5320D"/>
    <w:rsid w:val="00E55E57"/>
    <w:rsid w:val="00E56249"/>
    <w:rsid w:val="00E67ACE"/>
    <w:rsid w:val="00E67BA7"/>
    <w:rsid w:val="00E757FD"/>
    <w:rsid w:val="00E84140"/>
    <w:rsid w:val="00E93D69"/>
    <w:rsid w:val="00E94FA8"/>
    <w:rsid w:val="00EA085A"/>
    <w:rsid w:val="00EA2241"/>
    <w:rsid w:val="00EA3E7D"/>
    <w:rsid w:val="00EA4C40"/>
    <w:rsid w:val="00EB4FD7"/>
    <w:rsid w:val="00EC4F3F"/>
    <w:rsid w:val="00EC564B"/>
    <w:rsid w:val="00EC6F58"/>
    <w:rsid w:val="00ED0BBE"/>
    <w:rsid w:val="00ED4634"/>
    <w:rsid w:val="00ED7CB3"/>
    <w:rsid w:val="00EE1123"/>
    <w:rsid w:val="00EE1706"/>
    <w:rsid w:val="00EE2F8A"/>
    <w:rsid w:val="00EE3A4F"/>
    <w:rsid w:val="00EF0C91"/>
    <w:rsid w:val="00EF2660"/>
    <w:rsid w:val="00EF26A2"/>
    <w:rsid w:val="00F04AB8"/>
    <w:rsid w:val="00F04E2D"/>
    <w:rsid w:val="00F05DA8"/>
    <w:rsid w:val="00F06892"/>
    <w:rsid w:val="00F12DC9"/>
    <w:rsid w:val="00F1668A"/>
    <w:rsid w:val="00F22014"/>
    <w:rsid w:val="00F222B5"/>
    <w:rsid w:val="00F25F7C"/>
    <w:rsid w:val="00F269DE"/>
    <w:rsid w:val="00F26A4B"/>
    <w:rsid w:val="00F272E6"/>
    <w:rsid w:val="00F30E8E"/>
    <w:rsid w:val="00F31636"/>
    <w:rsid w:val="00F34F4E"/>
    <w:rsid w:val="00F35DA2"/>
    <w:rsid w:val="00F376E3"/>
    <w:rsid w:val="00F37CF8"/>
    <w:rsid w:val="00F37ED4"/>
    <w:rsid w:val="00F40A46"/>
    <w:rsid w:val="00F41D12"/>
    <w:rsid w:val="00F433AE"/>
    <w:rsid w:val="00F45235"/>
    <w:rsid w:val="00F50B3C"/>
    <w:rsid w:val="00F5592A"/>
    <w:rsid w:val="00F55BAF"/>
    <w:rsid w:val="00F571AA"/>
    <w:rsid w:val="00F57E9D"/>
    <w:rsid w:val="00F645F4"/>
    <w:rsid w:val="00F64FAF"/>
    <w:rsid w:val="00F66E1A"/>
    <w:rsid w:val="00F71EBB"/>
    <w:rsid w:val="00F728DA"/>
    <w:rsid w:val="00F8554D"/>
    <w:rsid w:val="00F906C2"/>
    <w:rsid w:val="00FB4E60"/>
    <w:rsid w:val="00FC0037"/>
    <w:rsid w:val="00FC264F"/>
    <w:rsid w:val="00FC41D8"/>
    <w:rsid w:val="00FC4ACC"/>
    <w:rsid w:val="00FD0288"/>
    <w:rsid w:val="00FD0892"/>
    <w:rsid w:val="00FD4006"/>
    <w:rsid w:val="00FD6782"/>
    <w:rsid w:val="00FE2A7C"/>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eastAsia="en-US"/>
    </w:rPr>
  </w:style>
  <w:style w:type="paragraph" w:styleId="1">
    <w:name w:val="heading 1"/>
    <w:basedOn w:val="a"/>
    <w:next w:val="a"/>
    <w:link w:val="10"/>
    <w:qFormat/>
    <w:pPr>
      <w:keepNext/>
      <w:spacing w:before="240" w:after="60"/>
      <w:outlineLvl w:val="0"/>
    </w:pPr>
    <w:rPr>
      <w:rFonts w:ascii="Arial" w:hAnsi="Arial"/>
      <w:b/>
      <w:sz w:val="28"/>
    </w:rPr>
  </w:style>
  <w:style w:type="paragraph" w:styleId="2">
    <w:name w:val="heading 2"/>
    <w:basedOn w:val="a"/>
    <w:next w:val="a"/>
    <w:link w:val="20"/>
    <w:qFormat/>
    <w:pPr>
      <w:keepNext/>
      <w:jc w:val="center"/>
      <w:outlineLvl w:val="1"/>
    </w:pPr>
    <w:rPr>
      <w:rFonts w:ascii="$ Benguiat_Bold" w:hAnsi="$ Benguiat_Bold"/>
      <w:b/>
      <w:sz w:val="132"/>
    </w:rPr>
  </w:style>
  <w:style w:type="paragraph" w:styleId="3">
    <w:name w:val="heading 3"/>
    <w:basedOn w:val="a"/>
    <w:next w:val="a"/>
    <w:link w:val="30"/>
    <w:qFormat/>
    <w:pPr>
      <w:keepNext/>
      <w:jc w:val="center"/>
      <w:outlineLvl w:val="2"/>
    </w:pPr>
    <w:rPr>
      <w:rFonts w:ascii="$Caslon" w:hAnsi="$Caslon"/>
      <w:b/>
    </w:rPr>
  </w:style>
  <w:style w:type="paragraph" w:styleId="4">
    <w:name w:val="heading 4"/>
    <w:basedOn w:val="a"/>
    <w:next w:val="a"/>
    <w:link w:val="40"/>
    <w:qFormat/>
    <w:pPr>
      <w:keepNext/>
      <w:jc w:val="center"/>
      <w:outlineLvl w:val="3"/>
    </w:pPr>
    <w:rPr>
      <w:rFonts w:ascii="$Caslon" w:hAnsi="$Caslon"/>
      <w:b/>
      <w:sz w:val="26"/>
    </w:rPr>
  </w:style>
  <w:style w:type="paragraph" w:styleId="5">
    <w:name w:val="heading 5"/>
    <w:basedOn w:val="a"/>
    <w:next w:val="a"/>
    <w:link w:val="50"/>
    <w:qFormat/>
    <w:pPr>
      <w:keepNext/>
      <w:jc w:val="center"/>
      <w:outlineLvl w:val="4"/>
    </w:pPr>
    <w:rPr>
      <w:rFonts w:ascii="$Caslon" w:hAnsi="$Caslon"/>
      <w:sz w:val="24"/>
    </w:rPr>
  </w:style>
  <w:style w:type="paragraph" w:styleId="6">
    <w:name w:val="heading 6"/>
    <w:basedOn w:val="a"/>
    <w:next w:val="a"/>
    <w:link w:val="60"/>
    <w:qFormat/>
    <w:pPr>
      <w:keepNext/>
      <w:jc w:val="center"/>
      <w:outlineLvl w:val="5"/>
    </w:pPr>
    <w:rPr>
      <w:rFonts w:ascii="$Caslon" w:hAnsi="$Caslon"/>
      <w:b/>
      <w:sz w:val="22"/>
    </w:rPr>
  </w:style>
  <w:style w:type="paragraph" w:styleId="7">
    <w:name w:val="heading 7"/>
    <w:basedOn w:val="a"/>
    <w:next w:val="a"/>
    <w:link w:val="70"/>
    <w:qFormat/>
    <w:pPr>
      <w:keepNext/>
      <w:jc w:val="center"/>
      <w:outlineLvl w:val="6"/>
    </w:pPr>
    <w:rPr>
      <w:rFonts w:ascii="Garamond" w:hAnsi="Garamond"/>
      <w:b/>
      <w:sz w:val="28"/>
    </w:rPr>
  </w:style>
  <w:style w:type="paragraph" w:styleId="8">
    <w:name w:val="heading 8"/>
    <w:basedOn w:val="a"/>
    <w:next w:val="a"/>
    <w:link w:val="80"/>
    <w:qFormat/>
    <w:pPr>
      <w:keepNext/>
      <w:jc w:val="center"/>
      <w:outlineLvl w:val="7"/>
    </w:pPr>
    <w:rPr>
      <w:rFonts w:ascii="$Caslon" w:hAnsi="$Caslon"/>
      <w:b/>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Balloon Text"/>
    <w:basedOn w:val="a"/>
    <w:link w:val="af4"/>
    <w:uiPriority w:val="99"/>
    <w:rPr>
      <w:rFonts w:ascii="Tahoma" w:hAnsi="Tahoma"/>
      <w:sz w:val="16"/>
      <w:szCs w:val="16"/>
    </w:rPr>
  </w:style>
  <w:style w:type="character" w:customStyle="1" w:styleId="af4">
    <w:name w:val="Текст выноски Знак"/>
    <w:link w:val="af3"/>
    <w:uiPriority w:val="99"/>
    <w:rPr>
      <w:rFonts w:ascii="Tahoma" w:hAnsi="Tahoma" w:cs="Tahoma"/>
      <w:sz w:val="16"/>
      <w:szCs w:val="16"/>
      <w:lang w:val="en-US" w:eastAsia="en-US"/>
    </w:rPr>
  </w:style>
  <w:style w:type="paragraph" w:customStyle="1" w:styleId="CharChar">
    <w:name w:val="Знак Знак Char Char Знак"/>
    <w:basedOn w:val="a"/>
    <w:pPr>
      <w:spacing w:after="160" w:line="240" w:lineRule="exact"/>
      <w:ind w:firstLine="0"/>
      <w:jc w:val="left"/>
    </w:pPr>
    <w:rPr>
      <w:rFonts w:ascii="Arial" w:eastAsia="Batang" w:hAnsi="Arial" w:cs="Arial"/>
    </w:rPr>
  </w:style>
  <w:style w:type="paragraph" w:styleId="af5">
    <w:name w:val="Normal (Web)"/>
    <w:basedOn w:val="a"/>
    <w:uiPriority w:val="99"/>
    <w:unhideWhenUsed/>
    <w:pPr>
      <w:ind w:firstLine="567"/>
    </w:pPr>
    <w:rPr>
      <w:sz w:val="24"/>
      <w:szCs w:val="24"/>
      <w:lang w:val="ru-RU" w:eastAsia="ru-RU"/>
    </w:rPr>
  </w:style>
  <w:style w:type="paragraph" w:customStyle="1" w:styleId="cn">
    <w:name w:val="cn"/>
    <w:basedOn w:val="a"/>
    <w:pPr>
      <w:ind w:firstLine="0"/>
      <w:jc w:val="center"/>
    </w:pPr>
    <w:rPr>
      <w:sz w:val="24"/>
      <w:szCs w:val="24"/>
      <w:lang w:val="ru-RU" w:eastAsia="ru-RU"/>
    </w:rPr>
  </w:style>
  <w:style w:type="paragraph" w:customStyle="1" w:styleId="cb">
    <w:name w:val="cb"/>
    <w:basedOn w:val="a"/>
    <w:pPr>
      <w:ind w:firstLine="0"/>
      <w:jc w:val="center"/>
    </w:pPr>
    <w:rPr>
      <w:b/>
      <w:bCs/>
      <w:sz w:val="24"/>
      <w:szCs w:val="24"/>
      <w:lang w:val="ru-RU" w:eastAsia="ru-RU"/>
    </w:rPr>
  </w:style>
  <w:style w:type="paragraph" w:styleId="af6">
    <w:name w:val="header"/>
    <w:basedOn w:val="a"/>
    <w:link w:val="af7"/>
    <w:pPr>
      <w:tabs>
        <w:tab w:val="center" w:pos="4677"/>
        <w:tab w:val="right" w:pos="9355"/>
      </w:tabs>
    </w:pPr>
  </w:style>
  <w:style w:type="character" w:customStyle="1" w:styleId="af7">
    <w:name w:val="Верхний колонтитул Знак"/>
    <w:link w:val="af6"/>
    <w:uiPriority w:val="99"/>
    <w:rPr>
      <w:lang w:val="en-US" w:eastAsia="en-US"/>
    </w:rPr>
  </w:style>
  <w:style w:type="paragraph" w:styleId="af8">
    <w:name w:val="footer"/>
    <w:basedOn w:val="a"/>
    <w:link w:val="af9"/>
    <w:pPr>
      <w:tabs>
        <w:tab w:val="center" w:pos="4677"/>
        <w:tab w:val="right" w:pos="9355"/>
      </w:tabs>
    </w:pPr>
  </w:style>
  <w:style w:type="character" w:customStyle="1" w:styleId="af9">
    <w:name w:val="Нижний колонтитул Знак"/>
    <w:link w:val="af8"/>
    <w:uiPriority w:val="99"/>
    <w:rPr>
      <w:lang w:val="en-US" w:eastAsia="en-US"/>
    </w:rPr>
  </w:style>
  <w:style w:type="table" w:styleId="afa">
    <w:name w:val="Table Grid"/>
    <w:basedOn w:val="a1"/>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a"/>
    <w:pPr>
      <w:ind w:firstLine="0"/>
      <w:jc w:val="left"/>
    </w:pPr>
    <w:rPr>
      <w:rFonts w:ascii="Arial" w:hAnsi="Arial" w:cs="Arial"/>
      <w:lang w:val="ru-RU" w:eastAsia="ru-RU"/>
    </w:rPr>
  </w:style>
  <w:style w:type="table" w:customStyle="1" w:styleId="GrilTabel1">
    <w:name w:val="Grilă Tabel1"/>
    <w:basedOn w:val="a1"/>
    <w:next w:val="afa"/>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aliases w:val="123 List Paragraph,Bullets,Ha,List Paragraph (numbered (a)),List Paragraph nowy,List_Paragraph,Liste 1,Main numbered paragraph,Medium Grid 1 - Accent 21,Numbered List Paragraph,Numbered Paragraph,References,Title Style 1,body bullets,lp1"/>
    <w:basedOn w:val="a"/>
    <w:link w:val="afc"/>
    <w:uiPriority w:val="34"/>
    <w:qFormat/>
    <w:pPr>
      <w:ind w:left="720"/>
      <w:contextualSpacing/>
    </w:pPr>
  </w:style>
  <w:style w:type="numbering" w:customStyle="1" w:styleId="FrListare1">
    <w:name w:val="Fără Listare1"/>
    <w:next w:val="a2"/>
    <w:semiHidden/>
  </w:style>
  <w:style w:type="character" w:styleId="afd">
    <w:name w:val="page number"/>
    <w:basedOn w:val="a0"/>
  </w:style>
  <w:style w:type="paragraph" w:customStyle="1" w:styleId="tt">
    <w:name w:val="tt"/>
    <w:basedOn w:val="a"/>
    <w:pPr>
      <w:ind w:firstLine="0"/>
      <w:jc w:val="center"/>
    </w:pPr>
    <w:rPr>
      <w:b/>
      <w:bCs/>
      <w:sz w:val="24"/>
      <w:szCs w:val="24"/>
      <w:lang w:val="ru-RU" w:eastAsia="ru-RU"/>
    </w:rPr>
  </w:style>
  <w:style w:type="paragraph" w:customStyle="1" w:styleId="CharChar0">
    <w:name w:val="Char Char Знак Знак"/>
    <w:basedOn w:val="a"/>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afe">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a0"/>
  </w:style>
  <w:style w:type="character" w:customStyle="1" w:styleId="tal1">
    <w:name w:val="tal1"/>
  </w:style>
  <w:style w:type="table" w:customStyle="1" w:styleId="GrilTabel2">
    <w:name w:val="Grilă Tabel2"/>
    <w:basedOn w:val="a1"/>
    <w:next w:val="af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a"/>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a"/>
    <w:pPr>
      <w:spacing w:before="100" w:beforeAutospacing="1" w:after="100" w:afterAutospacing="1"/>
      <w:ind w:firstLine="0"/>
      <w:jc w:val="left"/>
    </w:pPr>
    <w:rPr>
      <w:color w:val="2D2D2D"/>
      <w:sz w:val="29"/>
      <w:szCs w:val="29"/>
      <w:lang w:eastAsia="zh-CN"/>
    </w:rPr>
  </w:style>
  <w:style w:type="character" w:styleId="aff">
    <w:name w:val="annotation reference"/>
    <w:uiPriority w:val="99"/>
    <w:rPr>
      <w:sz w:val="16"/>
      <w:szCs w:val="16"/>
    </w:rPr>
  </w:style>
  <w:style w:type="paragraph" w:styleId="aff0">
    <w:name w:val="annotation text"/>
    <w:basedOn w:val="a"/>
    <w:link w:val="aff1"/>
    <w:uiPriority w:val="99"/>
    <w:pPr>
      <w:ind w:firstLine="0"/>
      <w:jc w:val="left"/>
    </w:pPr>
    <w:rPr>
      <w:lang w:val="ro-RO" w:eastAsia="ru-RU"/>
    </w:rPr>
  </w:style>
  <w:style w:type="character" w:customStyle="1" w:styleId="aff1">
    <w:name w:val="Текст примечания Знак"/>
    <w:basedOn w:val="a0"/>
    <w:link w:val="aff0"/>
    <w:uiPriority w:val="99"/>
    <w:rPr>
      <w:lang w:val="ro-RO"/>
    </w:rPr>
  </w:style>
  <w:style w:type="paragraph" w:styleId="aff2">
    <w:name w:val="annotation subject"/>
    <w:basedOn w:val="aff0"/>
    <w:next w:val="aff0"/>
    <w:link w:val="aff3"/>
    <w:uiPriority w:val="99"/>
    <w:rPr>
      <w:b/>
      <w:bCs/>
    </w:rPr>
  </w:style>
  <w:style w:type="character" w:customStyle="1" w:styleId="aff3">
    <w:name w:val="Тема примечания Знак"/>
    <w:basedOn w:val="aff1"/>
    <w:link w:val="aff2"/>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a"/>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a"/>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a"/>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a0"/>
    <w:uiPriority w:val="99"/>
    <w:rPr>
      <w:rFonts w:ascii="Times New Roman" w:hAnsi="Times New Roman" w:cs="Times New Roman"/>
      <w:sz w:val="24"/>
      <w:szCs w:val="24"/>
    </w:rPr>
  </w:style>
  <w:style w:type="character" w:styleId="aff4">
    <w:name w:val="Hyperlink"/>
    <w:basedOn w:val="a0"/>
    <w:uiPriority w:val="99"/>
    <w:rPr>
      <w:color w:val="0000FF"/>
      <w:u w:val="single"/>
    </w:rPr>
  </w:style>
  <w:style w:type="paragraph" w:customStyle="1" w:styleId="cp">
    <w:name w:val="cp"/>
    <w:basedOn w:val="a"/>
    <w:pPr>
      <w:spacing w:before="100" w:beforeAutospacing="1" w:after="100" w:afterAutospacing="1"/>
      <w:ind w:firstLine="0"/>
      <w:jc w:val="left"/>
    </w:pPr>
    <w:rPr>
      <w:sz w:val="24"/>
      <w:szCs w:val="24"/>
      <w:lang w:val="ru-RU" w:eastAsia="ru-RU"/>
    </w:rPr>
  </w:style>
  <w:style w:type="character" w:customStyle="1" w:styleId="object">
    <w:name w:val="object"/>
    <w:basedOn w:val="a0"/>
  </w:style>
  <w:style w:type="paragraph" w:styleId="HTML">
    <w:name w:val="HTML Preformatted"/>
    <w:basedOn w:val="a"/>
    <w:link w:val="HTML0"/>
    <w:uiPriority w:val="99"/>
    <w:unhideWhenUsed/>
    <w:pPr>
      <w:ind w:firstLine="0"/>
      <w:jc w:val="left"/>
    </w:pPr>
    <w:rPr>
      <w:rFonts w:ascii="Consolas" w:hAnsi="Consolas"/>
    </w:rPr>
  </w:style>
  <w:style w:type="character" w:customStyle="1" w:styleId="HTML0">
    <w:name w:val="Стандартный HTML Знак"/>
    <w:basedOn w:val="a0"/>
    <w:link w:val="HTML"/>
    <w:uiPriority w:val="99"/>
    <w:rPr>
      <w:rFonts w:ascii="Consolas" w:hAnsi="Consolas"/>
      <w:lang w:val="en-US" w:eastAsia="en-US"/>
    </w:rPr>
  </w:style>
  <w:style w:type="character" w:styleId="aff5">
    <w:name w:val="Placeholder Text"/>
    <w:basedOn w:val="a0"/>
    <w:uiPriority w:val="99"/>
    <w:semiHidden/>
    <w:rsid w:val="001C3F21"/>
    <w:rPr>
      <w:color w:val="808080"/>
    </w:rPr>
  </w:style>
  <w:style w:type="paragraph" w:styleId="aff6">
    <w:name w:val="Revision"/>
    <w:hidden/>
    <w:uiPriority w:val="99"/>
    <w:semiHidden/>
    <w:rsid w:val="007D0E36"/>
    <w:pPr>
      <w:ind w:firstLine="0"/>
      <w:jc w:val="left"/>
    </w:pPr>
    <w:rPr>
      <w:lang w:val="en-US" w:eastAsia="en-US"/>
    </w:rPr>
  </w:style>
  <w:style w:type="character" w:customStyle="1" w:styleId="12">
    <w:name w:val="Неразрешенное упоминание1"/>
    <w:basedOn w:val="a0"/>
    <w:uiPriority w:val="99"/>
    <w:semiHidden/>
    <w:unhideWhenUsed/>
    <w:rsid w:val="00572006"/>
    <w:rPr>
      <w:color w:val="605E5C"/>
      <w:shd w:val="clear" w:color="auto" w:fill="E1DFDD"/>
    </w:rPr>
  </w:style>
  <w:style w:type="character" w:styleId="aff7">
    <w:name w:val="Emphasis"/>
    <w:basedOn w:val="a0"/>
    <w:qFormat/>
    <w:rsid w:val="001718E8"/>
    <w:rPr>
      <w:i/>
      <w:iCs/>
    </w:rPr>
  </w:style>
  <w:style w:type="character" w:customStyle="1" w:styleId="afc">
    <w:name w:val="Абзац списка Знак"/>
    <w:aliases w:val="123 List Paragraph Знак,Bullets Знак,Ha Знак,List Paragraph (numbered (a)) Знак,List Paragraph nowy Знак,List_Paragraph Знак,Liste 1 Знак,Main numbered paragraph Знак,Medium Grid 1 - Accent 21 Знак,Numbered List Paragraph Знак,lp1 Знак"/>
    <w:link w:val="afb"/>
    <w:uiPriority w:val="34"/>
    <w:qFormat/>
    <w:rsid w:val="008161E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69684">
      <w:bodyDiv w:val="1"/>
      <w:marLeft w:val="0"/>
      <w:marRight w:val="0"/>
      <w:marTop w:val="0"/>
      <w:marBottom w:val="0"/>
      <w:divBdr>
        <w:top w:val="none" w:sz="0" w:space="0" w:color="auto"/>
        <w:left w:val="none" w:sz="0" w:space="0" w:color="auto"/>
        <w:bottom w:val="none" w:sz="0" w:space="0" w:color="auto"/>
        <w:right w:val="none" w:sz="0" w:space="0" w:color="auto"/>
      </w:divBdr>
    </w:div>
    <w:div w:id="229273468">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679164963">
      <w:bodyDiv w:val="1"/>
      <w:marLeft w:val="0"/>
      <w:marRight w:val="0"/>
      <w:marTop w:val="0"/>
      <w:marBottom w:val="0"/>
      <w:divBdr>
        <w:top w:val="none" w:sz="0" w:space="0" w:color="auto"/>
        <w:left w:val="none" w:sz="0" w:space="0" w:color="auto"/>
        <w:bottom w:val="none" w:sz="0" w:space="0" w:color="auto"/>
        <w:right w:val="none" w:sz="0" w:space="0" w:color="auto"/>
      </w:divBdr>
    </w:div>
    <w:div w:id="1016348449">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764104033">
      <w:bodyDiv w:val="1"/>
      <w:marLeft w:val="0"/>
      <w:marRight w:val="0"/>
      <w:marTop w:val="0"/>
      <w:marBottom w:val="0"/>
      <w:divBdr>
        <w:top w:val="none" w:sz="0" w:space="0" w:color="auto"/>
        <w:left w:val="none" w:sz="0" w:space="0" w:color="auto"/>
        <w:bottom w:val="none" w:sz="0" w:space="0" w:color="auto"/>
        <w:right w:val="none" w:sz="0" w:space="0" w:color="auto"/>
      </w:divBdr>
    </w:div>
    <w:div w:id="21396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A5643-08A3-4C89-85C7-ED63AC616D89}">
  <ds:schemaRefs>
    <ds:schemaRef ds:uri="http://schemas.openxmlformats.org/officeDocument/2006/bibliography"/>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Pages>
  <Words>3314</Words>
  <Characters>18893</Characters>
  <Application>Microsoft Office Word</Application>
  <DocSecurity>0</DocSecurity>
  <Lines>157</Lines>
  <Paragraphs>44</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Lilian Mindov</cp:lastModifiedBy>
  <cp:revision>363</cp:revision>
  <cp:lastPrinted>2024-07-01T08:58:00Z</cp:lastPrinted>
  <dcterms:created xsi:type="dcterms:W3CDTF">2024-03-25T08:15:00Z</dcterms:created>
  <dcterms:modified xsi:type="dcterms:W3CDTF">2024-11-19T07:28:00Z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