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1BE71" w14:textId="77777777" w:rsidR="004C6838" w:rsidRPr="009A1B0A" w:rsidRDefault="004C6838" w:rsidP="004C6838">
      <w:pPr>
        <w:spacing w:after="0" w:line="240" w:lineRule="auto"/>
        <w:ind w:firstLine="851"/>
        <w:jc w:val="right"/>
        <w:rPr>
          <w:rFonts w:ascii="Times New Roman" w:eastAsia="Times New Roman" w:hAnsi="Times New Roman" w:cs="Times New Roman"/>
          <w:bCs/>
          <w:sz w:val="24"/>
          <w:szCs w:val="24"/>
          <w:lang w:val="ro-RO" w:eastAsia="ru-RU"/>
        </w:rPr>
      </w:pPr>
      <w:r w:rsidRPr="009A1B0A">
        <w:rPr>
          <w:rFonts w:ascii="Times New Roman" w:eastAsia="Times New Roman" w:hAnsi="Times New Roman" w:cs="Times New Roman"/>
          <w:bCs/>
          <w:sz w:val="24"/>
          <w:szCs w:val="24"/>
          <w:lang w:val="ro-RO" w:eastAsia="ru-RU"/>
        </w:rPr>
        <w:t>Aprobat</w:t>
      </w:r>
    </w:p>
    <w:p w14:paraId="5A23CDB1" w14:textId="7F4AD6AE" w:rsidR="004C6838" w:rsidRPr="009A1B0A" w:rsidRDefault="004C6838" w:rsidP="004C6838">
      <w:pPr>
        <w:spacing w:after="0" w:line="240" w:lineRule="auto"/>
        <w:ind w:firstLine="851"/>
        <w:jc w:val="right"/>
        <w:rPr>
          <w:rFonts w:ascii="Times New Roman" w:eastAsia="Times New Roman" w:hAnsi="Times New Roman" w:cs="Times New Roman"/>
          <w:bCs/>
          <w:sz w:val="24"/>
          <w:szCs w:val="24"/>
          <w:lang w:val="ro-RO" w:eastAsia="ru-RU"/>
        </w:rPr>
      </w:pPr>
      <w:r w:rsidRPr="009A1B0A">
        <w:rPr>
          <w:rFonts w:ascii="Times New Roman" w:eastAsia="Times New Roman" w:hAnsi="Times New Roman" w:cs="Times New Roman"/>
          <w:bCs/>
          <w:sz w:val="24"/>
          <w:szCs w:val="24"/>
          <w:lang w:val="ro-RO" w:eastAsia="ru-RU"/>
        </w:rPr>
        <w:t>Prin Hotărârea Guvernului nr.</w:t>
      </w:r>
    </w:p>
    <w:p w14:paraId="4ABEA929" w14:textId="77777777" w:rsidR="004C6838" w:rsidRPr="009A1B0A" w:rsidRDefault="004C6838" w:rsidP="004C6838">
      <w:pPr>
        <w:spacing w:after="0" w:line="240" w:lineRule="auto"/>
        <w:ind w:firstLine="851"/>
        <w:jc w:val="right"/>
        <w:rPr>
          <w:rFonts w:ascii="Times New Roman" w:eastAsia="Times New Roman" w:hAnsi="Times New Roman" w:cs="Times New Roman"/>
          <w:bCs/>
          <w:sz w:val="24"/>
          <w:szCs w:val="24"/>
          <w:lang w:val="ro-RO" w:eastAsia="ru-RU"/>
        </w:rPr>
      </w:pPr>
    </w:p>
    <w:p w14:paraId="56AC7C2A" w14:textId="77777777" w:rsidR="009A1B0A" w:rsidRDefault="009A1B0A" w:rsidP="00C6611C">
      <w:pPr>
        <w:pStyle w:val="NoSpacing"/>
        <w:jc w:val="center"/>
        <w:rPr>
          <w:rFonts w:ascii="Times New Roman" w:hAnsi="Times New Roman" w:cs="Times New Roman"/>
          <w:b/>
          <w:bCs/>
          <w:sz w:val="24"/>
          <w:szCs w:val="24"/>
          <w:lang w:val="ro-RO"/>
        </w:rPr>
      </w:pPr>
      <w:bookmarkStart w:id="0" w:name="_Hlk174984215"/>
    </w:p>
    <w:p w14:paraId="6D467C60" w14:textId="35816F75" w:rsidR="00732A06" w:rsidRPr="009A1B0A" w:rsidRDefault="00C6611C" w:rsidP="00C6611C">
      <w:pPr>
        <w:pStyle w:val="NoSpacing"/>
        <w:jc w:val="center"/>
        <w:rPr>
          <w:rFonts w:ascii="Times New Roman" w:hAnsi="Times New Roman" w:cs="Times New Roman"/>
          <w:b/>
          <w:bCs/>
          <w:sz w:val="24"/>
          <w:szCs w:val="24"/>
          <w:lang w:val="ro-RO"/>
        </w:rPr>
      </w:pPr>
      <w:bookmarkStart w:id="1" w:name="_Hlk180742833"/>
      <w:r w:rsidRPr="009A1B0A">
        <w:rPr>
          <w:rFonts w:ascii="Times New Roman" w:hAnsi="Times New Roman" w:cs="Times New Roman"/>
          <w:b/>
          <w:bCs/>
          <w:sz w:val="24"/>
          <w:szCs w:val="24"/>
          <w:lang w:val="ro-RO"/>
        </w:rPr>
        <w:t>Schem</w:t>
      </w:r>
      <w:r w:rsidR="009A1B0A">
        <w:rPr>
          <w:rFonts w:ascii="Times New Roman" w:hAnsi="Times New Roman" w:cs="Times New Roman"/>
          <w:b/>
          <w:bCs/>
          <w:sz w:val="24"/>
          <w:szCs w:val="24"/>
          <w:lang w:val="ro-RO"/>
        </w:rPr>
        <w:t>a</w:t>
      </w:r>
      <w:r w:rsidRPr="009A1B0A">
        <w:rPr>
          <w:rFonts w:ascii="Times New Roman" w:hAnsi="Times New Roman" w:cs="Times New Roman"/>
          <w:b/>
          <w:bCs/>
          <w:sz w:val="24"/>
          <w:szCs w:val="24"/>
          <w:lang w:val="ro-RO"/>
        </w:rPr>
        <w:t xml:space="preserve"> de ajutor de stat regional </w:t>
      </w:r>
    </w:p>
    <w:p w14:paraId="12AE9E8D" w14:textId="39511FF2" w:rsidR="00C6611C" w:rsidRPr="009A1B0A" w:rsidRDefault="00C6611C" w:rsidP="009A1B0A">
      <w:pPr>
        <w:pStyle w:val="NoSpacing"/>
        <w:jc w:val="center"/>
        <w:rPr>
          <w:rFonts w:ascii="Times New Roman" w:hAnsi="Times New Roman" w:cs="Times New Roman"/>
          <w:b/>
          <w:bCs/>
          <w:sz w:val="24"/>
          <w:szCs w:val="24"/>
          <w:lang w:val="ro-RO"/>
        </w:rPr>
      </w:pPr>
      <w:r w:rsidRPr="009A1B0A">
        <w:rPr>
          <w:rFonts w:ascii="Times New Roman" w:hAnsi="Times New Roman" w:cs="Times New Roman"/>
          <w:b/>
          <w:bCs/>
          <w:sz w:val="24"/>
          <w:szCs w:val="24"/>
          <w:lang w:val="ro-RO"/>
        </w:rPr>
        <w:t>pentru investiții realizate în Republica Moldova</w:t>
      </w:r>
      <w:bookmarkEnd w:id="0"/>
    </w:p>
    <w:bookmarkEnd w:id="1"/>
    <w:p w14:paraId="50053455" w14:textId="675141B2" w:rsidR="00C6611C" w:rsidRPr="00030F1C" w:rsidRDefault="00732A06" w:rsidP="009A1B0A">
      <w:pPr>
        <w:pStyle w:val="Heading2"/>
        <w:numPr>
          <w:ilvl w:val="0"/>
          <w:numId w:val="26"/>
        </w:numPr>
        <w:spacing w:line="240" w:lineRule="auto"/>
        <w:rPr>
          <w:sz w:val="24"/>
          <w:szCs w:val="24"/>
        </w:rPr>
      </w:pPr>
      <w:r w:rsidRPr="00030F1C">
        <w:rPr>
          <w:sz w:val="24"/>
          <w:szCs w:val="24"/>
        </w:rPr>
        <w:t xml:space="preserve">Dispoziții generale </w:t>
      </w:r>
    </w:p>
    <w:p w14:paraId="72B578B1" w14:textId="6B322047" w:rsidR="00C6611C" w:rsidRPr="0092593E" w:rsidRDefault="00C6611C" w:rsidP="00421E87">
      <w:pPr>
        <w:pStyle w:val="ListParagraph"/>
        <w:numPr>
          <w:ilvl w:val="0"/>
          <w:numId w:val="27"/>
        </w:numPr>
        <w:spacing w:after="120" w:line="240" w:lineRule="auto"/>
        <w:jc w:val="both"/>
        <w:rPr>
          <w:rFonts w:ascii="Times New Roman" w:hAnsi="Times New Roman" w:cs="Times New Roman"/>
          <w:sz w:val="24"/>
          <w:szCs w:val="24"/>
          <w:lang w:val="ro-RO"/>
        </w:rPr>
      </w:pPr>
      <w:r w:rsidRPr="00030F1C">
        <w:rPr>
          <w:rFonts w:ascii="Times New Roman" w:hAnsi="Times New Roman" w:cs="Times New Roman"/>
          <w:sz w:val="24"/>
          <w:szCs w:val="24"/>
          <w:lang w:val="ro-RO"/>
        </w:rPr>
        <w:t xml:space="preserve">Prezenta </w:t>
      </w:r>
      <w:r w:rsidR="004C6838" w:rsidRPr="00030F1C">
        <w:rPr>
          <w:rFonts w:ascii="Times New Roman" w:hAnsi="Times New Roman" w:cs="Times New Roman"/>
          <w:sz w:val="24"/>
          <w:szCs w:val="24"/>
          <w:lang w:val="ro-RO"/>
        </w:rPr>
        <w:t>hotărâre</w:t>
      </w:r>
      <w:r w:rsidRPr="00030F1C">
        <w:rPr>
          <w:rFonts w:ascii="Times New Roman" w:hAnsi="Times New Roman" w:cs="Times New Roman"/>
          <w:sz w:val="24"/>
          <w:szCs w:val="24"/>
          <w:lang w:val="ro-RO"/>
        </w:rPr>
        <w:t xml:space="preserve"> instituie o schemă de ajutor de stat</w:t>
      </w:r>
      <w:r w:rsidR="004C6838" w:rsidRPr="00030F1C">
        <w:rPr>
          <w:rFonts w:ascii="Times New Roman" w:hAnsi="Times New Roman" w:cs="Times New Roman"/>
          <w:sz w:val="24"/>
          <w:szCs w:val="24"/>
          <w:lang w:val="ro-RO"/>
        </w:rPr>
        <w:t xml:space="preserve"> regional pentru investiții realizate în Republica Moldova</w:t>
      </w:r>
      <w:r w:rsidRPr="00030F1C">
        <w:rPr>
          <w:rFonts w:ascii="Times New Roman" w:hAnsi="Times New Roman" w:cs="Times New Roman"/>
          <w:sz w:val="24"/>
          <w:szCs w:val="24"/>
          <w:lang w:val="ro-RO"/>
        </w:rPr>
        <w:t xml:space="preserve">, </w:t>
      </w:r>
      <w:r w:rsidR="004C6838" w:rsidRPr="00030F1C">
        <w:rPr>
          <w:rFonts w:ascii="Times New Roman" w:hAnsi="Times New Roman" w:cs="Times New Roman"/>
          <w:sz w:val="24"/>
          <w:szCs w:val="24"/>
          <w:lang w:val="ro-RO"/>
        </w:rPr>
        <w:t>(</w:t>
      </w:r>
      <w:r w:rsidRPr="00030F1C">
        <w:rPr>
          <w:rFonts w:ascii="Times New Roman" w:hAnsi="Times New Roman" w:cs="Times New Roman"/>
          <w:sz w:val="24"/>
          <w:szCs w:val="24"/>
          <w:lang w:val="ro-RO"/>
        </w:rPr>
        <w:t>în continuare</w:t>
      </w:r>
      <w:r w:rsidR="00CE02EE" w:rsidRPr="00030F1C">
        <w:rPr>
          <w:rFonts w:ascii="Times New Roman" w:hAnsi="Times New Roman" w:cs="Times New Roman"/>
          <w:sz w:val="24"/>
          <w:szCs w:val="24"/>
          <w:lang w:val="ro-RO"/>
        </w:rPr>
        <w:t xml:space="preserve"> </w:t>
      </w:r>
      <w:r w:rsidR="004C6838" w:rsidRPr="00030F1C">
        <w:rPr>
          <w:rFonts w:ascii="Times New Roman" w:hAnsi="Times New Roman" w:cs="Times New Roman"/>
          <w:sz w:val="24"/>
          <w:szCs w:val="24"/>
          <w:lang w:val="ro-RO"/>
        </w:rPr>
        <w:t>„</w:t>
      </w:r>
      <w:r w:rsidRPr="00030F1C">
        <w:rPr>
          <w:rFonts w:ascii="Times New Roman" w:hAnsi="Times New Roman" w:cs="Times New Roman"/>
          <w:sz w:val="24"/>
          <w:szCs w:val="24"/>
          <w:lang w:val="ro-RO"/>
        </w:rPr>
        <w:t>schemă</w:t>
      </w:r>
      <w:r w:rsidR="004C6838" w:rsidRPr="00030F1C">
        <w:rPr>
          <w:rFonts w:ascii="Times New Roman" w:hAnsi="Times New Roman" w:cs="Times New Roman"/>
          <w:sz w:val="24"/>
          <w:szCs w:val="24"/>
          <w:lang w:val="ro-RO"/>
        </w:rPr>
        <w:t>”)</w:t>
      </w:r>
      <w:r w:rsidRPr="00030F1C">
        <w:rPr>
          <w:rFonts w:ascii="Times New Roman" w:hAnsi="Times New Roman" w:cs="Times New Roman"/>
          <w:sz w:val="24"/>
          <w:szCs w:val="24"/>
          <w:lang w:val="ro-RO"/>
        </w:rPr>
        <w:t xml:space="preserve">, având ca obiectiv dezvoltarea regională prin sprijinirea </w:t>
      </w:r>
      <w:bookmarkStart w:id="2" w:name="_Hlk180392198"/>
      <w:r w:rsidRPr="00030F1C">
        <w:rPr>
          <w:rFonts w:ascii="Times New Roman" w:hAnsi="Times New Roman" w:cs="Times New Roman"/>
          <w:sz w:val="24"/>
          <w:szCs w:val="24"/>
          <w:lang w:val="ro-RO"/>
        </w:rPr>
        <w:t xml:space="preserve">întreprinderilor </w:t>
      </w:r>
      <w:r w:rsidR="008B6E7A">
        <w:rPr>
          <w:rFonts w:ascii="Times New Roman" w:hAnsi="Times New Roman" w:cs="Times New Roman"/>
          <w:sz w:val="24"/>
          <w:szCs w:val="24"/>
          <w:lang w:val="ro-RO"/>
        </w:rPr>
        <w:t>din industria prelucrătoare care</w:t>
      </w:r>
      <w:r w:rsidR="00D648D0" w:rsidRPr="00030F1C">
        <w:rPr>
          <w:rFonts w:ascii="Times New Roman" w:hAnsi="Times New Roman" w:cs="Times New Roman"/>
          <w:sz w:val="24"/>
          <w:szCs w:val="24"/>
          <w:lang w:val="ro-RO"/>
        </w:rPr>
        <w:t xml:space="preserve"> realizează investiții în conformitate cu sectoarele prioritare enumerate în Anexa nr.1.</w:t>
      </w:r>
      <w:bookmarkEnd w:id="2"/>
    </w:p>
    <w:p w14:paraId="0CF8B5C2" w14:textId="52790324" w:rsidR="00C6611C" w:rsidRPr="0092593E" w:rsidRDefault="00C6611C" w:rsidP="00030F1C">
      <w:pPr>
        <w:pStyle w:val="ListParagraph"/>
        <w:numPr>
          <w:ilvl w:val="0"/>
          <w:numId w:val="27"/>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În sensul </w:t>
      </w:r>
      <w:r w:rsidR="00761916" w:rsidRPr="0092593E">
        <w:rPr>
          <w:rFonts w:ascii="Times New Roman" w:hAnsi="Times New Roman" w:cs="Times New Roman"/>
          <w:sz w:val="24"/>
          <w:szCs w:val="24"/>
          <w:lang w:val="ro-RO"/>
        </w:rPr>
        <w:t xml:space="preserve">prezentei </w:t>
      </w:r>
      <w:r w:rsidRPr="0092593E">
        <w:rPr>
          <w:rFonts w:ascii="Times New Roman" w:hAnsi="Times New Roman" w:cs="Times New Roman"/>
          <w:sz w:val="24"/>
          <w:szCs w:val="24"/>
          <w:lang w:val="ro-RO"/>
        </w:rPr>
        <w:t xml:space="preserve">scheme, </w:t>
      </w:r>
      <w:r w:rsidR="004C6838" w:rsidRPr="0092593E">
        <w:rPr>
          <w:rFonts w:ascii="Times New Roman" w:hAnsi="Times New Roman" w:cs="Times New Roman"/>
          <w:sz w:val="24"/>
          <w:szCs w:val="24"/>
          <w:lang w:val="ro-RO"/>
        </w:rPr>
        <w:t>se definesc următoarele noțiuni</w:t>
      </w:r>
      <w:r w:rsidRPr="0092593E">
        <w:rPr>
          <w:rFonts w:ascii="Times New Roman" w:hAnsi="Times New Roman" w:cs="Times New Roman"/>
          <w:sz w:val="24"/>
          <w:szCs w:val="24"/>
          <w:lang w:val="ro-RO"/>
        </w:rPr>
        <w:t>:</w:t>
      </w:r>
    </w:p>
    <w:p w14:paraId="58001812" w14:textId="45914F5E" w:rsidR="00060665" w:rsidRPr="0092593E" w:rsidRDefault="00060665" w:rsidP="00030F1C">
      <w:pPr>
        <w:pStyle w:val="ListParagraph"/>
        <w:numPr>
          <w:ilvl w:val="0"/>
          <w:numId w:val="28"/>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furnizor al ajutorului de stat regional pentru investiții realizate în Republica Moldova este Ministerul Dezvoltării Economice și Digitalizării.</w:t>
      </w:r>
    </w:p>
    <w:p w14:paraId="07C4AAD0" w14:textId="729EA263" w:rsidR="00C6611C" w:rsidRPr="0092593E" w:rsidRDefault="00C6611C" w:rsidP="00030F1C">
      <w:pPr>
        <w:pStyle w:val="ListParagraph"/>
        <w:numPr>
          <w:ilvl w:val="0"/>
          <w:numId w:val="28"/>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„beneficiar al ajutorului de stat regional” este orice întreprindere care îndeplinește condițiile stipulate la </w:t>
      </w:r>
      <w:r w:rsidR="004C6838" w:rsidRPr="0092593E">
        <w:rPr>
          <w:rFonts w:ascii="Times New Roman" w:hAnsi="Times New Roman" w:cs="Times New Roman"/>
          <w:sz w:val="24"/>
          <w:szCs w:val="24"/>
          <w:lang w:val="ro-RO"/>
        </w:rPr>
        <w:t>pct</w:t>
      </w:r>
      <w:r w:rsidRPr="0092593E">
        <w:rPr>
          <w:rFonts w:ascii="Times New Roman" w:hAnsi="Times New Roman" w:cs="Times New Roman"/>
          <w:sz w:val="24"/>
          <w:szCs w:val="24"/>
          <w:lang w:val="ro-RO"/>
        </w:rPr>
        <w:t xml:space="preserve">. </w:t>
      </w:r>
      <w:r w:rsidR="00CC67A3" w:rsidRPr="0092593E">
        <w:rPr>
          <w:rFonts w:ascii="Times New Roman" w:hAnsi="Times New Roman" w:cs="Times New Roman"/>
          <w:sz w:val="24"/>
          <w:szCs w:val="24"/>
          <w:lang w:val="ro-RO"/>
        </w:rPr>
        <w:t>17.</w:t>
      </w:r>
      <w:r w:rsidRPr="0092593E">
        <w:rPr>
          <w:rFonts w:ascii="Times New Roman" w:hAnsi="Times New Roman" w:cs="Times New Roman"/>
          <w:sz w:val="24"/>
          <w:szCs w:val="24"/>
          <w:lang w:val="ro-RO"/>
        </w:rPr>
        <w:t xml:space="preserve"> din schemă;</w:t>
      </w:r>
    </w:p>
    <w:p w14:paraId="1ED99ABF" w14:textId="3496E409" w:rsidR="00C6611C" w:rsidRPr="0092593E" w:rsidRDefault="00C6611C" w:rsidP="00030F1C">
      <w:pPr>
        <w:pStyle w:val="ListParagraph"/>
        <w:numPr>
          <w:ilvl w:val="0"/>
          <w:numId w:val="28"/>
        </w:numPr>
        <w:spacing w:after="120" w:line="240" w:lineRule="auto"/>
        <w:jc w:val="both"/>
        <w:rPr>
          <w:rFonts w:ascii="Times New Roman" w:hAnsi="Times New Roman" w:cs="Times New Roman"/>
          <w:color w:val="000000" w:themeColor="text1"/>
          <w:sz w:val="24"/>
          <w:szCs w:val="24"/>
          <w:lang w:val="ro-RO"/>
        </w:rPr>
      </w:pPr>
      <w:r w:rsidRPr="0092593E">
        <w:rPr>
          <w:rFonts w:ascii="Times New Roman" w:hAnsi="Times New Roman" w:cs="Times New Roman"/>
          <w:sz w:val="24"/>
          <w:szCs w:val="24"/>
          <w:lang w:val="ro-RO"/>
        </w:rPr>
        <w:t xml:space="preserve">„actul de acordare a ajutorului de stat regional” este documentul juridic încheiat ca urmare a acordului de voință realizat între beneficiarul ajutorului de stat regional și furnizorul acestuia prin care </w:t>
      </w:r>
      <w:r w:rsidRPr="0092593E">
        <w:rPr>
          <w:rFonts w:ascii="Times New Roman" w:hAnsi="Times New Roman" w:cs="Times New Roman"/>
          <w:color w:val="000000" w:themeColor="text1"/>
          <w:sz w:val="24"/>
          <w:szCs w:val="24"/>
          <w:lang w:val="ro-RO"/>
        </w:rPr>
        <w:t>se stabilesc raporturile juridice dintre acestea, inclusiv drepturile și obligațiile părților;</w:t>
      </w:r>
      <w:r w:rsidR="00FA5804" w:rsidRPr="0092593E">
        <w:rPr>
          <w:rFonts w:ascii="Times New Roman" w:hAnsi="Times New Roman" w:cs="Times New Roman"/>
          <w:color w:val="000000" w:themeColor="text1"/>
          <w:sz w:val="24"/>
          <w:szCs w:val="24"/>
          <w:lang w:val="ro-RO"/>
        </w:rPr>
        <w:t xml:space="preserve"> </w:t>
      </w:r>
      <w:r w:rsidRPr="0092593E">
        <w:rPr>
          <w:rFonts w:ascii="Times New Roman" w:hAnsi="Times New Roman" w:cs="Times New Roman"/>
          <w:color w:val="000000" w:themeColor="text1"/>
          <w:sz w:val="24"/>
          <w:szCs w:val="24"/>
          <w:lang w:val="ro-RO"/>
        </w:rPr>
        <w:t xml:space="preserve"> </w:t>
      </w:r>
    </w:p>
    <w:p w14:paraId="1D12592C" w14:textId="3A6B824C" w:rsidR="00C6611C" w:rsidRPr="0092593E" w:rsidRDefault="00C6611C" w:rsidP="00030F1C">
      <w:pPr>
        <w:pStyle w:val="ListParagraph"/>
        <w:numPr>
          <w:ilvl w:val="0"/>
          <w:numId w:val="28"/>
        </w:numPr>
        <w:spacing w:after="120" w:line="240" w:lineRule="auto"/>
        <w:jc w:val="both"/>
        <w:rPr>
          <w:rFonts w:ascii="Times New Roman" w:hAnsi="Times New Roman" w:cs="Times New Roman"/>
          <w:color w:val="0070C0"/>
          <w:sz w:val="24"/>
          <w:szCs w:val="24"/>
          <w:lang w:val="ro-RO"/>
        </w:rPr>
      </w:pPr>
      <w:r w:rsidRPr="0092593E">
        <w:rPr>
          <w:rFonts w:ascii="Times New Roman" w:hAnsi="Times New Roman" w:cs="Times New Roman"/>
          <w:sz w:val="24"/>
          <w:szCs w:val="24"/>
          <w:lang w:val="ro-RO"/>
        </w:rPr>
        <w:t>„</w:t>
      </w:r>
      <w:r w:rsidRPr="00030F1C">
        <w:rPr>
          <w:rFonts w:ascii="Times New Roman" w:hAnsi="Times New Roman" w:cs="Times New Roman"/>
          <w:sz w:val="24"/>
          <w:szCs w:val="24"/>
          <w:lang w:val="ro-RO"/>
        </w:rPr>
        <w:t>intensitatea ajutorului</w:t>
      </w:r>
      <w:r w:rsidRPr="0092593E">
        <w:rPr>
          <w:rFonts w:ascii="Times New Roman" w:hAnsi="Times New Roman" w:cs="Times New Roman"/>
          <w:sz w:val="24"/>
          <w:szCs w:val="24"/>
          <w:lang w:val="ro-RO"/>
        </w:rPr>
        <w:t>”</w:t>
      </w:r>
      <w:r w:rsidRPr="00030F1C">
        <w:rPr>
          <w:rFonts w:ascii="Times New Roman" w:hAnsi="Times New Roman" w:cs="Times New Roman"/>
          <w:sz w:val="24"/>
          <w:szCs w:val="24"/>
          <w:lang w:val="ro-RO"/>
        </w:rPr>
        <w:t xml:space="preserve"> înseamnă valoarea brută a ajutorului exprimată ca procent din </w:t>
      </w:r>
      <w:r w:rsidR="004C6838" w:rsidRPr="00030F1C">
        <w:rPr>
          <w:rFonts w:ascii="Times New Roman" w:hAnsi="Times New Roman" w:cs="Times New Roman"/>
          <w:sz w:val="24"/>
          <w:szCs w:val="24"/>
          <w:lang w:val="ro-RO"/>
        </w:rPr>
        <w:t xml:space="preserve">cheltuielile </w:t>
      </w:r>
      <w:r w:rsidRPr="00030F1C">
        <w:rPr>
          <w:rFonts w:ascii="Times New Roman" w:hAnsi="Times New Roman" w:cs="Times New Roman"/>
          <w:sz w:val="24"/>
          <w:szCs w:val="24"/>
          <w:lang w:val="ro-RO"/>
        </w:rPr>
        <w:t xml:space="preserve">eligibile, înainte de deducerea impozitelor sau a altor taxe; </w:t>
      </w:r>
    </w:p>
    <w:p w14:paraId="63F3A0E8" w14:textId="77777777" w:rsidR="00C6611C" w:rsidRPr="0092593E" w:rsidRDefault="00C6611C" w:rsidP="00030F1C">
      <w:pPr>
        <w:pStyle w:val="ListParagraph"/>
        <w:numPr>
          <w:ilvl w:val="0"/>
          <w:numId w:val="28"/>
        </w:numPr>
        <w:spacing w:after="120" w:line="240" w:lineRule="auto"/>
        <w:jc w:val="both"/>
        <w:rPr>
          <w:rFonts w:ascii="Times New Roman" w:hAnsi="Times New Roman" w:cs="Times New Roman"/>
          <w:color w:val="000000" w:themeColor="text1"/>
          <w:sz w:val="24"/>
          <w:szCs w:val="24"/>
          <w:lang w:val="ro-RO"/>
        </w:rPr>
      </w:pPr>
      <w:r w:rsidRPr="0092593E">
        <w:rPr>
          <w:rFonts w:ascii="Times New Roman" w:hAnsi="Times New Roman" w:cs="Times New Roman"/>
          <w:color w:val="000000" w:themeColor="text1"/>
          <w:sz w:val="24"/>
          <w:szCs w:val="24"/>
          <w:lang w:val="ro-RO"/>
        </w:rPr>
        <w:t>„echivalent subvenție brută” înseamnă valoarea actualizată a ajutorului echivalentă cu valoarea acestuia în cazul în care ar fi fost acordat sub formă de grant beneficiarului, înainte de impozitare sau de alte impuneri;</w:t>
      </w:r>
    </w:p>
    <w:p w14:paraId="1470DFC4" w14:textId="6D9CFAD7" w:rsidR="00C6611C" w:rsidRPr="0092593E" w:rsidRDefault="00C6611C" w:rsidP="00030F1C">
      <w:pPr>
        <w:pStyle w:val="ListParagraph"/>
        <w:numPr>
          <w:ilvl w:val="0"/>
          <w:numId w:val="28"/>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„întreprindere” este orice </w:t>
      </w:r>
      <w:r w:rsidR="005B178A" w:rsidRPr="0092593E">
        <w:rPr>
          <w:rFonts w:ascii="Times New Roman" w:hAnsi="Times New Roman" w:cs="Times New Roman"/>
          <w:sz w:val="24"/>
          <w:szCs w:val="24"/>
          <w:lang w:val="ro-RO"/>
        </w:rPr>
        <w:t xml:space="preserve">agent economic cu firmă (titulatură) proprie, persoană juridică sau persoană fizică, înființată de antreprenor în modul stabilit de legislație; </w:t>
      </w:r>
    </w:p>
    <w:p w14:paraId="494522DE" w14:textId="77777777" w:rsidR="00C6611C" w:rsidRPr="0092593E" w:rsidRDefault="00C6611C" w:rsidP="00030F1C">
      <w:pPr>
        <w:pStyle w:val="ListParagraph"/>
        <w:numPr>
          <w:ilvl w:val="0"/>
          <w:numId w:val="28"/>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„activitate economică” reprezintă orice activitate care constă în furnizarea de bunuri, servicii și lucrări pe o piață;</w:t>
      </w:r>
    </w:p>
    <w:p w14:paraId="7C576F1E" w14:textId="77777777" w:rsidR="00C6611C" w:rsidRPr="0092593E" w:rsidRDefault="00C6611C" w:rsidP="00030F1C">
      <w:pPr>
        <w:pStyle w:val="ListParagraph"/>
        <w:numPr>
          <w:ilvl w:val="0"/>
          <w:numId w:val="28"/>
        </w:numPr>
        <w:spacing w:after="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„investiţie iniţială” reprezintă: </w:t>
      </w:r>
    </w:p>
    <w:p w14:paraId="414ED53F" w14:textId="4AC8969E" w:rsidR="00C6611C" w:rsidRPr="0092593E" w:rsidRDefault="00C6611C" w:rsidP="00030F1C">
      <w:pPr>
        <w:pStyle w:val="ListParagraph"/>
        <w:numPr>
          <w:ilvl w:val="0"/>
          <w:numId w:val="30"/>
        </w:numPr>
        <w:spacing w:after="0" w:line="240" w:lineRule="auto"/>
        <w:ind w:left="1800"/>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o investiție în </w:t>
      </w:r>
      <w:r w:rsidR="004C6838" w:rsidRPr="0092593E">
        <w:rPr>
          <w:rFonts w:ascii="Times New Roman" w:hAnsi="Times New Roman" w:cs="Times New Roman"/>
          <w:sz w:val="24"/>
          <w:szCs w:val="24"/>
          <w:lang w:val="ro-RO"/>
        </w:rPr>
        <w:t xml:space="preserve">imobilizări </w:t>
      </w:r>
      <w:r w:rsidRPr="0092593E">
        <w:rPr>
          <w:rFonts w:ascii="Times New Roman" w:hAnsi="Times New Roman" w:cs="Times New Roman"/>
          <w:sz w:val="24"/>
          <w:szCs w:val="24"/>
          <w:lang w:val="ro-RO"/>
        </w:rPr>
        <w:t>corporale și necorporale legată de una sau mai multe dintre următoarele activități:</w:t>
      </w:r>
    </w:p>
    <w:p w14:paraId="0857BBC4" w14:textId="1AC650AA" w:rsidR="00C6611C" w:rsidRPr="0092593E" w:rsidRDefault="008B6AB2" w:rsidP="00030F1C">
      <w:pPr>
        <w:pStyle w:val="ListParagraph"/>
        <w:numPr>
          <w:ilvl w:val="0"/>
          <w:numId w:val="54"/>
        </w:numPr>
        <w:spacing w:after="0" w:line="240" w:lineRule="auto"/>
        <w:ind w:left="2160"/>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înființarea</w:t>
      </w:r>
      <w:r w:rsidR="00C6611C" w:rsidRPr="0092593E">
        <w:rPr>
          <w:rFonts w:ascii="Times New Roman" w:hAnsi="Times New Roman" w:cs="Times New Roman"/>
          <w:sz w:val="24"/>
          <w:szCs w:val="24"/>
          <w:lang w:val="ro-RO"/>
        </w:rPr>
        <w:t xml:space="preserve"> unei noi unităţi;</w:t>
      </w:r>
    </w:p>
    <w:p w14:paraId="28CAF491" w14:textId="45114314" w:rsidR="00C6611C" w:rsidRPr="0092593E" w:rsidRDefault="00C6611C" w:rsidP="00030F1C">
      <w:pPr>
        <w:pStyle w:val="ListParagraph"/>
        <w:numPr>
          <w:ilvl w:val="0"/>
          <w:numId w:val="54"/>
        </w:numPr>
        <w:spacing w:after="0" w:line="240" w:lineRule="auto"/>
        <w:ind w:left="2160"/>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extinderea capacității unei unităţi existente;</w:t>
      </w:r>
    </w:p>
    <w:p w14:paraId="0D153885" w14:textId="42472E62" w:rsidR="00C6611C" w:rsidRPr="0092593E" w:rsidRDefault="00C6611C" w:rsidP="00030F1C">
      <w:pPr>
        <w:pStyle w:val="ListParagraph"/>
        <w:numPr>
          <w:ilvl w:val="0"/>
          <w:numId w:val="54"/>
        </w:numPr>
        <w:spacing w:after="0" w:line="240" w:lineRule="auto"/>
        <w:ind w:left="2160"/>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diversificarea producției unei unităţi prin produse sau servicii care nu au fost fabricate anterior în unitate sau;</w:t>
      </w:r>
    </w:p>
    <w:p w14:paraId="0225F1A1" w14:textId="3FCB3075" w:rsidR="00C6611C" w:rsidRPr="0092593E" w:rsidRDefault="00C6611C" w:rsidP="00030F1C">
      <w:pPr>
        <w:pStyle w:val="ListParagraph"/>
        <w:numPr>
          <w:ilvl w:val="0"/>
          <w:numId w:val="54"/>
        </w:numPr>
        <w:spacing w:after="0" w:line="240" w:lineRule="auto"/>
        <w:ind w:left="2160"/>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o schimbare fundamentală a procesului general de </w:t>
      </w:r>
      <w:r w:rsidR="00AE299D" w:rsidRPr="0092593E">
        <w:rPr>
          <w:rFonts w:ascii="Times New Roman" w:hAnsi="Times New Roman" w:cs="Times New Roman"/>
          <w:sz w:val="24"/>
          <w:szCs w:val="24"/>
          <w:lang w:val="ro-RO"/>
        </w:rPr>
        <w:t>producție</w:t>
      </w:r>
      <w:r w:rsidRPr="0092593E">
        <w:rPr>
          <w:rFonts w:ascii="Times New Roman" w:hAnsi="Times New Roman" w:cs="Times New Roman"/>
          <w:sz w:val="24"/>
          <w:szCs w:val="24"/>
          <w:lang w:val="ro-RO"/>
        </w:rPr>
        <w:t xml:space="preserve"> a produsului (produselor) sau a prestării generale a serviciului (serviciilor) vizat(e) de investiția în unitate; sau</w:t>
      </w:r>
    </w:p>
    <w:p w14:paraId="04B36085" w14:textId="710EBD96" w:rsidR="00C6611C" w:rsidRPr="0092593E" w:rsidRDefault="00C6611C" w:rsidP="00030F1C">
      <w:pPr>
        <w:pStyle w:val="ListParagraph"/>
        <w:numPr>
          <w:ilvl w:val="0"/>
          <w:numId w:val="30"/>
        </w:numPr>
        <w:spacing w:after="0" w:line="240" w:lineRule="auto"/>
        <w:ind w:left="1800"/>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o achiziționare de active aparținând unei unităţi care a fost închisă sau care ar fi fost închisă dacă nu ar fi fost cumpărată. Simpla achiziționare a acțiunilor unei întreprinderi nu reprezintă o </w:t>
      </w:r>
      <w:r w:rsidR="00AE299D" w:rsidRPr="0092593E">
        <w:rPr>
          <w:rFonts w:ascii="Times New Roman" w:hAnsi="Times New Roman" w:cs="Times New Roman"/>
          <w:sz w:val="24"/>
          <w:szCs w:val="24"/>
          <w:lang w:val="ro-RO"/>
        </w:rPr>
        <w:t>investiție</w:t>
      </w:r>
      <w:r w:rsidRPr="0092593E">
        <w:rPr>
          <w:rFonts w:ascii="Times New Roman" w:hAnsi="Times New Roman" w:cs="Times New Roman"/>
          <w:sz w:val="24"/>
          <w:szCs w:val="24"/>
          <w:lang w:val="ro-RO"/>
        </w:rPr>
        <w:t xml:space="preserve"> </w:t>
      </w:r>
      <w:r w:rsidR="00AE299D" w:rsidRPr="0092593E">
        <w:rPr>
          <w:rFonts w:ascii="Times New Roman" w:hAnsi="Times New Roman" w:cs="Times New Roman"/>
          <w:sz w:val="24"/>
          <w:szCs w:val="24"/>
          <w:lang w:val="ro-RO"/>
        </w:rPr>
        <w:t>inițială</w:t>
      </w:r>
      <w:r w:rsidR="005B178A" w:rsidRPr="0092593E">
        <w:rPr>
          <w:rFonts w:ascii="Times New Roman" w:hAnsi="Times New Roman" w:cs="Times New Roman"/>
          <w:sz w:val="24"/>
          <w:szCs w:val="24"/>
          <w:lang w:val="ro-RO"/>
        </w:rPr>
        <w:t>, respectiv, investițiile de înlocuire nu constituie investiții inițiale;</w:t>
      </w:r>
      <w:r w:rsidRPr="0092593E">
        <w:rPr>
          <w:rFonts w:ascii="Times New Roman" w:hAnsi="Times New Roman" w:cs="Times New Roman"/>
          <w:sz w:val="24"/>
          <w:szCs w:val="24"/>
          <w:lang w:val="ro-RO"/>
        </w:rPr>
        <w:t>.</w:t>
      </w:r>
    </w:p>
    <w:p w14:paraId="6E24E626" w14:textId="2F4462B2" w:rsidR="00C6611C" w:rsidRPr="0092593E" w:rsidRDefault="00C6611C" w:rsidP="00030F1C">
      <w:pPr>
        <w:pStyle w:val="ListParagraph"/>
        <w:numPr>
          <w:ilvl w:val="0"/>
          <w:numId w:val="28"/>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„schimbare fundamentală în procesul general de </w:t>
      </w:r>
      <w:r w:rsidR="00AE299D" w:rsidRPr="0092593E">
        <w:rPr>
          <w:rFonts w:ascii="Times New Roman" w:hAnsi="Times New Roman" w:cs="Times New Roman"/>
          <w:sz w:val="24"/>
          <w:szCs w:val="24"/>
          <w:lang w:val="ro-RO"/>
        </w:rPr>
        <w:t>producție</w:t>
      </w:r>
      <w:r w:rsidRPr="0092593E">
        <w:rPr>
          <w:rFonts w:ascii="Times New Roman" w:hAnsi="Times New Roman" w:cs="Times New Roman"/>
          <w:sz w:val="24"/>
          <w:szCs w:val="24"/>
          <w:lang w:val="ro-RO"/>
        </w:rPr>
        <w:t xml:space="preserve">” înseamnă implementarea unei inovații de proces fundamentale. Simpla înlocuire a activelor </w:t>
      </w:r>
      <w:r w:rsidRPr="0092593E">
        <w:rPr>
          <w:rFonts w:ascii="Times New Roman" w:hAnsi="Times New Roman" w:cs="Times New Roman"/>
          <w:sz w:val="24"/>
          <w:szCs w:val="24"/>
          <w:lang w:val="ro-RO"/>
        </w:rPr>
        <w:lastRenderedPageBreak/>
        <w:t xml:space="preserve">individuale fără modificarea fundamentală a întregului proces de producție nu este considerată o investiție inițială de tipul schimbării fundamentale în procesul general de </w:t>
      </w:r>
      <w:r w:rsidR="00AE299D" w:rsidRPr="0092593E">
        <w:rPr>
          <w:rFonts w:ascii="Times New Roman" w:hAnsi="Times New Roman" w:cs="Times New Roman"/>
          <w:sz w:val="24"/>
          <w:szCs w:val="24"/>
          <w:lang w:val="ro-RO"/>
        </w:rPr>
        <w:t>producție</w:t>
      </w:r>
      <w:r w:rsidRPr="0092593E">
        <w:rPr>
          <w:rFonts w:ascii="Times New Roman" w:hAnsi="Times New Roman" w:cs="Times New Roman"/>
          <w:sz w:val="24"/>
          <w:szCs w:val="24"/>
          <w:lang w:val="ro-RO"/>
        </w:rPr>
        <w:t>;</w:t>
      </w:r>
    </w:p>
    <w:p w14:paraId="189E3BF7" w14:textId="5913964F" w:rsidR="00C6611C" w:rsidRPr="0092593E" w:rsidRDefault="00C6611C" w:rsidP="00030F1C">
      <w:pPr>
        <w:pStyle w:val="ListParagraph"/>
        <w:numPr>
          <w:ilvl w:val="0"/>
          <w:numId w:val="28"/>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„cheltuieli eligibile” reprezintă valoarea </w:t>
      </w:r>
      <w:r w:rsidR="00E8026B" w:rsidRPr="0092593E">
        <w:rPr>
          <w:rFonts w:ascii="Times New Roman" w:hAnsi="Times New Roman" w:cs="Times New Roman"/>
          <w:sz w:val="24"/>
          <w:szCs w:val="24"/>
          <w:lang w:val="ro-RO"/>
        </w:rPr>
        <w:t>costurilor/</w:t>
      </w:r>
      <w:r w:rsidRPr="0092593E">
        <w:rPr>
          <w:rFonts w:ascii="Times New Roman" w:hAnsi="Times New Roman" w:cs="Times New Roman"/>
          <w:sz w:val="24"/>
          <w:szCs w:val="24"/>
          <w:lang w:val="ro-RO"/>
        </w:rPr>
        <w:t>cheltuielilor</w:t>
      </w:r>
      <w:r w:rsidR="000467FB" w:rsidRPr="0092593E">
        <w:rPr>
          <w:rFonts w:ascii="Times New Roman" w:hAnsi="Times New Roman" w:cs="Times New Roman"/>
          <w:sz w:val="24"/>
          <w:szCs w:val="24"/>
          <w:lang w:val="ro-RO"/>
        </w:rPr>
        <w:t>, fără taxa pe valoarea adăugată,</w:t>
      </w:r>
      <w:r w:rsidRPr="0092593E">
        <w:rPr>
          <w:rFonts w:ascii="Times New Roman" w:hAnsi="Times New Roman" w:cs="Times New Roman"/>
          <w:sz w:val="24"/>
          <w:szCs w:val="24"/>
          <w:lang w:val="ro-RO"/>
        </w:rPr>
        <w:t xml:space="preserve"> </w:t>
      </w:r>
      <w:r w:rsidR="000467FB" w:rsidRPr="0092593E">
        <w:rPr>
          <w:rFonts w:ascii="Times New Roman" w:hAnsi="Times New Roman" w:cs="Times New Roman"/>
          <w:sz w:val="24"/>
          <w:szCs w:val="24"/>
          <w:lang w:val="ro-RO" w:eastAsia="ro-RO"/>
        </w:rPr>
        <w:t xml:space="preserve">aferente realizării, </w:t>
      </w:r>
      <w:r w:rsidR="00482C2B" w:rsidRPr="0092593E">
        <w:rPr>
          <w:rFonts w:ascii="Times New Roman" w:hAnsi="Times New Roman" w:cs="Times New Roman"/>
          <w:sz w:val="24"/>
          <w:szCs w:val="24"/>
          <w:lang w:val="ro-RO" w:eastAsia="ro-RO"/>
        </w:rPr>
        <w:t xml:space="preserve">pentru  </w:t>
      </w:r>
      <w:r w:rsidR="000467FB" w:rsidRPr="0092593E">
        <w:rPr>
          <w:rFonts w:ascii="Times New Roman" w:hAnsi="Times New Roman" w:cs="Times New Roman"/>
          <w:sz w:val="24"/>
          <w:szCs w:val="24"/>
          <w:lang w:val="ro-RO" w:eastAsia="ro-RO"/>
        </w:rPr>
        <w:t>achizițion</w:t>
      </w:r>
      <w:r w:rsidR="00482C2B" w:rsidRPr="0092593E">
        <w:rPr>
          <w:rFonts w:ascii="Times New Roman" w:hAnsi="Times New Roman" w:cs="Times New Roman"/>
          <w:sz w:val="24"/>
          <w:szCs w:val="24"/>
          <w:lang w:val="ro-RO" w:eastAsia="ro-RO"/>
        </w:rPr>
        <w:t>area</w:t>
      </w:r>
      <w:r w:rsidR="000467FB" w:rsidRPr="0092593E">
        <w:rPr>
          <w:rFonts w:ascii="Times New Roman" w:hAnsi="Times New Roman" w:cs="Times New Roman"/>
          <w:sz w:val="24"/>
          <w:szCs w:val="24"/>
          <w:lang w:val="ro-RO" w:eastAsia="ro-RO"/>
        </w:rPr>
        <w:t xml:space="preserve">, după caz, </w:t>
      </w:r>
      <w:r w:rsidR="002C6D3C" w:rsidRPr="0092593E">
        <w:rPr>
          <w:rFonts w:ascii="Times New Roman" w:hAnsi="Times New Roman" w:cs="Times New Roman"/>
          <w:sz w:val="24"/>
          <w:szCs w:val="24"/>
          <w:lang w:val="ro-RO"/>
        </w:rPr>
        <w:t>imobilizări</w:t>
      </w:r>
      <w:r w:rsidR="00482C2B" w:rsidRPr="0092593E">
        <w:rPr>
          <w:rFonts w:ascii="Times New Roman" w:hAnsi="Times New Roman" w:cs="Times New Roman"/>
          <w:sz w:val="24"/>
          <w:szCs w:val="24"/>
          <w:lang w:val="ro-RO"/>
        </w:rPr>
        <w:t>lor</w:t>
      </w:r>
      <w:r w:rsidR="002C6D3C" w:rsidRPr="0092593E">
        <w:rPr>
          <w:rFonts w:ascii="Times New Roman" w:hAnsi="Times New Roman" w:cs="Times New Roman"/>
          <w:sz w:val="24"/>
          <w:szCs w:val="24"/>
          <w:lang w:val="ro-RO"/>
        </w:rPr>
        <w:t xml:space="preserve"> </w:t>
      </w:r>
      <w:r w:rsidRPr="0092593E">
        <w:rPr>
          <w:rFonts w:ascii="Times New Roman" w:hAnsi="Times New Roman" w:cs="Times New Roman"/>
          <w:sz w:val="24"/>
          <w:szCs w:val="24"/>
          <w:lang w:val="ro-RO"/>
        </w:rPr>
        <w:t xml:space="preserve">corporale și necorporale </w:t>
      </w:r>
      <w:r w:rsidR="00482C2B" w:rsidRPr="0092593E">
        <w:rPr>
          <w:rFonts w:ascii="Times New Roman" w:hAnsi="Times New Roman" w:cs="Times New Roman"/>
          <w:sz w:val="24"/>
          <w:szCs w:val="24"/>
          <w:lang w:val="ro-RO"/>
        </w:rPr>
        <w:t xml:space="preserve"> aferente</w:t>
      </w:r>
      <w:r w:rsidRPr="0092593E">
        <w:rPr>
          <w:rFonts w:ascii="Times New Roman" w:hAnsi="Times New Roman" w:cs="Times New Roman"/>
          <w:sz w:val="24"/>
          <w:szCs w:val="24"/>
          <w:lang w:val="ro-RO"/>
        </w:rPr>
        <w:t xml:space="preserve"> investiții</w:t>
      </w:r>
      <w:r w:rsidR="00482C2B" w:rsidRPr="0092593E">
        <w:rPr>
          <w:rFonts w:ascii="Times New Roman" w:hAnsi="Times New Roman" w:cs="Times New Roman"/>
          <w:sz w:val="24"/>
          <w:szCs w:val="24"/>
          <w:lang w:val="ro-RO"/>
        </w:rPr>
        <w:t>lor</w:t>
      </w:r>
      <w:r w:rsidRPr="0092593E">
        <w:rPr>
          <w:rFonts w:ascii="Times New Roman" w:hAnsi="Times New Roman" w:cs="Times New Roman"/>
          <w:sz w:val="24"/>
          <w:szCs w:val="24"/>
          <w:lang w:val="ro-RO"/>
        </w:rPr>
        <w:t xml:space="preserve"> inițiale în Republica Moldova. Cheltuielile eligibile se </w:t>
      </w:r>
      <w:r w:rsidR="002C6D3C" w:rsidRPr="0092593E">
        <w:rPr>
          <w:rFonts w:ascii="Times New Roman" w:hAnsi="Times New Roman" w:cs="Times New Roman"/>
          <w:sz w:val="24"/>
          <w:szCs w:val="24"/>
          <w:lang w:val="ro-RO"/>
        </w:rPr>
        <w:t>justifică</w:t>
      </w:r>
      <w:r w:rsidRPr="0092593E">
        <w:rPr>
          <w:rFonts w:ascii="Times New Roman" w:hAnsi="Times New Roman" w:cs="Times New Roman"/>
          <w:sz w:val="24"/>
          <w:szCs w:val="24"/>
          <w:lang w:val="ro-RO"/>
        </w:rPr>
        <w:t xml:space="preserve"> prin documente </w:t>
      </w:r>
      <w:r w:rsidR="002C6D3C" w:rsidRPr="00030F1C">
        <w:rPr>
          <w:rFonts w:ascii="Times New Roman" w:eastAsia="Calibri" w:hAnsi="Times New Roman" w:cs="Times New Roman"/>
          <w:sz w:val="24"/>
          <w:szCs w:val="24"/>
          <w:lang w:val="ro-RO"/>
        </w:rPr>
        <w:t>confirmative, potrivit art.12 din Legea contabilităţii şi raportării financiare nr.287/2017</w:t>
      </w:r>
      <w:r w:rsidRPr="0092593E">
        <w:rPr>
          <w:rFonts w:ascii="Times New Roman" w:hAnsi="Times New Roman" w:cs="Times New Roman"/>
          <w:sz w:val="24"/>
          <w:szCs w:val="24"/>
          <w:lang w:val="ro-RO"/>
        </w:rPr>
        <w:t>;</w:t>
      </w:r>
    </w:p>
    <w:p w14:paraId="096F2576" w14:textId="77777777" w:rsidR="00C6611C" w:rsidRPr="0092593E" w:rsidRDefault="00C6611C" w:rsidP="00030F1C">
      <w:pPr>
        <w:pStyle w:val="ListParagraph"/>
        <w:numPr>
          <w:ilvl w:val="0"/>
          <w:numId w:val="28"/>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„terți care nu au legături cu cumpărătorul” înseamnă persoane fizice sau juridice care nu se regăsesc în cel puţin unul dintre următoarele cazuri:</w:t>
      </w:r>
    </w:p>
    <w:p w14:paraId="07FCD239" w14:textId="5E3EEF29" w:rsidR="00C6611C" w:rsidRPr="0092593E" w:rsidRDefault="00C6611C" w:rsidP="00030F1C">
      <w:pPr>
        <w:pStyle w:val="ListParagraph"/>
        <w:numPr>
          <w:ilvl w:val="0"/>
          <w:numId w:val="4"/>
        </w:numPr>
        <w:spacing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persoane fizice care au calitate de soț/soție sau rude până la gradul al II-lea;</w:t>
      </w:r>
    </w:p>
    <w:p w14:paraId="09198A96" w14:textId="77777777" w:rsidR="00C6611C" w:rsidRPr="0092593E" w:rsidRDefault="00C6611C" w:rsidP="00030F1C">
      <w:pPr>
        <w:pStyle w:val="ListParagraph"/>
        <w:numPr>
          <w:ilvl w:val="0"/>
          <w:numId w:val="4"/>
        </w:numPr>
        <w:spacing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persoane fizice care au calitate de angajat al cumpărătorului;</w:t>
      </w:r>
    </w:p>
    <w:p w14:paraId="5258A301" w14:textId="7831CE73" w:rsidR="00C6611C" w:rsidRPr="00030F1C" w:rsidRDefault="00C6611C" w:rsidP="00030F1C">
      <w:pPr>
        <w:pStyle w:val="ListParagraph"/>
        <w:numPr>
          <w:ilvl w:val="0"/>
          <w:numId w:val="28"/>
        </w:numPr>
        <w:spacing w:after="120" w:line="240" w:lineRule="auto"/>
        <w:jc w:val="both"/>
        <w:rPr>
          <w:rFonts w:ascii="Times New Roman" w:eastAsia="Times New Roman" w:hAnsi="Times New Roman" w:cs="Times New Roman"/>
          <w:sz w:val="24"/>
          <w:szCs w:val="24"/>
          <w:lang w:val="ro-RO"/>
        </w:rPr>
      </w:pPr>
      <w:r w:rsidRPr="0092593E">
        <w:rPr>
          <w:rFonts w:ascii="Times New Roman" w:hAnsi="Times New Roman" w:cs="Times New Roman"/>
          <w:sz w:val="24"/>
          <w:szCs w:val="24"/>
          <w:lang w:val="ro-RO"/>
        </w:rPr>
        <w:t>„</w:t>
      </w:r>
      <w:r w:rsidRPr="00030F1C">
        <w:rPr>
          <w:rFonts w:ascii="Times New Roman" w:eastAsia="Times New Roman" w:hAnsi="Times New Roman" w:cs="Times New Roman"/>
          <w:sz w:val="24"/>
          <w:szCs w:val="24"/>
          <w:lang w:val="ro-RO"/>
        </w:rPr>
        <w:t>imobilizări corporale</w:t>
      </w:r>
      <w:r w:rsidRPr="0092593E">
        <w:rPr>
          <w:rFonts w:ascii="Times New Roman" w:hAnsi="Times New Roman" w:cs="Times New Roman"/>
          <w:sz w:val="24"/>
          <w:szCs w:val="24"/>
          <w:lang w:val="ro-RO"/>
        </w:rPr>
        <w:t>”</w:t>
      </w:r>
      <w:r w:rsidRPr="00030F1C">
        <w:rPr>
          <w:rFonts w:ascii="Times New Roman" w:eastAsia="Times New Roman" w:hAnsi="Times New Roman" w:cs="Times New Roman"/>
          <w:sz w:val="24"/>
          <w:szCs w:val="24"/>
          <w:lang w:val="ro-RO"/>
        </w:rPr>
        <w:t xml:space="preserve"> reprezintă </w:t>
      </w:r>
      <w:r w:rsidRPr="00030F1C">
        <w:rPr>
          <w:rFonts w:ascii="Times New Roman" w:hAnsi="Times New Roman" w:cs="Times New Roman"/>
          <w:sz w:val="24"/>
          <w:szCs w:val="24"/>
          <w:lang w:val="ro-RO"/>
        </w:rPr>
        <w:t>mijloace fixe: clădiri nerezidențiale, construcţii inginerești (speciale), instalații de transmisie, utilaje, mijloace de transport şi alte mijloace fixe; resurse minerale; active biologice imobilizate</w:t>
      </w:r>
      <w:r w:rsidR="00336954" w:rsidRPr="00030F1C">
        <w:rPr>
          <w:rFonts w:ascii="Times New Roman" w:hAnsi="Times New Roman" w:cs="Times New Roman"/>
          <w:sz w:val="24"/>
          <w:szCs w:val="24"/>
          <w:lang w:val="ro-RO"/>
        </w:rPr>
        <w:t>;</w:t>
      </w:r>
    </w:p>
    <w:p w14:paraId="2D7251E1" w14:textId="77A87A05" w:rsidR="00C6611C" w:rsidRPr="00030F1C" w:rsidRDefault="00C6611C" w:rsidP="00030F1C">
      <w:pPr>
        <w:pStyle w:val="ListParagraph"/>
        <w:numPr>
          <w:ilvl w:val="0"/>
          <w:numId w:val="28"/>
        </w:numPr>
        <w:spacing w:after="120" w:line="240" w:lineRule="auto"/>
        <w:jc w:val="both"/>
        <w:rPr>
          <w:rFonts w:ascii="Times New Roman" w:eastAsia="Times New Roman" w:hAnsi="Times New Roman" w:cs="Times New Roman"/>
          <w:sz w:val="24"/>
          <w:szCs w:val="24"/>
          <w:lang w:val="ro-RO"/>
        </w:rPr>
      </w:pPr>
      <w:r w:rsidRPr="0092593E">
        <w:rPr>
          <w:rFonts w:ascii="Times New Roman" w:hAnsi="Times New Roman" w:cs="Times New Roman"/>
          <w:sz w:val="24"/>
          <w:szCs w:val="24"/>
          <w:lang w:val="ro-RO"/>
        </w:rPr>
        <w:t>„</w:t>
      </w:r>
      <w:r w:rsidRPr="00030F1C">
        <w:rPr>
          <w:rFonts w:ascii="Times New Roman" w:eastAsia="Times New Roman" w:hAnsi="Times New Roman" w:cs="Times New Roman"/>
          <w:sz w:val="24"/>
          <w:szCs w:val="24"/>
          <w:lang w:val="ro-RO"/>
        </w:rPr>
        <w:t>imobilizări necorporale</w:t>
      </w:r>
      <w:r w:rsidRPr="0092593E">
        <w:rPr>
          <w:rFonts w:ascii="Times New Roman" w:hAnsi="Times New Roman" w:cs="Times New Roman"/>
          <w:sz w:val="24"/>
          <w:szCs w:val="24"/>
          <w:lang w:val="ro-RO"/>
        </w:rPr>
        <w:t>”</w:t>
      </w:r>
      <w:r w:rsidRPr="00030F1C">
        <w:rPr>
          <w:rFonts w:ascii="Times New Roman" w:eastAsia="Times New Roman" w:hAnsi="Times New Roman" w:cs="Times New Roman"/>
          <w:sz w:val="24"/>
          <w:szCs w:val="24"/>
          <w:lang w:val="ro-RO"/>
        </w:rPr>
        <w:t xml:space="preserve"> reprezintă invenții, mărci, licențe, know-how-uri, francize, programe informatice, desene și modele industriale, website-uri, drepturi de utilizare a imobilizărilor corporale primite sub formă de aport la capitalul social, alte imobilizări necorporale;</w:t>
      </w:r>
    </w:p>
    <w:p w14:paraId="15BBE986" w14:textId="58FF70CE" w:rsidR="00C6611C" w:rsidRPr="00030F1C" w:rsidRDefault="00C6611C" w:rsidP="00030F1C">
      <w:pPr>
        <w:pStyle w:val="ListParagraph"/>
        <w:numPr>
          <w:ilvl w:val="0"/>
          <w:numId w:val="28"/>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w:t>
      </w:r>
      <w:r w:rsidRPr="00030F1C">
        <w:rPr>
          <w:rFonts w:ascii="Times New Roman" w:hAnsi="Times New Roman" w:cs="Times New Roman"/>
          <w:sz w:val="24"/>
          <w:szCs w:val="24"/>
          <w:lang w:val="ro-RO"/>
        </w:rPr>
        <w:t xml:space="preserve">proiect mare de investiții” reprezintă o investiție cu </w:t>
      </w:r>
      <w:r w:rsidR="00336954" w:rsidRPr="00030F1C">
        <w:rPr>
          <w:rFonts w:ascii="Times New Roman" w:hAnsi="Times New Roman" w:cs="Times New Roman"/>
          <w:sz w:val="24"/>
          <w:szCs w:val="24"/>
          <w:lang w:val="ro-RO"/>
        </w:rPr>
        <w:t xml:space="preserve">cheltuieli </w:t>
      </w:r>
      <w:r w:rsidRPr="00030F1C">
        <w:rPr>
          <w:rFonts w:ascii="Times New Roman" w:hAnsi="Times New Roman" w:cs="Times New Roman"/>
          <w:sz w:val="24"/>
          <w:szCs w:val="24"/>
          <w:lang w:val="ro-RO"/>
        </w:rPr>
        <w:t>eligibile mai mari de 50 de milioane de euro, calculată la data acordării ajutorului</w:t>
      </w:r>
      <w:r w:rsidR="00535AFB" w:rsidRPr="00030F1C">
        <w:rPr>
          <w:rFonts w:ascii="Times New Roman" w:hAnsi="Times New Roman" w:cs="Times New Roman"/>
          <w:sz w:val="24"/>
          <w:szCs w:val="24"/>
          <w:lang w:val="ro-RO"/>
        </w:rPr>
        <w:t>, la cursul Băncii Naționale a Moldovei din ziua respectivă</w:t>
      </w:r>
      <w:r w:rsidRPr="00030F1C">
        <w:rPr>
          <w:rFonts w:ascii="Times New Roman" w:hAnsi="Times New Roman" w:cs="Times New Roman"/>
          <w:sz w:val="24"/>
          <w:szCs w:val="24"/>
          <w:lang w:val="ro-RO"/>
        </w:rPr>
        <w:t>;</w:t>
      </w:r>
    </w:p>
    <w:p w14:paraId="64FA89C7" w14:textId="29CA06F8" w:rsidR="00C6611C" w:rsidRPr="00030F1C" w:rsidRDefault="00C6611C" w:rsidP="00030F1C">
      <w:pPr>
        <w:pStyle w:val="ListParagraph"/>
        <w:numPr>
          <w:ilvl w:val="0"/>
          <w:numId w:val="28"/>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w:t>
      </w:r>
      <w:r w:rsidRPr="00030F1C">
        <w:rPr>
          <w:rFonts w:ascii="Times New Roman" w:hAnsi="Times New Roman" w:cs="Times New Roman"/>
          <w:sz w:val="24"/>
          <w:szCs w:val="24"/>
          <w:lang w:val="ro-RO"/>
        </w:rPr>
        <w:t>activitate identică sau similară</w:t>
      </w:r>
      <w:r w:rsidRPr="0092593E">
        <w:rPr>
          <w:rFonts w:ascii="Times New Roman" w:hAnsi="Times New Roman" w:cs="Times New Roman"/>
          <w:sz w:val="24"/>
          <w:szCs w:val="24"/>
          <w:lang w:val="ro-RO"/>
        </w:rPr>
        <w:t>”</w:t>
      </w:r>
      <w:r w:rsidRPr="00030F1C">
        <w:rPr>
          <w:rFonts w:ascii="Times New Roman" w:hAnsi="Times New Roman" w:cs="Times New Roman"/>
          <w:sz w:val="24"/>
          <w:szCs w:val="24"/>
          <w:lang w:val="ro-RO"/>
        </w:rPr>
        <w:t xml:space="preserve"> înseamnă o activitate din aceeași clasă (cod numeric din patru cifre) din </w:t>
      </w:r>
      <w:r w:rsidR="0091315F" w:rsidRPr="00030F1C">
        <w:rPr>
          <w:rFonts w:ascii="Times New Roman" w:hAnsi="Times New Roman" w:cs="Times New Roman"/>
          <w:sz w:val="24"/>
          <w:szCs w:val="24"/>
          <w:lang w:val="ro-RO"/>
        </w:rPr>
        <w:t xml:space="preserve">Clasificatorul </w:t>
      </w:r>
      <w:r w:rsidR="008B6AB2" w:rsidRPr="00030F1C">
        <w:rPr>
          <w:rFonts w:ascii="Times New Roman" w:hAnsi="Times New Roman" w:cs="Times New Roman"/>
          <w:sz w:val="24"/>
          <w:szCs w:val="24"/>
          <w:lang w:val="ro-RO"/>
        </w:rPr>
        <w:t>Activităților</w:t>
      </w:r>
      <w:r w:rsidR="0091315F" w:rsidRPr="00030F1C">
        <w:rPr>
          <w:rFonts w:ascii="Times New Roman" w:hAnsi="Times New Roman" w:cs="Times New Roman"/>
          <w:sz w:val="24"/>
          <w:szCs w:val="24"/>
          <w:lang w:val="ro-RO"/>
        </w:rPr>
        <w:t xml:space="preserve"> din Economia Moldovei</w:t>
      </w:r>
      <w:r w:rsidRPr="00030F1C">
        <w:rPr>
          <w:rFonts w:ascii="Times New Roman" w:hAnsi="Times New Roman" w:cs="Times New Roman"/>
          <w:sz w:val="24"/>
          <w:szCs w:val="24"/>
          <w:lang w:val="ro-RO"/>
        </w:rPr>
        <w:t>;</w:t>
      </w:r>
    </w:p>
    <w:p w14:paraId="7A8477CC" w14:textId="467A0EDE" w:rsidR="00C6611C" w:rsidRPr="00030F1C" w:rsidRDefault="00C6611C" w:rsidP="00030F1C">
      <w:pPr>
        <w:pStyle w:val="ListParagraph"/>
        <w:numPr>
          <w:ilvl w:val="0"/>
          <w:numId w:val="28"/>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w:t>
      </w:r>
      <w:r w:rsidRPr="00030F1C">
        <w:rPr>
          <w:rFonts w:ascii="Times New Roman" w:hAnsi="Times New Roman" w:cs="Times New Roman"/>
          <w:sz w:val="24"/>
          <w:szCs w:val="24"/>
          <w:lang w:val="ro-RO"/>
        </w:rPr>
        <w:t>proiect unic de investiții</w:t>
      </w:r>
      <w:r w:rsidRPr="0092593E">
        <w:rPr>
          <w:rFonts w:ascii="Times New Roman" w:hAnsi="Times New Roman" w:cs="Times New Roman"/>
          <w:sz w:val="24"/>
          <w:szCs w:val="24"/>
          <w:lang w:val="ro-RO"/>
        </w:rPr>
        <w:t>”</w:t>
      </w:r>
      <w:r w:rsidRPr="00030F1C">
        <w:rPr>
          <w:rFonts w:ascii="Times New Roman" w:hAnsi="Times New Roman" w:cs="Times New Roman"/>
          <w:sz w:val="24"/>
          <w:szCs w:val="24"/>
          <w:lang w:val="ro-RO"/>
        </w:rPr>
        <w:t xml:space="preserve"> reprezintă orice investiţie iniţială care vizează o activitate identică sau o activitate similară demarată de același beneficiar (la nivel de grup) într-un interval de 3 ani de la data </w:t>
      </w:r>
      <w:r w:rsidR="008C4448" w:rsidRPr="00030F1C">
        <w:rPr>
          <w:rFonts w:ascii="Times New Roman" w:hAnsi="Times New Roman" w:cs="Times New Roman"/>
          <w:sz w:val="24"/>
          <w:szCs w:val="24"/>
          <w:lang w:val="ro-RO"/>
        </w:rPr>
        <w:t xml:space="preserve">demarării </w:t>
      </w:r>
      <w:r w:rsidRPr="00030F1C">
        <w:rPr>
          <w:rFonts w:ascii="Times New Roman" w:hAnsi="Times New Roman" w:cs="Times New Roman"/>
          <w:sz w:val="24"/>
          <w:szCs w:val="24"/>
          <w:lang w:val="ro-RO"/>
        </w:rPr>
        <w:t>lucrărilor la o altă investi</w:t>
      </w:r>
      <w:r w:rsidR="008C4448" w:rsidRPr="00030F1C">
        <w:rPr>
          <w:rFonts w:ascii="Times New Roman" w:hAnsi="Times New Roman" w:cs="Times New Roman"/>
          <w:sz w:val="24"/>
          <w:szCs w:val="24"/>
          <w:lang w:val="ro-RO"/>
        </w:rPr>
        <w:t>ț</w:t>
      </w:r>
      <w:r w:rsidRPr="00030F1C">
        <w:rPr>
          <w:rFonts w:ascii="Times New Roman" w:hAnsi="Times New Roman" w:cs="Times New Roman"/>
          <w:sz w:val="24"/>
          <w:szCs w:val="24"/>
          <w:lang w:val="ro-RO"/>
        </w:rPr>
        <w:t>ie care beneficiază de ajutor în aceeași regiune de</w:t>
      </w:r>
      <w:r w:rsidR="008C4448" w:rsidRPr="00030F1C">
        <w:rPr>
          <w:rFonts w:ascii="Times New Roman" w:hAnsi="Times New Roman" w:cs="Times New Roman"/>
          <w:sz w:val="24"/>
          <w:szCs w:val="24"/>
          <w:lang w:val="ro-RO"/>
        </w:rPr>
        <w:t xml:space="preserve"> dezvoltare</w:t>
      </w:r>
      <w:r w:rsidRPr="00030F1C">
        <w:rPr>
          <w:rFonts w:ascii="Times New Roman" w:hAnsi="Times New Roman" w:cs="Times New Roman"/>
          <w:sz w:val="24"/>
          <w:szCs w:val="24"/>
          <w:lang w:val="ro-RO"/>
        </w:rPr>
        <w:t>;</w:t>
      </w:r>
    </w:p>
    <w:p w14:paraId="46F4CB83" w14:textId="77777777" w:rsidR="00C6611C" w:rsidRPr="00030F1C" w:rsidRDefault="00C6611C" w:rsidP="00030F1C">
      <w:pPr>
        <w:pStyle w:val="ListParagraph"/>
        <w:numPr>
          <w:ilvl w:val="0"/>
          <w:numId w:val="28"/>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w:t>
      </w:r>
      <w:r w:rsidRPr="00030F1C">
        <w:rPr>
          <w:rFonts w:ascii="Times New Roman" w:hAnsi="Times New Roman" w:cs="Times New Roman"/>
          <w:sz w:val="24"/>
          <w:szCs w:val="24"/>
          <w:lang w:val="ro-RO"/>
        </w:rPr>
        <w:t>valoarea ajustată a ajutorului de stat regional</w:t>
      </w:r>
      <w:r w:rsidRPr="0092593E">
        <w:rPr>
          <w:rFonts w:ascii="Times New Roman" w:hAnsi="Times New Roman" w:cs="Times New Roman"/>
          <w:sz w:val="24"/>
          <w:szCs w:val="24"/>
          <w:lang w:val="ro-RO"/>
        </w:rPr>
        <w:t>”</w:t>
      </w:r>
      <w:r w:rsidRPr="00030F1C">
        <w:rPr>
          <w:rFonts w:ascii="Times New Roman" w:hAnsi="Times New Roman" w:cs="Times New Roman"/>
          <w:sz w:val="24"/>
          <w:szCs w:val="24"/>
          <w:lang w:val="ro-RO"/>
        </w:rPr>
        <w:t xml:space="preserve"> reprezintă valoarea maximă permisă a ajutoarelor pentru un proiect mare de investiții și este calculată conform formulei:</w:t>
      </w:r>
    </w:p>
    <w:p w14:paraId="38304AEA" w14:textId="77777777" w:rsidR="00C6611C" w:rsidRPr="00030F1C" w:rsidRDefault="00C6611C" w:rsidP="00030F1C">
      <w:pPr>
        <w:pStyle w:val="ListParagraph"/>
        <w:spacing w:after="120" w:line="240" w:lineRule="auto"/>
        <w:ind w:left="1440"/>
        <w:jc w:val="both"/>
        <w:rPr>
          <w:rFonts w:ascii="Times New Roman" w:hAnsi="Times New Roman" w:cs="Times New Roman"/>
          <w:sz w:val="24"/>
          <w:szCs w:val="24"/>
          <w:lang w:val="ro-RO"/>
        </w:rPr>
      </w:pPr>
      <w:r w:rsidRPr="00030F1C">
        <w:rPr>
          <w:rFonts w:ascii="Times New Roman" w:hAnsi="Times New Roman" w:cs="Times New Roman"/>
          <w:sz w:val="24"/>
          <w:szCs w:val="24"/>
          <w:lang w:val="ro-RO"/>
        </w:rPr>
        <w:t>Valoarea maximă a ajutoarelor = R × (A + 0,50 × B + 0,34 × C), unde:</w:t>
      </w:r>
    </w:p>
    <w:p w14:paraId="2FB6C32F" w14:textId="77777777" w:rsidR="00C6611C" w:rsidRPr="00030F1C" w:rsidRDefault="00C6611C" w:rsidP="00030F1C">
      <w:pPr>
        <w:pStyle w:val="ListParagraph"/>
        <w:spacing w:after="120" w:line="240" w:lineRule="auto"/>
        <w:ind w:left="1440"/>
        <w:jc w:val="both"/>
        <w:rPr>
          <w:rFonts w:ascii="Times New Roman" w:hAnsi="Times New Roman" w:cs="Times New Roman"/>
          <w:sz w:val="24"/>
          <w:szCs w:val="24"/>
          <w:lang w:val="ro-RO"/>
        </w:rPr>
      </w:pPr>
      <w:r w:rsidRPr="00030F1C">
        <w:rPr>
          <w:rFonts w:ascii="Times New Roman" w:hAnsi="Times New Roman" w:cs="Times New Roman"/>
          <w:sz w:val="24"/>
          <w:szCs w:val="24"/>
          <w:lang w:val="ro-RO"/>
        </w:rPr>
        <w:t xml:space="preserve">- R este intensitatea maximă a ajutoarelor aplicabilă în zona respectivă, cu excepția intensității majorate a ajutoarelor pentru IMM-uri; </w:t>
      </w:r>
    </w:p>
    <w:p w14:paraId="116AA331" w14:textId="61473660" w:rsidR="00C6611C" w:rsidRPr="00030F1C" w:rsidRDefault="00C6611C" w:rsidP="00030F1C">
      <w:pPr>
        <w:pStyle w:val="ListParagraph"/>
        <w:spacing w:after="120" w:line="240" w:lineRule="auto"/>
        <w:ind w:left="1440"/>
        <w:jc w:val="both"/>
        <w:rPr>
          <w:rFonts w:ascii="Times New Roman" w:hAnsi="Times New Roman" w:cs="Times New Roman"/>
          <w:sz w:val="24"/>
          <w:szCs w:val="24"/>
          <w:lang w:val="ro-RO"/>
        </w:rPr>
      </w:pPr>
      <w:r w:rsidRPr="00030F1C">
        <w:rPr>
          <w:rFonts w:ascii="Times New Roman" w:hAnsi="Times New Roman" w:cs="Times New Roman"/>
          <w:sz w:val="24"/>
          <w:szCs w:val="24"/>
          <w:lang w:val="ro-RO"/>
        </w:rPr>
        <w:t>- A este partea din costurile eligibile în valoare de 5</w:t>
      </w:r>
      <w:r w:rsidR="00A352AC" w:rsidRPr="00030F1C">
        <w:rPr>
          <w:rFonts w:ascii="Times New Roman" w:hAnsi="Times New Roman" w:cs="Times New Roman"/>
          <w:sz w:val="24"/>
          <w:szCs w:val="24"/>
          <w:lang w:val="ro-RO"/>
        </w:rPr>
        <w:t>0</w:t>
      </w:r>
      <w:r w:rsidRPr="00030F1C">
        <w:rPr>
          <w:rFonts w:ascii="Times New Roman" w:hAnsi="Times New Roman" w:cs="Times New Roman"/>
          <w:sz w:val="24"/>
          <w:szCs w:val="24"/>
          <w:lang w:val="ro-RO"/>
        </w:rPr>
        <w:t xml:space="preserve"> de milioane de euro, </w:t>
      </w:r>
    </w:p>
    <w:p w14:paraId="43033C5B" w14:textId="3FE9EB8E" w:rsidR="00C6611C" w:rsidRPr="00030F1C" w:rsidRDefault="00C6611C" w:rsidP="00030F1C">
      <w:pPr>
        <w:pStyle w:val="ListParagraph"/>
        <w:spacing w:after="120" w:line="240" w:lineRule="auto"/>
        <w:ind w:left="1440"/>
        <w:jc w:val="both"/>
        <w:rPr>
          <w:rFonts w:ascii="Times New Roman" w:hAnsi="Times New Roman" w:cs="Times New Roman"/>
          <w:sz w:val="24"/>
          <w:szCs w:val="24"/>
          <w:lang w:val="ro-RO"/>
        </w:rPr>
      </w:pPr>
      <w:r w:rsidRPr="00030F1C">
        <w:rPr>
          <w:rFonts w:ascii="Times New Roman" w:hAnsi="Times New Roman" w:cs="Times New Roman"/>
          <w:sz w:val="24"/>
          <w:szCs w:val="24"/>
          <w:lang w:val="ro-RO"/>
        </w:rPr>
        <w:t>- B este partea din costurile eligibile cuprinsă între 5</w:t>
      </w:r>
      <w:r w:rsidR="00A352AC" w:rsidRPr="00030F1C">
        <w:rPr>
          <w:rFonts w:ascii="Times New Roman" w:hAnsi="Times New Roman" w:cs="Times New Roman"/>
          <w:sz w:val="24"/>
          <w:szCs w:val="24"/>
          <w:lang w:val="ro-RO"/>
        </w:rPr>
        <w:t>0</w:t>
      </w:r>
      <w:r w:rsidRPr="00030F1C">
        <w:rPr>
          <w:rFonts w:ascii="Times New Roman" w:hAnsi="Times New Roman" w:cs="Times New Roman"/>
          <w:sz w:val="24"/>
          <w:szCs w:val="24"/>
          <w:lang w:val="ro-RO"/>
        </w:rPr>
        <w:t xml:space="preserve"> de milioane de euro și 1</w:t>
      </w:r>
      <w:r w:rsidR="00A352AC" w:rsidRPr="00030F1C">
        <w:rPr>
          <w:rFonts w:ascii="Times New Roman" w:hAnsi="Times New Roman" w:cs="Times New Roman"/>
          <w:sz w:val="24"/>
          <w:szCs w:val="24"/>
          <w:lang w:val="ro-RO"/>
        </w:rPr>
        <w:t>0</w:t>
      </w:r>
      <w:r w:rsidRPr="00030F1C">
        <w:rPr>
          <w:rFonts w:ascii="Times New Roman" w:hAnsi="Times New Roman" w:cs="Times New Roman"/>
          <w:sz w:val="24"/>
          <w:szCs w:val="24"/>
          <w:lang w:val="ro-RO"/>
        </w:rPr>
        <w:t xml:space="preserve">0 milioane de euro, </w:t>
      </w:r>
    </w:p>
    <w:p w14:paraId="6E2F59AE" w14:textId="0BFE709E" w:rsidR="00C6611C" w:rsidRPr="00030F1C" w:rsidRDefault="00C6611C" w:rsidP="00030F1C">
      <w:pPr>
        <w:pStyle w:val="ListParagraph"/>
        <w:spacing w:after="120" w:line="240" w:lineRule="auto"/>
        <w:ind w:left="1440"/>
        <w:jc w:val="both"/>
        <w:rPr>
          <w:rFonts w:ascii="Times New Roman" w:hAnsi="Times New Roman" w:cs="Times New Roman"/>
          <w:sz w:val="24"/>
          <w:szCs w:val="24"/>
          <w:lang w:val="ro-RO"/>
        </w:rPr>
      </w:pPr>
      <w:r w:rsidRPr="00030F1C">
        <w:rPr>
          <w:rFonts w:ascii="Times New Roman" w:hAnsi="Times New Roman" w:cs="Times New Roman"/>
          <w:sz w:val="24"/>
          <w:szCs w:val="24"/>
          <w:lang w:val="ro-RO"/>
        </w:rPr>
        <w:t>- C este partea din costurile eligibile de peste 1</w:t>
      </w:r>
      <w:r w:rsidR="00A352AC" w:rsidRPr="00030F1C">
        <w:rPr>
          <w:rFonts w:ascii="Times New Roman" w:hAnsi="Times New Roman" w:cs="Times New Roman"/>
          <w:sz w:val="24"/>
          <w:szCs w:val="24"/>
          <w:lang w:val="ro-RO"/>
        </w:rPr>
        <w:t>0</w:t>
      </w:r>
      <w:r w:rsidRPr="00030F1C">
        <w:rPr>
          <w:rFonts w:ascii="Times New Roman" w:hAnsi="Times New Roman" w:cs="Times New Roman"/>
          <w:sz w:val="24"/>
          <w:szCs w:val="24"/>
          <w:lang w:val="ro-RO"/>
        </w:rPr>
        <w:t>0 milioane de euro;</w:t>
      </w:r>
    </w:p>
    <w:p w14:paraId="29905442" w14:textId="22E3E824" w:rsidR="00C6611C" w:rsidRPr="00030F1C" w:rsidRDefault="00C6611C" w:rsidP="00030F1C">
      <w:pPr>
        <w:pStyle w:val="ListParagraph"/>
        <w:numPr>
          <w:ilvl w:val="0"/>
          <w:numId w:val="28"/>
        </w:numPr>
        <w:spacing w:after="120" w:line="240" w:lineRule="auto"/>
        <w:jc w:val="both"/>
        <w:rPr>
          <w:rFonts w:ascii="Times New Roman" w:hAnsi="Times New Roman" w:cs="Times New Roman"/>
          <w:sz w:val="24"/>
          <w:szCs w:val="24"/>
          <w:lang w:val="ro-RO"/>
        </w:rPr>
      </w:pPr>
      <w:r w:rsidRPr="00030F1C">
        <w:rPr>
          <w:rFonts w:ascii="Times New Roman" w:hAnsi="Times New Roman" w:cs="Times New Roman"/>
          <w:sz w:val="24"/>
          <w:szCs w:val="24"/>
          <w:lang w:val="ro-RO"/>
        </w:rPr>
        <w:t xml:space="preserve">„finalizarea investiţiei” înseamnă </w:t>
      </w:r>
      <w:r w:rsidR="008C4448" w:rsidRPr="00030F1C">
        <w:rPr>
          <w:rFonts w:ascii="Times New Roman" w:hAnsi="Times New Roman" w:cs="Times New Roman"/>
          <w:sz w:val="24"/>
          <w:szCs w:val="24"/>
          <w:lang w:val="ro-RO"/>
        </w:rPr>
        <w:t xml:space="preserve">3 </w:t>
      </w:r>
      <w:r w:rsidRPr="00030F1C">
        <w:rPr>
          <w:rFonts w:ascii="Times New Roman" w:hAnsi="Times New Roman" w:cs="Times New Roman"/>
          <w:sz w:val="24"/>
          <w:szCs w:val="24"/>
          <w:lang w:val="ro-RO"/>
        </w:rPr>
        <w:t xml:space="preserve">ani de la </w:t>
      </w:r>
      <w:r w:rsidR="008C4448" w:rsidRPr="00030F1C">
        <w:rPr>
          <w:rFonts w:ascii="Times New Roman" w:hAnsi="Times New Roman" w:cs="Times New Roman"/>
          <w:sz w:val="24"/>
          <w:szCs w:val="24"/>
          <w:lang w:val="ro-RO"/>
        </w:rPr>
        <w:t xml:space="preserve">demararea </w:t>
      </w:r>
      <w:r w:rsidRPr="00030F1C">
        <w:rPr>
          <w:rFonts w:ascii="Times New Roman" w:hAnsi="Times New Roman" w:cs="Times New Roman"/>
          <w:sz w:val="24"/>
          <w:szCs w:val="24"/>
          <w:lang w:val="ro-RO"/>
        </w:rPr>
        <w:t>lucrărilor;</w:t>
      </w:r>
    </w:p>
    <w:p w14:paraId="4159D69A" w14:textId="4514910B" w:rsidR="00A32D0B" w:rsidRPr="00030F1C" w:rsidRDefault="00A32D0B" w:rsidP="00030F1C">
      <w:pPr>
        <w:pStyle w:val="ListParagraph"/>
        <w:numPr>
          <w:ilvl w:val="0"/>
          <w:numId w:val="28"/>
        </w:numPr>
        <w:spacing w:after="120" w:line="240" w:lineRule="auto"/>
        <w:jc w:val="both"/>
        <w:rPr>
          <w:rFonts w:ascii="Times New Roman" w:hAnsi="Times New Roman" w:cs="Times New Roman"/>
          <w:sz w:val="24"/>
          <w:szCs w:val="24"/>
          <w:lang w:val="ro-RO"/>
        </w:rPr>
      </w:pPr>
      <w:r w:rsidRPr="00030F1C">
        <w:rPr>
          <w:rFonts w:ascii="Times New Roman" w:hAnsi="Times New Roman" w:cs="Times New Roman"/>
          <w:sz w:val="24"/>
          <w:szCs w:val="24"/>
          <w:lang w:val="ro-RO"/>
        </w:rPr>
        <w:t>„IMM” este o întreprindere mică sau mijlocie;</w:t>
      </w:r>
    </w:p>
    <w:p w14:paraId="20FD3F1F" w14:textId="1E8A793D" w:rsidR="00C6611C" w:rsidRPr="00030F1C" w:rsidRDefault="00C6611C" w:rsidP="00030F1C">
      <w:pPr>
        <w:pStyle w:val="ListParagraph"/>
        <w:numPr>
          <w:ilvl w:val="0"/>
          <w:numId w:val="28"/>
        </w:numPr>
        <w:spacing w:after="120" w:line="240" w:lineRule="auto"/>
        <w:jc w:val="both"/>
        <w:rPr>
          <w:rFonts w:ascii="Times New Roman" w:hAnsi="Times New Roman" w:cs="Times New Roman"/>
          <w:sz w:val="24"/>
          <w:szCs w:val="24"/>
          <w:lang w:val="ro-RO"/>
        </w:rPr>
      </w:pPr>
      <w:r w:rsidRPr="00030F1C">
        <w:rPr>
          <w:rFonts w:ascii="Times New Roman" w:hAnsi="Times New Roman" w:cs="Times New Roman"/>
          <w:sz w:val="24"/>
          <w:szCs w:val="24"/>
          <w:lang w:val="ro-RO"/>
        </w:rPr>
        <w:t>„întreprindere mijlocie” este definită conform prevederilor legale specifice;</w:t>
      </w:r>
    </w:p>
    <w:p w14:paraId="644CA2E8" w14:textId="77777777" w:rsidR="00C6611C" w:rsidRPr="00030F1C" w:rsidRDefault="00C6611C" w:rsidP="00030F1C">
      <w:pPr>
        <w:pStyle w:val="ListParagraph"/>
        <w:numPr>
          <w:ilvl w:val="0"/>
          <w:numId w:val="28"/>
        </w:numPr>
        <w:spacing w:after="120" w:line="240" w:lineRule="auto"/>
        <w:jc w:val="both"/>
        <w:rPr>
          <w:rFonts w:ascii="Times New Roman" w:hAnsi="Times New Roman" w:cs="Times New Roman"/>
          <w:sz w:val="24"/>
          <w:szCs w:val="24"/>
          <w:lang w:val="ro-RO"/>
        </w:rPr>
      </w:pPr>
      <w:r w:rsidRPr="00030F1C">
        <w:rPr>
          <w:rFonts w:ascii="Times New Roman" w:hAnsi="Times New Roman" w:cs="Times New Roman"/>
          <w:sz w:val="24"/>
          <w:szCs w:val="24"/>
          <w:lang w:val="ro-RO"/>
        </w:rPr>
        <w:t>„întreprindere mică” este definită conform prevederilor legale specifice;</w:t>
      </w:r>
    </w:p>
    <w:p w14:paraId="6B128561" w14:textId="53508527" w:rsidR="00C6611C" w:rsidRPr="00030F1C" w:rsidRDefault="00C6611C" w:rsidP="00030F1C">
      <w:pPr>
        <w:pStyle w:val="ListParagraph"/>
        <w:numPr>
          <w:ilvl w:val="0"/>
          <w:numId w:val="28"/>
        </w:numPr>
        <w:spacing w:after="120" w:line="240" w:lineRule="auto"/>
        <w:jc w:val="both"/>
        <w:rPr>
          <w:rFonts w:ascii="Times New Roman" w:hAnsi="Times New Roman" w:cs="Times New Roman"/>
          <w:sz w:val="24"/>
          <w:szCs w:val="24"/>
          <w:lang w:val="ro-RO"/>
        </w:rPr>
      </w:pPr>
      <w:r w:rsidRPr="00030F1C">
        <w:rPr>
          <w:rFonts w:ascii="Times New Roman" w:hAnsi="Times New Roman" w:cs="Times New Roman"/>
          <w:sz w:val="24"/>
          <w:szCs w:val="24"/>
          <w:lang w:val="ro-RO"/>
        </w:rPr>
        <w:t>„</w:t>
      </w:r>
      <w:r w:rsidR="0091315F" w:rsidRPr="00030F1C">
        <w:rPr>
          <w:rFonts w:ascii="Times New Roman" w:hAnsi="Times New Roman" w:cs="Times New Roman"/>
          <w:sz w:val="24"/>
          <w:szCs w:val="24"/>
          <w:lang w:val="ro-RO"/>
        </w:rPr>
        <w:t>întreprindere mare</w:t>
      </w:r>
      <w:r w:rsidRPr="00030F1C">
        <w:rPr>
          <w:rFonts w:ascii="Times New Roman" w:hAnsi="Times New Roman" w:cs="Times New Roman"/>
          <w:sz w:val="24"/>
          <w:szCs w:val="24"/>
          <w:lang w:val="ro-RO"/>
        </w:rPr>
        <w:t xml:space="preserve">” înseamnă </w:t>
      </w:r>
      <w:r w:rsidR="0091315F" w:rsidRPr="00030F1C">
        <w:rPr>
          <w:rFonts w:ascii="Times New Roman" w:hAnsi="Times New Roman" w:cs="Times New Roman"/>
          <w:sz w:val="24"/>
          <w:szCs w:val="24"/>
          <w:lang w:val="ro-RO"/>
        </w:rPr>
        <w:t xml:space="preserve">o </w:t>
      </w:r>
      <w:r w:rsidRPr="00030F1C">
        <w:rPr>
          <w:rFonts w:ascii="Times New Roman" w:hAnsi="Times New Roman" w:cs="Times New Roman"/>
          <w:sz w:val="24"/>
          <w:szCs w:val="24"/>
          <w:lang w:val="ro-RO"/>
        </w:rPr>
        <w:t>întreprinder</w:t>
      </w:r>
      <w:r w:rsidR="0091315F" w:rsidRPr="00030F1C">
        <w:rPr>
          <w:rFonts w:ascii="Times New Roman" w:hAnsi="Times New Roman" w:cs="Times New Roman"/>
          <w:sz w:val="24"/>
          <w:szCs w:val="24"/>
          <w:lang w:val="ro-RO"/>
        </w:rPr>
        <w:t>e</w:t>
      </w:r>
      <w:r w:rsidRPr="00030F1C">
        <w:rPr>
          <w:rFonts w:ascii="Times New Roman" w:hAnsi="Times New Roman" w:cs="Times New Roman"/>
          <w:sz w:val="24"/>
          <w:szCs w:val="24"/>
          <w:lang w:val="ro-RO"/>
        </w:rPr>
        <w:t xml:space="preserve"> care nu îndepline</w:t>
      </w:r>
      <w:r w:rsidR="0091315F" w:rsidRPr="00030F1C">
        <w:rPr>
          <w:rFonts w:ascii="Times New Roman" w:hAnsi="Times New Roman" w:cs="Times New Roman"/>
          <w:sz w:val="24"/>
          <w:szCs w:val="24"/>
          <w:lang w:val="ro-RO"/>
        </w:rPr>
        <w:t>ște</w:t>
      </w:r>
      <w:r w:rsidRPr="00030F1C">
        <w:rPr>
          <w:rFonts w:ascii="Times New Roman" w:hAnsi="Times New Roman" w:cs="Times New Roman"/>
          <w:sz w:val="24"/>
          <w:szCs w:val="24"/>
          <w:lang w:val="ro-RO"/>
        </w:rPr>
        <w:t xml:space="preserve"> condițiile pentru a fi </w:t>
      </w:r>
      <w:r w:rsidR="0091315F" w:rsidRPr="00030F1C">
        <w:rPr>
          <w:rFonts w:ascii="Times New Roman" w:hAnsi="Times New Roman" w:cs="Times New Roman"/>
          <w:sz w:val="24"/>
          <w:szCs w:val="24"/>
          <w:lang w:val="ro-RO"/>
        </w:rPr>
        <w:t xml:space="preserve">considerată întreprindere </w:t>
      </w:r>
      <w:r w:rsidR="00A32D0B" w:rsidRPr="00030F1C">
        <w:rPr>
          <w:rFonts w:ascii="Times New Roman" w:hAnsi="Times New Roman" w:cs="Times New Roman"/>
          <w:sz w:val="24"/>
          <w:szCs w:val="24"/>
          <w:lang w:val="ro-RO"/>
        </w:rPr>
        <w:t xml:space="preserve">mică sau </w:t>
      </w:r>
      <w:r w:rsidRPr="00030F1C">
        <w:rPr>
          <w:rFonts w:ascii="Times New Roman" w:hAnsi="Times New Roman" w:cs="Times New Roman"/>
          <w:sz w:val="24"/>
          <w:szCs w:val="24"/>
          <w:lang w:val="ro-RO"/>
        </w:rPr>
        <w:t>mijloci</w:t>
      </w:r>
      <w:r w:rsidR="00A32D0B" w:rsidRPr="00030F1C">
        <w:rPr>
          <w:rFonts w:ascii="Times New Roman" w:hAnsi="Times New Roman" w:cs="Times New Roman"/>
          <w:sz w:val="24"/>
          <w:szCs w:val="24"/>
          <w:lang w:val="ro-RO"/>
        </w:rPr>
        <w:t>e</w:t>
      </w:r>
      <w:r w:rsidR="008C4448" w:rsidRPr="00030F1C">
        <w:rPr>
          <w:rFonts w:ascii="Times New Roman" w:hAnsi="Times New Roman" w:cs="Times New Roman"/>
          <w:sz w:val="24"/>
          <w:szCs w:val="24"/>
          <w:lang w:val="ro-RO"/>
        </w:rPr>
        <w:t>, în conformitate cu prevederile legale</w:t>
      </w:r>
      <w:r w:rsidRPr="00030F1C">
        <w:rPr>
          <w:rFonts w:ascii="Times New Roman" w:hAnsi="Times New Roman" w:cs="Times New Roman"/>
          <w:sz w:val="24"/>
          <w:szCs w:val="24"/>
          <w:lang w:val="ro-RO"/>
        </w:rPr>
        <w:t>;</w:t>
      </w:r>
    </w:p>
    <w:p w14:paraId="4093D80B" w14:textId="77777777" w:rsidR="00C6611C" w:rsidRPr="00030F1C" w:rsidRDefault="00C6611C" w:rsidP="00030F1C">
      <w:pPr>
        <w:pStyle w:val="ListParagraph"/>
        <w:numPr>
          <w:ilvl w:val="0"/>
          <w:numId w:val="28"/>
        </w:numPr>
        <w:spacing w:after="120" w:line="240" w:lineRule="auto"/>
        <w:jc w:val="both"/>
        <w:rPr>
          <w:rFonts w:ascii="Times New Roman" w:hAnsi="Times New Roman" w:cs="Times New Roman"/>
          <w:sz w:val="24"/>
          <w:szCs w:val="24"/>
          <w:lang w:val="ro-RO"/>
        </w:rPr>
      </w:pPr>
      <w:r w:rsidRPr="00030F1C">
        <w:rPr>
          <w:rFonts w:ascii="Times New Roman" w:hAnsi="Times New Roman" w:cs="Times New Roman"/>
          <w:sz w:val="24"/>
          <w:szCs w:val="24"/>
          <w:lang w:val="ro-RO"/>
        </w:rPr>
        <w:lastRenderedPageBreak/>
        <w:t>„întreprindere aflată în dificultate” este o întreprindere care, fără intervenția statului, va fi obligată, aproape sigur, să își înceteze activitatea în termen scurt sau mediu. O întreprindere este considerată a fi în dificultate dacă este îndeplinită cel puțin una dintre următoarele condiții:</w:t>
      </w:r>
    </w:p>
    <w:p w14:paraId="02D3F6F1" w14:textId="53992C05" w:rsidR="00C6611C" w:rsidRPr="0092593E" w:rsidRDefault="00C6611C" w:rsidP="00030F1C">
      <w:pPr>
        <w:pStyle w:val="ListParagraph"/>
        <w:numPr>
          <w:ilvl w:val="0"/>
          <w:numId w:val="55"/>
        </w:numPr>
        <w:spacing w:after="0" w:line="240" w:lineRule="auto"/>
        <w:jc w:val="both"/>
        <w:rPr>
          <w:rFonts w:ascii="Times New Roman" w:hAnsi="Times New Roman" w:cs="Times New Roman"/>
          <w:color w:val="000000" w:themeColor="text1"/>
          <w:sz w:val="24"/>
          <w:szCs w:val="24"/>
          <w:lang w:val="ro-RO"/>
        </w:rPr>
      </w:pPr>
      <w:r w:rsidRPr="0092593E">
        <w:rPr>
          <w:rFonts w:ascii="Times New Roman" w:hAnsi="Times New Roman" w:cs="Times New Roman"/>
          <w:color w:val="000000" w:themeColor="text1"/>
          <w:sz w:val="24"/>
          <w:szCs w:val="24"/>
          <w:lang w:val="ro-RO"/>
        </w:rPr>
        <w:t>î</w:t>
      </w:r>
      <w:r w:rsidRPr="00030F1C">
        <w:rPr>
          <w:rFonts w:ascii="Times New Roman" w:hAnsi="Times New Roman" w:cs="Times New Roman"/>
          <w:color w:val="000000" w:themeColor="text1"/>
          <w:sz w:val="24"/>
          <w:szCs w:val="24"/>
          <w:lang w:val="ro-RO"/>
        </w:rPr>
        <w:t xml:space="preserve">n cazul </w:t>
      </w:r>
      <w:r w:rsidRPr="0092593E">
        <w:rPr>
          <w:rFonts w:ascii="Times New Roman" w:hAnsi="Times New Roman" w:cs="Times New Roman"/>
          <w:color w:val="000000" w:themeColor="text1"/>
          <w:sz w:val="24"/>
          <w:szCs w:val="24"/>
          <w:lang w:val="ro-RO"/>
        </w:rPr>
        <w:t xml:space="preserve">unei societăţi comerciale [alta decât un IMM care există de cel mult 3 ani], atunci când mai mult de jumătate din capitalul său social subscris </w:t>
      </w:r>
      <w:r w:rsidR="008E6D64" w:rsidRPr="0092593E">
        <w:rPr>
          <w:rFonts w:ascii="Times New Roman" w:hAnsi="Times New Roman" w:cs="Times New Roman"/>
          <w:color w:val="000000" w:themeColor="text1"/>
          <w:sz w:val="24"/>
          <w:szCs w:val="24"/>
          <w:lang w:val="ro-RO"/>
        </w:rPr>
        <w:t>a fost redus</w:t>
      </w:r>
      <w:r w:rsidRPr="0092593E">
        <w:rPr>
          <w:rFonts w:ascii="Times New Roman" w:hAnsi="Times New Roman" w:cs="Times New Roman"/>
          <w:color w:val="000000" w:themeColor="text1"/>
          <w:sz w:val="24"/>
          <w:szCs w:val="24"/>
          <w:lang w:val="ro-RO"/>
        </w:rPr>
        <w:t xml:space="preserve"> din cauza pierderilor acumulate. ; </w:t>
      </w:r>
    </w:p>
    <w:p w14:paraId="18B51FF8" w14:textId="363A9FB2" w:rsidR="00C6611C" w:rsidRPr="0092593E" w:rsidRDefault="00C6611C" w:rsidP="00030F1C">
      <w:pPr>
        <w:pStyle w:val="ListParagraph"/>
        <w:numPr>
          <w:ilvl w:val="0"/>
          <w:numId w:val="55"/>
        </w:numPr>
        <w:spacing w:after="0" w:line="240" w:lineRule="auto"/>
        <w:jc w:val="both"/>
        <w:rPr>
          <w:rFonts w:ascii="Times New Roman" w:hAnsi="Times New Roman" w:cs="Times New Roman"/>
          <w:color w:val="000000" w:themeColor="text1"/>
          <w:sz w:val="24"/>
          <w:szCs w:val="24"/>
          <w:lang w:val="ro-RO"/>
        </w:rPr>
      </w:pPr>
      <w:r w:rsidRPr="0092593E">
        <w:rPr>
          <w:rFonts w:ascii="Times New Roman" w:hAnsi="Times New Roman" w:cs="Times New Roman"/>
          <w:color w:val="000000" w:themeColor="text1"/>
          <w:sz w:val="24"/>
          <w:szCs w:val="24"/>
          <w:lang w:val="ro-RO"/>
        </w:rPr>
        <w:t xml:space="preserve">în cazul unei societăţi comerciale în care cel puţin unii dintre asociaţi au răspundere nelimitată pentru creanțele societăţii [alta decât un IMM care există de cel mult </w:t>
      </w:r>
      <w:r w:rsidR="00AC44C6" w:rsidRPr="0092593E">
        <w:rPr>
          <w:rFonts w:ascii="Times New Roman" w:hAnsi="Times New Roman" w:cs="Times New Roman"/>
          <w:color w:val="000000" w:themeColor="text1"/>
          <w:sz w:val="24"/>
          <w:szCs w:val="24"/>
          <w:lang w:val="ro-RO"/>
        </w:rPr>
        <w:t xml:space="preserve">3 </w:t>
      </w:r>
      <w:r w:rsidRPr="0092593E">
        <w:rPr>
          <w:rFonts w:ascii="Times New Roman" w:hAnsi="Times New Roman" w:cs="Times New Roman"/>
          <w:color w:val="000000" w:themeColor="text1"/>
          <w:sz w:val="24"/>
          <w:szCs w:val="24"/>
          <w:lang w:val="ro-RO"/>
        </w:rPr>
        <w:t>ani], atunci când mai mult de jumătate din capitalul propriu așa cum reiese din contabilitatea societăţii a dispărut din cauza pierderilor acumulate. În sensul acestei definiții, „o societate comercială în care cel puţin unii dintre asociaţi au răspundere nelimitată pentru creanțele societăţii” se referă în special la acele tipuri de societăţi menţionate în anexa II la Directiva 2013/34/UE;</w:t>
      </w:r>
    </w:p>
    <w:p w14:paraId="77982B35" w14:textId="020D4E61" w:rsidR="00C6611C" w:rsidRPr="0092593E" w:rsidRDefault="00C6611C" w:rsidP="00030F1C">
      <w:pPr>
        <w:pStyle w:val="ListParagraph"/>
        <w:numPr>
          <w:ilvl w:val="0"/>
          <w:numId w:val="55"/>
        </w:numPr>
        <w:spacing w:after="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atunci când întreprinderea face obiectul unei proceduri colective de insolvență sau îndeplinește criteriile prevăzute în Legea insolvabilității nr. 149/2012 pentru ca o procedură colectivă de insolvenţă să fie deschisă la cererea creditorilor săi;</w:t>
      </w:r>
    </w:p>
    <w:p w14:paraId="27DB431B" w14:textId="53848321" w:rsidR="005A21B7" w:rsidRPr="0092593E" w:rsidRDefault="005A21B7" w:rsidP="00030F1C">
      <w:pPr>
        <w:pStyle w:val="ListParagraph"/>
        <w:numPr>
          <w:ilvl w:val="0"/>
          <w:numId w:val="55"/>
        </w:numPr>
        <w:spacing w:after="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Atunci când întreprinderea a primit ajutor pentru salvare și nu a rambursat încă împrumutul sau nu a încetat garanţia sau a primit ajutoare pentru restructurare și face încă obiectul unui plan de restructurare.</w:t>
      </w:r>
    </w:p>
    <w:p w14:paraId="23BE975A" w14:textId="398FE74E" w:rsidR="00C6611C" w:rsidRPr="00030F1C" w:rsidRDefault="00C6611C" w:rsidP="00030F1C">
      <w:pPr>
        <w:pStyle w:val="ListParagraph"/>
        <w:numPr>
          <w:ilvl w:val="0"/>
          <w:numId w:val="55"/>
        </w:numPr>
        <w:spacing w:after="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în cazul unei întreprinderi care nu este un</w:t>
      </w:r>
      <w:r w:rsidRPr="00030F1C">
        <w:rPr>
          <w:rFonts w:ascii="Times New Roman" w:hAnsi="Times New Roman" w:cs="Times New Roman"/>
          <w:sz w:val="24"/>
          <w:szCs w:val="24"/>
          <w:lang w:val="ro-RO"/>
        </w:rPr>
        <w:t xml:space="preserve"> </w:t>
      </w:r>
      <w:r w:rsidR="00A32D0B" w:rsidRPr="00030F1C">
        <w:rPr>
          <w:rFonts w:ascii="Times New Roman" w:hAnsi="Times New Roman" w:cs="Times New Roman"/>
          <w:sz w:val="24"/>
          <w:szCs w:val="24"/>
          <w:lang w:val="ro-RO"/>
        </w:rPr>
        <w:t>I</w:t>
      </w:r>
      <w:r w:rsidRPr="00030F1C">
        <w:rPr>
          <w:rFonts w:ascii="Times New Roman" w:hAnsi="Times New Roman" w:cs="Times New Roman"/>
          <w:sz w:val="24"/>
          <w:szCs w:val="24"/>
          <w:lang w:val="ro-RO"/>
        </w:rPr>
        <w:t xml:space="preserve">MM, atunci când, în ultimii </w:t>
      </w:r>
      <w:r w:rsidR="00AC44C6" w:rsidRPr="00030F1C">
        <w:rPr>
          <w:rFonts w:ascii="Times New Roman" w:hAnsi="Times New Roman" w:cs="Times New Roman"/>
          <w:sz w:val="24"/>
          <w:szCs w:val="24"/>
          <w:lang w:val="ro-RO"/>
        </w:rPr>
        <w:t xml:space="preserve">2 </w:t>
      </w:r>
      <w:r w:rsidRPr="00030F1C">
        <w:rPr>
          <w:rFonts w:ascii="Times New Roman" w:hAnsi="Times New Roman" w:cs="Times New Roman"/>
          <w:sz w:val="24"/>
          <w:szCs w:val="24"/>
          <w:lang w:val="ro-RO"/>
        </w:rPr>
        <w:t>ani:</w:t>
      </w:r>
    </w:p>
    <w:p w14:paraId="61C11E5A" w14:textId="60A95F4B" w:rsidR="00C6611C" w:rsidRPr="00030F1C" w:rsidRDefault="00C6611C" w:rsidP="00030F1C">
      <w:pPr>
        <w:pStyle w:val="ListParagraph"/>
        <w:numPr>
          <w:ilvl w:val="0"/>
          <w:numId w:val="56"/>
        </w:numPr>
        <w:spacing w:after="0" w:line="240" w:lineRule="auto"/>
        <w:jc w:val="both"/>
        <w:rPr>
          <w:rFonts w:ascii="Times New Roman" w:hAnsi="Times New Roman" w:cs="Times New Roman"/>
          <w:sz w:val="24"/>
          <w:szCs w:val="24"/>
          <w:lang w:val="ro-RO"/>
        </w:rPr>
      </w:pPr>
      <w:r w:rsidRPr="00030F1C">
        <w:rPr>
          <w:rFonts w:ascii="Times New Roman" w:hAnsi="Times New Roman" w:cs="Times New Roman"/>
          <w:sz w:val="24"/>
          <w:szCs w:val="24"/>
          <w:lang w:val="ro-RO"/>
        </w:rPr>
        <w:t xml:space="preserve">raportul datorii/capitaluri proprii al întreprinderii este mai mare de 7,5; și </w:t>
      </w:r>
    </w:p>
    <w:p w14:paraId="48B6478C" w14:textId="5CB9B6C8" w:rsidR="00C6611C" w:rsidRPr="00030F1C" w:rsidRDefault="00C6611C" w:rsidP="00030F1C">
      <w:pPr>
        <w:pStyle w:val="ListParagraph"/>
        <w:numPr>
          <w:ilvl w:val="0"/>
          <w:numId w:val="56"/>
        </w:numPr>
        <w:spacing w:after="0" w:line="240" w:lineRule="auto"/>
        <w:jc w:val="both"/>
        <w:rPr>
          <w:rFonts w:ascii="Times New Roman" w:hAnsi="Times New Roman" w:cs="Times New Roman"/>
          <w:color w:val="000000" w:themeColor="text1"/>
          <w:sz w:val="24"/>
          <w:szCs w:val="24"/>
          <w:lang w:val="ro-RO"/>
        </w:rPr>
      </w:pPr>
      <w:r w:rsidRPr="00030F1C">
        <w:rPr>
          <w:rFonts w:ascii="Times New Roman" w:hAnsi="Times New Roman" w:cs="Times New Roman"/>
          <w:color w:val="000000" w:themeColor="text1"/>
          <w:sz w:val="24"/>
          <w:szCs w:val="24"/>
          <w:lang w:val="ro-RO"/>
        </w:rPr>
        <w:t>capacitatea de acoperire a dobânzilor calculată pe baza EBITDA se situează sub 1,0.</w:t>
      </w:r>
    </w:p>
    <w:p w14:paraId="13E3B26F" w14:textId="493C2AFC" w:rsidR="00C6611C" w:rsidRPr="00030F1C" w:rsidRDefault="00C6611C" w:rsidP="00030F1C">
      <w:pPr>
        <w:pStyle w:val="ListParagraph"/>
        <w:numPr>
          <w:ilvl w:val="0"/>
          <w:numId w:val="28"/>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color w:val="000000" w:themeColor="text1"/>
          <w:sz w:val="24"/>
          <w:szCs w:val="24"/>
          <w:lang w:val="ro-RO"/>
        </w:rPr>
        <w:t xml:space="preserve">„acordarea ajutorului” înseamnă încheierea actului de acordare </w:t>
      </w:r>
      <w:r w:rsidR="00482C2B" w:rsidRPr="0092593E">
        <w:rPr>
          <w:rFonts w:ascii="Times New Roman" w:hAnsi="Times New Roman" w:cs="Times New Roman"/>
          <w:sz w:val="24"/>
          <w:szCs w:val="24"/>
          <w:lang w:val="ro-RO"/>
        </w:rPr>
        <w:t>a ajutorului de stat regional</w:t>
      </w:r>
      <w:r w:rsidR="00482C2B" w:rsidRPr="00030F1C">
        <w:rPr>
          <w:rFonts w:ascii="Times New Roman" w:hAnsi="Times New Roman" w:cs="Times New Roman"/>
          <w:sz w:val="24"/>
          <w:szCs w:val="24"/>
          <w:lang w:val="ro-RO"/>
        </w:rPr>
        <w:t xml:space="preserve">, </w:t>
      </w:r>
      <w:r w:rsidRPr="00030F1C">
        <w:rPr>
          <w:rFonts w:ascii="Times New Roman" w:hAnsi="Times New Roman" w:cs="Times New Roman"/>
          <w:sz w:val="24"/>
          <w:szCs w:val="24"/>
          <w:lang w:val="ro-RO"/>
        </w:rPr>
        <w:t xml:space="preserve">prevăzut la </w:t>
      </w:r>
      <w:r w:rsidR="00CC67A3" w:rsidRPr="009A1B0A">
        <w:rPr>
          <w:rFonts w:ascii="Times New Roman" w:hAnsi="Times New Roman" w:cs="Times New Roman"/>
          <w:sz w:val="24"/>
          <w:szCs w:val="24"/>
          <w:lang w:val="ro-RO"/>
        </w:rPr>
        <w:t>sub pct. 2.2.</w:t>
      </w:r>
      <w:r w:rsidRPr="00030F1C">
        <w:rPr>
          <w:rFonts w:ascii="Times New Roman" w:hAnsi="Times New Roman" w:cs="Times New Roman"/>
          <w:sz w:val="24"/>
          <w:szCs w:val="24"/>
          <w:lang w:val="ro-RO"/>
        </w:rPr>
        <w:t>;</w:t>
      </w:r>
    </w:p>
    <w:p w14:paraId="2141075F" w14:textId="6C7600AB" w:rsidR="00C6611C" w:rsidRPr="00030F1C" w:rsidRDefault="00C6611C" w:rsidP="00030F1C">
      <w:pPr>
        <w:pStyle w:val="ListParagraph"/>
        <w:numPr>
          <w:ilvl w:val="0"/>
          <w:numId w:val="28"/>
        </w:numPr>
        <w:spacing w:after="120" w:line="240" w:lineRule="auto"/>
        <w:jc w:val="both"/>
        <w:rPr>
          <w:rFonts w:ascii="Times New Roman" w:hAnsi="Times New Roman" w:cs="Times New Roman"/>
          <w:sz w:val="24"/>
          <w:szCs w:val="24"/>
          <w:lang w:val="ro-RO"/>
        </w:rPr>
      </w:pPr>
      <w:r w:rsidRPr="00030F1C">
        <w:rPr>
          <w:rFonts w:ascii="Times New Roman" w:hAnsi="Times New Roman" w:cs="Times New Roman"/>
          <w:sz w:val="24"/>
          <w:szCs w:val="24"/>
          <w:lang w:val="ro-RO"/>
        </w:rPr>
        <w:t xml:space="preserve">„plata ajutorului” înseamnă </w:t>
      </w:r>
      <w:r w:rsidR="00482C2B" w:rsidRPr="00030F1C">
        <w:rPr>
          <w:rFonts w:ascii="Times New Roman" w:hAnsi="Times New Roman" w:cs="Times New Roman"/>
          <w:sz w:val="24"/>
          <w:szCs w:val="24"/>
          <w:lang w:val="ro-RO"/>
        </w:rPr>
        <w:t xml:space="preserve">acordarea </w:t>
      </w:r>
      <w:r w:rsidRPr="00030F1C">
        <w:rPr>
          <w:rFonts w:ascii="Times New Roman" w:hAnsi="Times New Roman" w:cs="Times New Roman"/>
          <w:sz w:val="24"/>
          <w:szCs w:val="24"/>
          <w:lang w:val="ro-RO"/>
        </w:rPr>
        <w:t xml:space="preserve">transferul efectiv </w:t>
      </w:r>
      <w:r w:rsidR="00F25758" w:rsidRPr="00030F1C">
        <w:rPr>
          <w:rFonts w:ascii="Times New Roman" w:hAnsi="Times New Roman" w:cs="Times New Roman"/>
          <w:sz w:val="24"/>
          <w:szCs w:val="24"/>
          <w:lang w:val="ro-RO"/>
        </w:rPr>
        <w:t xml:space="preserve">către beneficiar </w:t>
      </w:r>
      <w:r w:rsidRPr="00030F1C">
        <w:rPr>
          <w:rFonts w:ascii="Times New Roman" w:hAnsi="Times New Roman" w:cs="Times New Roman"/>
          <w:sz w:val="24"/>
          <w:szCs w:val="24"/>
          <w:lang w:val="ro-RO"/>
        </w:rPr>
        <w:t xml:space="preserve">al avantajului reprezentat de scutirea la plata impozitului pe venit </w:t>
      </w:r>
      <w:r w:rsidR="00BD2094" w:rsidRPr="00030F1C">
        <w:rPr>
          <w:rFonts w:ascii="Times New Roman" w:hAnsi="Times New Roman" w:cs="Times New Roman"/>
          <w:sz w:val="24"/>
          <w:szCs w:val="24"/>
          <w:lang w:val="ro-RO"/>
        </w:rPr>
        <w:t>și de către grant</w:t>
      </w:r>
      <w:r w:rsidRPr="00030F1C">
        <w:rPr>
          <w:rFonts w:ascii="Times New Roman" w:hAnsi="Times New Roman" w:cs="Times New Roman"/>
          <w:sz w:val="24"/>
          <w:szCs w:val="24"/>
          <w:lang w:val="ro-RO"/>
        </w:rPr>
        <w:t>.</w:t>
      </w:r>
    </w:p>
    <w:p w14:paraId="56C48015" w14:textId="2449DC8A" w:rsidR="00C6611C" w:rsidRPr="00030F1C" w:rsidRDefault="00C6611C" w:rsidP="00030F1C">
      <w:pPr>
        <w:pStyle w:val="ListParagraph"/>
        <w:numPr>
          <w:ilvl w:val="0"/>
          <w:numId w:val="28"/>
        </w:numPr>
        <w:spacing w:after="120" w:line="240" w:lineRule="auto"/>
        <w:jc w:val="both"/>
        <w:rPr>
          <w:rFonts w:ascii="Times New Roman" w:hAnsi="Times New Roman" w:cs="Times New Roman"/>
          <w:sz w:val="24"/>
          <w:szCs w:val="24"/>
          <w:lang w:val="ro-RO"/>
        </w:rPr>
      </w:pPr>
      <w:r w:rsidRPr="00030F1C">
        <w:rPr>
          <w:rFonts w:ascii="Times New Roman" w:hAnsi="Times New Roman" w:cs="Times New Roman"/>
          <w:sz w:val="24"/>
          <w:szCs w:val="24"/>
          <w:lang w:val="ro-RO"/>
        </w:rPr>
        <w:t>„data acordării ajutorului de stat</w:t>
      </w:r>
      <w:r w:rsidR="00702E69" w:rsidRPr="00030F1C">
        <w:rPr>
          <w:rFonts w:ascii="Times New Roman" w:hAnsi="Times New Roman" w:cs="Times New Roman"/>
          <w:sz w:val="24"/>
          <w:szCs w:val="24"/>
          <w:lang w:val="ro-RO"/>
        </w:rPr>
        <w:t xml:space="preserve"> regional</w:t>
      </w:r>
      <w:r w:rsidRPr="00030F1C">
        <w:rPr>
          <w:rFonts w:ascii="Times New Roman" w:hAnsi="Times New Roman" w:cs="Times New Roman"/>
          <w:sz w:val="24"/>
          <w:szCs w:val="24"/>
          <w:lang w:val="ro-RO"/>
        </w:rPr>
        <w:t>” este reprezentat de momentul încheier</w:t>
      </w:r>
      <w:r w:rsidR="00791C6C" w:rsidRPr="00030F1C">
        <w:rPr>
          <w:rFonts w:ascii="Times New Roman" w:hAnsi="Times New Roman" w:cs="Times New Roman"/>
          <w:sz w:val="24"/>
          <w:szCs w:val="24"/>
          <w:lang w:val="ro-RO"/>
        </w:rPr>
        <w:t>ii</w:t>
      </w:r>
      <w:r w:rsidRPr="00030F1C">
        <w:rPr>
          <w:rFonts w:ascii="Times New Roman" w:hAnsi="Times New Roman" w:cs="Times New Roman"/>
          <w:sz w:val="24"/>
          <w:szCs w:val="24"/>
          <w:lang w:val="ro-RO"/>
        </w:rPr>
        <w:t xml:space="preserve"> actului de acordare prevăzut la </w:t>
      </w:r>
      <w:r w:rsidR="00CC67A3" w:rsidRPr="009A1B0A">
        <w:rPr>
          <w:rFonts w:ascii="Times New Roman" w:hAnsi="Times New Roman" w:cs="Times New Roman"/>
          <w:sz w:val="24"/>
          <w:szCs w:val="24"/>
          <w:lang w:val="ro-RO"/>
        </w:rPr>
        <w:t>sub pct. 2.2.</w:t>
      </w:r>
      <w:r w:rsidRPr="00030F1C">
        <w:rPr>
          <w:rFonts w:ascii="Times New Roman" w:hAnsi="Times New Roman" w:cs="Times New Roman"/>
          <w:sz w:val="24"/>
          <w:szCs w:val="24"/>
          <w:lang w:val="ro-RO"/>
        </w:rPr>
        <w:t>;</w:t>
      </w:r>
    </w:p>
    <w:p w14:paraId="4B7284CA" w14:textId="2E4843E8" w:rsidR="00C6611C" w:rsidRPr="00030F1C" w:rsidRDefault="00C6611C" w:rsidP="00030F1C">
      <w:pPr>
        <w:pStyle w:val="ListParagraph"/>
        <w:numPr>
          <w:ilvl w:val="0"/>
          <w:numId w:val="28"/>
        </w:numPr>
        <w:spacing w:after="120" w:line="240" w:lineRule="auto"/>
        <w:jc w:val="both"/>
        <w:rPr>
          <w:rFonts w:ascii="Times New Roman" w:hAnsi="Times New Roman" w:cs="Times New Roman"/>
          <w:sz w:val="24"/>
          <w:szCs w:val="24"/>
          <w:lang w:val="ro-RO"/>
        </w:rPr>
      </w:pPr>
      <w:r w:rsidRPr="00030F1C">
        <w:rPr>
          <w:rFonts w:ascii="Times New Roman" w:hAnsi="Times New Roman" w:cs="Times New Roman"/>
          <w:sz w:val="24"/>
          <w:szCs w:val="24"/>
          <w:lang w:val="ro-RO"/>
        </w:rPr>
        <w:t>„data plății ajutorului de stat</w:t>
      </w:r>
      <w:r w:rsidR="00702E69" w:rsidRPr="00030F1C">
        <w:rPr>
          <w:rFonts w:ascii="Times New Roman" w:hAnsi="Times New Roman" w:cs="Times New Roman"/>
          <w:sz w:val="24"/>
          <w:szCs w:val="24"/>
          <w:lang w:val="ro-RO"/>
        </w:rPr>
        <w:t xml:space="preserve"> regional</w:t>
      </w:r>
      <w:r w:rsidRPr="00030F1C">
        <w:rPr>
          <w:rFonts w:ascii="Times New Roman" w:hAnsi="Times New Roman" w:cs="Times New Roman"/>
          <w:sz w:val="24"/>
          <w:szCs w:val="24"/>
          <w:lang w:val="ro-RO"/>
        </w:rPr>
        <w:t xml:space="preserve">” este reprezentat de momentul transferului efectiv al avantajului reprezentat de </w:t>
      </w:r>
      <w:r w:rsidR="00B54E9C" w:rsidRPr="00030F1C">
        <w:rPr>
          <w:rFonts w:ascii="Times New Roman" w:hAnsi="Times New Roman" w:cs="Times New Roman"/>
          <w:sz w:val="24"/>
          <w:szCs w:val="24"/>
          <w:lang w:val="ro-RO"/>
        </w:rPr>
        <w:t xml:space="preserve">grant și </w:t>
      </w:r>
      <w:r w:rsidRPr="00030F1C">
        <w:rPr>
          <w:rFonts w:ascii="Times New Roman" w:hAnsi="Times New Roman" w:cs="Times New Roman"/>
          <w:sz w:val="24"/>
          <w:szCs w:val="24"/>
          <w:lang w:val="ro-RO"/>
        </w:rPr>
        <w:t>scutirea la plata impozitului pe venit către beneficiar, respectiv fiecare dată la care obligația de plată a impozitului pe venit ar fi devenit exigibilă pentru beneficiar în absența aplicării prevederilor schemei</w:t>
      </w:r>
      <w:r w:rsidR="00E01326" w:rsidRPr="00030F1C">
        <w:rPr>
          <w:rFonts w:ascii="Times New Roman" w:hAnsi="Times New Roman" w:cs="Times New Roman"/>
          <w:sz w:val="24"/>
          <w:szCs w:val="24"/>
          <w:lang w:val="ro-RO"/>
        </w:rPr>
        <w:t>.</w:t>
      </w:r>
      <w:r w:rsidRPr="00030F1C">
        <w:rPr>
          <w:rFonts w:ascii="Times New Roman" w:hAnsi="Times New Roman" w:cs="Times New Roman"/>
          <w:sz w:val="24"/>
          <w:szCs w:val="24"/>
          <w:lang w:val="ro-RO"/>
        </w:rPr>
        <w:t>;</w:t>
      </w:r>
    </w:p>
    <w:p w14:paraId="2E26BBEA" w14:textId="6A2E3826" w:rsidR="0093079E" w:rsidRPr="00030F1C" w:rsidRDefault="0093079E" w:rsidP="00030F1C">
      <w:pPr>
        <w:pStyle w:val="ListParagraph"/>
        <w:numPr>
          <w:ilvl w:val="0"/>
          <w:numId w:val="28"/>
        </w:numPr>
        <w:spacing w:after="120" w:line="240" w:lineRule="auto"/>
        <w:jc w:val="both"/>
        <w:rPr>
          <w:rFonts w:ascii="Times New Roman" w:hAnsi="Times New Roman" w:cs="Times New Roman"/>
          <w:sz w:val="24"/>
          <w:szCs w:val="24"/>
          <w:lang w:val="ro-RO"/>
        </w:rPr>
      </w:pPr>
      <w:r w:rsidRPr="00030F1C">
        <w:rPr>
          <w:rFonts w:ascii="Times New Roman" w:hAnsi="Times New Roman" w:cs="Times New Roman"/>
          <w:sz w:val="24"/>
          <w:szCs w:val="24"/>
          <w:lang w:val="ro-RO"/>
        </w:rPr>
        <w:t xml:space="preserve">„producție agricolă primară” înseamnă producţia de produse ale solului şi ale creşterii animalelor, </w:t>
      </w:r>
      <w:r w:rsidR="00E01326" w:rsidRPr="00030F1C">
        <w:rPr>
          <w:rFonts w:ascii="Times New Roman" w:hAnsi="Times New Roman" w:cs="Times New Roman"/>
          <w:sz w:val="24"/>
          <w:szCs w:val="24"/>
          <w:lang w:val="ro-RO"/>
        </w:rPr>
        <w:t xml:space="preserve">enumerate în anexa nr. III, </w:t>
      </w:r>
      <w:r w:rsidRPr="00030F1C">
        <w:rPr>
          <w:rFonts w:ascii="Times New Roman" w:hAnsi="Times New Roman" w:cs="Times New Roman"/>
          <w:sz w:val="24"/>
          <w:szCs w:val="24"/>
          <w:lang w:val="ro-RO"/>
        </w:rPr>
        <w:t>fără a se mai efectua o altă operațiune de modificare a naturii produselor respective;</w:t>
      </w:r>
    </w:p>
    <w:p w14:paraId="21E01F8A" w14:textId="7BF6F025" w:rsidR="0093079E" w:rsidRPr="00030F1C" w:rsidRDefault="0093079E" w:rsidP="00030F1C">
      <w:pPr>
        <w:pStyle w:val="ListParagraph"/>
        <w:numPr>
          <w:ilvl w:val="0"/>
          <w:numId w:val="28"/>
        </w:numPr>
        <w:spacing w:after="120" w:line="240" w:lineRule="auto"/>
        <w:jc w:val="both"/>
        <w:rPr>
          <w:rFonts w:ascii="Times New Roman" w:hAnsi="Times New Roman" w:cs="Times New Roman"/>
          <w:sz w:val="24"/>
          <w:szCs w:val="24"/>
          <w:lang w:val="ro-RO"/>
        </w:rPr>
      </w:pPr>
      <w:r w:rsidRPr="00030F1C">
        <w:rPr>
          <w:rFonts w:ascii="Times New Roman" w:hAnsi="Times New Roman" w:cs="Times New Roman"/>
          <w:sz w:val="24"/>
          <w:szCs w:val="24"/>
          <w:lang w:val="ro-RO"/>
        </w:rPr>
        <w:t xml:space="preserve">„produse agricole” înseamnă produsele enumerate în </w:t>
      </w:r>
      <w:r w:rsidR="00E01326" w:rsidRPr="00030F1C">
        <w:rPr>
          <w:rFonts w:ascii="Times New Roman" w:hAnsi="Times New Roman" w:cs="Times New Roman"/>
          <w:sz w:val="24"/>
          <w:szCs w:val="24"/>
          <w:lang w:val="ro-RO"/>
        </w:rPr>
        <w:t>anexa nr III</w:t>
      </w:r>
      <w:r w:rsidR="003860F5" w:rsidRPr="00030F1C">
        <w:rPr>
          <w:rFonts w:ascii="Times New Roman" w:hAnsi="Times New Roman" w:cs="Times New Roman"/>
          <w:sz w:val="24"/>
          <w:szCs w:val="24"/>
          <w:lang w:val="ro-RO"/>
        </w:rPr>
        <w:t>,</w:t>
      </w:r>
      <w:r w:rsidRPr="00030F1C">
        <w:rPr>
          <w:rFonts w:ascii="Times New Roman" w:hAnsi="Times New Roman" w:cs="Times New Roman"/>
          <w:sz w:val="24"/>
          <w:szCs w:val="24"/>
          <w:lang w:val="ro-RO"/>
        </w:rPr>
        <w:t xml:space="preserve"> cu excepţia produselor obţinute din pescuit şi din acvacultură</w:t>
      </w:r>
      <w:r w:rsidR="00E01326" w:rsidRPr="00030F1C">
        <w:rPr>
          <w:rFonts w:ascii="Times New Roman" w:hAnsi="Times New Roman" w:cs="Times New Roman"/>
          <w:sz w:val="24"/>
          <w:szCs w:val="24"/>
          <w:lang w:val="ro-RO"/>
        </w:rPr>
        <w:t xml:space="preserve"> enumerate în Anexa nr. IV;</w:t>
      </w:r>
    </w:p>
    <w:p w14:paraId="035D0716" w14:textId="6C1F0B60" w:rsidR="00C6611C" w:rsidRPr="0092593E" w:rsidRDefault="00C6611C" w:rsidP="00030F1C">
      <w:pPr>
        <w:pStyle w:val="ListParagraph"/>
        <w:numPr>
          <w:ilvl w:val="0"/>
          <w:numId w:val="28"/>
        </w:numPr>
        <w:spacing w:after="120" w:line="240" w:lineRule="auto"/>
        <w:jc w:val="both"/>
        <w:rPr>
          <w:rFonts w:ascii="Times New Roman" w:hAnsi="Times New Roman" w:cs="Times New Roman"/>
          <w:color w:val="000000" w:themeColor="text1"/>
          <w:sz w:val="24"/>
          <w:szCs w:val="24"/>
          <w:lang w:val="ro-RO"/>
        </w:rPr>
      </w:pPr>
      <w:r w:rsidRPr="00030F1C">
        <w:rPr>
          <w:rFonts w:ascii="Times New Roman" w:hAnsi="Times New Roman" w:cs="Times New Roman"/>
          <w:sz w:val="24"/>
          <w:szCs w:val="24"/>
          <w:lang w:val="ro-RO"/>
        </w:rPr>
        <w:t>„comercializarea produselor agricole”  înseamnă deținerea sau expunerea unui produs agricol în vederea</w:t>
      </w:r>
      <w:r w:rsidRPr="0092593E">
        <w:rPr>
          <w:rFonts w:ascii="Times New Roman" w:hAnsi="Times New Roman" w:cs="Times New Roman"/>
          <w:color w:val="000000" w:themeColor="text1"/>
          <w:sz w:val="24"/>
          <w:szCs w:val="24"/>
          <w:lang w:val="ro-RO"/>
        </w:rPr>
        <w:t xml:space="preserve"> vânzării, a punerii în vânzare, a livrării sau a oricărei alte </w:t>
      </w:r>
      <w:r w:rsidRPr="0092593E">
        <w:rPr>
          <w:rFonts w:ascii="Times New Roman" w:hAnsi="Times New Roman" w:cs="Times New Roman"/>
          <w:color w:val="000000" w:themeColor="text1"/>
          <w:sz w:val="24"/>
          <w:szCs w:val="24"/>
          <w:lang w:val="ro-RO"/>
        </w:rPr>
        <w:lastRenderedPageBreak/>
        <w:t>forme de introducere pe piață, cu excepția primei vânzări de către un producător primar către revânzători sau prelucrători și a oricărei alte activități de pregătire a produsului pentru această primă vânzare; o vânzare efectuată de către un producător primar către consumatori finali este considerată comercializare în cazul în care se desfășoară în</w:t>
      </w:r>
      <w:r w:rsidR="00AD584E" w:rsidRPr="0092593E">
        <w:rPr>
          <w:rFonts w:ascii="Times New Roman" w:hAnsi="Times New Roman" w:cs="Times New Roman"/>
          <w:color w:val="000000" w:themeColor="text1"/>
          <w:sz w:val="24"/>
          <w:szCs w:val="24"/>
          <w:lang w:val="ro-RO"/>
        </w:rPr>
        <w:t xml:space="preserve"> unitățile comerciale;</w:t>
      </w:r>
      <w:r w:rsidRPr="0092593E">
        <w:rPr>
          <w:rFonts w:ascii="Times New Roman" w:hAnsi="Times New Roman" w:cs="Times New Roman"/>
          <w:color w:val="000000" w:themeColor="text1"/>
          <w:sz w:val="24"/>
          <w:szCs w:val="24"/>
          <w:lang w:val="ro-RO"/>
        </w:rPr>
        <w:t xml:space="preserve"> </w:t>
      </w:r>
    </w:p>
    <w:p w14:paraId="22E59855" w14:textId="46383190" w:rsidR="00C6611C" w:rsidRPr="00030F1C" w:rsidRDefault="00C6611C" w:rsidP="00030F1C">
      <w:pPr>
        <w:pStyle w:val="ListParagraph"/>
        <w:numPr>
          <w:ilvl w:val="0"/>
          <w:numId w:val="28"/>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color w:val="000000" w:themeColor="text1"/>
          <w:sz w:val="24"/>
          <w:szCs w:val="24"/>
          <w:lang w:val="ro-RO"/>
        </w:rPr>
        <w:t>„</w:t>
      </w:r>
      <w:r w:rsidRPr="00030F1C">
        <w:rPr>
          <w:rFonts w:ascii="Times New Roman" w:hAnsi="Times New Roman" w:cs="Times New Roman"/>
          <w:sz w:val="24"/>
          <w:szCs w:val="24"/>
          <w:lang w:val="ro-RO"/>
        </w:rPr>
        <w:t xml:space="preserve">prelucrarea produselor agricole” înseamnă </w:t>
      </w:r>
      <w:r w:rsidR="00AD584E" w:rsidRPr="00030F1C">
        <w:rPr>
          <w:rFonts w:ascii="Times New Roman" w:hAnsi="Times New Roman" w:cs="Times New Roman"/>
          <w:sz w:val="24"/>
          <w:szCs w:val="24"/>
          <w:lang w:val="ro-RO"/>
        </w:rPr>
        <w:t>prelucrare primară, definită în conformitate cu art. 3 din Legea nr. 71/2023 cu privire la subvenționarea în agricultură și mediul rural;</w:t>
      </w:r>
      <w:r w:rsidRPr="00030F1C">
        <w:rPr>
          <w:rFonts w:ascii="Times New Roman" w:hAnsi="Times New Roman" w:cs="Times New Roman"/>
          <w:sz w:val="24"/>
          <w:szCs w:val="24"/>
          <w:lang w:val="ro-RO"/>
        </w:rPr>
        <w:t>;</w:t>
      </w:r>
    </w:p>
    <w:p w14:paraId="3FEA0C3B" w14:textId="65624E0B" w:rsidR="00B658A3" w:rsidRPr="00030F1C" w:rsidRDefault="00B658A3" w:rsidP="00030F1C">
      <w:pPr>
        <w:pStyle w:val="ListParagraph"/>
        <w:numPr>
          <w:ilvl w:val="0"/>
          <w:numId w:val="28"/>
        </w:numPr>
        <w:spacing w:after="120" w:line="240" w:lineRule="auto"/>
        <w:jc w:val="both"/>
        <w:rPr>
          <w:rFonts w:ascii="Times New Roman" w:hAnsi="Times New Roman" w:cs="Times New Roman"/>
          <w:sz w:val="24"/>
          <w:szCs w:val="24"/>
          <w:lang w:val="ro-RO"/>
        </w:rPr>
      </w:pPr>
      <w:bookmarkStart w:id="3" w:name="_Hlk169082362"/>
      <w:r w:rsidRPr="00030F1C">
        <w:rPr>
          <w:rFonts w:ascii="Times New Roman" w:hAnsi="Times New Roman" w:cs="Times New Roman"/>
          <w:sz w:val="24"/>
          <w:szCs w:val="24"/>
          <w:lang w:val="ro-RO"/>
        </w:rPr>
        <w:t>„producția primară de produse pescărești și de acvacultură” înseamnă toate operațiunile legate de pescuitul, creșterea sau cultivarea organismelor acvatice, precum și activitățile desfășurate în ferme sau la bord necesare pentru pregătirea unui animal sau a unei plante pentru prima vânzare, inclusiv tranșarea, filetarea sau congelarea, și prima vânzare către revânzători sau prelucrători;</w:t>
      </w:r>
    </w:p>
    <w:p w14:paraId="219F10EF" w14:textId="6503FA65" w:rsidR="00E420BA" w:rsidRPr="00E94045" w:rsidRDefault="00E420BA" w:rsidP="00030F1C">
      <w:pPr>
        <w:pStyle w:val="ListParagraph"/>
        <w:numPr>
          <w:ilvl w:val="0"/>
          <w:numId w:val="28"/>
        </w:numPr>
        <w:spacing w:after="120" w:line="240" w:lineRule="auto"/>
        <w:jc w:val="both"/>
        <w:rPr>
          <w:rFonts w:ascii="Times New Roman" w:hAnsi="Times New Roman" w:cs="Times New Roman"/>
          <w:sz w:val="24"/>
          <w:szCs w:val="24"/>
          <w:highlight w:val="yellow"/>
          <w:lang w:val="ro-RO"/>
        </w:rPr>
      </w:pPr>
      <w:r w:rsidRPr="00030F1C">
        <w:rPr>
          <w:rFonts w:ascii="Times New Roman" w:hAnsi="Times New Roman" w:cs="Times New Roman"/>
          <w:sz w:val="24"/>
          <w:szCs w:val="24"/>
          <w:lang w:val="ro-RO"/>
        </w:rPr>
        <w:t>„produse pescărești și de acvacultură” înseamnă produsele</w:t>
      </w:r>
      <w:r w:rsidR="00AD584E" w:rsidRPr="00030F1C">
        <w:rPr>
          <w:rFonts w:ascii="Times New Roman" w:hAnsi="Times New Roman" w:cs="Times New Roman"/>
          <w:sz w:val="24"/>
          <w:szCs w:val="24"/>
          <w:lang w:val="ro-RO"/>
        </w:rPr>
        <w:t xml:space="preserve"> enumerate </w:t>
      </w:r>
      <w:r w:rsidR="00AD584E" w:rsidRPr="00E94045">
        <w:rPr>
          <w:rFonts w:ascii="Times New Roman" w:hAnsi="Times New Roman" w:cs="Times New Roman"/>
          <w:sz w:val="24"/>
          <w:szCs w:val="24"/>
          <w:highlight w:val="yellow"/>
          <w:lang w:val="ro-RO"/>
        </w:rPr>
        <w:t xml:space="preserve">la Anexa V. </w:t>
      </w:r>
      <w:r w:rsidRPr="00E94045">
        <w:rPr>
          <w:rFonts w:ascii="Times New Roman" w:hAnsi="Times New Roman" w:cs="Times New Roman"/>
          <w:sz w:val="24"/>
          <w:szCs w:val="24"/>
          <w:highlight w:val="yellow"/>
          <w:lang w:val="ro-RO"/>
        </w:rPr>
        <w:t xml:space="preserve"> ;</w:t>
      </w:r>
    </w:p>
    <w:p w14:paraId="7D383890" w14:textId="4DEDC8ED" w:rsidR="00E420BA" w:rsidRPr="00030F1C" w:rsidRDefault="00E420BA" w:rsidP="00030F1C">
      <w:pPr>
        <w:pStyle w:val="ListParagraph"/>
        <w:numPr>
          <w:ilvl w:val="0"/>
          <w:numId w:val="28"/>
        </w:numPr>
        <w:spacing w:after="120" w:line="240" w:lineRule="auto"/>
        <w:jc w:val="both"/>
        <w:rPr>
          <w:rFonts w:ascii="Times New Roman" w:hAnsi="Times New Roman" w:cs="Times New Roman"/>
          <w:sz w:val="24"/>
          <w:szCs w:val="24"/>
          <w:lang w:val="ro-RO"/>
        </w:rPr>
      </w:pPr>
      <w:r w:rsidRPr="00030F1C">
        <w:rPr>
          <w:rFonts w:ascii="Times New Roman" w:hAnsi="Times New Roman" w:cs="Times New Roman"/>
          <w:sz w:val="24"/>
          <w:szCs w:val="24"/>
          <w:lang w:val="ro-RO"/>
        </w:rPr>
        <w:t>„prelucrarea și comercializarea produselor pescărești și de acvacultură” înseamnă toate operațiunile, inclusiv manipularea, tratarea și transformarea, efectuate după momentul debarcării – sau al recoltării, în cazul acvaculturii – care au ca rezultat un produs prelucrat, precum și distribuția acestuia;</w:t>
      </w:r>
    </w:p>
    <w:bookmarkEnd w:id="3"/>
    <w:p w14:paraId="7BE4A574" w14:textId="56801289" w:rsidR="00C6611C" w:rsidRPr="00030F1C" w:rsidRDefault="00C6611C" w:rsidP="00030F1C">
      <w:pPr>
        <w:pStyle w:val="ListParagraph"/>
        <w:numPr>
          <w:ilvl w:val="0"/>
          <w:numId w:val="28"/>
        </w:numPr>
        <w:spacing w:after="120" w:line="240" w:lineRule="auto"/>
        <w:jc w:val="both"/>
        <w:rPr>
          <w:rFonts w:ascii="Times New Roman" w:hAnsi="Times New Roman" w:cs="Times New Roman"/>
          <w:sz w:val="24"/>
          <w:szCs w:val="24"/>
          <w:lang w:val="ro-RO"/>
        </w:rPr>
      </w:pPr>
      <w:r w:rsidRPr="00030F1C">
        <w:rPr>
          <w:rFonts w:ascii="Times New Roman" w:hAnsi="Times New Roman" w:cs="Times New Roman"/>
          <w:sz w:val="24"/>
          <w:szCs w:val="24"/>
          <w:lang w:val="ro-RO"/>
        </w:rPr>
        <w:t>„</w:t>
      </w:r>
      <w:r w:rsidR="00841C32" w:rsidRPr="00030F1C">
        <w:rPr>
          <w:rFonts w:ascii="Times New Roman" w:hAnsi="Times New Roman" w:cs="Times New Roman"/>
          <w:sz w:val="24"/>
          <w:szCs w:val="24"/>
          <w:lang w:val="ro-RO"/>
        </w:rPr>
        <w:t>locația</w:t>
      </w:r>
      <w:r w:rsidRPr="00030F1C">
        <w:rPr>
          <w:rFonts w:ascii="Times New Roman" w:hAnsi="Times New Roman" w:cs="Times New Roman"/>
          <w:sz w:val="24"/>
          <w:szCs w:val="24"/>
          <w:lang w:val="ro-RO"/>
        </w:rPr>
        <w:t>” / „amplasament</w:t>
      </w:r>
      <w:r w:rsidR="00841C32" w:rsidRPr="00030F1C">
        <w:rPr>
          <w:rFonts w:ascii="Times New Roman" w:hAnsi="Times New Roman" w:cs="Times New Roman"/>
          <w:sz w:val="24"/>
          <w:szCs w:val="24"/>
          <w:lang w:val="ro-RO"/>
        </w:rPr>
        <w:t>ul</w:t>
      </w:r>
      <w:r w:rsidRPr="00030F1C">
        <w:rPr>
          <w:rFonts w:ascii="Times New Roman" w:hAnsi="Times New Roman" w:cs="Times New Roman"/>
          <w:sz w:val="24"/>
          <w:szCs w:val="24"/>
          <w:lang w:val="ro-RO"/>
        </w:rPr>
        <w:t xml:space="preserve">” investiției </w:t>
      </w:r>
      <w:r w:rsidR="00841C32" w:rsidRPr="00030F1C">
        <w:rPr>
          <w:rFonts w:ascii="Times New Roman" w:hAnsi="Times New Roman" w:cs="Times New Roman"/>
          <w:sz w:val="24"/>
          <w:szCs w:val="24"/>
          <w:lang w:val="ro-RO"/>
        </w:rPr>
        <w:t xml:space="preserve">înseamnă locul </w:t>
      </w:r>
      <w:r w:rsidRPr="00030F1C">
        <w:rPr>
          <w:rFonts w:ascii="Times New Roman" w:hAnsi="Times New Roman" w:cs="Times New Roman"/>
          <w:sz w:val="24"/>
          <w:szCs w:val="24"/>
          <w:lang w:val="ro-RO"/>
        </w:rPr>
        <w:t>în care se amplasează activele care formează proiectul de investiții pentru care se solicită finanțare;</w:t>
      </w:r>
    </w:p>
    <w:p w14:paraId="0DAC45EF" w14:textId="77777777" w:rsidR="00C6611C" w:rsidRPr="0092593E" w:rsidRDefault="00C6611C" w:rsidP="00030F1C">
      <w:pPr>
        <w:pStyle w:val="ListParagraph"/>
        <w:numPr>
          <w:ilvl w:val="0"/>
          <w:numId w:val="28"/>
        </w:numPr>
        <w:spacing w:after="120" w:line="240" w:lineRule="auto"/>
        <w:jc w:val="both"/>
        <w:rPr>
          <w:rFonts w:ascii="Times New Roman" w:hAnsi="Times New Roman" w:cs="Times New Roman"/>
          <w:color w:val="000000" w:themeColor="text1"/>
          <w:sz w:val="24"/>
          <w:szCs w:val="24"/>
          <w:lang w:val="ro-RO"/>
        </w:rPr>
      </w:pPr>
      <w:r w:rsidRPr="00030F1C">
        <w:rPr>
          <w:rFonts w:ascii="Times New Roman" w:hAnsi="Times New Roman" w:cs="Times New Roman"/>
          <w:sz w:val="24"/>
          <w:szCs w:val="24"/>
          <w:lang w:val="ro-RO"/>
        </w:rPr>
        <w:t>„relocare” înseamnă transferul unei activități identice sau similare sau a unei părți din aceasta de la o unitate localizată în unul dintre Statele membre ale Uniunii Europene sau ale Asociației Europene a Liberului Schimb respectiv către unitatea localizată în Republica Moldova unde are loc investiția care beneficiază de ajutor (unitatea care beneficiază de ajutor). Există un</w:t>
      </w:r>
      <w:r w:rsidRPr="0092593E">
        <w:rPr>
          <w:rFonts w:ascii="Times New Roman" w:hAnsi="Times New Roman" w:cs="Times New Roman"/>
          <w:color w:val="000000" w:themeColor="text1"/>
          <w:sz w:val="24"/>
          <w:szCs w:val="24"/>
          <w:lang w:val="ro-RO"/>
        </w:rPr>
        <w:t xml:space="preserve"> transfer în cazul în care produsul de la unitatea inițială și de la unitatea care beneficiază de ajutor au cel puțin parțial aceleași scopuri, îndeplinesc cerințele sau necesitățile aceluiași tip de clienți și se pierd locuri de muncă în activități identice sau similare la una din unitățile inițiale ale beneficiarului ajutorului din Uniunea Europeană;</w:t>
      </w:r>
    </w:p>
    <w:p w14:paraId="25039FCB" w14:textId="77777777" w:rsidR="00C6611C" w:rsidRPr="0092593E" w:rsidRDefault="00C6611C" w:rsidP="00030F1C">
      <w:pPr>
        <w:pStyle w:val="ListParagraph"/>
        <w:numPr>
          <w:ilvl w:val="0"/>
          <w:numId w:val="28"/>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color w:val="000000" w:themeColor="text1"/>
          <w:sz w:val="24"/>
          <w:szCs w:val="24"/>
          <w:lang w:val="ro-RO"/>
        </w:rPr>
        <w:t>„</w:t>
      </w:r>
      <w:r w:rsidRPr="00030F1C">
        <w:rPr>
          <w:rFonts w:ascii="Times New Roman" w:hAnsi="Times New Roman" w:cs="Times New Roman"/>
          <w:sz w:val="24"/>
          <w:szCs w:val="24"/>
          <w:lang w:val="ro-RO"/>
        </w:rPr>
        <w:t xml:space="preserve">demararea lucrărilor” înseamnă fie demararea lucrărilor de construcții în cadrul investiției, fie primul angajament cu caracter juridic obligatoriu de comandă pentru echipamente sau oricare </w:t>
      </w:r>
      <w:r w:rsidRPr="0092593E">
        <w:rPr>
          <w:rFonts w:ascii="Times New Roman" w:hAnsi="Times New Roman" w:cs="Times New Roman"/>
          <w:sz w:val="24"/>
          <w:szCs w:val="24"/>
          <w:lang w:val="ro-RO"/>
        </w:rPr>
        <w:t>alt angajament prin care investiția devine ireversibilă, în funcție de care are loc primul. Cumpărarea de terenuri și lucrările pregătitoare, precum obținerea permiselor și realizarea studiilor preliminare de fezabilitate nu sunt considerate drept demarare a lucrărilor. În cazul preluărilor, „demararea lucrărilor” corespunde datei la care au fost cumpărate activele legate direct de unitatea achiziționată;</w:t>
      </w:r>
    </w:p>
    <w:p w14:paraId="54162A7E" w14:textId="602A9A21" w:rsidR="00C6611C" w:rsidRPr="0092593E" w:rsidRDefault="009E078B" w:rsidP="00030F1C">
      <w:pPr>
        <w:pStyle w:val="ListParagraph"/>
        <w:numPr>
          <w:ilvl w:val="0"/>
          <w:numId w:val="28"/>
        </w:numPr>
        <w:spacing w:after="120" w:line="240" w:lineRule="auto"/>
        <w:jc w:val="both"/>
        <w:rPr>
          <w:rFonts w:ascii="Times New Roman" w:hAnsi="Times New Roman" w:cs="Times New Roman"/>
          <w:sz w:val="24"/>
          <w:szCs w:val="24"/>
          <w:lang w:val="ro-RO"/>
        </w:rPr>
      </w:pPr>
      <w:bookmarkStart w:id="4" w:name="_Hlk169019868"/>
      <w:r w:rsidRPr="0092593E">
        <w:rPr>
          <w:rFonts w:ascii="Times New Roman" w:hAnsi="Times New Roman" w:cs="Times New Roman"/>
          <w:sz w:val="24"/>
          <w:szCs w:val="24"/>
          <w:lang w:val="ro-RO"/>
        </w:rPr>
        <w:t>„</w:t>
      </w:r>
      <w:r w:rsidR="00C6611C" w:rsidRPr="0092593E">
        <w:rPr>
          <w:rFonts w:ascii="Times New Roman" w:hAnsi="Times New Roman" w:cs="Times New Roman"/>
          <w:sz w:val="24"/>
          <w:szCs w:val="24"/>
          <w:lang w:val="ro-RO"/>
        </w:rPr>
        <w:t>contribuția proprie</w:t>
      </w:r>
      <w:r w:rsidRPr="0092593E">
        <w:rPr>
          <w:rFonts w:ascii="Times New Roman" w:hAnsi="Times New Roman" w:cs="Times New Roman"/>
          <w:sz w:val="24"/>
          <w:szCs w:val="24"/>
          <w:lang w:val="ro-RO"/>
        </w:rPr>
        <w:t>” înseamnă</w:t>
      </w:r>
      <w:r w:rsidR="00C6611C" w:rsidRPr="0092593E">
        <w:rPr>
          <w:rFonts w:ascii="Times New Roman" w:hAnsi="Times New Roman" w:cs="Times New Roman"/>
          <w:sz w:val="24"/>
          <w:szCs w:val="24"/>
          <w:lang w:val="ro-RO"/>
        </w:rPr>
        <w:t xml:space="preserve"> resursele de natură strict financiară ale întreprinderii destinate realizării </w:t>
      </w:r>
      <w:r w:rsidR="00C6611C" w:rsidRPr="00030F1C">
        <w:rPr>
          <w:rFonts w:ascii="Times New Roman" w:hAnsi="Times New Roman" w:cs="Times New Roman"/>
          <w:sz w:val="24"/>
          <w:szCs w:val="24"/>
          <w:lang w:val="ro-RO"/>
        </w:rPr>
        <w:t>investiţiei iniţiale, obţinute</w:t>
      </w:r>
      <w:r w:rsidR="00C6611C" w:rsidRPr="0092593E">
        <w:rPr>
          <w:rFonts w:ascii="Times New Roman" w:hAnsi="Times New Roman" w:cs="Times New Roman"/>
          <w:sz w:val="24"/>
          <w:szCs w:val="24"/>
          <w:lang w:val="ro-RO"/>
        </w:rPr>
        <w:t xml:space="preserve"> din surse proprii, respectiv majorare de capital </w:t>
      </w:r>
      <w:r w:rsidR="00005ADE" w:rsidRPr="0092593E">
        <w:rPr>
          <w:rFonts w:ascii="Times New Roman" w:hAnsi="Times New Roman" w:cs="Times New Roman"/>
          <w:sz w:val="24"/>
          <w:szCs w:val="24"/>
          <w:lang w:val="ro-RO"/>
        </w:rPr>
        <w:t>social</w:t>
      </w:r>
      <w:r w:rsidR="00C6611C" w:rsidRPr="0092593E">
        <w:rPr>
          <w:rFonts w:ascii="Times New Roman" w:hAnsi="Times New Roman" w:cs="Times New Roman"/>
          <w:sz w:val="24"/>
          <w:szCs w:val="24"/>
          <w:lang w:val="ro-RO"/>
        </w:rPr>
        <w:t>, profit reinvestit, împrumut intra</w:t>
      </w:r>
      <w:r w:rsidR="00791C6C" w:rsidRPr="0092593E">
        <w:rPr>
          <w:rFonts w:ascii="Times New Roman" w:hAnsi="Times New Roman" w:cs="Times New Roman"/>
          <w:sz w:val="24"/>
          <w:szCs w:val="24"/>
          <w:lang w:val="ro-RO"/>
        </w:rPr>
        <w:t>-</w:t>
      </w:r>
      <w:r w:rsidR="00C6611C" w:rsidRPr="0092593E">
        <w:rPr>
          <w:rFonts w:ascii="Times New Roman" w:hAnsi="Times New Roman" w:cs="Times New Roman"/>
          <w:sz w:val="24"/>
          <w:szCs w:val="24"/>
          <w:lang w:val="ro-RO"/>
        </w:rPr>
        <w:t>grup</w:t>
      </w:r>
      <w:r w:rsidR="00EE5D6F" w:rsidRPr="0092593E">
        <w:rPr>
          <w:rFonts w:ascii="Times New Roman" w:hAnsi="Times New Roman" w:cs="Times New Roman"/>
          <w:sz w:val="24"/>
          <w:szCs w:val="24"/>
          <w:lang w:val="ro-RO"/>
        </w:rPr>
        <w:t xml:space="preserve">, </w:t>
      </w:r>
      <w:r w:rsidR="00C6611C" w:rsidRPr="0092593E">
        <w:rPr>
          <w:rFonts w:ascii="Times New Roman" w:hAnsi="Times New Roman" w:cs="Times New Roman"/>
          <w:sz w:val="24"/>
          <w:szCs w:val="24"/>
          <w:lang w:val="ro-RO"/>
        </w:rPr>
        <w:t>credit bancar</w:t>
      </w:r>
      <w:r w:rsidR="00EE5D6F" w:rsidRPr="0092593E">
        <w:rPr>
          <w:rFonts w:ascii="Times New Roman" w:hAnsi="Times New Roman" w:cs="Times New Roman"/>
          <w:sz w:val="24"/>
          <w:szCs w:val="24"/>
          <w:lang w:val="ro-RO"/>
        </w:rPr>
        <w:t xml:space="preserve"> sau finanșarea prin intermediul pieței de capital</w:t>
      </w:r>
      <w:r w:rsidR="00C6611C" w:rsidRPr="0092593E">
        <w:rPr>
          <w:rFonts w:ascii="Times New Roman" w:hAnsi="Times New Roman" w:cs="Times New Roman"/>
          <w:sz w:val="24"/>
          <w:szCs w:val="24"/>
          <w:lang w:val="ro-RO"/>
        </w:rPr>
        <w:t xml:space="preserve">, sub o formă care să nu facă obiectul niciunui alt </w:t>
      </w:r>
      <w:r w:rsidR="00841C32" w:rsidRPr="0092593E">
        <w:rPr>
          <w:rFonts w:ascii="Times New Roman" w:hAnsi="Times New Roman" w:cs="Times New Roman"/>
          <w:sz w:val="24"/>
          <w:szCs w:val="24"/>
          <w:lang w:val="ro-RO"/>
        </w:rPr>
        <w:t>sprijin public</w:t>
      </w:r>
      <w:r w:rsidR="00462742" w:rsidRPr="0092593E">
        <w:rPr>
          <w:rFonts w:ascii="Times New Roman" w:hAnsi="Times New Roman" w:cs="Times New Roman"/>
          <w:sz w:val="24"/>
          <w:szCs w:val="24"/>
          <w:lang w:val="ro-RO"/>
        </w:rPr>
        <w:t xml:space="preserve">. </w:t>
      </w:r>
    </w:p>
    <w:bookmarkEnd w:id="4"/>
    <w:p w14:paraId="7168F538" w14:textId="77777777" w:rsidR="00C6611C" w:rsidRPr="0092593E" w:rsidRDefault="00C6611C" w:rsidP="00030F1C">
      <w:pPr>
        <w:pStyle w:val="ListParagraph"/>
        <w:numPr>
          <w:ilvl w:val="0"/>
          <w:numId w:val="28"/>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„industrie siderurgică” înseamnă producția unuia sau mai multora dintre următoarele produse:</w:t>
      </w:r>
    </w:p>
    <w:p w14:paraId="62945031" w14:textId="63848B80" w:rsidR="00C6611C" w:rsidRPr="00030F1C" w:rsidRDefault="00C6611C" w:rsidP="009A1B0A">
      <w:pPr>
        <w:pStyle w:val="ListParagraph"/>
        <w:numPr>
          <w:ilvl w:val="0"/>
          <w:numId w:val="57"/>
        </w:numPr>
        <w:spacing w:after="0" w:line="240" w:lineRule="auto"/>
        <w:jc w:val="both"/>
        <w:rPr>
          <w:rFonts w:ascii="Times New Roman" w:hAnsi="Times New Roman" w:cs="Times New Roman"/>
          <w:sz w:val="24"/>
          <w:szCs w:val="24"/>
          <w:lang w:val="ro-RO"/>
        </w:rPr>
      </w:pPr>
      <w:r w:rsidRPr="00030F1C">
        <w:rPr>
          <w:rFonts w:ascii="Times New Roman" w:hAnsi="Times New Roman" w:cs="Times New Roman"/>
          <w:sz w:val="24"/>
          <w:szCs w:val="24"/>
          <w:lang w:val="ro-RO"/>
        </w:rPr>
        <w:lastRenderedPageBreak/>
        <w:t>fontă și feroaliaje: fontă pentru fabricarea oțelului, fontă de turnătorie și alte fonte brute, fontă-oglindă și feromangan cu conținut ridicat de carbon, fără a include alte feroaliaje;</w:t>
      </w:r>
    </w:p>
    <w:p w14:paraId="6ED54289" w14:textId="6EE88936" w:rsidR="00C6611C" w:rsidRPr="00030F1C" w:rsidRDefault="00C6611C" w:rsidP="009A1B0A">
      <w:pPr>
        <w:pStyle w:val="ListParagraph"/>
        <w:numPr>
          <w:ilvl w:val="0"/>
          <w:numId w:val="57"/>
        </w:numPr>
        <w:spacing w:after="0" w:line="240" w:lineRule="auto"/>
        <w:jc w:val="both"/>
        <w:rPr>
          <w:rFonts w:ascii="Times New Roman" w:hAnsi="Times New Roman" w:cs="Times New Roman"/>
          <w:sz w:val="24"/>
          <w:szCs w:val="24"/>
          <w:lang w:val="ro-RO"/>
        </w:rPr>
      </w:pPr>
      <w:r w:rsidRPr="00030F1C">
        <w:rPr>
          <w:rFonts w:ascii="Times New Roman" w:hAnsi="Times New Roman" w:cs="Times New Roman"/>
          <w:sz w:val="24"/>
          <w:szCs w:val="24"/>
          <w:lang w:val="ro-RO"/>
        </w:rPr>
        <w:t>produse brute și produse semifinite din fier, din oțel obișnuit sau din oțel special: oțel lichid turnat sau nu în lingouri, inclusiv lingouri pentru forjarea produselor semifinite: blumuri, țagle și brame, sleburi; bare din tablă și bare din tablă cositorită; rulouri mari laminate la cald, cu excepția producției de oțel lichid pentru piese turnate a turnătoriilor mici și mijlocii;</w:t>
      </w:r>
    </w:p>
    <w:p w14:paraId="066680B4" w14:textId="69E4C30B" w:rsidR="00C6611C" w:rsidRPr="00030F1C" w:rsidRDefault="00C6611C" w:rsidP="009A1B0A">
      <w:pPr>
        <w:pStyle w:val="ListParagraph"/>
        <w:numPr>
          <w:ilvl w:val="0"/>
          <w:numId w:val="57"/>
        </w:numPr>
        <w:spacing w:after="0" w:line="240" w:lineRule="auto"/>
        <w:jc w:val="both"/>
        <w:rPr>
          <w:rFonts w:ascii="Times New Roman" w:hAnsi="Times New Roman" w:cs="Times New Roman"/>
          <w:sz w:val="24"/>
          <w:szCs w:val="24"/>
          <w:lang w:val="ro-RO"/>
        </w:rPr>
      </w:pPr>
      <w:r w:rsidRPr="00030F1C">
        <w:rPr>
          <w:rFonts w:ascii="Times New Roman" w:hAnsi="Times New Roman" w:cs="Times New Roman"/>
          <w:sz w:val="24"/>
          <w:szCs w:val="24"/>
          <w:lang w:val="ro-RO"/>
        </w:rPr>
        <w:t>produse finite la cald din fier, din oțel obișnuit sau din oțel special: șine, traverse, etriere și eclise, grinzi, profile grele și bare de minimum 80 mm, palplanșe, bare și profile de maximum 80 mm și benzi de oțel de maximum 150 mm, sârmă laminată, profile cu secțiunea rotundă și pătrată pentru țevi, benzi de oțel și benzi laminate la cald (inclusiv benzile pentru țevi), table laminate la cald (acoperite și neacoperite), plăci și table cu grosimea de minimum 3 mm, oțeluri late de minimum 150 mm, cu excepția produselor trefilate, barelor calibrate și pieselor turnate din fontă;</w:t>
      </w:r>
    </w:p>
    <w:p w14:paraId="2564217B" w14:textId="081B6287" w:rsidR="00C6611C" w:rsidRPr="00030F1C" w:rsidRDefault="00C6611C" w:rsidP="009A1B0A">
      <w:pPr>
        <w:pStyle w:val="ListParagraph"/>
        <w:numPr>
          <w:ilvl w:val="0"/>
          <w:numId w:val="57"/>
        </w:numPr>
        <w:spacing w:after="0" w:line="240" w:lineRule="auto"/>
        <w:jc w:val="both"/>
        <w:rPr>
          <w:rFonts w:ascii="Times New Roman" w:hAnsi="Times New Roman" w:cs="Times New Roman"/>
          <w:sz w:val="24"/>
          <w:szCs w:val="24"/>
          <w:lang w:val="ro-RO"/>
        </w:rPr>
      </w:pPr>
      <w:r w:rsidRPr="00030F1C">
        <w:rPr>
          <w:rFonts w:ascii="Times New Roman" w:hAnsi="Times New Roman" w:cs="Times New Roman"/>
          <w:sz w:val="24"/>
          <w:szCs w:val="24"/>
          <w:lang w:val="ro-RO"/>
        </w:rPr>
        <w:t>produse finite la rece: tablă cositorită, tablă acoperită cu plumb, tablă neagră, table galvanizate, alte table acoperite, table laminate la rece, oțel de tole, benzi destinate fabricării tablei cositorite, plăci laminate la rece, în rulouri și în benzi;</w:t>
      </w:r>
    </w:p>
    <w:p w14:paraId="0D6525FB" w14:textId="1D9F8D3E" w:rsidR="00C6611C" w:rsidRPr="00030F1C" w:rsidRDefault="00C6611C" w:rsidP="009A1B0A">
      <w:pPr>
        <w:pStyle w:val="ListParagraph"/>
        <w:numPr>
          <w:ilvl w:val="0"/>
          <w:numId w:val="57"/>
        </w:numPr>
        <w:spacing w:after="0" w:line="240" w:lineRule="auto"/>
        <w:jc w:val="both"/>
        <w:rPr>
          <w:rFonts w:ascii="Times New Roman" w:hAnsi="Times New Roman" w:cs="Times New Roman"/>
          <w:sz w:val="24"/>
          <w:szCs w:val="24"/>
          <w:lang w:val="ro-RO"/>
        </w:rPr>
      </w:pPr>
      <w:r w:rsidRPr="00030F1C">
        <w:rPr>
          <w:rFonts w:ascii="Times New Roman" w:hAnsi="Times New Roman" w:cs="Times New Roman"/>
          <w:sz w:val="24"/>
          <w:szCs w:val="24"/>
          <w:lang w:val="ro-RO"/>
        </w:rPr>
        <w:t>țevi: toate țevile de oțel fără sudură, țevile de oțel sudate cu diametrul mai mare de 406,4 mm.</w:t>
      </w:r>
    </w:p>
    <w:p w14:paraId="7C6ECDCB" w14:textId="77777777" w:rsidR="00C6611C" w:rsidRPr="0092593E" w:rsidRDefault="00C6611C" w:rsidP="00030F1C">
      <w:pPr>
        <w:pStyle w:val="ListParagraph"/>
        <w:numPr>
          <w:ilvl w:val="0"/>
          <w:numId w:val="28"/>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„lignit” înseamnă lignit de calitate inferioară de categoria C sau ortolignit și de calitate inferioară de categoria B sau metalignit, astfel cum este definit de Sistemul internațional de codificare pentru cărbune stabilit de Comisia Economică pentru Europa a Organizației Națiunilor Unite. </w:t>
      </w:r>
    </w:p>
    <w:p w14:paraId="41D9ED1E" w14:textId="77777777" w:rsidR="00C6611C" w:rsidRPr="0092593E" w:rsidRDefault="00C6611C" w:rsidP="00030F1C">
      <w:pPr>
        <w:pStyle w:val="ListParagraph"/>
        <w:numPr>
          <w:ilvl w:val="0"/>
          <w:numId w:val="28"/>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„cărbune” înseamnă cărbune de calitate superioară, medie și inferioară de categorie A și B, astfel cum este definit de Sistemul internațional de codificare pentru cărbune stabilit de Comisia Economică pentru Europa a Organizației Națiunilor Unite și clarificat în Decizia Consiliului din 10 decembrie 2010 privind ajutorul de stat pentru facilitarea închiderii minelor de cărbune necompetitive (JO L 336, 21.12.2010, p. 24).</w:t>
      </w:r>
    </w:p>
    <w:p w14:paraId="622E3158" w14:textId="2BC449EA" w:rsidR="00511797" w:rsidRPr="0092593E" w:rsidRDefault="00791C6C" w:rsidP="00030F1C">
      <w:pPr>
        <w:pStyle w:val="ListParagraph"/>
        <w:numPr>
          <w:ilvl w:val="0"/>
          <w:numId w:val="28"/>
        </w:numPr>
        <w:spacing w:after="120" w:line="240" w:lineRule="auto"/>
        <w:jc w:val="both"/>
        <w:rPr>
          <w:rFonts w:ascii="Times New Roman" w:hAnsi="Times New Roman" w:cs="Times New Roman"/>
          <w:sz w:val="24"/>
          <w:szCs w:val="24"/>
          <w:lang w:val="ro-RO"/>
        </w:rPr>
      </w:pPr>
      <w:r w:rsidRPr="0092593E" w:rsidDel="00791C6C">
        <w:rPr>
          <w:rFonts w:ascii="Times New Roman" w:hAnsi="Times New Roman" w:cs="Times New Roman"/>
          <w:sz w:val="24"/>
          <w:szCs w:val="24"/>
          <w:lang w:val="ro-RO"/>
        </w:rPr>
        <w:t xml:space="preserve"> </w:t>
      </w:r>
      <w:r w:rsidR="00BD2094" w:rsidRPr="0092593E">
        <w:rPr>
          <w:rFonts w:ascii="Times New Roman" w:hAnsi="Times New Roman" w:cs="Times New Roman"/>
          <w:sz w:val="24"/>
          <w:szCs w:val="24"/>
          <w:lang w:val="ro-RO"/>
        </w:rPr>
        <w:t>„</w:t>
      </w:r>
      <w:r w:rsidR="00B1517A" w:rsidRPr="0092593E">
        <w:rPr>
          <w:rFonts w:ascii="Times New Roman" w:hAnsi="Times New Roman" w:cs="Times New Roman"/>
          <w:sz w:val="24"/>
          <w:szCs w:val="24"/>
          <w:lang w:val="ro-RO"/>
        </w:rPr>
        <w:t>grant</w:t>
      </w:r>
      <w:r w:rsidR="00BD2094" w:rsidRPr="0092593E">
        <w:rPr>
          <w:rFonts w:ascii="Times New Roman" w:hAnsi="Times New Roman" w:cs="Times New Roman"/>
          <w:sz w:val="24"/>
          <w:szCs w:val="24"/>
          <w:lang w:val="ro-RO"/>
        </w:rPr>
        <w:t>” înseamnă sum</w:t>
      </w:r>
      <w:r w:rsidR="00256A2B" w:rsidRPr="0092593E">
        <w:rPr>
          <w:rFonts w:ascii="Times New Roman" w:hAnsi="Times New Roman" w:cs="Times New Roman"/>
          <w:sz w:val="24"/>
          <w:szCs w:val="24"/>
          <w:lang w:val="ro-RO"/>
        </w:rPr>
        <w:t>a</w:t>
      </w:r>
      <w:r w:rsidR="00BD2094" w:rsidRPr="0092593E">
        <w:rPr>
          <w:rFonts w:ascii="Times New Roman" w:hAnsi="Times New Roman" w:cs="Times New Roman"/>
          <w:sz w:val="24"/>
          <w:szCs w:val="24"/>
          <w:lang w:val="ro-RO"/>
        </w:rPr>
        <w:t xml:space="preserve"> nerambursabilă</w:t>
      </w:r>
      <w:r w:rsidR="00256A2B" w:rsidRPr="0092593E">
        <w:rPr>
          <w:rFonts w:ascii="Times New Roman" w:hAnsi="Times New Roman" w:cs="Times New Roman"/>
          <w:sz w:val="24"/>
          <w:szCs w:val="24"/>
          <w:lang w:val="ro-RO"/>
        </w:rPr>
        <w:t xml:space="preserve"> acordată benefeciarilor schemei de ajutor de stat</w:t>
      </w:r>
      <w:r w:rsidR="000653E2" w:rsidRPr="0092593E">
        <w:rPr>
          <w:rFonts w:ascii="Times New Roman" w:hAnsi="Times New Roman" w:cs="Times New Roman"/>
          <w:sz w:val="24"/>
          <w:szCs w:val="24"/>
          <w:lang w:val="ro-RO"/>
        </w:rPr>
        <w:t>.</w:t>
      </w:r>
    </w:p>
    <w:p w14:paraId="22E9655D" w14:textId="3F616306" w:rsidR="00511797" w:rsidRPr="0092593E" w:rsidRDefault="00511797" w:rsidP="00030F1C">
      <w:pPr>
        <w:pStyle w:val="ListParagraph"/>
        <w:numPr>
          <w:ilvl w:val="0"/>
          <w:numId w:val="28"/>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„planul de investiții” este un document sintetic, prezentat în format tabelar, care cuprinde exclusiv valorile corespunzătoare cheltuielilor eligibile și neeligibile aferente investiției inițiale, pe categorii și cu determinarea valorii totale a investiției și a calendarului realizării investiției. Activele eligibile şi neeligibile incluse în planul de </w:t>
      </w:r>
      <w:r w:rsidR="000679C8" w:rsidRPr="0092593E">
        <w:rPr>
          <w:rFonts w:ascii="Times New Roman" w:hAnsi="Times New Roman" w:cs="Times New Roman"/>
          <w:sz w:val="24"/>
          <w:szCs w:val="24"/>
          <w:lang w:val="ro-RO"/>
        </w:rPr>
        <w:t>investiții</w:t>
      </w:r>
      <w:r w:rsidRPr="0092593E">
        <w:rPr>
          <w:rFonts w:ascii="Times New Roman" w:hAnsi="Times New Roman" w:cs="Times New Roman"/>
          <w:sz w:val="24"/>
          <w:szCs w:val="24"/>
          <w:lang w:val="ro-RO"/>
        </w:rPr>
        <w:t xml:space="preserve"> trebuie să fie în proprietatea exclusivă a </w:t>
      </w:r>
      <w:r w:rsidR="00EF53DE" w:rsidRPr="0092593E">
        <w:rPr>
          <w:rFonts w:ascii="Times New Roman" w:hAnsi="Times New Roman" w:cs="Times New Roman"/>
          <w:sz w:val="24"/>
          <w:szCs w:val="24"/>
          <w:lang w:val="ro-RO"/>
        </w:rPr>
        <w:t>întreprinderii</w:t>
      </w:r>
      <w:r w:rsidRPr="0092593E">
        <w:rPr>
          <w:rFonts w:ascii="Times New Roman" w:hAnsi="Times New Roman" w:cs="Times New Roman"/>
          <w:sz w:val="24"/>
          <w:szCs w:val="24"/>
          <w:lang w:val="ro-RO"/>
        </w:rPr>
        <w:t xml:space="preserve"> beneficiare de ajutor de stat pe perioada implementării şi menţinerii investiţiei.</w:t>
      </w:r>
    </w:p>
    <w:p w14:paraId="5A13B272" w14:textId="0ED5096B" w:rsidR="00C6611C" w:rsidRPr="00030F1C" w:rsidRDefault="00C6611C" w:rsidP="00030F1C">
      <w:pPr>
        <w:pStyle w:val="Heading2"/>
        <w:numPr>
          <w:ilvl w:val="0"/>
          <w:numId w:val="26"/>
        </w:numPr>
        <w:spacing w:line="240" w:lineRule="auto"/>
        <w:rPr>
          <w:sz w:val="24"/>
          <w:szCs w:val="24"/>
        </w:rPr>
      </w:pPr>
      <w:bookmarkStart w:id="5" w:name="_Toc135936396"/>
      <w:bookmarkStart w:id="6" w:name="_Toc175168110"/>
      <w:bookmarkStart w:id="7" w:name="_Hlk135813089"/>
      <w:r w:rsidRPr="00030F1C">
        <w:rPr>
          <w:sz w:val="24"/>
          <w:szCs w:val="24"/>
        </w:rPr>
        <w:t>Domeniul de aplicare</w:t>
      </w:r>
      <w:bookmarkEnd w:id="5"/>
      <w:bookmarkEnd w:id="6"/>
    </w:p>
    <w:bookmarkEnd w:id="7"/>
    <w:p w14:paraId="1238C4DF" w14:textId="0A768E96" w:rsidR="008B6E7A" w:rsidRPr="0092593E" w:rsidRDefault="008B6E7A" w:rsidP="00030F1C">
      <w:pPr>
        <w:pStyle w:val="ListParagraph"/>
        <w:numPr>
          <w:ilvl w:val="0"/>
          <w:numId w:val="27"/>
        </w:numPr>
        <w:spacing w:after="120" w:line="240" w:lineRule="auto"/>
        <w:jc w:val="both"/>
        <w:rPr>
          <w:rFonts w:ascii="Times New Roman" w:hAnsi="Times New Roman" w:cs="Times New Roman"/>
          <w:sz w:val="24"/>
          <w:szCs w:val="24"/>
          <w:lang w:val="ro-RO"/>
        </w:rPr>
      </w:pPr>
      <w:r w:rsidRPr="00030F1C">
        <w:rPr>
          <w:rFonts w:ascii="Times New Roman" w:hAnsi="Times New Roman" w:cs="Times New Roman"/>
          <w:sz w:val="24"/>
          <w:szCs w:val="24"/>
        </w:rPr>
        <w:t xml:space="preserve">Schema se </w:t>
      </w:r>
      <w:proofErr w:type="spellStart"/>
      <w:r w:rsidRPr="00030F1C">
        <w:rPr>
          <w:rFonts w:ascii="Times New Roman" w:hAnsi="Times New Roman" w:cs="Times New Roman"/>
          <w:sz w:val="24"/>
          <w:szCs w:val="24"/>
        </w:rPr>
        <w:t>aplică</w:t>
      </w:r>
      <w:proofErr w:type="spellEnd"/>
      <w:r w:rsidRPr="00030F1C">
        <w:rPr>
          <w:rFonts w:ascii="Times New Roman" w:hAnsi="Times New Roman" w:cs="Times New Roman"/>
          <w:sz w:val="24"/>
          <w:szCs w:val="24"/>
        </w:rPr>
        <w:t xml:space="preserve"> </w:t>
      </w:r>
      <w:proofErr w:type="spellStart"/>
      <w:r w:rsidRPr="00030F1C">
        <w:rPr>
          <w:rFonts w:ascii="Times New Roman" w:hAnsi="Times New Roman" w:cs="Times New Roman"/>
          <w:sz w:val="24"/>
          <w:szCs w:val="24"/>
        </w:rPr>
        <w:t>întreprinderilor</w:t>
      </w:r>
      <w:proofErr w:type="spellEnd"/>
      <w:r w:rsidRPr="00030F1C">
        <w:rPr>
          <w:rFonts w:ascii="Times New Roman" w:hAnsi="Times New Roman" w:cs="Times New Roman"/>
          <w:sz w:val="24"/>
          <w:szCs w:val="24"/>
        </w:rPr>
        <w:t xml:space="preserve"> din </w:t>
      </w:r>
      <w:proofErr w:type="spellStart"/>
      <w:r w:rsidRPr="00030F1C">
        <w:rPr>
          <w:rFonts w:ascii="Times New Roman" w:hAnsi="Times New Roman" w:cs="Times New Roman"/>
          <w:sz w:val="24"/>
          <w:szCs w:val="24"/>
        </w:rPr>
        <w:t>industria</w:t>
      </w:r>
      <w:proofErr w:type="spellEnd"/>
      <w:r w:rsidRPr="00030F1C">
        <w:rPr>
          <w:rFonts w:ascii="Times New Roman" w:hAnsi="Times New Roman" w:cs="Times New Roman"/>
          <w:sz w:val="24"/>
          <w:szCs w:val="24"/>
        </w:rPr>
        <w:t xml:space="preserve"> </w:t>
      </w:r>
      <w:proofErr w:type="spellStart"/>
      <w:r w:rsidRPr="00030F1C">
        <w:rPr>
          <w:rFonts w:ascii="Times New Roman" w:hAnsi="Times New Roman" w:cs="Times New Roman"/>
          <w:sz w:val="24"/>
          <w:szCs w:val="24"/>
        </w:rPr>
        <w:t>prelucrătoare</w:t>
      </w:r>
      <w:proofErr w:type="spellEnd"/>
      <w:r w:rsidRPr="00030F1C">
        <w:rPr>
          <w:rFonts w:ascii="Times New Roman" w:hAnsi="Times New Roman" w:cs="Times New Roman"/>
          <w:sz w:val="24"/>
          <w:szCs w:val="24"/>
        </w:rPr>
        <w:t xml:space="preserve"> care </w:t>
      </w:r>
      <w:proofErr w:type="spellStart"/>
      <w:r w:rsidRPr="00030F1C">
        <w:rPr>
          <w:rFonts w:ascii="Times New Roman" w:hAnsi="Times New Roman" w:cs="Times New Roman"/>
          <w:sz w:val="24"/>
          <w:szCs w:val="24"/>
        </w:rPr>
        <w:t>efectuează</w:t>
      </w:r>
      <w:proofErr w:type="spellEnd"/>
      <w:r w:rsidRPr="00030F1C">
        <w:rPr>
          <w:rFonts w:ascii="Times New Roman" w:hAnsi="Times New Roman" w:cs="Times New Roman"/>
          <w:sz w:val="24"/>
          <w:szCs w:val="24"/>
        </w:rPr>
        <w:t xml:space="preserve"> </w:t>
      </w:r>
      <w:proofErr w:type="spellStart"/>
      <w:r w:rsidRPr="00030F1C">
        <w:rPr>
          <w:rFonts w:ascii="Times New Roman" w:hAnsi="Times New Roman" w:cs="Times New Roman"/>
          <w:sz w:val="24"/>
          <w:szCs w:val="24"/>
        </w:rPr>
        <w:t>investiții</w:t>
      </w:r>
      <w:proofErr w:type="spellEnd"/>
      <w:r w:rsidRPr="00030F1C">
        <w:rPr>
          <w:rFonts w:ascii="Times New Roman" w:hAnsi="Times New Roman" w:cs="Times New Roman"/>
          <w:sz w:val="24"/>
          <w:szCs w:val="24"/>
        </w:rPr>
        <w:t xml:space="preserve"> pe </w:t>
      </w:r>
      <w:proofErr w:type="spellStart"/>
      <w:r w:rsidRPr="00030F1C">
        <w:rPr>
          <w:rFonts w:ascii="Times New Roman" w:hAnsi="Times New Roman" w:cs="Times New Roman"/>
          <w:sz w:val="24"/>
          <w:szCs w:val="24"/>
        </w:rPr>
        <w:t>teritoriul</w:t>
      </w:r>
      <w:proofErr w:type="spellEnd"/>
      <w:r w:rsidRPr="00030F1C">
        <w:rPr>
          <w:rFonts w:ascii="Times New Roman" w:hAnsi="Times New Roman" w:cs="Times New Roman"/>
          <w:sz w:val="24"/>
          <w:szCs w:val="24"/>
        </w:rPr>
        <w:t xml:space="preserve"> </w:t>
      </w:r>
      <w:proofErr w:type="spellStart"/>
      <w:r w:rsidRPr="00030F1C">
        <w:rPr>
          <w:rFonts w:ascii="Times New Roman" w:hAnsi="Times New Roman" w:cs="Times New Roman"/>
          <w:sz w:val="24"/>
          <w:szCs w:val="24"/>
        </w:rPr>
        <w:t>Republicii</w:t>
      </w:r>
      <w:proofErr w:type="spellEnd"/>
      <w:r w:rsidRPr="00030F1C">
        <w:rPr>
          <w:rFonts w:ascii="Times New Roman" w:hAnsi="Times New Roman" w:cs="Times New Roman"/>
          <w:sz w:val="24"/>
          <w:szCs w:val="24"/>
        </w:rPr>
        <w:t xml:space="preserve"> Moldova </w:t>
      </w:r>
      <w:proofErr w:type="spellStart"/>
      <w:r w:rsidRPr="00030F1C">
        <w:rPr>
          <w:rFonts w:ascii="Times New Roman" w:hAnsi="Times New Roman" w:cs="Times New Roman"/>
          <w:sz w:val="24"/>
          <w:szCs w:val="24"/>
        </w:rPr>
        <w:t>în</w:t>
      </w:r>
      <w:proofErr w:type="spellEnd"/>
      <w:r w:rsidRPr="00030F1C">
        <w:rPr>
          <w:rFonts w:ascii="Times New Roman" w:hAnsi="Times New Roman" w:cs="Times New Roman"/>
          <w:sz w:val="24"/>
          <w:szCs w:val="24"/>
        </w:rPr>
        <w:t xml:space="preserve"> </w:t>
      </w:r>
      <w:proofErr w:type="spellStart"/>
      <w:r w:rsidRPr="00030F1C">
        <w:rPr>
          <w:rFonts w:ascii="Times New Roman" w:hAnsi="Times New Roman" w:cs="Times New Roman"/>
          <w:sz w:val="24"/>
          <w:szCs w:val="24"/>
        </w:rPr>
        <w:t>sectoarele</w:t>
      </w:r>
      <w:proofErr w:type="spellEnd"/>
      <w:r w:rsidRPr="00030F1C">
        <w:rPr>
          <w:rFonts w:ascii="Times New Roman" w:hAnsi="Times New Roman" w:cs="Times New Roman"/>
          <w:sz w:val="24"/>
          <w:szCs w:val="24"/>
        </w:rPr>
        <w:t xml:space="preserve"> </w:t>
      </w:r>
      <w:proofErr w:type="spellStart"/>
      <w:r w:rsidRPr="00030F1C">
        <w:rPr>
          <w:rFonts w:ascii="Times New Roman" w:hAnsi="Times New Roman" w:cs="Times New Roman"/>
          <w:sz w:val="24"/>
          <w:szCs w:val="24"/>
        </w:rPr>
        <w:t>prioritare</w:t>
      </w:r>
      <w:proofErr w:type="spellEnd"/>
      <w:r w:rsidRPr="00030F1C">
        <w:rPr>
          <w:rFonts w:ascii="Times New Roman" w:hAnsi="Times New Roman" w:cs="Times New Roman"/>
          <w:sz w:val="24"/>
          <w:szCs w:val="24"/>
        </w:rPr>
        <w:t xml:space="preserve">, conform </w:t>
      </w:r>
      <w:proofErr w:type="spellStart"/>
      <w:r w:rsidRPr="00030F1C">
        <w:rPr>
          <w:rFonts w:ascii="Times New Roman" w:hAnsi="Times New Roman" w:cs="Times New Roman"/>
          <w:sz w:val="24"/>
          <w:szCs w:val="24"/>
        </w:rPr>
        <w:t>Anexei</w:t>
      </w:r>
      <w:proofErr w:type="spellEnd"/>
      <w:r w:rsidRPr="00030F1C">
        <w:rPr>
          <w:rFonts w:ascii="Times New Roman" w:hAnsi="Times New Roman" w:cs="Times New Roman"/>
          <w:sz w:val="24"/>
          <w:szCs w:val="24"/>
        </w:rPr>
        <w:t xml:space="preserve"> nr. 1.</w:t>
      </w:r>
    </w:p>
    <w:p w14:paraId="107B0EB5" w14:textId="4E26C690" w:rsidR="00C6611C" w:rsidRPr="00030F1C" w:rsidRDefault="00C6611C" w:rsidP="00030F1C">
      <w:pPr>
        <w:pStyle w:val="ListParagraph"/>
        <w:numPr>
          <w:ilvl w:val="0"/>
          <w:numId w:val="27"/>
        </w:numPr>
        <w:spacing w:after="120" w:line="240" w:lineRule="auto"/>
        <w:jc w:val="both"/>
        <w:rPr>
          <w:rFonts w:ascii="Times New Roman" w:hAnsi="Times New Roman" w:cs="Times New Roman"/>
          <w:sz w:val="24"/>
          <w:szCs w:val="24"/>
          <w:highlight w:val="yellow"/>
          <w:lang w:val="ro-RO"/>
        </w:rPr>
      </w:pPr>
      <w:r w:rsidRPr="00030F1C">
        <w:rPr>
          <w:rFonts w:ascii="Times New Roman" w:hAnsi="Times New Roman" w:cs="Times New Roman"/>
          <w:sz w:val="24"/>
          <w:szCs w:val="24"/>
          <w:highlight w:val="yellow"/>
          <w:lang w:val="ro-RO"/>
        </w:rPr>
        <w:t xml:space="preserve"> Nu se acordă ajutor de stat</w:t>
      </w:r>
      <w:r w:rsidR="00702E69" w:rsidRPr="00030F1C">
        <w:rPr>
          <w:rFonts w:ascii="Times New Roman" w:hAnsi="Times New Roman" w:cs="Times New Roman"/>
          <w:sz w:val="24"/>
          <w:szCs w:val="24"/>
          <w:highlight w:val="yellow"/>
          <w:lang w:val="ro-RO"/>
        </w:rPr>
        <w:t xml:space="preserve"> regional</w:t>
      </w:r>
      <w:r w:rsidRPr="00030F1C">
        <w:rPr>
          <w:rFonts w:ascii="Times New Roman" w:hAnsi="Times New Roman" w:cs="Times New Roman"/>
          <w:sz w:val="24"/>
          <w:szCs w:val="24"/>
          <w:highlight w:val="yellow"/>
          <w:lang w:val="ro-RO"/>
        </w:rPr>
        <w:t xml:space="preserve"> pentru activitățile realizate de întreprinderile care își desfășoară activitatea în următoarele sectoare și/sau care vizează următoarele activități:</w:t>
      </w:r>
    </w:p>
    <w:p w14:paraId="5BEFE33C" w14:textId="409C5D20" w:rsidR="00C6611C" w:rsidRPr="00030F1C" w:rsidRDefault="00C15350" w:rsidP="00030F1C">
      <w:pPr>
        <w:pStyle w:val="ListParagraph"/>
        <w:numPr>
          <w:ilvl w:val="0"/>
          <w:numId w:val="36"/>
        </w:numPr>
        <w:spacing w:after="120" w:line="240" w:lineRule="auto"/>
        <w:jc w:val="both"/>
        <w:rPr>
          <w:rFonts w:ascii="Times New Roman" w:hAnsi="Times New Roman" w:cs="Times New Roman"/>
          <w:sz w:val="24"/>
          <w:szCs w:val="24"/>
          <w:highlight w:val="yellow"/>
          <w:lang w:val="ro-RO"/>
        </w:rPr>
      </w:pPr>
      <w:r w:rsidRPr="00030F1C">
        <w:rPr>
          <w:rFonts w:ascii="Times New Roman" w:hAnsi="Times New Roman" w:cs="Times New Roman"/>
          <w:sz w:val="24"/>
          <w:szCs w:val="24"/>
          <w:highlight w:val="yellow"/>
          <w:lang w:val="ro-RO"/>
        </w:rPr>
        <w:lastRenderedPageBreak/>
        <w:t>domeniul producției primare de produse pescărești și de acvacultură;</w:t>
      </w:r>
    </w:p>
    <w:p w14:paraId="43696795" w14:textId="49AD7429" w:rsidR="00C15350" w:rsidRPr="00030F1C" w:rsidRDefault="00C15350" w:rsidP="00030F1C">
      <w:pPr>
        <w:pStyle w:val="ListParagraph"/>
        <w:numPr>
          <w:ilvl w:val="0"/>
          <w:numId w:val="36"/>
        </w:numPr>
        <w:spacing w:after="120" w:line="240" w:lineRule="auto"/>
        <w:jc w:val="both"/>
        <w:rPr>
          <w:rFonts w:ascii="Times New Roman" w:hAnsi="Times New Roman" w:cs="Times New Roman"/>
          <w:sz w:val="24"/>
          <w:szCs w:val="24"/>
          <w:highlight w:val="yellow"/>
          <w:lang w:val="ro-RO"/>
        </w:rPr>
      </w:pPr>
      <w:r w:rsidRPr="00030F1C">
        <w:rPr>
          <w:rFonts w:ascii="Times New Roman" w:hAnsi="Times New Roman" w:cs="Times New Roman"/>
          <w:sz w:val="24"/>
          <w:szCs w:val="24"/>
          <w:highlight w:val="yellow"/>
          <w:lang w:val="ro-RO"/>
        </w:rPr>
        <w:t>sectorul prelucrării și comercializării produselor pescărești și de acvacultură, în cazul în care cuantumul ajutoarelor este stabilit pe baza prețului sau a cantității de produse achiziționate sau introduse pe piață;</w:t>
      </w:r>
    </w:p>
    <w:p w14:paraId="1CED5874" w14:textId="343E9300" w:rsidR="00C6611C" w:rsidRPr="00030F1C" w:rsidRDefault="00C6611C" w:rsidP="00030F1C">
      <w:pPr>
        <w:pStyle w:val="ListParagraph"/>
        <w:numPr>
          <w:ilvl w:val="0"/>
          <w:numId w:val="36"/>
        </w:numPr>
        <w:spacing w:after="120" w:line="240" w:lineRule="auto"/>
        <w:jc w:val="both"/>
        <w:rPr>
          <w:rFonts w:ascii="Times New Roman" w:hAnsi="Times New Roman" w:cs="Times New Roman"/>
          <w:sz w:val="24"/>
          <w:szCs w:val="24"/>
          <w:highlight w:val="yellow"/>
          <w:lang w:val="ro-RO"/>
        </w:rPr>
      </w:pPr>
      <w:r w:rsidRPr="00030F1C">
        <w:rPr>
          <w:rFonts w:ascii="Times New Roman" w:hAnsi="Times New Roman" w:cs="Times New Roman"/>
          <w:sz w:val="24"/>
          <w:szCs w:val="24"/>
          <w:highlight w:val="yellow"/>
          <w:lang w:val="ro-RO"/>
        </w:rPr>
        <w:t>domeniul producției primare de produse agricole;</w:t>
      </w:r>
    </w:p>
    <w:p w14:paraId="1308C95B" w14:textId="387D4EE5" w:rsidR="00C15350" w:rsidRPr="00030F1C" w:rsidRDefault="00C6611C" w:rsidP="00030F1C">
      <w:pPr>
        <w:pStyle w:val="ListParagraph"/>
        <w:numPr>
          <w:ilvl w:val="0"/>
          <w:numId w:val="36"/>
        </w:numPr>
        <w:spacing w:after="120" w:line="240" w:lineRule="auto"/>
        <w:jc w:val="both"/>
        <w:rPr>
          <w:rFonts w:ascii="Times New Roman" w:hAnsi="Times New Roman" w:cs="Times New Roman"/>
          <w:sz w:val="24"/>
          <w:szCs w:val="24"/>
          <w:highlight w:val="yellow"/>
          <w:lang w:val="ro-RO"/>
        </w:rPr>
      </w:pPr>
      <w:r w:rsidRPr="00030F1C">
        <w:rPr>
          <w:rFonts w:ascii="Times New Roman" w:hAnsi="Times New Roman" w:cs="Times New Roman"/>
          <w:sz w:val="24"/>
          <w:szCs w:val="24"/>
          <w:highlight w:val="yellow"/>
          <w:lang w:val="ro-RO"/>
        </w:rPr>
        <w:t>sectorul prelucrării și comercializării produselor agricole</w:t>
      </w:r>
      <w:r w:rsidR="00C15350" w:rsidRPr="00030F1C">
        <w:rPr>
          <w:rFonts w:ascii="Times New Roman" w:hAnsi="Times New Roman" w:cs="Times New Roman"/>
          <w:sz w:val="24"/>
          <w:szCs w:val="24"/>
          <w:highlight w:val="yellow"/>
          <w:lang w:val="ro-RO"/>
        </w:rPr>
        <w:t>, în unul din următoarele cazuri:</w:t>
      </w:r>
    </w:p>
    <w:p w14:paraId="42066556" w14:textId="3A487A10" w:rsidR="00C15350" w:rsidRPr="00030F1C" w:rsidRDefault="00C15350" w:rsidP="00030F1C">
      <w:pPr>
        <w:pStyle w:val="ListParagraph"/>
        <w:numPr>
          <w:ilvl w:val="0"/>
          <w:numId w:val="37"/>
        </w:numPr>
        <w:spacing w:after="120" w:line="240" w:lineRule="auto"/>
        <w:jc w:val="both"/>
        <w:rPr>
          <w:rFonts w:ascii="Times New Roman" w:hAnsi="Times New Roman" w:cs="Times New Roman"/>
          <w:sz w:val="24"/>
          <w:szCs w:val="24"/>
          <w:highlight w:val="yellow"/>
          <w:lang w:val="ro-RO"/>
        </w:rPr>
      </w:pPr>
      <w:r w:rsidRPr="00030F1C">
        <w:rPr>
          <w:rFonts w:ascii="Times New Roman" w:hAnsi="Times New Roman" w:cs="Times New Roman"/>
          <w:sz w:val="24"/>
          <w:szCs w:val="24"/>
          <w:highlight w:val="yellow"/>
          <w:lang w:val="ro-RO"/>
        </w:rPr>
        <w:t>atunci când valoarea ajutoarelor este stabilită pe baza prețului sau a cantității de produse de acest tip achiziționate de la producători primari sau introduse pe piață de întreprinderile respective;</w:t>
      </w:r>
    </w:p>
    <w:p w14:paraId="70A52758" w14:textId="097F8D9C" w:rsidR="00C6611C" w:rsidRPr="00030F1C" w:rsidRDefault="00C15350" w:rsidP="00030F1C">
      <w:pPr>
        <w:pStyle w:val="ListParagraph"/>
        <w:numPr>
          <w:ilvl w:val="0"/>
          <w:numId w:val="37"/>
        </w:numPr>
        <w:spacing w:after="120" w:line="240" w:lineRule="auto"/>
        <w:jc w:val="both"/>
        <w:rPr>
          <w:rFonts w:ascii="Times New Roman" w:hAnsi="Times New Roman" w:cs="Times New Roman"/>
          <w:sz w:val="24"/>
          <w:szCs w:val="24"/>
          <w:highlight w:val="yellow"/>
          <w:lang w:val="ro-RO"/>
        </w:rPr>
      </w:pPr>
      <w:r w:rsidRPr="00030F1C">
        <w:rPr>
          <w:rFonts w:ascii="Times New Roman" w:hAnsi="Times New Roman" w:cs="Times New Roman"/>
          <w:sz w:val="24"/>
          <w:szCs w:val="24"/>
          <w:highlight w:val="yellow"/>
          <w:lang w:val="ro-RO"/>
        </w:rPr>
        <w:t>atunci când ajutoarele sunt condiționate de transferarea lor parțială sau integrală către producătorii primari</w:t>
      </w:r>
      <w:r w:rsidR="006000AB" w:rsidRPr="00030F1C">
        <w:rPr>
          <w:rFonts w:ascii="Times New Roman" w:hAnsi="Times New Roman" w:cs="Times New Roman"/>
          <w:sz w:val="24"/>
          <w:szCs w:val="24"/>
          <w:highlight w:val="yellow"/>
          <w:lang w:val="ro-RO"/>
        </w:rPr>
        <w:t>;</w:t>
      </w:r>
      <w:r w:rsidR="00C6611C" w:rsidRPr="00030F1C">
        <w:rPr>
          <w:rFonts w:ascii="Times New Roman" w:hAnsi="Times New Roman" w:cs="Times New Roman"/>
          <w:sz w:val="24"/>
          <w:szCs w:val="24"/>
          <w:highlight w:val="yellow"/>
          <w:lang w:val="ro-RO"/>
        </w:rPr>
        <w:t xml:space="preserve"> </w:t>
      </w:r>
    </w:p>
    <w:p w14:paraId="0AE34C1D" w14:textId="430C48BE" w:rsidR="00C6611C" w:rsidRPr="00030F1C" w:rsidRDefault="00C6611C" w:rsidP="00360344">
      <w:pPr>
        <w:spacing w:after="0" w:line="240" w:lineRule="auto"/>
        <w:jc w:val="both"/>
        <w:rPr>
          <w:rFonts w:ascii="Times New Roman" w:hAnsi="Times New Roman" w:cs="Times New Roman"/>
          <w:sz w:val="24"/>
          <w:szCs w:val="24"/>
          <w:highlight w:val="yellow"/>
          <w:lang w:val="ro-RO"/>
        </w:rPr>
      </w:pPr>
    </w:p>
    <w:p w14:paraId="4CEBB2CD" w14:textId="1E906B97" w:rsidR="00C6611C" w:rsidRPr="009A1B0A" w:rsidRDefault="00360344" w:rsidP="00030F1C">
      <w:pPr>
        <w:pStyle w:val="ListParagraph"/>
        <w:numPr>
          <w:ilvl w:val="0"/>
          <w:numId w:val="36"/>
        </w:numPr>
        <w:spacing w:after="120" w:line="240" w:lineRule="auto"/>
        <w:jc w:val="both"/>
        <w:rPr>
          <w:rFonts w:ascii="Times New Roman" w:hAnsi="Times New Roman" w:cs="Times New Roman"/>
          <w:sz w:val="24"/>
          <w:szCs w:val="24"/>
          <w:highlight w:val="yellow"/>
          <w:lang w:val="ro-RO"/>
        </w:rPr>
      </w:pPr>
      <w:r w:rsidRPr="00030F1C">
        <w:rPr>
          <w:rFonts w:ascii="Times New Roman" w:hAnsi="Times New Roman" w:cs="Times New Roman"/>
          <w:sz w:val="24"/>
          <w:szCs w:val="24"/>
          <w:highlight w:val="yellow"/>
          <w:lang w:val="ro-RO"/>
        </w:rPr>
        <w:t>e</w:t>
      </w:r>
      <w:r w:rsidR="0087303C" w:rsidRPr="00030F1C">
        <w:rPr>
          <w:rFonts w:ascii="Times New Roman" w:hAnsi="Times New Roman" w:cs="Times New Roman"/>
          <w:sz w:val="24"/>
          <w:szCs w:val="24"/>
          <w:highlight w:val="yellow"/>
          <w:lang w:val="ro-RO"/>
        </w:rPr>
        <w:t xml:space="preserve">) </w:t>
      </w:r>
      <w:r w:rsidR="00C6611C" w:rsidRPr="00030F1C">
        <w:rPr>
          <w:rFonts w:ascii="Times New Roman" w:hAnsi="Times New Roman" w:cs="Times New Roman"/>
          <w:sz w:val="24"/>
          <w:szCs w:val="24"/>
          <w:highlight w:val="yellow"/>
          <w:lang w:val="ro-RO"/>
        </w:rPr>
        <w:t>activități legate de export</w:t>
      </w:r>
      <w:r w:rsidR="0087303C" w:rsidRPr="00030F1C">
        <w:rPr>
          <w:rFonts w:ascii="Times New Roman" w:hAnsi="Times New Roman" w:cs="Times New Roman"/>
          <w:sz w:val="24"/>
          <w:szCs w:val="24"/>
          <w:highlight w:val="yellow"/>
          <w:lang w:val="ro-RO"/>
        </w:rPr>
        <w:t xml:space="preserve">, în sensul ajutoarelor </w:t>
      </w:r>
      <w:r w:rsidR="00C6611C" w:rsidRPr="00030F1C">
        <w:rPr>
          <w:rFonts w:ascii="Times New Roman" w:hAnsi="Times New Roman" w:cs="Times New Roman"/>
          <w:sz w:val="24"/>
          <w:szCs w:val="24"/>
          <w:highlight w:val="yellow"/>
          <w:lang w:val="ro-RO"/>
        </w:rPr>
        <w:t>legate direct de cantităţile exportate, ajutoare destinate înființării şi funcționării unei reţele de distribuţie sau destinate altor cheltuieli curente legate de activitatea de export;</w:t>
      </w:r>
    </w:p>
    <w:p w14:paraId="09373A24" w14:textId="257C4983" w:rsidR="00C6611C" w:rsidRPr="009A1B0A" w:rsidRDefault="00360344" w:rsidP="00030F1C">
      <w:pPr>
        <w:pStyle w:val="ListParagraph"/>
        <w:numPr>
          <w:ilvl w:val="0"/>
          <w:numId w:val="36"/>
        </w:numPr>
        <w:spacing w:after="120" w:line="240" w:lineRule="auto"/>
        <w:jc w:val="both"/>
        <w:rPr>
          <w:rFonts w:ascii="Times New Roman" w:hAnsi="Times New Roman" w:cs="Times New Roman"/>
          <w:sz w:val="24"/>
          <w:szCs w:val="24"/>
          <w:highlight w:val="yellow"/>
          <w:lang w:val="ro-RO"/>
        </w:rPr>
      </w:pPr>
      <w:r w:rsidRPr="009A1B0A">
        <w:rPr>
          <w:rFonts w:ascii="Times New Roman" w:hAnsi="Times New Roman" w:cs="Times New Roman"/>
          <w:sz w:val="24"/>
          <w:szCs w:val="24"/>
          <w:highlight w:val="yellow"/>
          <w:lang w:val="ro-RO"/>
        </w:rPr>
        <w:t>f</w:t>
      </w:r>
      <w:r w:rsidR="00C6611C" w:rsidRPr="009A1B0A">
        <w:rPr>
          <w:rFonts w:ascii="Times New Roman" w:hAnsi="Times New Roman" w:cs="Times New Roman"/>
          <w:sz w:val="24"/>
          <w:szCs w:val="24"/>
          <w:highlight w:val="yellow"/>
          <w:lang w:val="ro-RO"/>
        </w:rPr>
        <w:t>)</w:t>
      </w:r>
      <w:r w:rsidR="00C6611C" w:rsidRPr="009A1B0A">
        <w:rPr>
          <w:rFonts w:ascii="Times New Roman" w:hAnsi="Times New Roman" w:cs="Times New Roman"/>
          <w:sz w:val="24"/>
          <w:szCs w:val="24"/>
          <w:highlight w:val="yellow"/>
          <w:lang w:val="ro-RO"/>
        </w:rPr>
        <w:tab/>
        <w:t>sectoarele siderurgic, al lignitului, al cărbunelui și al comunicațiilor în bandă largă;</w:t>
      </w:r>
    </w:p>
    <w:p w14:paraId="26BE3E7D" w14:textId="2C1CEF46" w:rsidR="00C6611C" w:rsidRPr="009A1B0A" w:rsidRDefault="00360344" w:rsidP="00030F1C">
      <w:pPr>
        <w:pStyle w:val="ListParagraph"/>
        <w:numPr>
          <w:ilvl w:val="0"/>
          <w:numId w:val="36"/>
        </w:numPr>
        <w:spacing w:after="120" w:line="240" w:lineRule="auto"/>
        <w:jc w:val="both"/>
        <w:rPr>
          <w:rFonts w:ascii="Times New Roman" w:hAnsi="Times New Roman" w:cs="Times New Roman"/>
          <w:sz w:val="24"/>
          <w:szCs w:val="24"/>
          <w:highlight w:val="yellow"/>
          <w:lang w:val="ro-RO"/>
        </w:rPr>
      </w:pPr>
      <w:r w:rsidRPr="009A1B0A">
        <w:rPr>
          <w:rFonts w:ascii="Times New Roman" w:hAnsi="Times New Roman" w:cs="Times New Roman"/>
          <w:sz w:val="24"/>
          <w:szCs w:val="24"/>
          <w:highlight w:val="yellow"/>
          <w:lang w:val="ro-RO"/>
        </w:rPr>
        <w:t>g</w:t>
      </w:r>
      <w:r w:rsidR="00C6611C" w:rsidRPr="009A1B0A">
        <w:rPr>
          <w:rFonts w:ascii="Times New Roman" w:hAnsi="Times New Roman" w:cs="Times New Roman"/>
          <w:sz w:val="24"/>
          <w:szCs w:val="24"/>
          <w:highlight w:val="yellow"/>
          <w:lang w:val="ro-RO"/>
        </w:rPr>
        <w:t>)</w:t>
      </w:r>
      <w:r w:rsidR="00C6611C" w:rsidRPr="009A1B0A">
        <w:rPr>
          <w:rFonts w:ascii="Times New Roman" w:hAnsi="Times New Roman" w:cs="Times New Roman"/>
          <w:sz w:val="24"/>
          <w:szCs w:val="24"/>
          <w:highlight w:val="yellow"/>
          <w:lang w:val="ro-RO"/>
        </w:rPr>
        <w:tab/>
        <w:t xml:space="preserve">sectorul transporturilor și pentru infrastructurile conexe; </w:t>
      </w:r>
    </w:p>
    <w:p w14:paraId="6B6FF8DB" w14:textId="6D140B3F" w:rsidR="00C6611C" w:rsidRPr="0092593E" w:rsidRDefault="00360344" w:rsidP="009A1B0A">
      <w:pPr>
        <w:pStyle w:val="ListParagraph"/>
        <w:numPr>
          <w:ilvl w:val="0"/>
          <w:numId w:val="36"/>
        </w:numPr>
        <w:spacing w:after="120" w:line="240" w:lineRule="auto"/>
        <w:jc w:val="both"/>
        <w:rPr>
          <w:rFonts w:ascii="Times New Roman" w:hAnsi="Times New Roman" w:cs="Times New Roman"/>
          <w:sz w:val="24"/>
          <w:szCs w:val="24"/>
          <w:lang w:val="ro-RO"/>
        </w:rPr>
      </w:pPr>
      <w:r w:rsidRPr="009A1B0A">
        <w:rPr>
          <w:rFonts w:ascii="Times New Roman" w:hAnsi="Times New Roman" w:cs="Times New Roman"/>
          <w:sz w:val="24"/>
          <w:szCs w:val="24"/>
          <w:highlight w:val="yellow"/>
          <w:lang w:val="ro-RO"/>
        </w:rPr>
        <w:t>h</w:t>
      </w:r>
      <w:r w:rsidR="00C6611C" w:rsidRPr="009A1B0A">
        <w:rPr>
          <w:rFonts w:ascii="Times New Roman" w:hAnsi="Times New Roman" w:cs="Times New Roman"/>
          <w:sz w:val="24"/>
          <w:szCs w:val="24"/>
          <w:highlight w:val="yellow"/>
          <w:lang w:val="ro-RO"/>
        </w:rPr>
        <w:t>) sectorul producerii</w:t>
      </w:r>
      <w:r w:rsidR="00C6611C" w:rsidRPr="0092593E">
        <w:rPr>
          <w:rFonts w:ascii="Times New Roman" w:hAnsi="Times New Roman" w:cs="Times New Roman"/>
          <w:sz w:val="24"/>
          <w:szCs w:val="24"/>
          <w:lang w:val="ro-RO"/>
        </w:rPr>
        <w:t>, stocării, transportului și distribuției de energie și pentru infrastructurile energetice.</w:t>
      </w:r>
    </w:p>
    <w:p w14:paraId="41AAD348" w14:textId="688EEB40" w:rsidR="00C6611C" w:rsidRPr="0092593E" w:rsidRDefault="00C6611C" w:rsidP="00030F1C">
      <w:pPr>
        <w:pStyle w:val="ListParagraph"/>
        <w:numPr>
          <w:ilvl w:val="0"/>
          <w:numId w:val="27"/>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Un solicitant care își desfășoară activitatea atât în sectoare/domenii eligibile, cât și în sectoare/domenii neeligibile, așa cum sunt menționate la </w:t>
      </w:r>
      <w:r w:rsidR="00030F1C">
        <w:rPr>
          <w:rFonts w:ascii="Times New Roman" w:hAnsi="Times New Roman" w:cs="Times New Roman"/>
          <w:sz w:val="24"/>
          <w:szCs w:val="24"/>
          <w:lang w:val="ro-RO"/>
        </w:rPr>
        <w:t>pct.</w:t>
      </w:r>
      <w:r w:rsidRPr="0092593E">
        <w:rPr>
          <w:rFonts w:ascii="Times New Roman" w:hAnsi="Times New Roman" w:cs="Times New Roman"/>
          <w:sz w:val="24"/>
          <w:szCs w:val="24"/>
          <w:lang w:val="ro-RO"/>
        </w:rPr>
        <w:t xml:space="preserve"> (</w:t>
      </w:r>
      <w:r w:rsidR="00030F1C">
        <w:rPr>
          <w:rFonts w:ascii="Times New Roman" w:hAnsi="Times New Roman" w:cs="Times New Roman"/>
          <w:sz w:val="24"/>
          <w:szCs w:val="24"/>
          <w:lang w:val="ro-RO"/>
        </w:rPr>
        <w:t>3</w:t>
      </w:r>
      <w:r w:rsidRPr="0092593E">
        <w:rPr>
          <w:rFonts w:ascii="Times New Roman" w:hAnsi="Times New Roman" w:cs="Times New Roman"/>
          <w:sz w:val="24"/>
          <w:szCs w:val="24"/>
          <w:lang w:val="ro-RO"/>
        </w:rPr>
        <w:t>) și (</w:t>
      </w:r>
      <w:r w:rsidR="00030F1C">
        <w:rPr>
          <w:rFonts w:ascii="Times New Roman" w:hAnsi="Times New Roman" w:cs="Times New Roman"/>
          <w:sz w:val="24"/>
          <w:szCs w:val="24"/>
          <w:lang w:val="ro-RO"/>
        </w:rPr>
        <w:t>4</w:t>
      </w:r>
      <w:r w:rsidRPr="0092593E">
        <w:rPr>
          <w:rFonts w:ascii="Times New Roman" w:hAnsi="Times New Roman" w:cs="Times New Roman"/>
          <w:sz w:val="24"/>
          <w:szCs w:val="24"/>
          <w:lang w:val="ro-RO"/>
        </w:rPr>
        <w:t xml:space="preserve">), poate beneficia de finanțare </w:t>
      </w:r>
      <w:r w:rsidR="00603C90" w:rsidRPr="0092593E">
        <w:rPr>
          <w:rFonts w:ascii="Times New Roman" w:hAnsi="Times New Roman" w:cs="Times New Roman"/>
          <w:sz w:val="24"/>
          <w:szCs w:val="24"/>
          <w:lang w:val="ro-RO"/>
        </w:rPr>
        <w:t xml:space="preserve">în cadrul schemei </w:t>
      </w:r>
      <w:r w:rsidRPr="0092593E">
        <w:rPr>
          <w:rFonts w:ascii="Times New Roman" w:hAnsi="Times New Roman" w:cs="Times New Roman"/>
          <w:sz w:val="24"/>
          <w:szCs w:val="24"/>
          <w:lang w:val="ro-RO"/>
        </w:rPr>
        <w:t xml:space="preserve">pentru domeniile de activitate eligibile, cu condiția prezentării documentelor contabile care atestă separarea evidenței acestor activități sau o distincție între </w:t>
      </w:r>
      <w:r w:rsidR="00702E69" w:rsidRPr="0092593E">
        <w:rPr>
          <w:rFonts w:ascii="Times New Roman" w:hAnsi="Times New Roman" w:cs="Times New Roman"/>
          <w:sz w:val="24"/>
          <w:szCs w:val="24"/>
          <w:lang w:val="ro-RO"/>
        </w:rPr>
        <w:t>cheltuieli</w:t>
      </w:r>
      <w:r w:rsidRPr="0092593E">
        <w:rPr>
          <w:rFonts w:ascii="Times New Roman" w:hAnsi="Times New Roman" w:cs="Times New Roman"/>
          <w:sz w:val="24"/>
          <w:szCs w:val="24"/>
          <w:lang w:val="ro-RO"/>
        </w:rPr>
        <w:t>, pentru a demonstra că activitățile desfășurate în sectoarele excluse nu beneficiază de ajutoarele regionale acordate în baza schemei.</w:t>
      </w:r>
    </w:p>
    <w:p w14:paraId="51785662" w14:textId="26651FDC" w:rsidR="00C6611C" w:rsidRPr="0092593E" w:rsidRDefault="00C6611C" w:rsidP="00030F1C">
      <w:pPr>
        <w:pStyle w:val="ListParagraph"/>
        <w:numPr>
          <w:ilvl w:val="0"/>
          <w:numId w:val="27"/>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 Nu se acordă ajutor de stat</w:t>
      </w:r>
      <w:r w:rsidR="00702E69" w:rsidRPr="0092593E">
        <w:rPr>
          <w:rFonts w:ascii="Times New Roman" w:hAnsi="Times New Roman" w:cs="Times New Roman"/>
          <w:sz w:val="24"/>
          <w:szCs w:val="24"/>
          <w:lang w:val="ro-RO"/>
        </w:rPr>
        <w:t xml:space="preserve"> regional</w:t>
      </w:r>
      <w:r w:rsidRPr="0092593E">
        <w:rPr>
          <w:rFonts w:ascii="Times New Roman" w:hAnsi="Times New Roman" w:cs="Times New Roman"/>
          <w:sz w:val="24"/>
          <w:szCs w:val="24"/>
          <w:lang w:val="ro-RO"/>
        </w:rPr>
        <w:t xml:space="preserve"> întreprinderilor aflate în dificultate.</w:t>
      </w:r>
    </w:p>
    <w:p w14:paraId="1096D6A7" w14:textId="753B97F0" w:rsidR="00C6611C" w:rsidRPr="00030F1C" w:rsidRDefault="00C6611C" w:rsidP="00030F1C">
      <w:pPr>
        <w:pStyle w:val="Heading2"/>
        <w:numPr>
          <w:ilvl w:val="0"/>
          <w:numId w:val="26"/>
        </w:numPr>
        <w:spacing w:line="240" w:lineRule="auto"/>
        <w:rPr>
          <w:sz w:val="24"/>
          <w:szCs w:val="24"/>
        </w:rPr>
      </w:pPr>
      <w:bookmarkStart w:id="8" w:name="_Toc135936397"/>
      <w:bookmarkStart w:id="9" w:name="_Toc175168111"/>
      <w:r w:rsidRPr="00030F1C">
        <w:rPr>
          <w:sz w:val="24"/>
          <w:szCs w:val="24"/>
        </w:rPr>
        <w:t>Buget</w:t>
      </w:r>
      <w:r w:rsidR="001E7B11" w:rsidRPr="00030F1C">
        <w:rPr>
          <w:sz w:val="24"/>
          <w:szCs w:val="24"/>
        </w:rPr>
        <w:t>ul</w:t>
      </w:r>
      <w:r w:rsidRPr="00030F1C">
        <w:rPr>
          <w:sz w:val="24"/>
          <w:szCs w:val="24"/>
        </w:rPr>
        <w:t xml:space="preserve"> și perioad</w:t>
      </w:r>
      <w:r w:rsidR="00CC67A3" w:rsidRPr="00030F1C">
        <w:rPr>
          <w:sz w:val="24"/>
          <w:szCs w:val="24"/>
        </w:rPr>
        <w:t>a de</w:t>
      </w:r>
      <w:r w:rsidR="00510418">
        <w:rPr>
          <w:sz w:val="24"/>
          <w:szCs w:val="24"/>
        </w:rPr>
        <w:t xml:space="preserve"> </w:t>
      </w:r>
      <w:r w:rsidRPr="00030F1C">
        <w:rPr>
          <w:sz w:val="24"/>
          <w:szCs w:val="24"/>
        </w:rPr>
        <w:t xml:space="preserve">valabilitate </w:t>
      </w:r>
      <w:r w:rsidR="00CC67A3" w:rsidRPr="00030F1C">
        <w:rPr>
          <w:sz w:val="24"/>
          <w:szCs w:val="24"/>
        </w:rPr>
        <w:t xml:space="preserve">a </w:t>
      </w:r>
      <w:r w:rsidRPr="00030F1C">
        <w:rPr>
          <w:sz w:val="24"/>
          <w:szCs w:val="24"/>
        </w:rPr>
        <w:t>schem</w:t>
      </w:r>
      <w:r w:rsidR="00CC67A3" w:rsidRPr="00030F1C">
        <w:rPr>
          <w:sz w:val="24"/>
          <w:szCs w:val="24"/>
        </w:rPr>
        <w:t>ei</w:t>
      </w:r>
      <w:bookmarkEnd w:id="8"/>
      <w:bookmarkEnd w:id="9"/>
    </w:p>
    <w:p w14:paraId="05B59179" w14:textId="3E3E17CC" w:rsidR="00C6611C" w:rsidRPr="0092593E" w:rsidRDefault="00C6611C" w:rsidP="00030F1C">
      <w:pPr>
        <w:pStyle w:val="ListParagraph"/>
        <w:numPr>
          <w:ilvl w:val="0"/>
          <w:numId w:val="27"/>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 Ajutorul de stat regional se acordă prin semnarea actului de acordare </w:t>
      </w:r>
      <w:r w:rsidR="00A34954" w:rsidRPr="0092593E">
        <w:rPr>
          <w:rFonts w:ascii="Times New Roman" w:hAnsi="Times New Roman" w:cs="Times New Roman"/>
          <w:sz w:val="24"/>
          <w:szCs w:val="24"/>
          <w:lang w:val="ro-RO"/>
        </w:rPr>
        <w:t xml:space="preserve">a ajutorului de stat regional </w:t>
      </w:r>
      <w:r w:rsidRPr="0092593E">
        <w:rPr>
          <w:rFonts w:ascii="Times New Roman" w:hAnsi="Times New Roman" w:cs="Times New Roman"/>
          <w:sz w:val="24"/>
          <w:szCs w:val="24"/>
          <w:lang w:val="ro-RO"/>
        </w:rPr>
        <w:t xml:space="preserve">prevăzut la </w:t>
      </w:r>
      <w:r w:rsidR="00A34954" w:rsidRPr="0092593E">
        <w:rPr>
          <w:rFonts w:ascii="Times New Roman" w:hAnsi="Times New Roman" w:cs="Times New Roman"/>
          <w:sz w:val="24"/>
          <w:szCs w:val="24"/>
          <w:lang w:val="ro-RO"/>
        </w:rPr>
        <w:t>sub p</w:t>
      </w:r>
      <w:r w:rsidR="00510418">
        <w:rPr>
          <w:rFonts w:ascii="Times New Roman" w:hAnsi="Times New Roman" w:cs="Times New Roman"/>
          <w:sz w:val="24"/>
          <w:szCs w:val="24"/>
          <w:lang w:val="ro-RO"/>
        </w:rPr>
        <w:t>ct.</w:t>
      </w:r>
      <w:r w:rsidR="00A34954" w:rsidRPr="0092593E">
        <w:rPr>
          <w:rFonts w:ascii="Times New Roman" w:hAnsi="Times New Roman" w:cs="Times New Roman"/>
          <w:sz w:val="24"/>
          <w:szCs w:val="24"/>
          <w:lang w:val="ro-RO"/>
        </w:rPr>
        <w:t xml:space="preserve"> 2.2.</w:t>
      </w:r>
      <w:r w:rsidRPr="0092593E">
        <w:rPr>
          <w:rFonts w:ascii="Times New Roman" w:hAnsi="Times New Roman" w:cs="Times New Roman"/>
          <w:sz w:val="24"/>
          <w:szCs w:val="24"/>
          <w:lang w:val="ro-RO"/>
        </w:rPr>
        <w:t xml:space="preserve">, </w:t>
      </w:r>
      <w:r w:rsidR="00510418">
        <w:rPr>
          <w:rFonts w:ascii="Times New Roman" w:hAnsi="Times New Roman" w:cs="Times New Roman"/>
          <w:sz w:val="24"/>
          <w:szCs w:val="24"/>
          <w:lang w:val="ro-RO"/>
        </w:rPr>
        <w:t xml:space="preserve">în </w:t>
      </w:r>
      <w:r w:rsidRPr="0092593E">
        <w:rPr>
          <w:rFonts w:ascii="Times New Roman" w:hAnsi="Times New Roman" w:cs="Times New Roman"/>
          <w:sz w:val="24"/>
          <w:szCs w:val="24"/>
          <w:lang w:val="ro-RO"/>
        </w:rPr>
        <w:t>urma îndeplinirii condițiilor prevăzute de schemă.</w:t>
      </w:r>
    </w:p>
    <w:p w14:paraId="219A8967" w14:textId="79A92AF3" w:rsidR="00C6611C" w:rsidRPr="0092593E" w:rsidRDefault="00C6611C" w:rsidP="00030F1C">
      <w:pPr>
        <w:pStyle w:val="ListParagraph"/>
        <w:numPr>
          <w:ilvl w:val="0"/>
          <w:numId w:val="27"/>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Semnarea </w:t>
      </w:r>
      <w:r w:rsidR="001E7B11" w:rsidRPr="0092593E">
        <w:rPr>
          <w:rFonts w:ascii="Times New Roman" w:hAnsi="Times New Roman" w:cs="Times New Roman"/>
          <w:sz w:val="24"/>
          <w:szCs w:val="24"/>
          <w:lang w:val="ro-RO"/>
        </w:rPr>
        <w:t xml:space="preserve">actului </w:t>
      </w:r>
      <w:r w:rsidRPr="0092593E">
        <w:rPr>
          <w:rFonts w:ascii="Times New Roman" w:hAnsi="Times New Roman" w:cs="Times New Roman"/>
          <w:sz w:val="24"/>
          <w:szCs w:val="24"/>
          <w:lang w:val="ro-RO"/>
        </w:rPr>
        <w:t xml:space="preserve">de acordare se </w:t>
      </w:r>
      <w:r w:rsidR="001D473C" w:rsidRPr="0092593E">
        <w:rPr>
          <w:rFonts w:ascii="Times New Roman" w:hAnsi="Times New Roman" w:cs="Times New Roman"/>
          <w:sz w:val="24"/>
          <w:szCs w:val="24"/>
          <w:lang w:val="ro-RO"/>
        </w:rPr>
        <w:t xml:space="preserve"> realizează</w:t>
      </w:r>
      <w:r w:rsidRPr="0092593E">
        <w:rPr>
          <w:rFonts w:ascii="Times New Roman" w:hAnsi="Times New Roman" w:cs="Times New Roman"/>
          <w:sz w:val="24"/>
          <w:szCs w:val="24"/>
          <w:lang w:val="ro-RO"/>
        </w:rPr>
        <w:t xml:space="preserve"> de la data intrării în vigoare a schemei și până la data de 31.12.2034, în limita bugetului schemei.</w:t>
      </w:r>
    </w:p>
    <w:p w14:paraId="409601F8" w14:textId="4D0846CC" w:rsidR="00C6611C" w:rsidRPr="0092593E" w:rsidRDefault="00C6611C" w:rsidP="00030F1C">
      <w:pPr>
        <w:pStyle w:val="ListParagraph"/>
        <w:numPr>
          <w:ilvl w:val="0"/>
          <w:numId w:val="27"/>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Ajutorul de stat regional se plătește, în cadrul schemei, </w:t>
      </w:r>
      <w:bookmarkStart w:id="10" w:name="_Hlk174980334"/>
      <w:r w:rsidRPr="0092593E">
        <w:rPr>
          <w:rFonts w:ascii="Times New Roman" w:hAnsi="Times New Roman" w:cs="Times New Roman"/>
          <w:sz w:val="24"/>
          <w:szCs w:val="24"/>
          <w:lang w:val="ro-RO"/>
        </w:rPr>
        <w:t>până la data de 31.12.2036</w:t>
      </w:r>
      <w:bookmarkEnd w:id="10"/>
      <w:r w:rsidRPr="0092593E">
        <w:rPr>
          <w:rFonts w:ascii="Times New Roman" w:hAnsi="Times New Roman" w:cs="Times New Roman"/>
          <w:sz w:val="24"/>
          <w:szCs w:val="24"/>
          <w:lang w:val="ro-RO"/>
        </w:rPr>
        <w:t>, în condițiile respectării prevederilor schemei</w:t>
      </w:r>
      <w:r w:rsidR="00E50F8C" w:rsidRPr="0092593E">
        <w:rPr>
          <w:rFonts w:ascii="Times New Roman" w:hAnsi="Times New Roman" w:cs="Times New Roman"/>
          <w:sz w:val="24"/>
          <w:szCs w:val="24"/>
          <w:lang w:val="ro-RO"/>
        </w:rPr>
        <w:t>.</w:t>
      </w:r>
    </w:p>
    <w:p w14:paraId="55D660DB" w14:textId="19399529" w:rsidR="00C6611C" w:rsidRPr="0092593E" w:rsidRDefault="00C6611C" w:rsidP="00030F1C">
      <w:pPr>
        <w:pStyle w:val="ListParagraph"/>
        <w:numPr>
          <w:ilvl w:val="0"/>
          <w:numId w:val="27"/>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Valoarea estimată totală a ajutorului de stat acordat în baza schemei (bugetul schemei) este de </w:t>
      </w:r>
      <w:r w:rsidR="00664341" w:rsidRPr="0092593E">
        <w:rPr>
          <w:rFonts w:ascii="Times New Roman" w:hAnsi="Times New Roman" w:cs="Times New Roman"/>
          <w:sz w:val="24"/>
          <w:szCs w:val="24"/>
          <w:lang w:val="ro-RO"/>
        </w:rPr>
        <w:t>2</w:t>
      </w:r>
      <w:r w:rsidR="009F2929" w:rsidRPr="0092593E">
        <w:rPr>
          <w:rFonts w:ascii="Times New Roman" w:hAnsi="Times New Roman" w:cs="Times New Roman"/>
          <w:sz w:val="24"/>
          <w:szCs w:val="24"/>
          <w:lang w:val="ro-RO"/>
        </w:rPr>
        <w:t>,</w:t>
      </w:r>
      <w:r w:rsidR="007877B0" w:rsidRPr="0092593E">
        <w:rPr>
          <w:rFonts w:ascii="Times New Roman" w:hAnsi="Times New Roman" w:cs="Times New Roman"/>
          <w:sz w:val="24"/>
          <w:szCs w:val="24"/>
          <w:lang w:val="ro-RO"/>
        </w:rPr>
        <w:t>0</w:t>
      </w:r>
      <w:r w:rsidR="00CB0834" w:rsidRPr="0092593E">
        <w:rPr>
          <w:rFonts w:ascii="Times New Roman" w:hAnsi="Times New Roman" w:cs="Times New Roman"/>
          <w:sz w:val="24"/>
          <w:szCs w:val="24"/>
          <w:lang w:val="ro-RO"/>
        </w:rPr>
        <w:t xml:space="preserve"> </w:t>
      </w:r>
      <w:r w:rsidRPr="0092593E">
        <w:rPr>
          <w:rFonts w:ascii="Times New Roman" w:hAnsi="Times New Roman" w:cs="Times New Roman"/>
          <w:sz w:val="24"/>
          <w:szCs w:val="24"/>
          <w:lang w:val="ro-RO"/>
        </w:rPr>
        <w:t xml:space="preserve">miliarde de lei (aproximativ </w:t>
      </w:r>
      <w:r w:rsidR="00664341" w:rsidRPr="0092593E">
        <w:rPr>
          <w:rFonts w:ascii="Times New Roman" w:hAnsi="Times New Roman" w:cs="Times New Roman"/>
          <w:sz w:val="24"/>
          <w:szCs w:val="24"/>
          <w:lang w:val="ro-RO"/>
        </w:rPr>
        <w:t>1</w:t>
      </w:r>
      <w:r w:rsidR="007877B0" w:rsidRPr="0092593E">
        <w:rPr>
          <w:rFonts w:ascii="Times New Roman" w:hAnsi="Times New Roman" w:cs="Times New Roman"/>
          <w:sz w:val="24"/>
          <w:szCs w:val="24"/>
          <w:lang w:val="ro-RO"/>
        </w:rPr>
        <w:t>00</w:t>
      </w:r>
      <w:r w:rsidR="001E08FB" w:rsidRPr="0092593E">
        <w:rPr>
          <w:rFonts w:ascii="Times New Roman" w:hAnsi="Times New Roman" w:cs="Times New Roman"/>
          <w:sz w:val="24"/>
          <w:szCs w:val="24"/>
          <w:lang w:val="ro-RO"/>
        </w:rPr>
        <w:t xml:space="preserve"> </w:t>
      </w:r>
      <w:r w:rsidRPr="0092593E">
        <w:rPr>
          <w:rFonts w:ascii="Times New Roman" w:hAnsi="Times New Roman" w:cs="Times New Roman"/>
          <w:sz w:val="24"/>
          <w:szCs w:val="24"/>
          <w:lang w:val="ro-RO"/>
        </w:rPr>
        <w:t>milioane de euro)</w:t>
      </w:r>
      <w:r w:rsidR="005B7671" w:rsidRPr="0092593E">
        <w:rPr>
          <w:rFonts w:ascii="Times New Roman" w:hAnsi="Times New Roman" w:cs="Times New Roman"/>
          <w:sz w:val="24"/>
          <w:szCs w:val="24"/>
          <w:lang w:val="ro-RO"/>
        </w:rPr>
        <w:t>,</w:t>
      </w:r>
      <w:r w:rsidR="00A74A7C" w:rsidRPr="0092593E">
        <w:rPr>
          <w:rFonts w:ascii="Times New Roman" w:hAnsi="Times New Roman" w:cs="Times New Roman"/>
          <w:sz w:val="24"/>
          <w:szCs w:val="24"/>
          <w:lang w:val="ro-RO"/>
        </w:rPr>
        <w:t xml:space="preserve"> din care </w:t>
      </w:r>
      <w:r w:rsidR="007877B0" w:rsidRPr="0092593E">
        <w:rPr>
          <w:rFonts w:ascii="Times New Roman" w:hAnsi="Times New Roman" w:cs="Times New Roman"/>
          <w:sz w:val="24"/>
          <w:szCs w:val="24"/>
          <w:lang w:val="ro-RO"/>
        </w:rPr>
        <w:t xml:space="preserve">1,5 </w:t>
      </w:r>
      <w:r w:rsidR="00A74A7C" w:rsidRPr="0092593E">
        <w:rPr>
          <w:rFonts w:ascii="Times New Roman" w:hAnsi="Times New Roman" w:cs="Times New Roman"/>
          <w:sz w:val="24"/>
          <w:szCs w:val="24"/>
          <w:lang w:val="ro-RO"/>
        </w:rPr>
        <w:t xml:space="preserve">miliarde lei pentru </w:t>
      </w:r>
      <w:r w:rsidR="00510418">
        <w:rPr>
          <w:rFonts w:ascii="Times New Roman" w:hAnsi="Times New Roman" w:cs="Times New Roman"/>
          <w:sz w:val="24"/>
          <w:szCs w:val="24"/>
          <w:lang w:val="ro-RO"/>
        </w:rPr>
        <w:t>reduceri la plata</w:t>
      </w:r>
      <w:r w:rsidR="00510418" w:rsidRPr="0092593E">
        <w:rPr>
          <w:rFonts w:ascii="Times New Roman" w:hAnsi="Times New Roman" w:cs="Times New Roman"/>
          <w:sz w:val="24"/>
          <w:szCs w:val="24"/>
          <w:lang w:val="ro-RO"/>
        </w:rPr>
        <w:t xml:space="preserve"> </w:t>
      </w:r>
      <w:r w:rsidR="00A74A7C" w:rsidRPr="0092593E">
        <w:rPr>
          <w:rFonts w:ascii="Times New Roman" w:hAnsi="Times New Roman" w:cs="Times New Roman"/>
          <w:sz w:val="24"/>
          <w:szCs w:val="24"/>
          <w:lang w:val="ro-RO"/>
        </w:rPr>
        <w:t>la impozit pe venit și 0,5 miliarde lei pentru grant</w:t>
      </w:r>
      <w:r w:rsidRPr="0092593E">
        <w:rPr>
          <w:rFonts w:ascii="Times New Roman" w:hAnsi="Times New Roman" w:cs="Times New Roman"/>
          <w:sz w:val="24"/>
          <w:szCs w:val="24"/>
          <w:lang w:val="ro-RO"/>
        </w:rPr>
        <w:t>.</w:t>
      </w:r>
      <w:r w:rsidR="007877B0" w:rsidRPr="0092593E">
        <w:rPr>
          <w:rFonts w:ascii="Times New Roman" w:hAnsi="Times New Roman" w:cs="Times New Roman"/>
          <w:sz w:val="24"/>
          <w:szCs w:val="24"/>
          <w:lang w:val="ro-RO"/>
        </w:rPr>
        <w:t xml:space="preserve"> </w:t>
      </w:r>
      <w:r w:rsidR="002220A1" w:rsidRPr="0092593E">
        <w:rPr>
          <w:rFonts w:ascii="Times New Roman" w:hAnsi="Times New Roman" w:cs="Times New Roman"/>
          <w:sz w:val="24"/>
          <w:szCs w:val="24"/>
          <w:lang w:val="ro-RO"/>
        </w:rPr>
        <w:t>Pentru fiecare proiect de investiții va fi acordat ajutor de stat sub formă de grant, în proporție de 25%, și sub form</w:t>
      </w:r>
      <w:r w:rsidR="009C7C36">
        <w:rPr>
          <w:rFonts w:ascii="Times New Roman" w:hAnsi="Times New Roman" w:cs="Times New Roman"/>
          <w:sz w:val="24"/>
          <w:szCs w:val="24"/>
          <w:lang w:val="ro-RO"/>
        </w:rPr>
        <w:t>ă</w:t>
      </w:r>
      <w:r w:rsidR="002220A1" w:rsidRPr="0092593E">
        <w:rPr>
          <w:rFonts w:ascii="Times New Roman" w:hAnsi="Times New Roman" w:cs="Times New Roman"/>
          <w:sz w:val="24"/>
          <w:szCs w:val="24"/>
          <w:lang w:val="ro-RO"/>
        </w:rPr>
        <w:t xml:space="preserve"> </w:t>
      </w:r>
      <w:r w:rsidR="009C7C36">
        <w:rPr>
          <w:rFonts w:ascii="Times New Roman" w:hAnsi="Times New Roman" w:cs="Times New Roman"/>
          <w:sz w:val="24"/>
          <w:szCs w:val="24"/>
          <w:lang w:val="ro-RO"/>
        </w:rPr>
        <w:t xml:space="preserve">de </w:t>
      </w:r>
      <w:r w:rsidR="00510418">
        <w:rPr>
          <w:rFonts w:ascii="Times New Roman" w:hAnsi="Times New Roman" w:cs="Times New Roman"/>
          <w:sz w:val="24"/>
          <w:szCs w:val="24"/>
          <w:lang w:val="ro-RO"/>
        </w:rPr>
        <w:t>reducer</w:t>
      </w:r>
      <w:r w:rsidR="009C7C36">
        <w:rPr>
          <w:rFonts w:ascii="Times New Roman" w:hAnsi="Times New Roman" w:cs="Times New Roman"/>
          <w:sz w:val="24"/>
          <w:szCs w:val="24"/>
          <w:lang w:val="ro-RO"/>
        </w:rPr>
        <w:t>e</w:t>
      </w:r>
      <w:r w:rsidR="00510418">
        <w:rPr>
          <w:rFonts w:ascii="Times New Roman" w:hAnsi="Times New Roman" w:cs="Times New Roman"/>
          <w:sz w:val="24"/>
          <w:szCs w:val="24"/>
          <w:lang w:val="ro-RO"/>
        </w:rPr>
        <w:t xml:space="preserve"> la pla</w:t>
      </w:r>
      <w:r w:rsidR="009C7C36">
        <w:rPr>
          <w:rFonts w:ascii="Times New Roman" w:hAnsi="Times New Roman" w:cs="Times New Roman"/>
          <w:sz w:val="24"/>
          <w:szCs w:val="24"/>
          <w:lang w:val="ro-RO"/>
        </w:rPr>
        <w:t xml:space="preserve">ta </w:t>
      </w:r>
      <w:r w:rsidR="002220A1" w:rsidRPr="0092593E">
        <w:rPr>
          <w:rFonts w:ascii="Times New Roman" w:hAnsi="Times New Roman" w:cs="Times New Roman"/>
          <w:sz w:val="24"/>
          <w:szCs w:val="24"/>
          <w:lang w:val="ro-RO"/>
        </w:rPr>
        <w:t>impozitului pe venit, în proporție de 75%.</w:t>
      </w:r>
    </w:p>
    <w:p w14:paraId="1F4C7186" w14:textId="511C1219" w:rsidR="001D473C" w:rsidRPr="0092593E" w:rsidRDefault="00C6611C" w:rsidP="00030F1C">
      <w:pPr>
        <w:pStyle w:val="ListParagraph"/>
        <w:numPr>
          <w:ilvl w:val="0"/>
          <w:numId w:val="27"/>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Numărul total estimat al întreprinderilor care urmează să beneficieze de ajutor de stat în baza schemei este de maxim</w:t>
      </w:r>
      <w:r w:rsidR="00664341" w:rsidRPr="0092593E">
        <w:rPr>
          <w:rFonts w:ascii="Times New Roman" w:hAnsi="Times New Roman" w:cs="Times New Roman"/>
          <w:sz w:val="24"/>
          <w:szCs w:val="24"/>
          <w:lang w:val="ro-RO"/>
        </w:rPr>
        <w:t xml:space="preserve"> 150</w:t>
      </w:r>
      <w:r w:rsidRPr="0092593E">
        <w:rPr>
          <w:rFonts w:ascii="Times New Roman" w:hAnsi="Times New Roman" w:cs="Times New Roman"/>
          <w:sz w:val="24"/>
          <w:szCs w:val="24"/>
          <w:lang w:val="ro-RO"/>
        </w:rPr>
        <w:t>.</w:t>
      </w:r>
      <w:bookmarkStart w:id="11" w:name="_Hlk175121578"/>
    </w:p>
    <w:p w14:paraId="426F08DE" w14:textId="6835BE06" w:rsidR="00C93BFA" w:rsidRPr="0092593E" w:rsidRDefault="00C93BFA" w:rsidP="00030F1C">
      <w:pPr>
        <w:pStyle w:val="ListParagraph"/>
        <w:numPr>
          <w:ilvl w:val="0"/>
          <w:numId w:val="27"/>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Valoarea maximă a ajutorului de stat acordat unui proiect nu va depăși 20% din valoarea bugetului schemei, așa cum este aceasta prevăzută la </w:t>
      </w:r>
      <w:r w:rsidR="00A34954" w:rsidRPr="0092593E">
        <w:rPr>
          <w:rFonts w:ascii="Times New Roman" w:hAnsi="Times New Roman" w:cs="Times New Roman"/>
          <w:sz w:val="24"/>
          <w:szCs w:val="24"/>
          <w:lang w:val="ro-RO"/>
        </w:rPr>
        <w:t>pct. 1</w:t>
      </w:r>
      <w:r w:rsidR="009C7C36">
        <w:rPr>
          <w:rFonts w:ascii="Times New Roman" w:hAnsi="Times New Roman" w:cs="Times New Roman"/>
          <w:sz w:val="24"/>
          <w:szCs w:val="24"/>
          <w:lang w:val="ro-RO"/>
        </w:rPr>
        <w:t>0</w:t>
      </w:r>
      <w:r w:rsidRPr="0092593E">
        <w:rPr>
          <w:rFonts w:ascii="Times New Roman" w:hAnsi="Times New Roman" w:cs="Times New Roman"/>
          <w:sz w:val="24"/>
          <w:szCs w:val="24"/>
          <w:lang w:val="ro-RO"/>
        </w:rPr>
        <w:t>.</w:t>
      </w:r>
    </w:p>
    <w:p w14:paraId="0FC1B1A4" w14:textId="77777777" w:rsidR="00C6611C" w:rsidRPr="00030F1C" w:rsidRDefault="00C6611C" w:rsidP="00030F1C">
      <w:pPr>
        <w:pStyle w:val="Heading2"/>
        <w:numPr>
          <w:ilvl w:val="0"/>
          <w:numId w:val="26"/>
        </w:numPr>
        <w:spacing w:line="240" w:lineRule="auto"/>
        <w:rPr>
          <w:sz w:val="24"/>
          <w:szCs w:val="24"/>
        </w:rPr>
      </w:pPr>
      <w:bookmarkStart w:id="12" w:name="_Toc175168112"/>
      <w:bookmarkEnd w:id="11"/>
      <w:r w:rsidRPr="0092593E">
        <w:rPr>
          <w:sz w:val="24"/>
          <w:szCs w:val="24"/>
        </w:rPr>
        <w:lastRenderedPageBreak/>
        <w:t>Efectul stimulativ</w:t>
      </w:r>
      <w:bookmarkEnd w:id="12"/>
    </w:p>
    <w:p w14:paraId="14C88811" w14:textId="3D46457F" w:rsidR="00C6611C" w:rsidRPr="0092593E" w:rsidRDefault="00C6611C" w:rsidP="00030F1C">
      <w:pPr>
        <w:pStyle w:val="ListParagraph"/>
        <w:numPr>
          <w:ilvl w:val="0"/>
          <w:numId w:val="27"/>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Schema se aplică numai ajutoarelor de stat regional care au efect stimulativ.</w:t>
      </w:r>
    </w:p>
    <w:p w14:paraId="6C3F051B" w14:textId="4BE4DBE6" w:rsidR="008934DC" w:rsidRPr="0092593E" w:rsidRDefault="00C6611C" w:rsidP="00030F1C">
      <w:pPr>
        <w:pStyle w:val="ListParagraph"/>
        <w:numPr>
          <w:ilvl w:val="0"/>
          <w:numId w:val="27"/>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 </w:t>
      </w:r>
      <w:r w:rsidR="008934DC" w:rsidRPr="0092593E">
        <w:rPr>
          <w:rFonts w:ascii="Times New Roman" w:hAnsi="Times New Roman" w:cs="Times New Roman"/>
          <w:sz w:val="24"/>
          <w:szCs w:val="24"/>
          <w:lang w:val="ro-RO"/>
        </w:rPr>
        <w:t>Se consideră că ajutoarele de stat au un efect  stimula</w:t>
      </w:r>
      <w:r w:rsidR="00DC404D" w:rsidRPr="0092593E">
        <w:rPr>
          <w:rFonts w:ascii="Times New Roman" w:hAnsi="Times New Roman" w:cs="Times New Roman"/>
          <w:sz w:val="24"/>
          <w:szCs w:val="24"/>
          <w:lang w:val="ro-RO"/>
        </w:rPr>
        <w:t>tiv</w:t>
      </w:r>
      <w:r w:rsidR="008934DC" w:rsidRPr="0092593E">
        <w:rPr>
          <w:rFonts w:ascii="Times New Roman" w:hAnsi="Times New Roman" w:cs="Times New Roman"/>
          <w:sz w:val="24"/>
          <w:szCs w:val="24"/>
          <w:lang w:val="ro-RO"/>
        </w:rPr>
        <w:t xml:space="preserve"> atunci când acestea modifică comportamentul întreprinderii solicitante astfel încât aceasta să desfășoare o activitate suplimentară prin care contribuie la dezvoltarea unei </w:t>
      </w:r>
      <w:r w:rsidR="002220A1" w:rsidRPr="0092593E">
        <w:rPr>
          <w:rFonts w:ascii="Times New Roman" w:hAnsi="Times New Roman" w:cs="Times New Roman"/>
          <w:sz w:val="24"/>
          <w:szCs w:val="24"/>
          <w:lang w:val="ro-RO"/>
        </w:rPr>
        <w:t xml:space="preserve">regiuni de dezvoltare, </w:t>
      </w:r>
      <w:r w:rsidR="008934DC" w:rsidRPr="0092593E">
        <w:rPr>
          <w:rFonts w:ascii="Times New Roman" w:hAnsi="Times New Roman" w:cs="Times New Roman"/>
          <w:sz w:val="24"/>
          <w:szCs w:val="24"/>
          <w:lang w:val="ro-RO"/>
        </w:rPr>
        <w:t xml:space="preserve">activitate pe care nu ar fi desfășurat-o sau pe care ar fi desfășurat-o într-un mod diferit sau limitat sau într-un alt loc în cazul în care ajutoarele nu ar fi fost acordate. Ajutoarele nu trebuie să subvenționeze </w:t>
      </w:r>
      <w:r w:rsidR="004E3DD4" w:rsidRPr="0092593E">
        <w:rPr>
          <w:rFonts w:ascii="Times New Roman" w:hAnsi="Times New Roman" w:cs="Times New Roman"/>
          <w:sz w:val="24"/>
          <w:szCs w:val="24"/>
          <w:lang w:val="ro-RO"/>
        </w:rPr>
        <w:t xml:space="preserve">cheltuielile </w:t>
      </w:r>
      <w:r w:rsidR="008934DC" w:rsidRPr="0092593E">
        <w:rPr>
          <w:rFonts w:ascii="Times New Roman" w:hAnsi="Times New Roman" w:cs="Times New Roman"/>
          <w:sz w:val="24"/>
          <w:szCs w:val="24"/>
          <w:lang w:val="ro-RO"/>
        </w:rPr>
        <w:t>unei activități pe care întreprinderea ar desfășura-o în orice caz și nu trebuie să compenseze riscul comercial normal al unei activități economice.</w:t>
      </w:r>
    </w:p>
    <w:p w14:paraId="48B3D6B7" w14:textId="25D4DA54" w:rsidR="008934DC" w:rsidRPr="0092593E" w:rsidRDefault="008934DC" w:rsidP="00030F1C">
      <w:pPr>
        <w:pStyle w:val="ListParagraph"/>
        <w:numPr>
          <w:ilvl w:val="0"/>
          <w:numId w:val="27"/>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 Efectul de stimulare poate fi dovedit în două moduri:</w:t>
      </w:r>
    </w:p>
    <w:p w14:paraId="364118B3" w14:textId="71C87ED6" w:rsidR="008934DC" w:rsidRPr="00030F1C" w:rsidRDefault="008934DC" w:rsidP="00030F1C">
      <w:pPr>
        <w:pStyle w:val="ListParagraph"/>
        <w:numPr>
          <w:ilvl w:val="0"/>
          <w:numId w:val="40"/>
        </w:numPr>
        <w:spacing w:after="120" w:line="240" w:lineRule="auto"/>
        <w:jc w:val="both"/>
        <w:rPr>
          <w:rFonts w:ascii="Times New Roman" w:hAnsi="Times New Roman" w:cs="Times New Roman"/>
          <w:sz w:val="24"/>
          <w:szCs w:val="24"/>
          <w:lang w:val="ro-RO"/>
        </w:rPr>
      </w:pPr>
      <w:r w:rsidRPr="00030F1C">
        <w:rPr>
          <w:rFonts w:ascii="Times New Roman" w:hAnsi="Times New Roman" w:cs="Times New Roman"/>
          <w:sz w:val="24"/>
          <w:szCs w:val="24"/>
          <w:lang w:val="ro-RO"/>
        </w:rPr>
        <w:t xml:space="preserve">ajutoarele oferă un stimulent pentru a lua o decizie pozitivă de a investi în </w:t>
      </w:r>
      <w:r w:rsidR="002220A1" w:rsidRPr="00030F1C">
        <w:rPr>
          <w:rFonts w:ascii="Times New Roman" w:hAnsi="Times New Roman" w:cs="Times New Roman"/>
          <w:sz w:val="24"/>
          <w:szCs w:val="24"/>
          <w:lang w:val="ro-RO"/>
        </w:rPr>
        <w:t xml:space="preserve">regiunea de dezvoltare </w:t>
      </w:r>
      <w:r w:rsidRPr="00030F1C">
        <w:rPr>
          <w:rFonts w:ascii="Times New Roman" w:hAnsi="Times New Roman" w:cs="Times New Roman"/>
          <w:sz w:val="24"/>
          <w:szCs w:val="24"/>
          <w:lang w:val="ro-RO"/>
        </w:rPr>
        <w:t>în cauză, deoarece, în caz contrar, investiția nu ar fi suficient de profitabilă pentru beneficiarul ajutorului nicăieri în Spațiul Economic European (scenariul 1, decizia de investiție);</w:t>
      </w:r>
    </w:p>
    <w:p w14:paraId="4AB6FD57" w14:textId="33B6CC08" w:rsidR="008934DC" w:rsidRPr="0092593E" w:rsidRDefault="008934DC" w:rsidP="00030F1C">
      <w:pPr>
        <w:pStyle w:val="ListParagraph"/>
        <w:numPr>
          <w:ilvl w:val="0"/>
          <w:numId w:val="40"/>
        </w:numPr>
        <w:spacing w:after="120" w:line="240" w:lineRule="auto"/>
        <w:contextualSpacing w:val="0"/>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ajutorul oferă un stimulent pentru a efectua o investiție planificată în </w:t>
      </w:r>
      <w:r w:rsidR="006D71C6" w:rsidRPr="0092593E">
        <w:rPr>
          <w:rFonts w:ascii="Times New Roman" w:hAnsi="Times New Roman" w:cs="Times New Roman"/>
          <w:sz w:val="24"/>
          <w:szCs w:val="24"/>
          <w:lang w:val="ro-RO"/>
        </w:rPr>
        <w:t>regiunea de dezvoltare</w:t>
      </w:r>
      <w:r w:rsidRPr="0092593E">
        <w:rPr>
          <w:rFonts w:ascii="Times New Roman" w:hAnsi="Times New Roman" w:cs="Times New Roman"/>
          <w:sz w:val="24"/>
          <w:szCs w:val="24"/>
          <w:lang w:val="ro-RO"/>
        </w:rPr>
        <w:t xml:space="preserve"> în cauză, mai degrabă decât într-un alt loc, deoarece compensează dezavantajele și costurile nete ale investiției în </w:t>
      </w:r>
      <w:r w:rsidR="006D71C6" w:rsidRPr="0092593E">
        <w:rPr>
          <w:rFonts w:ascii="Times New Roman" w:hAnsi="Times New Roman" w:cs="Times New Roman"/>
          <w:sz w:val="24"/>
          <w:szCs w:val="24"/>
          <w:lang w:val="ro-RO"/>
        </w:rPr>
        <w:t xml:space="preserve">regiunea de dezvoltare în </w:t>
      </w:r>
      <w:r w:rsidRPr="0092593E">
        <w:rPr>
          <w:rFonts w:ascii="Times New Roman" w:hAnsi="Times New Roman" w:cs="Times New Roman"/>
          <w:sz w:val="24"/>
          <w:szCs w:val="24"/>
          <w:lang w:val="ro-RO"/>
        </w:rPr>
        <w:t>în cauză (scenariul 2, decizia privind amplasarea).</w:t>
      </w:r>
    </w:p>
    <w:p w14:paraId="3638B951" w14:textId="77B21BFD" w:rsidR="00C6611C" w:rsidRPr="00030F1C" w:rsidRDefault="00C6611C" w:rsidP="00030F1C">
      <w:pPr>
        <w:pStyle w:val="Heading2"/>
        <w:numPr>
          <w:ilvl w:val="0"/>
          <w:numId w:val="26"/>
        </w:numPr>
        <w:spacing w:line="240" w:lineRule="auto"/>
        <w:rPr>
          <w:sz w:val="24"/>
          <w:szCs w:val="24"/>
        </w:rPr>
      </w:pPr>
      <w:bookmarkStart w:id="13" w:name="_Toc175168113"/>
      <w:r w:rsidRPr="00030F1C">
        <w:rPr>
          <w:sz w:val="24"/>
          <w:szCs w:val="24"/>
        </w:rPr>
        <w:t xml:space="preserve">Criterii de eligibilitate </w:t>
      </w:r>
      <w:r w:rsidR="00076791">
        <w:rPr>
          <w:sz w:val="24"/>
          <w:szCs w:val="24"/>
        </w:rPr>
        <w:t xml:space="preserve">pentru </w:t>
      </w:r>
      <w:r w:rsidRPr="00030F1C">
        <w:rPr>
          <w:sz w:val="24"/>
          <w:szCs w:val="24"/>
        </w:rPr>
        <w:t>proiecte</w:t>
      </w:r>
      <w:bookmarkEnd w:id="13"/>
      <w:r w:rsidR="009C7C36">
        <w:rPr>
          <w:sz w:val="24"/>
          <w:szCs w:val="24"/>
        </w:rPr>
        <w:t>l</w:t>
      </w:r>
      <w:r w:rsidR="00076791">
        <w:rPr>
          <w:sz w:val="24"/>
          <w:szCs w:val="24"/>
        </w:rPr>
        <w:t>e</w:t>
      </w:r>
      <w:r w:rsidR="009C7C36">
        <w:rPr>
          <w:sz w:val="24"/>
          <w:szCs w:val="24"/>
        </w:rPr>
        <w:t xml:space="preserve"> de investiții</w:t>
      </w:r>
    </w:p>
    <w:p w14:paraId="392A28D3" w14:textId="5EF96665" w:rsidR="00C6611C" w:rsidRPr="0092593E" w:rsidRDefault="00C6611C" w:rsidP="00030F1C">
      <w:pPr>
        <w:pStyle w:val="ListParagraph"/>
        <w:numPr>
          <w:ilvl w:val="0"/>
          <w:numId w:val="27"/>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b/>
          <w:bCs/>
          <w:sz w:val="24"/>
          <w:szCs w:val="24"/>
          <w:lang w:val="ro-RO"/>
        </w:rPr>
        <w:t xml:space="preserve"> </w:t>
      </w:r>
      <w:r w:rsidRPr="0092593E">
        <w:rPr>
          <w:rFonts w:ascii="Times New Roman" w:hAnsi="Times New Roman" w:cs="Times New Roman"/>
          <w:bCs/>
          <w:sz w:val="24"/>
          <w:szCs w:val="24"/>
          <w:lang w:val="ro-RO"/>
        </w:rPr>
        <w:t>Prin intermediul schemei se pot acorda ajutoare de stat regionale pentru proiectele de investiții</w:t>
      </w:r>
      <w:r w:rsidRPr="0092593E">
        <w:rPr>
          <w:rFonts w:ascii="Times New Roman" w:hAnsi="Times New Roman" w:cs="Times New Roman"/>
          <w:b/>
          <w:bCs/>
          <w:sz w:val="24"/>
          <w:szCs w:val="24"/>
          <w:lang w:val="ro-RO"/>
        </w:rPr>
        <w:t xml:space="preserve"> </w:t>
      </w:r>
      <w:r w:rsidRPr="0092593E">
        <w:rPr>
          <w:rFonts w:ascii="Times New Roman" w:hAnsi="Times New Roman" w:cs="Times New Roman"/>
          <w:sz w:val="24"/>
          <w:szCs w:val="24"/>
          <w:lang w:val="ro-RO"/>
        </w:rPr>
        <w:t>care îndeplinesc cumulativ următoarele condiții la data acordării ajutorului de stat:</w:t>
      </w:r>
    </w:p>
    <w:p w14:paraId="216CFCAC" w14:textId="33C874E2" w:rsidR="00C6611C" w:rsidRPr="0092593E" w:rsidRDefault="00C6611C" w:rsidP="00E669ED">
      <w:pPr>
        <w:pStyle w:val="ListParagraph"/>
        <w:numPr>
          <w:ilvl w:val="0"/>
          <w:numId w:val="8"/>
        </w:numPr>
        <w:spacing w:after="120" w:line="240" w:lineRule="auto"/>
        <w:ind w:right="-138"/>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conduc la realizarea unor investiții inițiale, astfel cum au fost acestea definite la </w:t>
      </w:r>
      <w:r w:rsidR="00BE183D" w:rsidRPr="0092593E">
        <w:rPr>
          <w:rFonts w:ascii="Times New Roman" w:hAnsi="Times New Roman" w:cs="Times New Roman"/>
          <w:sz w:val="24"/>
          <w:szCs w:val="24"/>
          <w:lang w:val="ro-RO"/>
        </w:rPr>
        <w:t>pct. 2.</w:t>
      </w:r>
      <w:r w:rsidR="00FA123D">
        <w:rPr>
          <w:rFonts w:ascii="Times New Roman" w:hAnsi="Times New Roman" w:cs="Times New Roman"/>
          <w:sz w:val="24"/>
          <w:szCs w:val="24"/>
          <w:lang w:val="ro-RO"/>
        </w:rPr>
        <w:t>8.</w:t>
      </w:r>
    </w:p>
    <w:p w14:paraId="6D261A0A" w14:textId="43551573" w:rsidR="00C6611C" w:rsidRPr="0092593E" w:rsidRDefault="00C6611C" w:rsidP="00E669ED">
      <w:pPr>
        <w:pStyle w:val="ListParagraph"/>
        <w:numPr>
          <w:ilvl w:val="0"/>
          <w:numId w:val="8"/>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au o valoare totală a </w:t>
      </w:r>
      <w:r w:rsidR="00243DC8" w:rsidRPr="0092593E">
        <w:rPr>
          <w:rFonts w:ascii="Times New Roman" w:hAnsi="Times New Roman" w:cs="Times New Roman"/>
          <w:sz w:val="24"/>
          <w:szCs w:val="24"/>
          <w:lang w:val="ro-RO"/>
        </w:rPr>
        <w:t xml:space="preserve">cheltuielilor </w:t>
      </w:r>
      <w:r w:rsidRPr="0092593E">
        <w:rPr>
          <w:rFonts w:ascii="Times New Roman" w:hAnsi="Times New Roman" w:cs="Times New Roman"/>
          <w:sz w:val="24"/>
          <w:szCs w:val="24"/>
          <w:lang w:val="ro-RO"/>
        </w:rPr>
        <w:t xml:space="preserve">eligibile, fără </w:t>
      </w:r>
      <w:r w:rsidR="00716140" w:rsidRPr="0092593E">
        <w:rPr>
          <w:rFonts w:ascii="Times New Roman" w:hAnsi="Times New Roman" w:cs="Times New Roman"/>
          <w:sz w:val="24"/>
          <w:szCs w:val="24"/>
          <w:lang w:val="ro-RO"/>
        </w:rPr>
        <w:t>taxa pe valoarea adăugată</w:t>
      </w:r>
      <w:r w:rsidRPr="0092593E">
        <w:rPr>
          <w:rFonts w:ascii="Times New Roman" w:hAnsi="Times New Roman" w:cs="Times New Roman"/>
          <w:sz w:val="24"/>
          <w:szCs w:val="24"/>
          <w:lang w:val="ro-RO"/>
        </w:rPr>
        <w:t>, de minimum</w:t>
      </w:r>
      <w:r w:rsidR="008A2F3B" w:rsidRPr="0092593E">
        <w:rPr>
          <w:rFonts w:ascii="Times New Roman" w:hAnsi="Times New Roman" w:cs="Times New Roman"/>
          <w:sz w:val="24"/>
          <w:szCs w:val="24"/>
          <w:lang w:val="ro-RO"/>
        </w:rPr>
        <w:t xml:space="preserve">10 </w:t>
      </w:r>
      <w:r w:rsidRPr="0092593E">
        <w:rPr>
          <w:rFonts w:ascii="Times New Roman" w:hAnsi="Times New Roman" w:cs="Times New Roman"/>
          <w:sz w:val="24"/>
          <w:szCs w:val="24"/>
          <w:lang w:val="ro-RO"/>
        </w:rPr>
        <w:t>milioane lei</w:t>
      </w:r>
      <w:r w:rsidR="00D56C13" w:rsidRPr="0092593E">
        <w:rPr>
          <w:rFonts w:ascii="Times New Roman" w:hAnsi="Times New Roman" w:cs="Times New Roman"/>
          <w:sz w:val="24"/>
          <w:szCs w:val="24"/>
          <w:lang w:val="ro-RO"/>
        </w:rPr>
        <w:t>.</w:t>
      </w:r>
    </w:p>
    <w:p w14:paraId="4D56B3DF" w14:textId="4D332F7F" w:rsidR="00C6611C" w:rsidRPr="0092593E" w:rsidRDefault="00C6611C" w:rsidP="00E669ED">
      <w:pPr>
        <w:pStyle w:val="ListParagraph"/>
        <w:numPr>
          <w:ilvl w:val="0"/>
          <w:numId w:val="8"/>
        </w:numPr>
        <w:spacing w:after="120" w:line="240" w:lineRule="auto"/>
        <w:jc w:val="both"/>
        <w:rPr>
          <w:rFonts w:ascii="Times New Roman" w:hAnsi="Times New Roman" w:cs="Times New Roman"/>
          <w:sz w:val="24"/>
          <w:szCs w:val="24"/>
          <w:lang w:val="ro-RO"/>
        </w:rPr>
      </w:pPr>
      <w:r w:rsidRPr="00FA123D">
        <w:rPr>
          <w:rFonts w:ascii="Times New Roman" w:hAnsi="Times New Roman" w:cs="Times New Roman"/>
          <w:sz w:val="24"/>
          <w:szCs w:val="24"/>
          <w:lang w:val="ro-RO"/>
        </w:rPr>
        <w:t xml:space="preserve">lucrările pentru realizarea proiectelor de investiții au fost demarate </w:t>
      </w:r>
      <w:r w:rsidR="00FA123D">
        <w:rPr>
          <w:rFonts w:ascii="Times New Roman" w:hAnsi="Times New Roman" w:cs="Times New Roman"/>
          <w:sz w:val="24"/>
          <w:szCs w:val="24"/>
          <w:lang w:val="ro-RO"/>
        </w:rPr>
        <w:t xml:space="preserve">după </w:t>
      </w:r>
      <w:r w:rsidRPr="00FA123D">
        <w:rPr>
          <w:rFonts w:ascii="Times New Roman" w:hAnsi="Times New Roman" w:cs="Times New Roman"/>
          <w:sz w:val="24"/>
          <w:szCs w:val="24"/>
          <w:lang w:val="ro-RO"/>
        </w:rPr>
        <w:t>data depunerii cererii de acordare a ajutorului de stat regional</w:t>
      </w:r>
      <w:r w:rsidR="00FA123D">
        <w:rPr>
          <w:rFonts w:ascii="Times New Roman" w:hAnsi="Times New Roman" w:cs="Times New Roman"/>
          <w:sz w:val="24"/>
          <w:szCs w:val="24"/>
          <w:lang w:val="ro-RO"/>
        </w:rPr>
        <w:t>,</w:t>
      </w:r>
      <w:r w:rsidRPr="00FA123D">
        <w:rPr>
          <w:rFonts w:ascii="Times New Roman" w:hAnsi="Times New Roman" w:cs="Times New Roman"/>
          <w:sz w:val="24"/>
          <w:szCs w:val="24"/>
          <w:lang w:val="ro-RO"/>
        </w:rPr>
        <w:t xml:space="preserve"> prevăzută la </w:t>
      </w:r>
      <w:r w:rsidR="00283CA6" w:rsidRPr="0092593E">
        <w:rPr>
          <w:rFonts w:ascii="Times New Roman" w:hAnsi="Times New Roman" w:cs="Times New Roman"/>
          <w:sz w:val="24"/>
          <w:szCs w:val="24"/>
          <w:lang w:val="ro-RO"/>
        </w:rPr>
        <w:t>pct. 3</w:t>
      </w:r>
      <w:r w:rsidR="00FA123D">
        <w:rPr>
          <w:rFonts w:ascii="Times New Roman" w:hAnsi="Times New Roman" w:cs="Times New Roman"/>
          <w:sz w:val="24"/>
          <w:szCs w:val="24"/>
          <w:lang w:val="ro-RO"/>
        </w:rPr>
        <w:t>6</w:t>
      </w:r>
      <w:r w:rsidRPr="0092593E">
        <w:rPr>
          <w:rFonts w:ascii="Times New Roman" w:hAnsi="Times New Roman" w:cs="Times New Roman"/>
          <w:sz w:val="24"/>
          <w:szCs w:val="24"/>
          <w:lang w:val="ro-RO"/>
        </w:rPr>
        <w:t>.</w:t>
      </w:r>
    </w:p>
    <w:p w14:paraId="123F3F7E" w14:textId="77777777" w:rsidR="00C6611C" w:rsidRPr="0092593E" w:rsidRDefault="00C6611C" w:rsidP="00B357EF">
      <w:pPr>
        <w:pStyle w:val="ListParagraph"/>
        <w:numPr>
          <w:ilvl w:val="0"/>
          <w:numId w:val="8"/>
        </w:numPr>
        <w:spacing w:after="120" w:line="240" w:lineRule="auto"/>
        <w:jc w:val="both"/>
        <w:rPr>
          <w:rFonts w:ascii="Times New Roman" w:hAnsi="Times New Roman" w:cs="Times New Roman"/>
          <w:sz w:val="24"/>
          <w:szCs w:val="24"/>
          <w:lang w:val="ro-RO"/>
        </w:rPr>
      </w:pPr>
      <w:bookmarkStart w:id="14" w:name="_Hlk174954230"/>
      <w:r w:rsidRPr="0092593E">
        <w:rPr>
          <w:rFonts w:ascii="Times New Roman" w:hAnsi="Times New Roman" w:cs="Times New Roman"/>
          <w:sz w:val="24"/>
          <w:szCs w:val="24"/>
          <w:lang w:val="ro-RO"/>
        </w:rPr>
        <w:t>activele achiziționate pentru realizarea proiectului de investiții trebuie să fie noi, cu excepția celor achiziționate de IMM-uri sau pentru achiziționarea unei unități.</w:t>
      </w:r>
      <w:bookmarkEnd w:id="14"/>
    </w:p>
    <w:p w14:paraId="1F737135" w14:textId="09B63E8F" w:rsidR="00C6611C" w:rsidRPr="00030F1C" w:rsidRDefault="00C6611C" w:rsidP="00030F1C">
      <w:pPr>
        <w:pStyle w:val="Heading2"/>
        <w:numPr>
          <w:ilvl w:val="0"/>
          <w:numId w:val="26"/>
        </w:numPr>
        <w:spacing w:line="240" w:lineRule="auto"/>
        <w:rPr>
          <w:sz w:val="24"/>
          <w:szCs w:val="24"/>
        </w:rPr>
      </w:pPr>
      <w:bookmarkStart w:id="15" w:name="_Toc135936398"/>
      <w:bookmarkStart w:id="16" w:name="_Toc175168114"/>
      <w:r w:rsidRPr="00030F1C">
        <w:rPr>
          <w:sz w:val="24"/>
          <w:szCs w:val="24"/>
        </w:rPr>
        <w:t xml:space="preserve">Criterii de eligibilitate </w:t>
      </w:r>
      <w:r w:rsidR="00076791">
        <w:rPr>
          <w:sz w:val="24"/>
          <w:szCs w:val="24"/>
        </w:rPr>
        <w:t xml:space="preserve">pentru </w:t>
      </w:r>
      <w:r w:rsidRPr="00030F1C">
        <w:rPr>
          <w:sz w:val="24"/>
          <w:szCs w:val="24"/>
        </w:rPr>
        <w:t>beneficiari</w:t>
      </w:r>
      <w:bookmarkEnd w:id="15"/>
      <w:bookmarkEnd w:id="16"/>
    </w:p>
    <w:p w14:paraId="2ACACD15" w14:textId="1518E993" w:rsidR="00C6611C" w:rsidRPr="0092593E" w:rsidRDefault="00C6611C" w:rsidP="00030F1C">
      <w:pPr>
        <w:pStyle w:val="ListParagraph"/>
        <w:numPr>
          <w:ilvl w:val="0"/>
          <w:numId w:val="27"/>
        </w:numPr>
        <w:spacing w:after="120" w:line="240" w:lineRule="auto"/>
        <w:jc w:val="both"/>
        <w:rPr>
          <w:rFonts w:ascii="Times New Roman" w:hAnsi="Times New Roman" w:cs="Times New Roman"/>
          <w:sz w:val="24"/>
          <w:szCs w:val="24"/>
          <w:lang w:val="ro-RO"/>
        </w:rPr>
      </w:pPr>
      <w:bookmarkStart w:id="17" w:name="_Hlk174952487"/>
      <w:r w:rsidRPr="0092593E">
        <w:rPr>
          <w:rFonts w:ascii="Times New Roman" w:hAnsi="Times New Roman" w:cs="Times New Roman"/>
          <w:b/>
          <w:bCs/>
          <w:sz w:val="24"/>
          <w:szCs w:val="24"/>
          <w:lang w:val="ro-RO"/>
        </w:rPr>
        <w:t xml:space="preserve"> </w:t>
      </w:r>
      <w:r w:rsidR="000C3C92" w:rsidRPr="0092593E">
        <w:rPr>
          <w:rFonts w:ascii="Times New Roman" w:hAnsi="Times New Roman" w:cs="Times New Roman"/>
          <w:sz w:val="24"/>
          <w:szCs w:val="24"/>
          <w:lang w:val="ro-RO"/>
        </w:rPr>
        <w:t xml:space="preserve">Sunt eligibile </w:t>
      </w:r>
      <w:r w:rsidRPr="0092593E">
        <w:rPr>
          <w:rFonts w:ascii="Times New Roman" w:hAnsi="Times New Roman" w:cs="Times New Roman"/>
          <w:sz w:val="24"/>
          <w:szCs w:val="24"/>
          <w:lang w:val="ro-RO"/>
        </w:rPr>
        <w:t>întreprinderile care îndeplinesc cumulativ următoarele condiții la data acordării ajutorului de stat</w:t>
      </w:r>
      <w:r w:rsidR="000F2A4C" w:rsidRPr="0092593E">
        <w:rPr>
          <w:rFonts w:ascii="Times New Roman" w:hAnsi="Times New Roman" w:cs="Times New Roman"/>
          <w:sz w:val="24"/>
          <w:szCs w:val="24"/>
          <w:lang w:val="ro-RO"/>
        </w:rPr>
        <w:t xml:space="preserve"> regional</w:t>
      </w:r>
      <w:r w:rsidRPr="0092593E">
        <w:rPr>
          <w:rFonts w:ascii="Times New Roman" w:hAnsi="Times New Roman" w:cs="Times New Roman"/>
          <w:sz w:val="24"/>
          <w:szCs w:val="24"/>
          <w:lang w:val="ro-RO"/>
        </w:rPr>
        <w:t>:</w:t>
      </w:r>
    </w:p>
    <w:p w14:paraId="412A5567" w14:textId="592AE99F" w:rsidR="00C6611C" w:rsidRPr="0092593E" w:rsidRDefault="00C6611C" w:rsidP="00B357EF">
      <w:pPr>
        <w:pStyle w:val="ListParagraph"/>
        <w:numPr>
          <w:ilvl w:val="0"/>
          <w:numId w:val="9"/>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realizează, pe teritoriul Republicii Moldova, investiții inițiale.</w:t>
      </w:r>
    </w:p>
    <w:p w14:paraId="101B21CB" w14:textId="77C5632C" w:rsidR="00C6611C" w:rsidRPr="0092593E" w:rsidRDefault="00076791" w:rsidP="00030F1C">
      <w:pPr>
        <w:pStyle w:val="ListParagraph"/>
        <w:numPr>
          <w:ilvl w:val="0"/>
          <w:numId w:val="9"/>
        </w:numPr>
        <w:spacing w:after="12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realizează investiții</w:t>
      </w:r>
      <w:r w:rsidRPr="0092593E">
        <w:rPr>
          <w:rFonts w:ascii="Times New Roman" w:hAnsi="Times New Roman" w:cs="Times New Roman"/>
          <w:sz w:val="24"/>
          <w:szCs w:val="24"/>
          <w:lang w:val="ro-RO"/>
        </w:rPr>
        <w:t xml:space="preserve"> </w:t>
      </w:r>
      <w:r w:rsidR="00C6611C" w:rsidRPr="0092593E">
        <w:rPr>
          <w:rFonts w:ascii="Times New Roman" w:hAnsi="Times New Roman" w:cs="Times New Roman"/>
          <w:sz w:val="24"/>
          <w:szCs w:val="24"/>
          <w:lang w:val="ro-RO"/>
        </w:rPr>
        <w:t>în unul dintre sectoarele de activitate prevăzute în Anexa nr. 1.</w:t>
      </w:r>
    </w:p>
    <w:p w14:paraId="7BEC2642" w14:textId="77777777" w:rsidR="00C6611C" w:rsidRPr="0092593E" w:rsidRDefault="00C6611C" w:rsidP="00030F1C">
      <w:pPr>
        <w:pStyle w:val="ListParagraph"/>
        <w:numPr>
          <w:ilvl w:val="0"/>
          <w:numId w:val="9"/>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nu sunt întreprinderi în dificultate.</w:t>
      </w:r>
    </w:p>
    <w:p w14:paraId="2D84B70D" w14:textId="4E83666B" w:rsidR="00C6611C" w:rsidRPr="0092593E" w:rsidRDefault="00C6611C" w:rsidP="00030F1C">
      <w:pPr>
        <w:pStyle w:val="ListParagraph"/>
        <w:numPr>
          <w:ilvl w:val="0"/>
          <w:numId w:val="9"/>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nu fac obiectul unui ordin de recuperare a unui ajutor de stat în urma unei decizii anterioare a Consiliului Concurenței privind declararea unui ajutor de stat ca fiind ilegal și incompatibil, sau, în cazul în care solicitantul </w:t>
      </w:r>
      <w:r w:rsidR="00314846" w:rsidRPr="0092593E">
        <w:rPr>
          <w:rFonts w:ascii="Times New Roman" w:hAnsi="Times New Roman" w:cs="Times New Roman"/>
          <w:sz w:val="24"/>
          <w:szCs w:val="24"/>
          <w:lang w:val="ro-RO"/>
        </w:rPr>
        <w:t xml:space="preserve">ajutorului </w:t>
      </w:r>
      <w:r w:rsidRPr="0092593E">
        <w:rPr>
          <w:rFonts w:ascii="Times New Roman" w:hAnsi="Times New Roman" w:cs="Times New Roman"/>
          <w:sz w:val="24"/>
          <w:szCs w:val="24"/>
          <w:lang w:val="ro-RO"/>
        </w:rPr>
        <w:t>a făcut obiectul unei astfel de decizii, aceasta trebuie să fi fost deja executată și ajutorul integral recuperat, inclusiv dobânda de recuperare aferentă.</w:t>
      </w:r>
    </w:p>
    <w:p w14:paraId="576F37FA" w14:textId="22E94B73" w:rsidR="00C6611C" w:rsidRPr="0092593E" w:rsidRDefault="00C6611C" w:rsidP="00B357EF">
      <w:pPr>
        <w:pStyle w:val="ListParagraph"/>
        <w:numPr>
          <w:ilvl w:val="0"/>
          <w:numId w:val="9"/>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nu au efectuat o relocare către unitatea în care urmează să aibă loc investiția inițială pentru care se solicită ajutorul în ultimii </w:t>
      </w:r>
      <w:r w:rsidR="00AC44C6" w:rsidRPr="0092593E">
        <w:rPr>
          <w:rFonts w:ascii="Times New Roman" w:hAnsi="Times New Roman" w:cs="Times New Roman"/>
          <w:sz w:val="24"/>
          <w:szCs w:val="24"/>
          <w:lang w:val="ro-RO"/>
        </w:rPr>
        <w:t xml:space="preserve">2 </w:t>
      </w:r>
      <w:r w:rsidRPr="0092593E">
        <w:rPr>
          <w:rFonts w:ascii="Times New Roman" w:hAnsi="Times New Roman" w:cs="Times New Roman"/>
          <w:sz w:val="24"/>
          <w:szCs w:val="24"/>
          <w:lang w:val="ro-RO"/>
        </w:rPr>
        <w:t xml:space="preserve">ani anteriori înregistrării cererii de acordare </w:t>
      </w:r>
      <w:r w:rsidRPr="0092593E">
        <w:rPr>
          <w:rFonts w:ascii="Times New Roman" w:hAnsi="Times New Roman" w:cs="Times New Roman"/>
          <w:sz w:val="24"/>
          <w:szCs w:val="24"/>
          <w:lang w:val="ro-RO"/>
        </w:rPr>
        <w:lastRenderedPageBreak/>
        <w:t>a ajutorului şi, la momentul înregistrării cererii</w:t>
      </w:r>
      <w:r w:rsidR="008E37F0" w:rsidRPr="0092593E">
        <w:rPr>
          <w:rFonts w:ascii="Times New Roman" w:hAnsi="Times New Roman" w:cs="Times New Roman"/>
          <w:sz w:val="24"/>
          <w:szCs w:val="24"/>
          <w:lang w:val="ro-RO"/>
        </w:rPr>
        <w:t xml:space="preserve"> de acordare a ajutorului</w:t>
      </w:r>
      <w:r w:rsidRPr="0092593E">
        <w:rPr>
          <w:rFonts w:ascii="Times New Roman" w:hAnsi="Times New Roman" w:cs="Times New Roman"/>
          <w:sz w:val="24"/>
          <w:szCs w:val="24"/>
          <w:lang w:val="ro-RO"/>
        </w:rPr>
        <w:t xml:space="preserve">, oferă un angajament că nu vor face acest lucru pentru o perioadă de până la </w:t>
      </w:r>
      <w:r w:rsidR="00AC44C6" w:rsidRPr="0092593E">
        <w:rPr>
          <w:rFonts w:ascii="Times New Roman" w:hAnsi="Times New Roman" w:cs="Times New Roman"/>
          <w:sz w:val="24"/>
          <w:szCs w:val="24"/>
          <w:lang w:val="ro-RO"/>
        </w:rPr>
        <w:t xml:space="preserve">2 </w:t>
      </w:r>
      <w:r w:rsidRPr="0092593E">
        <w:rPr>
          <w:rFonts w:ascii="Times New Roman" w:hAnsi="Times New Roman" w:cs="Times New Roman"/>
          <w:sz w:val="24"/>
          <w:szCs w:val="24"/>
          <w:lang w:val="ro-RO"/>
        </w:rPr>
        <w:t>ani după finalizarea investiției inițiale pentru care se solicită ajutorul.</w:t>
      </w:r>
    </w:p>
    <w:p w14:paraId="60C34BE2" w14:textId="0EC66F49" w:rsidR="00C6611C" w:rsidRPr="00076791" w:rsidRDefault="00C6611C" w:rsidP="00B357EF">
      <w:pPr>
        <w:pStyle w:val="ListParagraph"/>
        <w:numPr>
          <w:ilvl w:val="0"/>
          <w:numId w:val="9"/>
        </w:numPr>
        <w:spacing w:after="120" w:line="240" w:lineRule="auto"/>
        <w:jc w:val="both"/>
        <w:rPr>
          <w:rFonts w:ascii="Times New Roman" w:hAnsi="Times New Roman" w:cs="Times New Roman"/>
          <w:sz w:val="24"/>
          <w:szCs w:val="24"/>
          <w:lang w:val="ro-RO"/>
        </w:rPr>
      </w:pPr>
      <w:r w:rsidRPr="00076791">
        <w:rPr>
          <w:rFonts w:ascii="Times New Roman" w:hAnsi="Times New Roman" w:cs="Times New Roman"/>
          <w:sz w:val="24"/>
          <w:szCs w:val="24"/>
          <w:lang w:val="ro-RO"/>
        </w:rPr>
        <w:t>au îndeplinit obligațiile de plată a impozitelor, taxelor și contribuțiilor de asigurări sociale către bugetele componente ale bugetului general consolidat</w:t>
      </w:r>
      <w:r w:rsidR="000F2A4C" w:rsidRPr="00076791">
        <w:rPr>
          <w:rFonts w:ascii="Times New Roman" w:hAnsi="Times New Roman" w:cs="Times New Roman"/>
          <w:sz w:val="24"/>
          <w:szCs w:val="24"/>
          <w:lang w:val="ro-RO"/>
        </w:rPr>
        <w:t>, în conformitate cu cadrul normativ</w:t>
      </w:r>
      <w:r w:rsidR="006D71C6" w:rsidRPr="00076791">
        <w:rPr>
          <w:rFonts w:ascii="Times New Roman" w:hAnsi="Times New Roman" w:cs="Times New Roman"/>
          <w:sz w:val="24"/>
          <w:szCs w:val="24"/>
          <w:lang w:val="ro-RO"/>
        </w:rPr>
        <w:t>.</w:t>
      </w:r>
    </w:p>
    <w:p w14:paraId="2975D124" w14:textId="30ECF094" w:rsidR="000B0F9B" w:rsidRPr="0092593E" w:rsidRDefault="008E37F0" w:rsidP="00B357EF">
      <w:pPr>
        <w:pStyle w:val="ListParagraph"/>
        <w:numPr>
          <w:ilvl w:val="0"/>
          <w:numId w:val="9"/>
        </w:numPr>
        <w:rPr>
          <w:rFonts w:ascii="Times New Roman" w:hAnsi="Times New Roman" w:cs="Times New Roman"/>
          <w:sz w:val="24"/>
          <w:szCs w:val="24"/>
          <w:lang w:val="ro-RO"/>
        </w:rPr>
      </w:pPr>
      <w:r w:rsidRPr="0092593E">
        <w:rPr>
          <w:rFonts w:ascii="Times New Roman" w:hAnsi="Times New Roman" w:cs="Times New Roman"/>
          <w:sz w:val="24"/>
          <w:szCs w:val="24"/>
          <w:lang w:val="ro-RO"/>
        </w:rPr>
        <w:t>au capitalurile proprii pozitive în ultimul exercițiu financiar încheiat.</w:t>
      </w:r>
    </w:p>
    <w:p w14:paraId="0232498C" w14:textId="0D4E58C7" w:rsidR="000B0F9B" w:rsidRPr="0092593E" w:rsidRDefault="000B0F9B" w:rsidP="00B357EF">
      <w:pPr>
        <w:pStyle w:val="ListParagraph"/>
        <w:numPr>
          <w:ilvl w:val="0"/>
          <w:numId w:val="9"/>
        </w:numPr>
        <w:rPr>
          <w:rFonts w:ascii="Times New Roman" w:hAnsi="Times New Roman" w:cs="Times New Roman"/>
          <w:sz w:val="24"/>
          <w:szCs w:val="24"/>
          <w:lang w:val="ro-RO"/>
        </w:rPr>
      </w:pPr>
      <w:bookmarkStart w:id="18" w:name="_Hlk169086316"/>
      <w:r w:rsidRPr="0092593E">
        <w:rPr>
          <w:rFonts w:ascii="Times New Roman" w:hAnsi="Times New Roman" w:cs="Times New Roman"/>
          <w:sz w:val="24"/>
          <w:szCs w:val="24"/>
          <w:lang w:val="ro-RO"/>
        </w:rPr>
        <w:t xml:space="preserve">nu beneficiază de </w:t>
      </w:r>
      <w:r w:rsidR="00076791">
        <w:rPr>
          <w:rFonts w:ascii="Times New Roman" w:hAnsi="Times New Roman" w:cs="Times New Roman"/>
          <w:sz w:val="24"/>
          <w:szCs w:val="24"/>
          <w:lang w:val="ro-RO"/>
        </w:rPr>
        <w:t xml:space="preserve">ajutor de stat </w:t>
      </w:r>
      <w:r w:rsidR="004972D4">
        <w:rPr>
          <w:rFonts w:ascii="Times New Roman" w:hAnsi="Times New Roman" w:cs="Times New Roman"/>
          <w:sz w:val="24"/>
          <w:szCs w:val="24"/>
          <w:lang w:val="ro-RO"/>
        </w:rPr>
        <w:t xml:space="preserve"> în cadrul </w:t>
      </w:r>
      <w:r w:rsidRPr="0092593E">
        <w:rPr>
          <w:rFonts w:ascii="Times New Roman" w:hAnsi="Times New Roman" w:cs="Times New Roman"/>
          <w:sz w:val="24"/>
          <w:szCs w:val="24"/>
          <w:lang w:val="ro-RO"/>
        </w:rPr>
        <w:t>schem</w:t>
      </w:r>
      <w:r w:rsidR="004972D4">
        <w:rPr>
          <w:rFonts w:ascii="Times New Roman" w:hAnsi="Times New Roman" w:cs="Times New Roman"/>
          <w:sz w:val="24"/>
          <w:szCs w:val="24"/>
          <w:lang w:val="ro-RO"/>
        </w:rPr>
        <w:t>ei</w:t>
      </w:r>
      <w:r w:rsidRPr="0092593E">
        <w:rPr>
          <w:rFonts w:ascii="Times New Roman" w:hAnsi="Times New Roman" w:cs="Times New Roman"/>
          <w:sz w:val="24"/>
          <w:szCs w:val="24"/>
          <w:lang w:val="ro-RO"/>
        </w:rPr>
        <w:t xml:space="preserve"> de ajutor de stat instituit</w:t>
      </w:r>
      <w:r w:rsidR="004972D4">
        <w:rPr>
          <w:rFonts w:ascii="Times New Roman" w:hAnsi="Times New Roman" w:cs="Times New Roman"/>
          <w:sz w:val="24"/>
          <w:szCs w:val="24"/>
          <w:lang w:val="ro-RO"/>
        </w:rPr>
        <w:t>ă</w:t>
      </w:r>
      <w:r w:rsidRPr="0092593E">
        <w:rPr>
          <w:rFonts w:ascii="Times New Roman" w:hAnsi="Times New Roman" w:cs="Times New Roman"/>
          <w:sz w:val="24"/>
          <w:szCs w:val="24"/>
          <w:lang w:val="ro-RO"/>
        </w:rPr>
        <w:t xml:space="preserve"> în baza art. 49 din Codul Fiscal al Republicii Moldova</w:t>
      </w:r>
      <w:bookmarkEnd w:id="18"/>
      <w:r w:rsidRPr="0092593E">
        <w:rPr>
          <w:rFonts w:ascii="Times New Roman" w:hAnsi="Times New Roman" w:cs="Times New Roman"/>
          <w:sz w:val="24"/>
          <w:szCs w:val="24"/>
          <w:lang w:val="ro-RO"/>
        </w:rPr>
        <w:t>.</w:t>
      </w:r>
      <w:r w:rsidR="00A43F34" w:rsidRPr="0092593E">
        <w:rPr>
          <w:rFonts w:ascii="Times New Roman" w:hAnsi="Times New Roman" w:cs="Times New Roman"/>
          <w:sz w:val="24"/>
          <w:szCs w:val="24"/>
          <w:lang w:val="ro-RO"/>
        </w:rPr>
        <w:t xml:space="preserve"> </w:t>
      </w:r>
    </w:p>
    <w:p w14:paraId="3869FC37" w14:textId="4398CDFF" w:rsidR="00C6611C" w:rsidRPr="0092593E" w:rsidRDefault="00C6611C" w:rsidP="00030F1C">
      <w:pPr>
        <w:pStyle w:val="ListParagraph"/>
        <w:numPr>
          <w:ilvl w:val="0"/>
          <w:numId w:val="27"/>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Întreprinderile nou-înființate pot beneficia de ajutor de stat</w:t>
      </w:r>
      <w:r w:rsidR="000F2A4C" w:rsidRPr="0092593E">
        <w:rPr>
          <w:rFonts w:ascii="Times New Roman" w:hAnsi="Times New Roman" w:cs="Times New Roman"/>
          <w:sz w:val="24"/>
          <w:szCs w:val="24"/>
          <w:lang w:val="ro-RO"/>
        </w:rPr>
        <w:t xml:space="preserve"> regional</w:t>
      </w:r>
      <w:r w:rsidRPr="0092593E">
        <w:rPr>
          <w:rFonts w:ascii="Times New Roman" w:hAnsi="Times New Roman" w:cs="Times New Roman"/>
          <w:sz w:val="24"/>
          <w:szCs w:val="24"/>
          <w:lang w:val="ro-RO"/>
        </w:rPr>
        <w:t xml:space="preserve"> în baza schemei dacă îndeplinesc cumulativ criteriile prevăzute la </w:t>
      </w:r>
      <w:r w:rsidR="00283CA6" w:rsidRPr="0092593E">
        <w:rPr>
          <w:rFonts w:ascii="Times New Roman" w:hAnsi="Times New Roman" w:cs="Times New Roman"/>
          <w:sz w:val="24"/>
          <w:szCs w:val="24"/>
          <w:lang w:val="ro-RO"/>
        </w:rPr>
        <w:t>subpct.1</w:t>
      </w:r>
      <w:r w:rsidR="004972D4">
        <w:rPr>
          <w:rFonts w:ascii="Times New Roman" w:hAnsi="Times New Roman" w:cs="Times New Roman"/>
          <w:sz w:val="24"/>
          <w:szCs w:val="24"/>
          <w:lang w:val="ro-RO"/>
        </w:rPr>
        <w:t>7</w:t>
      </w:r>
      <w:r w:rsidR="00283CA6" w:rsidRPr="0092593E">
        <w:rPr>
          <w:rFonts w:ascii="Times New Roman" w:hAnsi="Times New Roman" w:cs="Times New Roman"/>
          <w:sz w:val="24"/>
          <w:szCs w:val="24"/>
          <w:lang w:val="ro-RO"/>
        </w:rPr>
        <w:t>.1. – 1</w:t>
      </w:r>
      <w:r w:rsidR="004972D4">
        <w:rPr>
          <w:rFonts w:ascii="Times New Roman" w:hAnsi="Times New Roman" w:cs="Times New Roman"/>
          <w:sz w:val="24"/>
          <w:szCs w:val="24"/>
          <w:lang w:val="ro-RO"/>
        </w:rPr>
        <w:t>7</w:t>
      </w:r>
      <w:r w:rsidR="00283CA6" w:rsidRPr="0092593E">
        <w:rPr>
          <w:rFonts w:ascii="Times New Roman" w:hAnsi="Times New Roman" w:cs="Times New Roman"/>
          <w:sz w:val="24"/>
          <w:szCs w:val="24"/>
          <w:lang w:val="ro-RO"/>
        </w:rPr>
        <w:t xml:space="preserve">.6. </w:t>
      </w:r>
      <w:r w:rsidRPr="0092593E">
        <w:rPr>
          <w:rFonts w:ascii="Times New Roman" w:hAnsi="Times New Roman" w:cs="Times New Roman"/>
          <w:sz w:val="24"/>
          <w:szCs w:val="24"/>
          <w:lang w:val="ro-RO"/>
        </w:rPr>
        <w:t xml:space="preserve">, precum şi </w:t>
      </w:r>
      <w:r w:rsidR="000653E2" w:rsidRPr="0092593E">
        <w:rPr>
          <w:rFonts w:ascii="Times New Roman" w:hAnsi="Times New Roman" w:cs="Times New Roman"/>
          <w:sz w:val="24"/>
          <w:szCs w:val="24"/>
          <w:lang w:val="ro-RO"/>
        </w:rPr>
        <w:t xml:space="preserve">dacă </w:t>
      </w:r>
      <w:r w:rsidRPr="0092593E">
        <w:rPr>
          <w:rFonts w:ascii="Times New Roman" w:hAnsi="Times New Roman" w:cs="Times New Roman"/>
          <w:sz w:val="24"/>
          <w:szCs w:val="24"/>
          <w:lang w:val="ro-RO"/>
        </w:rPr>
        <w:t xml:space="preserve">nu aparţin unor acţionari care deţin sau au deţinut în ultimii 2 ani anterior datei înregistrării cererii </w:t>
      </w:r>
      <w:r w:rsidR="00314846" w:rsidRPr="0092593E">
        <w:rPr>
          <w:rFonts w:ascii="Times New Roman" w:hAnsi="Times New Roman" w:cs="Times New Roman"/>
          <w:sz w:val="24"/>
          <w:szCs w:val="24"/>
          <w:lang w:val="ro-RO"/>
        </w:rPr>
        <w:t xml:space="preserve">de </w:t>
      </w:r>
      <w:r w:rsidRPr="0092593E">
        <w:rPr>
          <w:rFonts w:ascii="Times New Roman" w:hAnsi="Times New Roman" w:cs="Times New Roman"/>
          <w:sz w:val="24"/>
          <w:szCs w:val="24"/>
          <w:lang w:val="ro-RO"/>
        </w:rPr>
        <w:t>acordare a ajutorului o altă întreprindere care desfăşoară sau a desfăşurat activitatea pentru care solicită finanţare.</w:t>
      </w:r>
    </w:p>
    <w:p w14:paraId="1E8BA31B" w14:textId="141B9328" w:rsidR="00C6611C" w:rsidRPr="00030F1C" w:rsidRDefault="00C6611C" w:rsidP="00030F1C">
      <w:pPr>
        <w:pStyle w:val="Heading2"/>
        <w:numPr>
          <w:ilvl w:val="0"/>
          <w:numId w:val="26"/>
        </w:numPr>
        <w:spacing w:line="240" w:lineRule="auto"/>
        <w:rPr>
          <w:sz w:val="24"/>
          <w:szCs w:val="24"/>
        </w:rPr>
      </w:pPr>
      <w:bookmarkStart w:id="19" w:name="_Toc135936399"/>
      <w:bookmarkStart w:id="20" w:name="_Toc175168115"/>
      <w:bookmarkEnd w:id="17"/>
      <w:r w:rsidRPr="00030F1C">
        <w:rPr>
          <w:sz w:val="24"/>
          <w:szCs w:val="24"/>
        </w:rPr>
        <w:t xml:space="preserve">Criterii de eligibilitate </w:t>
      </w:r>
      <w:r w:rsidR="004972D4">
        <w:rPr>
          <w:sz w:val="24"/>
          <w:szCs w:val="24"/>
        </w:rPr>
        <w:t xml:space="preserve">pentru </w:t>
      </w:r>
      <w:r w:rsidRPr="00030F1C">
        <w:rPr>
          <w:sz w:val="24"/>
          <w:szCs w:val="24"/>
        </w:rPr>
        <w:t>cheltuieli</w:t>
      </w:r>
      <w:bookmarkEnd w:id="19"/>
      <w:bookmarkEnd w:id="20"/>
    </w:p>
    <w:p w14:paraId="21CA9CAF" w14:textId="00D0CF3C" w:rsidR="000C3C92" w:rsidRPr="0092593E" w:rsidRDefault="000C3C92" w:rsidP="009A1B0A">
      <w:pPr>
        <w:pStyle w:val="ListParagraph"/>
        <w:numPr>
          <w:ilvl w:val="0"/>
          <w:numId w:val="27"/>
        </w:numPr>
        <w:spacing w:after="120" w:line="240" w:lineRule="auto"/>
        <w:jc w:val="both"/>
        <w:rPr>
          <w:rFonts w:ascii="Times New Roman" w:hAnsi="Times New Roman" w:cs="Times New Roman"/>
          <w:sz w:val="24"/>
          <w:szCs w:val="24"/>
          <w:lang w:val="ro-RO"/>
        </w:rPr>
      </w:pPr>
      <w:bookmarkStart w:id="21" w:name="_Hlk175142341"/>
      <w:r w:rsidRPr="0092593E">
        <w:rPr>
          <w:rFonts w:ascii="Times New Roman" w:hAnsi="Times New Roman" w:cs="Times New Roman"/>
          <w:sz w:val="24"/>
          <w:szCs w:val="24"/>
          <w:lang w:val="ro-RO"/>
        </w:rPr>
        <w:t>La stabilirea valorii intensității ajutorului de stat regional acordat fiecărui beneficiar, sunt considerate eligibile cheltuielile legate de realizarea sau achiziționarea, după caz, de imobilizări corporale și necorporale, fără a include taxa pe valoarea adăugată. Aceste cheltuieli trebuie să fie asociate cu implementarea proiectelor de investiții inițiale localizate în Republica Moldova.</w:t>
      </w:r>
    </w:p>
    <w:p w14:paraId="6DFD039E" w14:textId="033B2C63" w:rsidR="00C6611C" w:rsidRPr="0092593E" w:rsidRDefault="00C6611C" w:rsidP="00C6611C">
      <w:pPr>
        <w:pStyle w:val="ListParagraph"/>
        <w:spacing w:after="120" w:line="240" w:lineRule="auto"/>
        <w:ind w:left="0"/>
        <w:jc w:val="both"/>
        <w:rPr>
          <w:rFonts w:ascii="Times New Roman" w:hAnsi="Times New Roman" w:cs="Times New Roman"/>
          <w:sz w:val="24"/>
          <w:szCs w:val="24"/>
          <w:lang w:val="ro-RO" w:eastAsia="ro-RO"/>
        </w:rPr>
      </w:pPr>
    </w:p>
    <w:p w14:paraId="1E80C92C" w14:textId="10227DF3" w:rsidR="00C6611C" w:rsidRPr="0092593E" w:rsidRDefault="00C6611C" w:rsidP="009A1B0A">
      <w:pPr>
        <w:pStyle w:val="ListParagraph"/>
        <w:numPr>
          <w:ilvl w:val="0"/>
          <w:numId w:val="27"/>
        </w:numPr>
        <w:spacing w:after="120" w:line="240" w:lineRule="auto"/>
        <w:jc w:val="both"/>
        <w:rPr>
          <w:rFonts w:ascii="Times New Roman" w:hAnsi="Times New Roman" w:cs="Times New Roman"/>
          <w:lang w:val="ro-RO" w:eastAsia="ro-RO"/>
        </w:rPr>
      </w:pPr>
      <w:r w:rsidRPr="0092593E">
        <w:rPr>
          <w:rFonts w:ascii="Times New Roman" w:hAnsi="Times New Roman" w:cs="Times New Roman"/>
          <w:sz w:val="24"/>
          <w:szCs w:val="24"/>
          <w:lang w:val="ro-RO" w:eastAsia="ro-RO"/>
        </w:rPr>
        <w:t xml:space="preserve"> Activele necorporale trebuie să îndeplinească cumulativ următoarele </w:t>
      </w:r>
      <w:r w:rsidR="002745DD" w:rsidRPr="0092593E">
        <w:rPr>
          <w:rFonts w:ascii="Times New Roman" w:hAnsi="Times New Roman" w:cs="Times New Roman"/>
          <w:sz w:val="24"/>
          <w:szCs w:val="24"/>
          <w:lang w:val="ro-RO" w:eastAsia="ro-RO"/>
        </w:rPr>
        <w:t>condiții</w:t>
      </w:r>
      <w:r w:rsidRPr="0092593E">
        <w:rPr>
          <w:rFonts w:ascii="Times New Roman" w:hAnsi="Times New Roman" w:cs="Times New Roman"/>
          <w:sz w:val="24"/>
          <w:szCs w:val="24"/>
          <w:lang w:val="ro-RO" w:eastAsia="ro-RO"/>
        </w:rPr>
        <w:t xml:space="preserve"> de eligibilitate:</w:t>
      </w:r>
    </w:p>
    <w:p w14:paraId="4DB271BA" w14:textId="16469EA9" w:rsidR="00C6611C" w:rsidRPr="0092593E" w:rsidRDefault="00C6611C">
      <w:pPr>
        <w:pStyle w:val="CaracterCaracter"/>
        <w:numPr>
          <w:ilvl w:val="0"/>
          <w:numId w:val="10"/>
        </w:numPr>
        <w:shd w:val="clear" w:color="auto" w:fill="FFFFFF"/>
        <w:autoSpaceDE w:val="0"/>
        <w:jc w:val="both"/>
        <w:rPr>
          <w:rFonts w:ascii="Times New Roman" w:eastAsiaTheme="minorHAnsi" w:hAnsi="Times New Roman" w:cs="Times New Roman"/>
          <w:lang w:val="ro-RO" w:eastAsia="ro-RO" w:bidi="ar-SA"/>
          <w14:ligatures w14:val="standardContextual"/>
        </w:rPr>
      </w:pPr>
      <w:r w:rsidRPr="0092593E">
        <w:rPr>
          <w:rFonts w:ascii="Times New Roman" w:eastAsiaTheme="minorHAnsi" w:hAnsi="Times New Roman" w:cs="Times New Roman"/>
          <w:lang w:val="ro-RO" w:eastAsia="ro-RO" w:bidi="ar-SA"/>
          <w14:ligatures w14:val="standardContextual"/>
        </w:rPr>
        <w:t>să fie utilizate exclusiv în cadrul unității care primește ajutorul;</w:t>
      </w:r>
    </w:p>
    <w:p w14:paraId="51C1D71E" w14:textId="2E417989" w:rsidR="00C6611C" w:rsidRPr="0092593E" w:rsidRDefault="00C6611C">
      <w:pPr>
        <w:pStyle w:val="CaracterCaracter"/>
        <w:numPr>
          <w:ilvl w:val="0"/>
          <w:numId w:val="10"/>
        </w:numPr>
        <w:shd w:val="clear" w:color="auto" w:fill="FFFFFF"/>
        <w:autoSpaceDE w:val="0"/>
        <w:jc w:val="both"/>
        <w:rPr>
          <w:rFonts w:ascii="Times New Roman" w:eastAsiaTheme="minorHAnsi" w:hAnsi="Times New Roman" w:cs="Times New Roman"/>
          <w:lang w:val="ro-RO" w:eastAsia="ro-RO" w:bidi="ar-SA"/>
          <w14:ligatures w14:val="standardContextual"/>
        </w:rPr>
      </w:pPr>
      <w:r w:rsidRPr="0092593E">
        <w:rPr>
          <w:rFonts w:ascii="Times New Roman" w:eastAsiaTheme="minorHAnsi" w:hAnsi="Times New Roman" w:cs="Times New Roman"/>
          <w:lang w:val="ro-RO" w:eastAsia="ro-RO" w:bidi="ar-SA"/>
          <w14:ligatures w14:val="standardContextual"/>
        </w:rPr>
        <w:t>să fie amortizabile;</w:t>
      </w:r>
    </w:p>
    <w:p w14:paraId="14667EFB" w14:textId="20E042D4" w:rsidR="00C6611C" w:rsidRPr="0092593E" w:rsidRDefault="00C6611C">
      <w:pPr>
        <w:pStyle w:val="CaracterCaracter"/>
        <w:numPr>
          <w:ilvl w:val="0"/>
          <w:numId w:val="10"/>
        </w:numPr>
        <w:shd w:val="clear" w:color="auto" w:fill="FFFFFF"/>
        <w:autoSpaceDE w:val="0"/>
        <w:jc w:val="both"/>
        <w:rPr>
          <w:rFonts w:ascii="Times New Roman" w:eastAsiaTheme="minorHAnsi" w:hAnsi="Times New Roman" w:cs="Times New Roman"/>
          <w:lang w:val="ro-RO" w:eastAsia="ro-RO" w:bidi="ar-SA"/>
          <w14:ligatures w14:val="standardContextual"/>
        </w:rPr>
      </w:pPr>
      <w:r w:rsidRPr="0092593E">
        <w:rPr>
          <w:rFonts w:ascii="Times New Roman" w:eastAsiaTheme="minorHAnsi" w:hAnsi="Times New Roman" w:cs="Times New Roman"/>
          <w:lang w:val="ro-RO" w:eastAsia="ro-RO" w:bidi="ar-SA"/>
          <w14:ligatures w14:val="standardContextual"/>
        </w:rPr>
        <w:t>să fie achiziționate în condițiile pieței de la terți care nu au legături cu cumpărătorul;</w:t>
      </w:r>
    </w:p>
    <w:p w14:paraId="3B2217EF" w14:textId="37B08639" w:rsidR="00C6611C" w:rsidRPr="0092593E" w:rsidRDefault="00C6611C">
      <w:pPr>
        <w:pStyle w:val="CaracterCaracter"/>
        <w:numPr>
          <w:ilvl w:val="0"/>
          <w:numId w:val="10"/>
        </w:numPr>
        <w:shd w:val="clear" w:color="auto" w:fill="FFFFFF"/>
        <w:autoSpaceDE w:val="0"/>
        <w:spacing w:after="120"/>
        <w:jc w:val="both"/>
        <w:rPr>
          <w:rFonts w:ascii="Times New Roman" w:eastAsiaTheme="minorHAnsi" w:hAnsi="Times New Roman" w:cs="Times New Roman"/>
          <w:lang w:val="ro-RO" w:eastAsia="ro-RO" w:bidi="ar-SA"/>
          <w14:ligatures w14:val="standardContextual"/>
        </w:rPr>
      </w:pPr>
      <w:r w:rsidRPr="0092593E">
        <w:rPr>
          <w:rFonts w:ascii="Times New Roman" w:eastAsiaTheme="minorHAnsi" w:hAnsi="Times New Roman" w:cs="Times New Roman"/>
          <w:lang w:val="ro-RO" w:eastAsia="ro-RO" w:bidi="ar-SA"/>
          <w14:ligatures w14:val="standardContextual"/>
        </w:rPr>
        <w:t xml:space="preserve">să fie incluse în activele </w:t>
      </w:r>
      <w:r w:rsidR="00A825B8">
        <w:rPr>
          <w:rFonts w:ascii="Times New Roman" w:eastAsiaTheme="minorHAnsi" w:hAnsi="Times New Roman" w:cs="Times New Roman"/>
          <w:lang w:val="ro-RO" w:eastAsia="ro-RO" w:bidi="ar-SA"/>
          <w14:ligatures w14:val="standardContextual"/>
        </w:rPr>
        <w:t>beneficiarului</w:t>
      </w:r>
      <w:r w:rsidRPr="0092593E">
        <w:rPr>
          <w:rFonts w:ascii="Times New Roman" w:eastAsiaTheme="minorHAnsi" w:hAnsi="Times New Roman" w:cs="Times New Roman"/>
          <w:lang w:val="ro-RO" w:eastAsia="ro-RO" w:bidi="ar-SA"/>
          <w14:ligatures w14:val="standardContextual"/>
        </w:rPr>
        <w:t xml:space="preserve"> și trebuie să rămână asociate proiectului pentru care s-a acordat ajutorul pe o perioadă de minimum </w:t>
      </w:r>
      <w:r w:rsidR="00AC44C6" w:rsidRPr="0092593E">
        <w:rPr>
          <w:rFonts w:ascii="Times New Roman" w:eastAsiaTheme="minorHAnsi" w:hAnsi="Times New Roman" w:cs="Times New Roman"/>
          <w:lang w:val="ro-RO" w:eastAsia="ro-RO" w:bidi="ar-SA"/>
          <w14:ligatures w14:val="standardContextual"/>
        </w:rPr>
        <w:t xml:space="preserve">5 </w:t>
      </w:r>
      <w:r w:rsidRPr="0092593E">
        <w:rPr>
          <w:rFonts w:ascii="Times New Roman" w:eastAsiaTheme="minorHAnsi" w:hAnsi="Times New Roman" w:cs="Times New Roman"/>
          <w:lang w:val="ro-RO" w:eastAsia="ro-RO" w:bidi="ar-SA"/>
          <w14:ligatures w14:val="standardContextual"/>
        </w:rPr>
        <w:t>ani (</w:t>
      </w:r>
      <w:r w:rsidR="00AC44C6" w:rsidRPr="0092593E">
        <w:rPr>
          <w:rFonts w:ascii="Times New Roman" w:eastAsiaTheme="minorHAnsi" w:hAnsi="Times New Roman" w:cs="Times New Roman"/>
          <w:lang w:val="ro-RO" w:eastAsia="ro-RO" w:bidi="ar-SA"/>
          <w14:ligatures w14:val="standardContextual"/>
        </w:rPr>
        <w:t xml:space="preserve">3 </w:t>
      </w:r>
      <w:r w:rsidRPr="0092593E">
        <w:rPr>
          <w:rFonts w:ascii="Times New Roman" w:eastAsiaTheme="minorHAnsi" w:hAnsi="Times New Roman" w:cs="Times New Roman"/>
          <w:lang w:val="ro-RO" w:eastAsia="ro-RO" w:bidi="ar-SA"/>
          <w14:ligatures w14:val="standardContextual"/>
        </w:rPr>
        <w:t>ani în cazul IMM-urilor).</w:t>
      </w:r>
    </w:p>
    <w:p w14:paraId="25FD00DF" w14:textId="0A1A171F" w:rsidR="00C6611C" w:rsidRPr="00264451" w:rsidRDefault="006D71C6" w:rsidP="009A1B0A">
      <w:pPr>
        <w:pStyle w:val="ListParagraph"/>
        <w:numPr>
          <w:ilvl w:val="0"/>
          <w:numId w:val="27"/>
        </w:numPr>
        <w:spacing w:after="120" w:line="240" w:lineRule="auto"/>
        <w:jc w:val="both"/>
        <w:rPr>
          <w:lang w:eastAsia="ro-RO"/>
        </w:rPr>
      </w:pPr>
      <w:r w:rsidRPr="009A1B0A">
        <w:rPr>
          <w:rFonts w:ascii="Times New Roman" w:hAnsi="Times New Roman" w:cs="Times New Roman"/>
          <w:sz w:val="24"/>
          <w:szCs w:val="24"/>
          <w:lang w:val="ro-RO" w:eastAsia="ro-RO"/>
        </w:rPr>
        <w:t>P</w:t>
      </w:r>
      <w:r w:rsidR="00C6611C" w:rsidRPr="009A1B0A">
        <w:rPr>
          <w:rFonts w:ascii="Times New Roman" w:hAnsi="Times New Roman" w:cs="Times New Roman"/>
          <w:sz w:val="24"/>
          <w:szCs w:val="24"/>
          <w:lang w:val="ro-RO" w:eastAsia="ro-RO"/>
        </w:rPr>
        <w:t xml:space="preserve">entru a fi considerate eligibile, </w:t>
      </w:r>
      <w:r w:rsidR="00CA02EC" w:rsidRPr="009A1B0A">
        <w:rPr>
          <w:rFonts w:ascii="Times New Roman" w:hAnsi="Times New Roman" w:cs="Times New Roman"/>
          <w:sz w:val="24"/>
          <w:szCs w:val="24"/>
          <w:lang w:val="ro-RO" w:eastAsia="ro-RO"/>
        </w:rPr>
        <w:t xml:space="preserve">cheltuielile </w:t>
      </w:r>
      <w:r w:rsidR="00C6611C" w:rsidRPr="009A1B0A">
        <w:rPr>
          <w:rFonts w:ascii="Times New Roman" w:hAnsi="Times New Roman" w:cs="Times New Roman"/>
          <w:sz w:val="24"/>
          <w:szCs w:val="24"/>
          <w:lang w:val="ro-RO" w:eastAsia="ro-RO"/>
        </w:rPr>
        <w:t xml:space="preserve">aferente </w:t>
      </w:r>
      <w:r w:rsidR="006E7683" w:rsidRPr="009A1B0A">
        <w:rPr>
          <w:rFonts w:ascii="Times New Roman" w:hAnsi="Times New Roman" w:cs="Times New Roman"/>
          <w:sz w:val="24"/>
          <w:szCs w:val="24"/>
          <w:lang w:val="ro-RO" w:eastAsia="ro-RO"/>
        </w:rPr>
        <w:t xml:space="preserve">imobilizărilor </w:t>
      </w:r>
      <w:r w:rsidR="00C6611C" w:rsidRPr="009A1B0A">
        <w:rPr>
          <w:rFonts w:ascii="Times New Roman" w:hAnsi="Times New Roman" w:cs="Times New Roman"/>
          <w:sz w:val="24"/>
          <w:szCs w:val="24"/>
          <w:lang w:val="ro-RO" w:eastAsia="ro-RO"/>
        </w:rPr>
        <w:t xml:space="preserve">necorporale nu pot depăşi 50% din totalul </w:t>
      </w:r>
      <w:r w:rsidR="00CA02EC" w:rsidRPr="009A1B0A">
        <w:rPr>
          <w:rFonts w:ascii="Times New Roman" w:hAnsi="Times New Roman" w:cs="Times New Roman"/>
          <w:sz w:val="24"/>
          <w:szCs w:val="24"/>
          <w:lang w:val="ro-RO" w:eastAsia="ro-RO"/>
        </w:rPr>
        <w:t xml:space="preserve">cheltuielile </w:t>
      </w:r>
      <w:r w:rsidR="00C6611C" w:rsidRPr="009A1B0A">
        <w:rPr>
          <w:rFonts w:ascii="Times New Roman" w:hAnsi="Times New Roman" w:cs="Times New Roman"/>
          <w:sz w:val="24"/>
          <w:szCs w:val="24"/>
          <w:lang w:val="ro-RO" w:eastAsia="ro-RO"/>
        </w:rPr>
        <w:t xml:space="preserve">eligibile aferente investiţiei. </w:t>
      </w:r>
    </w:p>
    <w:p w14:paraId="761724B4" w14:textId="4E891B33" w:rsidR="00C6611C" w:rsidRPr="0092593E" w:rsidRDefault="00C6611C" w:rsidP="009A1B0A">
      <w:pPr>
        <w:pStyle w:val="ListParagraph"/>
        <w:numPr>
          <w:ilvl w:val="0"/>
          <w:numId w:val="27"/>
        </w:numPr>
        <w:spacing w:after="120" w:line="240" w:lineRule="auto"/>
        <w:jc w:val="both"/>
        <w:rPr>
          <w:lang w:eastAsia="ro-RO"/>
        </w:rPr>
      </w:pPr>
      <w:r w:rsidRPr="0092593E">
        <w:rPr>
          <w:rFonts w:ascii="Times New Roman" w:hAnsi="Times New Roman" w:cs="Times New Roman"/>
          <w:sz w:val="24"/>
          <w:szCs w:val="24"/>
          <w:lang w:val="ro-RO" w:eastAsia="ro-RO"/>
        </w:rPr>
        <w:t xml:space="preserve">În cazul achiziţionării activelor unei unităţi, în înțelesul </w:t>
      </w:r>
      <w:r w:rsidR="00283CA6" w:rsidRPr="009A1B0A">
        <w:rPr>
          <w:rFonts w:ascii="Times New Roman" w:hAnsi="Times New Roman" w:cs="Times New Roman"/>
          <w:sz w:val="24"/>
          <w:szCs w:val="24"/>
          <w:lang w:val="ro-RO" w:eastAsia="ro-RO"/>
        </w:rPr>
        <w:t>subpct. 2.9.2.</w:t>
      </w:r>
      <w:r w:rsidRPr="0092593E">
        <w:rPr>
          <w:rFonts w:ascii="Times New Roman" w:hAnsi="Times New Roman" w:cs="Times New Roman"/>
          <w:sz w:val="24"/>
          <w:szCs w:val="24"/>
          <w:lang w:val="ro-RO" w:eastAsia="ro-RO"/>
        </w:rPr>
        <w:t xml:space="preserve">, se iau în considerare numai </w:t>
      </w:r>
      <w:r w:rsidR="00D92F95" w:rsidRPr="0092593E">
        <w:rPr>
          <w:rFonts w:ascii="Times New Roman" w:hAnsi="Times New Roman" w:cs="Times New Roman"/>
          <w:sz w:val="24"/>
          <w:szCs w:val="24"/>
          <w:lang w:val="ro-RO" w:eastAsia="ro-RO"/>
        </w:rPr>
        <w:t xml:space="preserve">cheltuielile </w:t>
      </w:r>
      <w:r w:rsidRPr="0092593E">
        <w:rPr>
          <w:rFonts w:ascii="Times New Roman" w:hAnsi="Times New Roman" w:cs="Times New Roman"/>
          <w:sz w:val="24"/>
          <w:szCs w:val="24"/>
          <w:lang w:val="ro-RO" w:eastAsia="ro-RO"/>
        </w:rPr>
        <w:t>de cumpărare a activelor de la terți care nu au legătură cu cumpărătorul.</w:t>
      </w:r>
    </w:p>
    <w:p w14:paraId="70E80858" w14:textId="6AD0723A" w:rsidR="00C6611C" w:rsidRPr="0092593E" w:rsidRDefault="00D92F95" w:rsidP="009A1B0A">
      <w:pPr>
        <w:pStyle w:val="CaracterCaracter"/>
        <w:shd w:val="clear" w:color="auto" w:fill="FFFFFF"/>
        <w:autoSpaceDE w:val="0"/>
        <w:spacing w:after="120"/>
        <w:ind w:left="720"/>
        <w:jc w:val="both"/>
        <w:rPr>
          <w:rFonts w:ascii="Times New Roman" w:eastAsiaTheme="minorHAnsi" w:hAnsi="Times New Roman" w:cs="Times New Roman"/>
          <w:lang w:val="ro-RO" w:eastAsia="ro-RO" w:bidi="ar-SA"/>
          <w14:ligatures w14:val="standardContextual"/>
        </w:rPr>
      </w:pPr>
      <w:r w:rsidRPr="0092593E">
        <w:rPr>
          <w:rFonts w:ascii="Times New Roman" w:eastAsiaTheme="minorHAnsi" w:hAnsi="Times New Roman" w:cs="Times New Roman"/>
          <w:lang w:val="ro-RO" w:eastAsia="ro-RO" w:bidi="ar-SA"/>
          <w14:ligatures w14:val="standardContextual"/>
        </w:rPr>
        <w:t>Î</w:t>
      </w:r>
      <w:r w:rsidR="00C6611C" w:rsidRPr="0092593E">
        <w:rPr>
          <w:rFonts w:ascii="Times New Roman" w:eastAsiaTheme="minorHAnsi" w:hAnsi="Times New Roman" w:cs="Times New Roman"/>
          <w:lang w:val="ro-RO" w:eastAsia="ro-RO" w:bidi="ar-SA"/>
          <w14:ligatures w14:val="standardContextual"/>
        </w:rPr>
        <w:t xml:space="preserve">n cazul în care un membru al familiei proprietarului inițial ori unul sau mai mulți angajați preiau o întreprindere mică, condiția ca activele să fie cumpărate de la terți care nu au legătură cu cumpărătorul nu se aplică. Tranzacția are loc în condiţiile pieţei. Dacă achiziţionarea activelor unei unităţi este însoţită de o investiţie suplimentară eligibilă pentru ajutor regional, </w:t>
      </w:r>
      <w:r w:rsidRPr="0092593E">
        <w:rPr>
          <w:rFonts w:ascii="Times New Roman" w:eastAsiaTheme="minorHAnsi" w:hAnsi="Times New Roman" w:cs="Times New Roman"/>
          <w:lang w:val="ro-RO" w:eastAsia="ro-RO" w:bidi="ar-SA"/>
          <w14:ligatures w14:val="standardContextual"/>
        </w:rPr>
        <w:t xml:space="preserve">cheltuielile </w:t>
      </w:r>
      <w:r w:rsidR="00C6611C" w:rsidRPr="0092593E">
        <w:rPr>
          <w:rFonts w:ascii="Times New Roman" w:eastAsiaTheme="minorHAnsi" w:hAnsi="Times New Roman" w:cs="Times New Roman"/>
          <w:lang w:val="ro-RO" w:eastAsia="ro-RO" w:bidi="ar-SA"/>
          <w14:ligatures w14:val="standardContextual"/>
        </w:rPr>
        <w:t xml:space="preserve">eligibile ale acestei investiţii suplimentare ar trebui să fie adăugate la </w:t>
      </w:r>
      <w:r w:rsidRPr="0092593E">
        <w:rPr>
          <w:rFonts w:ascii="Times New Roman" w:eastAsiaTheme="minorHAnsi" w:hAnsi="Times New Roman" w:cs="Times New Roman"/>
          <w:lang w:val="ro-RO" w:eastAsia="ro-RO" w:bidi="ar-SA"/>
          <w14:ligatures w14:val="standardContextual"/>
        </w:rPr>
        <w:t xml:space="preserve">cheltuielile </w:t>
      </w:r>
      <w:r w:rsidR="00C6611C" w:rsidRPr="0092593E">
        <w:rPr>
          <w:rFonts w:ascii="Times New Roman" w:eastAsiaTheme="minorHAnsi" w:hAnsi="Times New Roman" w:cs="Times New Roman"/>
          <w:lang w:val="ro-RO" w:eastAsia="ro-RO" w:bidi="ar-SA"/>
          <w14:ligatures w14:val="standardContextual"/>
        </w:rPr>
        <w:t xml:space="preserve">de achiziționare a activelor unităţii. Dacă a fost deja acordat un ajutor pentru achiziţionarea activelor înainte de cumpărarea acestora, </w:t>
      </w:r>
      <w:r w:rsidRPr="0092593E">
        <w:rPr>
          <w:rFonts w:ascii="Times New Roman" w:eastAsiaTheme="minorHAnsi" w:hAnsi="Times New Roman" w:cs="Times New Roman"/>
          <w:lang w:val="ro-RO" w:eastAsia="ro-RO" w:bidi="ar-SA"/>
          <w14:ligatures w14:val="standardContextual"/>
        </w:rPr>
        <w:t xml:space="preserve">cheltuielile </w:t>
      </w:r>
      <w:r w:rsidR="00C6611C" w:rsidRPr="0092593E">
        <w:rPr>
          <w:rFonts w:ascii="Times New Roman" w:eastAsiaTheme="minorHAnsi" w:hAnsi="Times New Roman" w:cs="Times New Roman"/>
          <w:lang w:val="ro-RO" w:eastAsia="ro-RO" w:bidi="ar-SA"/>
          <w14:ligatures w14:val="standardContextual"/>
        </w:rPr>
        <w:t xml:space="preserve">acestor active se deduc din </w:t>
      </w:r>
      <w:r w:rsidRPr="0092593E">
        <w:rPr>
          <w:rFonts w:ascii="Times New Roman" w:eastAsiaTheme="minorHAnsi" w:hAnsi="Times New Roman" w:cs="Times New Roman"/>
          <w:lang w:val="ro-RO" w:eastAsia="ro-RO" w:bidi="ar-SA"/>
          <w14:ligatures w14:val="standardContextual"/>
        </w:rPr>
        <w:t xml:space="preserve">cheltuielile  </w:t>
      </w:r>
      <w:r w:rsidR="00C6611C" w:rsidRPr="0092593E">
        <w:rPr>
          <w:rFonts w:ascii="Times New Roman" w:eastAsiaTheme="minorHAnsi" w:hAnsi="Times New Roman" w:cs="Times New Roman"/>
          <w:lang w:val="ro-RO" w:eastAsia="ro-RO" w:bidi="ar-SA"/>
          <w14:ligatures w14:val="standardContextual"/>
        </w:rPr>
        <w:t>eligibile aferente achiziţionării unei unităţi.</w:t>
      </w:r>
    </w:p>
    <w:p w14:paraId="10951B06" w14:textId="7CE55023" w:rsidR="00C6611C" w:rsidRPr="0092593E" w:rsidRDefault="00C6611C" w:rsidP="009A1B0A">
      <w:pPr>
        <w:pStyle w:val="ListParagraph"/>
        <w:numPr>
          <w:ilvl w:val="0"/>
          <w:numId w:val="27"/>
        </w:numPr>
        <w:spacing w:after="120" w:line="240" w:lineRule="auto"/>
        <w:jc w:val="both"/>
        <w:rPr>
          <w:rFonts w:ascii="Times New Roman" w:hAnsi="Times New Roman" w:cs="Times New Roman"/>
          <w:lang w:val="ro-RO" w:eastAsia="ro-RO"/>
        </w:rPr>
      </w:pPr>
      <w:r w:rsidRPr="0092593E">
        <w:rPr>
          <w:rFonts w:ascii="Times New Roman" w:hAnsi="Times New Roman" w:cs="Times New Roman"/>
          <w:sz w:val="24"/>
          <w:szCs w:val="24"/>
          <w:lang w:val="ro-RO" w:eastAsia="ro-RO"/>
        </w:rPr>
        <w:lastRenderedPageBreak/>
        <w:t xml:space="preserve">Investiția </w:t>
      </w:r>
      <w:r w:rsidR="005136CC" w:rsidRPr="0092593E">
        <w:rPr>
          <w:rFonts w:ascii="Times New Roman" w:hAnsi="Times New Roman" w:cs="Times New Roman"/>
          <w:sz w:val="24"/>
          <w:szCs w:val="24"/>
          <w:lang w:val="ro-RO" w:eastAsia="ro-RO"/>
        </w:rPr>
        <w:t>finanțată prin ajutor de stat</w:t>
      </w:r>
      <w:r w:rsidR="00D92F95" w:rsidRPr="0092593E">
        <w:rPr>
          <w:rFonts w:ascii="Times New Roman" w:hAnsi="Times New Roman" w:cs="Times New Roman"/>
          <w:sz w:val="24"/>
          <w:szCs w:val="24"/>
          <w:lang w:val="ro-RO" w:eastAsia="ro-RO"/>
        </w:rPr>
        <w:t xml:space="preserve"> regional</w:t>
      </w:r>
      <w:r w:rsidR="005136CC" w:rsidRPr="0092593E">
        <w:rPr>
          <w:rFonts w:ascii="Times New Roman" w:hAnsi="Times New Roman" w:cs="Times New Roman"/>
          <w:sz w:val="24"/>
          <w:szCs w:val="24"/>
          <w:lang w:val="ro-RO" w:eastAsia="ro-RO"/>
        </w:rPr>
        <w:t xml:space="preserve"> în baza prezentei scheme </w:t>
      </w:r>
      <w:r w:rsidRPr="0092593E">
        <w:rPr>
          <w:rFonts w:ascii="Times New Roman" w:hAnsi="Times New Roman" w:cs="Times New Roman"/>
          <w:sz w:val="24"/>
          <w:szCs w:val="24"/>
          <w:lang w:val="ro-RO" w:eastAsia="ro-RO"/>
        </w:rPr>
        <w:t xml:space="preserve">trebuie menținută în regiunea în cauză pentru o perioadă de cel puţin </w:t>
      </w:r>
      <w:r w:rsidR="007B658E" w:rsidRPr="0092593E">
        <w:rPr>
          <w:rFonts w:ascii="Times New Roman" w:hAnsi="Times New Roman" w:cs="Times New Roman"/>
          <w:sz w:val="24"/>
          <w:szCs w:val="24"/>
          <w:lang w:val="ro-RO" w:eastAsia="ro-RO"/>
        </w:rPr>
        <w:t xml:space="preserve">5 </w:t>
      </w:r>
      <w:r w:rsidRPr="0092593E">
        <w:rPr>
          <w:rFonts w:ascii="Times New Roman" w:hAnsi="Times New Roman" w:cs="Times New Roman"/>
          <w:sz w:val="24"/>
          <w:szCs w:val="24"/>
          <w:lang w:val="ro-RO" w:eastAsia="ro-RO"/>
        </w:rPr>
        <w:t>ani de la finalizarea investiţiilor</w:t>
      </w:r>
      <w:r w:rsidR="001B7521" w:rsidRPr="0092593E">
        <w:rPr>
          <w:rFonts w:ascii="Times New Roman" w:hAnsi="Times New Roman" w:cs="Times New Roman"/>
          <w:sz w:val="24"/>
          <w:szCs w:val="24"/>
          <w:lang w:val="ro-RO" w:eastAsia="ro-RO"/>
        </w:rPr>
        <w:t xml:space="preserve">, cu excepția IMM-urile – pentru perioada de cel puțin </w:t>
      </w:r>
      <w:r w:rsidR="007B658E" w:rsidRPr="0092593E">
        <w:rPr>
          <w:rFonts w:ascii="Times New Roman" w:hAnsi="Times New Roman" w:cs="Times New Roman"/>
          <w:sz w:val="24"/>
          <w:szCs w:val="24"/>
          <w:lang w:val="ro-RO" w:eastAsia="ro-RO"/>
        </w:rPr>
        <w:t>3 ani</w:t>
      </w:r>
      <w:r w:rsidRPr="0092593E">
        <w:rPr>
          <w:rFonts w:ascii="Times New Roman" w:hAnsi="Times New Roman" w:cs="Times New Roman"/>
          <w:sz w:val="24"/>
          <w:szCs w:val="24"/>
          <w:lang w:val="ro-RO" w:eastAsia="ro-RO"/>
        </w:rPr>
        <w:t>. Această condiție nu împiedică înlocuirea, fără acordarea unui nou ajutor, a unei instalații sau a unui echipament care a devenit depășit sau a fost distrus în această perioadă cu condiţia ca activitatea economică să fie menținută în regiunea în cauză pentru perioada minimă</w:t>
      </w:r>
      <w:r w:rsidR="00DA2561" w:rsidRPr="0092593E">
        <w:rPr>
          <w:rFonts w:ascii="Times New Roman" w:hAnsi="Times New Roman" w:cs="Times New Roman"/>
          <w:sz w:val="24"/>
          <w:szCs w:val="24"/>
          <w:lang w:val="ro-RO" w:eastAsia="ro-RO"/>
        </w:rPr>
        <w:t xml:space="preserve"> de </w:t>
      </w:r>
      <w:r w:rsidR="007B658E" w:rsidRPr="0092593E">
        <w:rPr>
          <w:rFonts w:ascii="Times New Roman" w:hAnsi="Times New Roman" w:cs="Times New Roman"/>
          <w:sz w:val="24"/>
          <w:szCs w:val="24"/>
          <w:lang w:val="ro-RO" w:eastAsia="ro-RO"/>
        </w:rPr>
        <w:t>5</w:t>
      </w:r>
      <w:r w:rsidR="00DA2561" w:rsidRPr="0092593E">
        <w:rPr>
          <w:rFonts w:ascii="Times New Roman" w:hAnsi="Times New Roman" w:cs="Times New Roman"/>
          <w:sz w:val="24"/>
          <w:szCs w:val="24"/>
          <w:lang w:val="ro-RO" w:eastAsia="ro-RO"/>
        </w:rPr>
        <w:t xml:space="preserve"> ani</w:t>
      </w:r>
      <w:r w:rsidR="007B658E" w:rsidRPr="0092593E">
        <w:rPr>
          <w:rFonts w:ascii="Times New Roman" w:hAnsi="Times New Roman" w:cs="Times New Roman"/>
          <w:sz w:val="24"/>
          <w:szCs w:val="24"/>
          <w:lang w:val="ro-RO" w:eastAsia="ro-RO"/>
        </w:rPr>
        <w:t xml:space="preserve"> (3 ani în cazul IMM-urilor)</w:t>
      </w:r>
      <w:r w:rsidR="007E0111" w:rsidRPr="0092593E">
        <w:rPr>
          <w:rFonts w:ascii="Times New Roman" w:hAnsi="Times New Roman" w:cs="Times New Roman"/>
          <w:sz w:val="24"/>
          <w:szCs w:val="24"/>
          <w:lang w:val="ro-RO" w:eastAsia="ro-RO"/>
        </w:rPr>
        <w:t xml:space="preserve"> </w:t>
      </w:r>
      <w:bookmarkStart w:id="22" w:name="_Hlk175142529"/>
      <w:r w:rsidR="007E0111" w:rsidRPr="0092593E">
        <w:rPr>
          <w:rFonts w:ascii="Times New Roman" w:hAnsi="Times New Roman" w:cs="Times New Roman"/>
          <w:sz w:val="24"/>
          <w:szCs w:val="24"/>
          <w:lang w:val="ro-RO" w:eastAsia="ro-RO"/>
        </w:rPr>
        <w:t>iar înlocuirea să fie adusă la cunoștința furnizorului în termen de 30 de zile de la realizarea sa</w:t>
      </w:r>
      <w:bookmarkEnd w:id="22"/>
      <w:r w:rsidRPr="0092593E">
        <w:rPr>
          <w:rFonts w:ascii="Times New Roman" w:hAnsi="Times New Roman" w:cs="Times New Roman"/>
          <w:sz w:val="24"/>
          <w:szCs w:val="24"/>
          <w:lang w:val="ro-RO" w:eastAsia="ro-RO"/>
        </w:rPr>
        <w:t>.</w:t>
      </w:r>
    </w:p>
    <w:p w14:paraId="433A5CD1" w14:textId="04403C0A" w:rsidR="00C6611C" w:rsidRPr="0092593E" w:rsidRDefault="00C6611C" w:rsidP="009A1B0A">
      <w:pPr>
        <w:pStyle w:val="ListParagraph"/>
        <w:numPr>
          <w:ilvl w:val="0"/>
          <w:numId w:val="27"/>
        </w:numPr>
        <w:spacing w:after="120" w:line="240" w:lineRule="auto"/>
        <w:jc w:val="both"/>
        <w:rPr>
          <w:rFonts w:ascii="Times New Roman" w:hAnsi="Times New Roman" w:cs="Times New Roman"/>
          <w:lang w:val="ro-RO" w:eastAsia="ro-RO"/>
        </w:rPr>
      </w:pPr>
      <w:r w:rsidRPr="0092593E">
        <w:rPr>
          <w:rFonts w:ascii="Times New Roman" w:hAnsi="Times New Roman" w:cs="Times New Roman"/>
          <w:sz w:val="24"/>
          <w:szCs w:val="24"/>
          <w:lang w:val="ro-RO" w:eastAsia="ro-RO"/>
        </w:rPr>
        <w:t xml:space="preserve"> În cazul ajutoarelor acordate întreprinderilor mari pentru o schimbare fundamentală a procesului de producție, </w:t>
      </w:r>
      <w:r w:rsidR="004F30DF" w:rsidRPr="0092593E">
        <w:rPr>
          <w:rFonts w:ascii="Times New Roman" w:hAnsi="Times New Roman" w:cs="Times New Roman"/>
          <w:sz w:val="24"/>
          <w:szCs w:val="24"/>
          <w:lang w:val="ro-RO" w:eastAsia="ro-RO"/>
        </w:rPr>
        <w:t xml:space="preserve">cheltuielile  </w:t>
      </w:r>
      <w:r w:rsidRPr="0092593E">
        <w:rPr>
          <w:rFonts w:ascii="Times New Roman" w:hAnsi="Times New Roman" w:cs="Times New Roman"/>
          <w:sz w:val="24"/>
          <w:szCs w:val="24"/>
          <w:lang w:val="ro-RO" w:eastAsia="ro-RO"/>
        </w:rPr>
        <w:t xml:space="preserve">eligibile trebuie să depășească amortizarea efectuată în cursul ultimelor trei exerciții financiare pentru activele legate de activitatea care trebuie </w:t>
      </w:r>
      <w:r w:rsidR="009D3829" w:rsidRPr="0092593E">
        <w:rPr>
          <w:rFonts w:ascii="Times New Roman" w:hAnsi="Times New Roman" w:cs="Times New Roman"/>
          <w:sz w:val="24"/>
          <w:szCs w:val="24"/>
          <w:lang w:val="ro-RO" w:eastAsia="ro-RO"/>
        </w:rPr>
        <w:t xml:space="preserve">să fie </w:t>
      </w:r>
      <w:r w:rsidRPr="0092593E">
        <w:rPr>
          <w:rFonts w:ascii="Times New Roman" w:hAnsi="Times New Roman" w:cs="Times New Roman"/>
          <w:sz w:val="24"/>
          <w:szCs w:val="24"/>
          <w:lang w:val="ro-RO" w:eastAsia="ro-RO"/>
        </w:rPr>
        <w:t>modernizată.</w:t>
      </w:r>
    </w:p>
    <w:p w14:paraId="31079B23" w14:textId="2F4BFFB6" w:rsidR="00C6611C" w:rsidRPr="00264451" w:rsidRDefault="00C6611C" w:rsidP="009A1B0A">
      <w:pPr>
        <w:pStyle w:val="ListParagraph"/>
        <w:numPr>
          <w:ilvl w:val="0"/>
          <w:numId w:val="27"/>
        </w:numPr>
        <w:spacing w:after="120" w:line="240" w:lineRule="auto"/>
        <w:jc w:val="both"/>
        <w:rPr>
          <w:rFonts w:ascii="Times New Roman" w:hAnsi="Times New Roman" w:cs="Times New Roman"/>
          <w:lang w:val="ro-RO" w:eastAsia="ro-RO"/>
        </w:rPr>
      </w:pPr>
      <w:r w:rsidRPr="0092593E">
        <w:rPr>
          <w:rFonts w:ascii="Times New Roman" w:hAnsi="Times New Roman" w:cs="Times New Roman"/>
          <w:sz w:val="24"/>
          <w:szCs w:val="24"/>
          <w:lang w:val="ro-RO" w:eastAsia="ro-RO"/>
        </w:rPr>
        <w:t xml:space="preserve"> În cazul ajutoarelor acordate pentru diversificarea unei unități existente, </w:t>
      </w:r>
      <w:r w:rsidR="009D3829" w:rsidRPr="0092593E">
        <w:rPr>
          <w:rFonts w:ascii="Times New Roman" w:hAnsi="Times New Roman" w:cs="Times New Roman"/>
          <w:sz w:val="24"/>
          <w:szCs w:val="24"/>
          <w:lang w:val="ro-RO" w:eastAsia="ro-RO"/>
        </w:rPr>
        <w:t xml:space="preserve">cheltuielile </w:t>
      </w:r>
      <w:r w:rsidRPr="0092593E">
        <w:rPr>
          <w:rFonts w:ascii="Times New Roman" w:hAnsi="Times New Roman" w:cs="Times New Roman"/>
          <w:sz w:val="24"/>
          <w:szCs w:val="24"/>
          <w:lang w:val="ro-RO" w:eastAsia="ro-RO"/>
        </w:rPr>
        <w:t>eligibile trebuie să depășească cu cel puțin 200% valoarea contabilă a activelor reutilizate, astfel cum au fost înregistrate în exercițiul financiar ce precedă începerea lucrărilor.</w:t>
      </w:r>
    </w:p>
    <w:p w14:paraId="0BD7660F" w14:textId="119DA5D0" w:rsidR="00C6611C" w:rsidRPr="0092593E" w:rsidRDefault="00C6611C" w:rsidP="009A1B0A">
      <w:pPr>
        <w:pStyle w:val="ListParagraph"/>
        <w:numPr>
          <w:ilvl w:val="0"/>
          <w:numId w:val="27"/>
        </w:numPr>
        <w:spacing w:after="120" w:line="240" w:lineRule="auto"/>
        <w:jc w:val="both"/>
        <w:rPr>
          <w:rFonts w:ascii="Times New Roman" w:hAnsi="Times New Roman" w:cs="Times New Roman"/>
          <w:lang w:val="ro-RO" w:eastAsia="ro-RO"/>
        </w:rPr>
      </w:pPr>
      <w:r w:rsidRPr="0092593E">
        <w:rPr>
          <w:rFonts w:ascii="Times New Roman" w:hAnsi="Times New Roman" w:cs="Times New Roman"/>
          <w:sz w:val="24"/>
          <w:szCs w:val="24"/>
          <w:lang w:val="ro-RO" w:eastAsia="ro-RO"/>
        </w:rPr>
        <w:t xml:space="preserve"> Beneficiarul ajutorului de stat </w:t>
      </w:r>
      <w:r w:rsidR="009D3829" w:rsidRPr="0092593E">
        <w:rPr>
          <w:rFonts w:ascii="Times New Roman" w:hAnsi="Times New Roman" w:cs="Times New Roman"/>
          <w:sz w:val="24"/>
          <w:szCs w:val="24"/>
          <w:lang w:val="ro-RO" w:eastAsia="ro-RO"/>
        </w:rPr>
        <w:t xml:space="preserve">regional </w:t>
      </w:r>
      <w:r w:rsidRPr="0092593E">
        <w:rPr>
          <w:rFonts w:ascii="Times New Roman" w:hAnsi="Times New Roman" w:cs="Times New Roman"/>
          <w:sz w:val="24"/>
          <w:szCs w:val="24"/>
          <w:lang w:val="ro-RO" w:eastAsia="ro-RO"/>
        </w:rPr>
        <w:t xml:space="preserve">trebuie să asigure o contribuţie financiară de cel puţin 25% din </w:t>
      </w:r>
      <w:r w:rsidR="009D3829" w:rsidRPr="0092593E">
        <w:rPr>
          <w:rFonts w:ascii="Times New Roman" w:hAnsi="Times New Roman" w:cs="Times New Roman"/>
          <w:sz w:val="24"/>
          <w:szCs w:val="24"/>
          <w:lang w:val="ro-RO" w:eastAsia="ro-RO"/>
        </w:rPr>
        <w:t xml:space="preserve">cheltuielile </w:t>
      </w:r>
      <w:r w:rsidRPr="0092593E">
        <w:rPr>
          <w:rFonts w:ascii="Times New Roman" w:hAnsi="Times New Roman" w:cs="Times New Roman"/>
          <w:sz w:val="24"/>
          <w:szCs w:val="24"/>
          <w:lang w:val="ro-RO" w:eastAsia="ro-RO"/>
        </w:rPr>
        <w:t xml:space="preserve">eligibile, fie prin resurse proprii, fie prin finanţare externă, sub o formă care să nu facă obiectul niciunui alt </w:t>
      </w:r>
      <w:r w:rsidR="00DA2561" w:rsidRPr="0092593E">
        <w:rPr>
          <w:rFonts w:ascii="Times New Roman" w:hAnsi="Times New Roman" w:cs="Times New Roman"/>
          <w:sz w:val="24"/>
          <w:szCs w:val="24"/>
          <w:lang w:val="ro-RO" w:eastAsia="ro-RO"/>
        </w:rPr>
        <w:t xml:space="preserve">sprijin </w:t>
      </w:r>
      <w:r w:rsidRPr="0092593E">
        <w:rPr>
          <w:rFonts w:ascii="Times New Roman" w:hAnsi="Times New Roman" w:cs="Times New Roman"/>
          <w:sz w:val="24"/>
          <w:szCs w:val="24"/>
          <w:lang w:val="ro-RO" w:eastAsia="ro-RO"/>
        </w:rPr>
        <w:t>public.</w:t>
      </w:r>
    </w:p>
    <w:p w14:paraId="617306D8" w14:textId="1C31495F" w:rsidR="00C6611C" w:rsidRPr="0092593E" w:rsidRDefault="00C6611C" w:rsidP="009A1B0A">
      <w:pPr>
        <w:pStyle w:val="ListParagraph"/>
        <w:numPr>
          <w:ilvl w:val="0"/>
          <w:numId w:val="27"/>
        </w:numPr>
        <w:spacing w:after="120" w:line="240" w:lineRule="auto"/>
        <w:jc w:val="both"/>
        <w:rPr>
          <w:rFonts w:ascii="Times New Roman" w:hAnsi="Times New Roman" w:cs="Times New Roman"/>
          <w:sz w:val="24"/>
          <w:szCs w:val="24"/>
          <w:lang w:val="ro-RO" w:eastAsia="ro-RO"/>
        </w:rPr>
      </w:pPr>
      <w:r w:rsidRPr="0092593E">
        <w:rPr>
          <w:rFonts w:ascii="Times New Roman" w:hAnsi="Times New Roman" w:cs="Times New Roman"/>
          <w:sz w:val="24"/>
          <w:szCs w:val="24"/>
          <w:lang w:val="ro-RO" w:eastAsia="ro-RO"/>
        </w:rPr>
        <w:t xml:space="preserve"> Ajutorul de stat</w:t>
      </w:r>
      <w:r w:rsidR="009D3829" w:rsidRPr="0092593E">
        <w:rPr>
          <w:rFonts w:ascii="Times New Roman" w:hAnsi="Times New Roman" w:cs="Times New Roman"/>
          <w:sz w:val="24"/>
          <w:szCs w:val="24"/>
          <w:lang w:val="ro-RO" w:eastAsia="ro-RO"/>
        </w:rPr>
        <w:t xml:space="preserve"> regional</w:t>
      </w:r>
      <w:r w:rsidRPr="0092593E">
        <w:rPr>
          <w:rFonts w:ascii="Times New Roman" w:hAnsi="Times New Roman" w:cs="Times New Roman"/>
          <w:sz w:val="24"/>
          <w:szCs w:val="24"/>
          <w:lang w:val="ro-RO" w:eastAsia="ro-RO"/>
        </w:rPr>
        <w:t xml:space="preserve"> se acordă întreprinderilor, cu respectarea prevederilor schemei, prin </w:t>
      </w:r>
      <w:r w:rsidR="00641D5B" w:rsidRPr="0092593E">
        <w:rPr>
          <w:rFonts w:ascii="Times New Roman" w:hAnsi="Times New Roman" w:cs="Times New Roman"/>
          <w:sz w:val="24"/>
          <w:szCs w:val="24"/>
          <w:lang w:val="ro-RO" w:eastAsia="ro-RO"/>
        </w:rPr>
        <w:t xml:space="preserve">măsurile de sprijin </w:t>
      </w:r>
      <w:r w:rsidRPr="0092593E">
        <w:rPr>
          <w:rFonts w:ascii="Times New Roman" w:hAnsi="Times New Roman" w:cs="Times New Roman"/>
          <w:sz w:val="24"/>
          <w:szCs w:val="24"/>
          <w:lang w:val="ro-RO" w:eastAsia="ro-RO"/>
        </w:rPr>
        <w:t>prevăzut</w:t>
      </w:r>
      <w:r w:rsidR="001057B6" w:rsidRPr="0092593E">
        <w:rPr>
          <w:rFonts w:ascii="Times New Roman" w:hAnsi="Times New Roman" w:cs="Times New Roman"/>
          <w:sz w:val="24"/>
          <w:szCs w:val="24"/>
          <w:lang w:val="ro-RO" w:eastAsia="ro-RO"/>
        </w:rPr>
        <w:t>e</w:t>
      </w:r>
      <w:r w:rsidRPr="0092593E">
        <w:rPr>
          <w:rFonts w:ascii="Times New Roman" w:hAnsi="Times New Roman" w:cs="Times New Roman"/>
          <w:sz w:val="24"/>
          <w:szCs w:val="24"/>
          <w:lang w:val="ro-RO" w:eastAsia="ro-RO"/>
        </w:rPr>
        <w:t xml:space="preserve"> la </w:t>
      </w:r>
      <w:r w:rsidR="00641D5B" w:rsidRPr="0092593E">
        <w:rPr>
          <w:rFonts w:ascii="Times New Roman" w:hAnsi="Times New Roman" w:cs="Times New Roman"/>
          <w:sz w:val="24"/>
          <w:szCs w:val="24"/>
          <w:lang w:val="ro-RO" w:eastAsia="ro-RO"/>
        </w:rPr>
        <w:t>pct. 3</w:t>
      </w:r>
      <w:r w:rsidR="00A825B8">
        <w:rPr>
          <w:rFonts w:ascii="Times New Roman" w:hAnsi="Times New Roman" w:cs="Times New Roman"/>
          <w:sz w:val="24"/>
          <w:szCs w:val="24"/>
          <w:lang w:val="ro-RO" w:eastAsia="ro-RO"/>
        </w:rPr>
        <w:t>4</w:t>
      </w:r>
      <w:r w:rsidR="00641D5B" w:rsidRPr="0092593E">
        <w:rPr>
          <w:rFonts w:ascii="Times New Roman" w:hAnsi="Times New Roman" w:cs="Times New Roman"/>
          <w:sz w:val="24"/>
          <w:szCs w:val="24"/>
          <w:lang w:val="ro-RO" w:eastAsia="ro-RO"/>
        </w:rPr>
        <w:t>.</w:t>
      </w:r>
      <w:r w:rsidRPr="0092593E">
        <w:rPr>
          <w:rFonts w:ascii="Times New Roman" w:hAnsi="Times New Roman" w:cs="Times New Roman"/>
          <w:sz w:val="24"/>
          <w:szCs w:val="24"/>
          <w:lang w:val="ro-RO" w:eastAsia="ro-RO"/>
        </w:rPr>
        <w:t>, în raport cu cheltuielile eligibile şi în limita intensității maxim admisibile.</w:t>
      </w:r>
      <w:bookmarkEnd w:id="21"/>
    </w:p>
    <w:p w14:paraId="14DA6B8E" w14:textId="77777777" w:rsidR="00C6611C" w:rsidRPr="009A1B0A" w:rsidRDefault="00C6611C" w:rsidP="009A1B0A">
      <w:pPr>
        <w:pStyle w:val="Heading2"/>
        <w:numPr>
          <w:ilvl w:val="0"/>
          <w:numId w:val="26"/>
        </w:numPr>
        <w:spacing w:line="240" w:lineRule="auto"/>
        <w:rPr>
          <w:sz w:val="24"/>
          <w:szCs w:val="24"/>
        </w:rPr>
      </w:pPr>
      <w:bookmarkStart w:id="23" w:name="_Toc135936401"/>
      <w:bookmarkStart w:id="24" w:name="_Toc175168116"/>
      <w:r w:rsidRPr="009A1B0A">
        <w:rPr>
          <w:sz w:val="24"/>
          <w:szCs w:val="24"/>
        </w:rPr>
        <w:t>Calculul intensității</w:t>
      </w:r>
      <w:bookmarkEnd w:id="23"/>
      <w:bookmarkEnd w:id="24"/>
    </w:p>
    <w:p w14:paraId="1A5CED52" w14:textId="029F76BF" w:rsidR="00C6611C" w:rsidRPr="0092593E" w:rsidRDefault="00DC099A" w:rsidP="009A1B0A">
      <w:pPr>
        <w:pStyle w:val="ListParagraph"/>
        <w:numPr>
          <w:ilvl w:val="0"/>
          <w:numId w:val="27"/>
        </w:numPr>
        <w:spacing w:after="120" w:line="240" w:lineRule="auto"/>
        <w:jc w:val="both"/>
        <w:rPr>
          <w:rFonts w:ascii="Times New Roman" w:hAnsi="Times New Roman" w:cs="Times New Roman"/>
          <w:sz w:val="24"/>
          <w:szCs w:val="24"/>
          <w:lang w:val="ro-RO"/>
        </w:rPr>
      </w:pPr>
      <w:bookmarkStart w:id="25" w:name="_Hlk174985406"/>
      <w:r>
        <w:rPr>
          <w:rFonts w:ascii="Times New Roman" w:hAnsi="Times New Roman" w:cs="Times New Roman"/>
          <w:sz w:val="24"/>
          <w:szCs w:val="24"/>
          <w:lang w:val="ro-RO" w:eastAsia="ro-RO"/>
        </w:rPr>
        <w:t xml:space="preserve">Valorile </w:t>
      </w:r>
      <w:r w:rsidR="00C6611C" w:rsidRPr="0092593E">
        <w:rPr>
          <w:rFonts w:ascii="Times New Roman" w:hAnsi="Times New Roman" w:cs="Times New Roman"/>
          <w:sz w:val="24"/>
          <w:szCs w:val="24"/>
          <w:lang w:val="ro-RO" w:eastAsia="ro-RO"/>
        </w:rPr>
        <w:t xml:space="preserve">maxime ale </w:t>
      </w:r>
      <w:r>
        <w:rPr>
          <w:rFonts w:ascii="Times New Roman" w:hAnsi="Times New Roman" w:cs="Times New Roman"/>
          <w:sz w:val="24"/>
          <w:szCs w:val="24"/>
          <w:lang w:val="ro-RO" w:eastAsia="ro-RO"/>
        </w:rPr>
        <w:t xml:space="preserve">ratei </w:t>
      </w:r>
      <w:r w:rsidR="00C6611C" w:rsidRPr="0092593E">
        <w:rPr>
          <w:rFonts w:ascii="Times New Roman" w:hAnsi="Times New Roman" w:cs="Times New Roman"/>
          <w:sz w:val="24"/>
          <w:szCs w:val="24"/>
          <w:lang w:val="ro-RO" w:eastAsia="ro-RO"/>
        </w:rPr>
        <w:t xml:space="preserve">intensității ajutorului de stat </w:t>
      </w:r>
      <w:r w:rsidR="009D3829" w:rsidRPr="0092593E">
        <w:rPr>
          <w:rFonts w:ascii="Times New Roman" w:hAnsi="Times New Roman" w:cs="Times New Roman"/>
          <w:sz w:val="24"/>
          <w:szCs w:val="24"/>
          <w:lang w:val="ro-RO" w:eastAsia="ro-RO"/>
        </w:rPr>
        <w:t xml:space="preserve">regional </w:t>
      </w:r>
      <w:r w:rsidR="00C6611C" w:rsidRPr="0092593E">
        <w:rPr>
          <w:rFonts w:ascii="Times New Roman" w:hAnsi="Times New Roman" w:cs="Times New Roman"/>
          <w:sz w:val="24"/>
          <w:szCs w:val="24"/>
          <w:lang w:val="ro-RO" w:eastAsia="ro-RO"/>
        </w:rPr>
        <w:t>de care poate beneficia o</w:t>
      </w:r>
      <w:r w:rsidR="00C6611C" w:rsidRPr="0092593E">
        <w:rPr>
          <w:rFonts w:ascii="Times New Roman" w:hAnsi="Times New Roman" w:cs="Times New Roman"/>
          <w:sz w:val="24"/>
          <w:szCs w:val="24"/>
          <w:lang w:val="ro-RO"/>
        </w:rPr>
        <w:t xml:space="preserve"> întreprindere, în cadrul schemei, în raport cu cheltuielile eligibile și în funcție de localizarea investiției, sunt prevăzute în Anexa nr. 2.</w:t>
      </w:r>
    </w:p>
    <w:p w14:paraId="7A09283F" w14:textId="4E9408A0" w:rsidR="00C6611C" w:rsidRPr="0092593E" w:rsidRDefault="00C6611C" w:rsidP="009A1B0A">
      <w:pPr>
        <w:pStyle w:val="ListParagraph"/>
        <w:numPr>
          <w:ilvl w:val="0"/>
          <w:numId w:val="27"/>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În sensul schemei, echivalentul subvenției brute se calculează prin însumarea valorilor actualizate ale tranșelor scutirii</w:t>
      </w:r>
      <w:r w:rsidR="005A3A29" w:rsidRPr="0092593E">
        <w:rPr>
          <w:rFonts w:ascii="Times New Roman" w:hAnsi="Times New Roman" w:cs="Times New Roman"/>
          <w:sz w:val="24"/>
          <w:szCs w:val="24"/>
          <w:lang w:val="ro-RO"/>
        </w:rPr>
        <w:t xml:space="preserve"> prevăzute la </w:t>
      </w:r>
      <w:r w:rsidR="00641D5B" w:rsidRPr="0092593E">
        <w:rPr>
          <w:rFonts w:ascii="Times New Roman" w:hAnsi="Times New Roman" w:cs="Times New Roman"/>
          <w:sz w:val="24"/>
          <w:szCs w:val="24"/>
          <w:lang w:val="ro-RO"/>
        </w:rPr>
        <w:t xml:space="preserve"> pct.3</w:t>
      </w:r>
      <w:r w:rsidR="00A825B8">
        <w:rPr>
          <w:rFonts w:ascii="Times New Roman" w:hAnsi="Times New Roman" w:cs="Times New Roman"/>
          <w:sz w:val="24"/>
          <w:szCs w:val="24"/>
          <w:lang w:val="ro-RO"/>
        </w:rPr>
        <w:t>4</w:t>
      </w:r>
      <w:r w:rsidR="00641D5B" w:rsidRPr="0092593E">
        <w:rPr>
          <w:rFonts w:ascii="Times New Roman" w:hAnsi="Times New Roman" w:cs="Times New Roman"/>
          <w:sz w:val="24"/>
          <w:szCs w:val="24"/>
          <w:lang w:val="ro-RO"/>
        </w:rPr>
        <w:t xml:space="preserve">. </w:t>
      </w:r>
      <w:r w:rsidR="00CC68BE" w:rsidRPr="0092593E">
        <w:rPr>
          <w:rFonts w:ascii="Times New Roman" w:hAnsi="Times New Roman" w:cs="Times New Roman"/>
          <w:sz w:val="24"/>
          <w:szCs w:val="24"/>
          <w:lang w:val="ro-RO"/>
        </w:rPr>
        <w:t>și / sau ale grantului</w:t>
      </w:r>
      <w:r w:rsidR="003170C4" w:rsidRPr="0092593E">
        <w:rPr>
          <w:rFonts w:ascii="Times New Roman" w:hAnsi="Times New Roman" w:cs="Times New Roman"/>
          <w:sz w:val="24"/>
          <w:szCs w:val="24"/>
          <w:lang w:val="ro-RO"/>
        </w:rPr>
        <w:t>, după caz</w:t>
      </w:r>
      <w:r w:rsidRPr="0092593E">
        <w:rPr>
          <w:rFonts w:ascii="Times New Roman" w:hAnsi="Times New Roman" w:cs="Times New Roman"/>
          <w:sz w:val="24"/>
          <w:szCs w:val="24"/>
          <w:lang w:val="ro-RO"/>
        </w:rPr>
        <w:t xml:space="preserve">. </w:t>
      </w:r>
      <w:r w:rsidR="00CC68BE" w:rsidRPr="0092593E">
        <w:rPr>
          <w:rFonts w:ascii="Times New Roman" w:hAnsi="Times New Roman" w:cs="Times New Roman"/>
          <w:sz w:val="24"/>
          <w:szCs w:val="24"/>
          <w:lang w:val="ro-RO"/>
        </w:rPr>
        <w:t xml:space="preserve">În cazul </w:t>
      </w:r>
      <w:r w:rsidR="00A825B8">
        <w:rPr>
          <w:rFonts w:ascii="Times New Roman" w:hAnsi="Times New Roman" w:cs="Times New Roman"/>
          <w:sz w:val="24"/>
          <w:szCs w:val="24"/>
          <w:lang w:val="ro-RO"/>
        </w:rPr>
        <w:t xml:space="preserve">reducerii plății impozitului </w:t>
      </w:r>
      <w:r w:rsidR="00203F02" w:rsidRPr="0092593E">
        <w:rPr>
          <w:rFonts w:ascii="Times New Roman" w:hAnsi="Times New Roman" w:cs="Times New Roman"/>
          <w:sz w:val="24"/>
          <w:szCs w:val="24"/>
          <w:lang w:val="ro-RO"/>
        </w:rPr>
        <w:t>pe venit, r</w:t>
      </w:r>
      <w:r w:rsidRPr="0092593E">
        <w:rPr>
          <w:rFonts w:ascii="Times New Roman" w:hAnsi="Times New Roman" w:cs="Times New Roman"/>
          <w:sz w:val="24"/>
          <w:szCs w:val="24"/>
          <w:lang w:val="ro-RO"/>
        </w:rPr>
        <w:t>atele dobânzii care trebuie aplicate la actualizare sunt ratele de actualizare în vigoare la diferitele date la care se transferă avantajul fiscal.</w:t>
      </w:r>
      <w:r w:rsidR="00D94D14" w:rsidRPr="0092593E">
        <w:rPr>
          <w:rFonts w:ascii="Times New Roman" w:hAnsi="Times New Roman" w:cs="Times New Roman"/>
          <w:sz w:val="24"/>
          <w:szCs w:val="24"/>
          <w:lang w:val="ro-RO"/>
        </w:rPr>
        <w:t xml:space="preserve"> În cazul grantului, ratele dobânzii care trebuie aplicate la actualizare sunt ratele de actualizare în vigoare la momentul acordării ajutorului.</w:t>
      </w:r>
    </w:p>
    <w:p w14:paraId="4C59E156" w14:textId="00221E93" w:rsidR="00C6611C" w:rsidRPr="0092593E" w:rsidRDefault="00C6611C" w:rsidP="009A1B0A">
      <w:pPr>
        <w:pStyle w:val="ListParagraph"/>
        <w:numPr>
          <w:ilvl w:val="0"/>
          <w:numId w:val="27"/>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 Echivalentul subvenției brute aferent fiecărui proiect de investiții nu va depăși valoarea maximă a ajutorului ce poate fi acordat, calculată prin aplicarea ratei procentuale a intensității specifică regiunii în care se va realiza proiectul de investiții, așa cum este aceasta prevăzută în Anexa nr. 2, asupra valorii totale a </w:t>
      </w:r>
      <w:r w:rsidR="00875FAC" w:rsidRPr="0092593E">
        <w:rPr>
          <w:rFonts w:ascii="Times New Roman" w:hAnsi="Times New Roman" w:cs="Times New Roman"/>
          <w:sz w:val="24"/>
          <w:szCs w:val="24"/>
          <w:lang w:val="ro-RO"/>
        </w:rPr>
        <w:t xml:space="preserve">cheltuielilor  </w:t>
      </w:r>
      <w:r w:rsidRPr="0092593E">
        <w:rPr>
          <w:rFonts w:ascii="Times New Roman" w:hAnsi="Times New Roman" w:cs="Times New Roman"/>
          <w:sz w:val="24"/>
          <w:szCs w:val="24"/>
          <w:lang w:val="ro-RO"/>
        </w:rPr>
        <w:t xml:space="preserve">eligibile ale proiectului actualizate. </w:t>
      </w:r>
      <w:r w:rsidR="00875FAC" w:rsidRPr="0092593E">
        <w:rPr>
          <w:rFonts w:ascii="Times New Roman" w:hAnsi="Times New Roman" w:cs="Times New Roman"/>
          <w:sz w:val="24"/>
          <w:szCs w:val="24"/>
          <w:lang w:val="ro-RO"/>
        </w:rPr>
        <w:t xml:space="preserve">Cheltuielile </w:t>
      </w:r>
      <w:r w:rsidRPr="0092593E">
        <w:rPr>
          <w:rFonts w:ascii="Times New Roman" w:hAnsi="Times New Roman" w:cs="Times New Roman"/>
          <w:sz w:val="24"/>
          <w:szCs w:val="24"/>
          <w:lang w:val="ro-RO"/>
        </w:rPr>
        <w:t>eligibile se actualizează la valoarea pe care o au la momentul acordării ajutoarelor, rata dobânzii utilizată în scopul actualizării fiind rata aplicabilă la data acordării ajutorului.</w:t>
      </w:r>
    </w:p>
    <w:p w14:paraId="2F26822D" w14:textId="65CC955F" w:rsidR="00C6611C" w:rsidRPr="0092593E" w:rsidRDefault="00C6611C" w:rsidP="009A1B0A">
      <w:pPr>
        <w:pStyle w:val="ListParagraph"/>
        <w:numPr>
          <w:ilvl w:val="0"/>
          <w:numId w:val="27"/>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 Valoarea maximă a ajutorului ce poate fi acordat, prevăzută la </w:t>
      </w:r>
      <w:r w:rsidR="00641D5B" w:rsidRPr="0092593E">
        <w:rPr>
          <w:rFonts w:ascii="Times New Roman" w:hAnsi="Times New Roman" w:cs="Times New Roman"/>
          <w:sz w:val="24"/>
          <w:szCs w:val="24"/>
          <w:lang w:val="ro-RO"/>
        </w:rPr>
        <w:t>pct. 3</w:t>
      </w:r>
      <w:r w:rsidR="00DF08F1">
        <w:rPr>
          <w:rFonts w:ascii="Times New Roman" w:hAnsi="Times New Roman" w:cs="Times New Roman"/>
          <w:sz w:val="24"/>
          <w:szCs w:val="24"/>
          <w:lang w:val="ro-RO"/>
        </w:rPr>
        <w:t>0</w:t>
      </w:r>
      <w:r w:rsidRPr="0092593E">
        <w:rPr>
          <w:rFonts w:ascii="Times New Roman" w:hAnsi="Times New Roman" w:cs="Times New Roman"/>
          <w:sz w:val="24"/>
          <w:szCs w:val="24"/>
          <w:lang w:val="ro-RO"/>
        </w:rPr>
        <w:t>, aferentă fiecărui proiect, este calculată de furnizor la momentul acordării ajutorului.</w:t>
      </w:r>
    </w:p>
    <w:p w14:paraId="61745901" w14:textId="18AC2EC5" w:rsidR="00F010B4" w:rsidRPr="0092593E" w:rsidRDefault="00F010B4" w:rsidP="009A1B0A">
      <w:pPr>
        <w:pStyle w:val="ListParagraph"/>
        <w:numPr>
          <w:ilvl w:val="0"/>
          <w:numId w:val="27"/>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 În cazul în care investiția este un proiect mare de investiții, valoarea maximă totală a ajutorului ce poate fi acordat, prevăzută la </w:t>
      </w:r>
      <w:r w:rsidR="00641D5B" w:rsidRPr="0092593E">
        <w:rPr>
          <w:rFonts w:ascii="Times New Roman" w:hAnsi="Times New Roman" w:cs="Times New Roman"/>
          <w:sz w:val="24"/>
          <w:szCs w:val="24"/>
          <w:lang w:val="ro-RO"/>
        </w:rPr>
        <w:t>pct. 3</w:t>
      </w:r>
      <w:r w:rsidR="00DF08F1">
        <w:rPr>
          <w:rFonts w:ascii="Times New Roman" w:hAnsi="Times New Roman" w:cs="Times New Roman"/>
          <w:sz w:val="24"/>
          <w:szCs w:val="24"/>
          <w:lang w:val="ro-RO"/>
        </w:rPr>
        <w:t>0</w:t>
      </w:r>
      <w:r w:rsidRPr="0092593E">
        <w:rPr>
          <w:rFonts w:ascii="Times New Roman" w:hAnsi="Times New Roman" w:cs="Times New Roman"/>
          <w:sz w:val="24"/>
          <w:szCs w:val="24"/>
          <w:lang w:val="ro-RO"/>
        </w:rPr>
        <w:t>, nu depășește valoarea ajutorului ajustat pentru proiecte mari de investiții.</w:t>
      </w:r>
    </w:p>
    <w:p w14:paraId="735CBB55" w14:textId="180E9D24" w:rsidR="00C6611C" w:rsidRPr="0092593E" w:rsidRDefault="00C6611C" w:rsidP="009A1B0A">
      <w:pPr>
        <w:pStyle w:val="ListParagraph"/>
        <w:numPr>
          <w:ilvl w:val="0"/>
          <w:numId w:val="27"/>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lastRenderedPageBreak/>
        <w:t xml:space="preserve"> Dacă investiția inițială pentru care se va acorda ajutor de stat</w:t>
      </w:r>
      <w:r w:rsidR="00875FAC" w:rsidRPr="0092593E">
        <w:rPr>
          <w:rFonts w:ascii="Times New Roman" w:hAnsi="Times New Roman" w:cs="Times New Roman"/>
          <w:sz w:val="24"/>
          <w:szCs w:val="24"/>
          <w:lang w:val="ro-RO"/>
        </w:rPr>
        <w:t xml:space="preserve"> regional</w:t>
      </w:r>
      <w:r w:rsidRPr="0092593E">
        <w:rPr>
          <w:rFonts w:ascii="Times New Roman" w:hAnsi="Times New Roman" w:cs="Times New Roman"/>
          <w:sz w:val="24"/>
          <w:szCs w:val="24"/>
          <w:lang w:val="ro-RO"/>
        </w:rPr>
        <w:t xml:space="preserve"> în baza schemei face parte dintr-un proiect unic de investiție, iar acesta din urmă reprezintă un proiect mare de investiții, valoarea maximă </w:t>
      </w:r>
      <w:r w:rsidR="00F010B4" w:rsidRPr="0092593E">
        <w:rPr>
          <w:rFonts w:ascii="Times New Roman" w:hAnsi="Times New Roman" w:cs="Times New Roman"/>
          <w:sz w:val="24"/>
          <w:szCs w:val="24"/>
          <w:lang w:val="ro-RO"/>
        </w:rPr>
        <w:t xml:space="preserve">totală </w:t>
      </w:r>
      <w:r w:rsidRPr="0092593E">
        <w:rPr>
          <w:rFonts w:ascii="Times New Roman" w:hAnsi="Times New Roman" w:cs="Times New Roman"/>
          <w:sz w:val="24"/>
          <w:szCs w:val="24"/>
          <w:lang w:val="ro-RO"/>
        </w:rPr>
        <w:t xml:space="preserve">a ajutorului ce poate fi acordat, prevăzută la </w:t>
      </w:r>
      <w:r w:rsidR="00641D5B" w:rsidRPr="0092593E">
        <w:rPr>
          <w:rFonts w:ascii="Times New Roman" w:hAnsi="Times New Roman" w:cs="Times New Roman"/>
          <w:sz w:val="24"/>
          <w:szCs w:val="24"/>
          <w:lang w:val="ro-RO"/>
        </w:rPr>
        <w:t>pct.3</w:t>
      </w:r>
      <w:r w:rsidR="00DF08F1">
        <w:rPr>
          <w:rFonts w:ascii="Times New Roman" w:hAnsi="Times New Roman" w:cs="Times New Roman"/>
          <w:sz w:val="24"/>
          <w:szCs w:val="24"/>
          <w:lang w:val="ro-RO"/>
        </w:rPr>
        <w:t>0</w:t>
      </w:r>
      <w:r w:rsidRPr="0092593E">
        <w:rPr>
          <w:rFonts w:ascii="Times New Roman" w:hAnsi="Times New Roman" w:cs="Times New Roman"/>
          <w:sz w:val="24"/>
          <w:szCs w:val="24"/>
          <w:lang w:val="ro-RO"/>
        </w:rPr>
        <w:t>, pentru proiectul unic de investiții nu trebuie să depășească valoarea ajustată a ajutorului. Cursul de schimb și rata de actualizare care trebuie aplicate în sensul acestei norme sunt cele aplicabile la data acordării ajutorului pentru primul proiect din cadrul proiectului unic de investiții.</w:t>
      </w:r>
      <w:bookmarkEnd w:id="25"/>
    </w:p>
    <w:p w14:paraId="478B948E" w14:textId="77777777" w:rsidR="00C6611C" w:rsidRPr="009A1B0A" w:rsidRDefault="00C6611C" w:rsidP="009A1B0A">
      <w:pPr>
        <w:pStyle w:val="Heading2"/>
        <w:numPr>
          <w:ilvl w:val="0"/>
          <w:numId w:val="26"/>
        </w:numPr>
        <w:spacing w:line="240" w:lineRule="auto"/>
        <w:rPr>
          <w:sz w:val="24"/>
          <w:szCs w:val="24"/>
        </w:rPr>
      </w:pPr>
      <w:bookmarkStart w:id="26" w:name="_Toc135936400"/>
      <w:bookmarkStart w:id="27" w:name="_Toc175168117"/>
      <w:r w:rsidRPr="009A1B0A">
        <w:rPr>
          <w:sz w:val="24"/>
          <w:szCs w:val="24"/>
        </w:rPr>
        <w:t>Modalitatea de acordare a ajutorului de stat</w:t>
      </w:r>
      <w:bookmarkEnd w:id="26"/>
      <w:bookmarkEnd w:id="27"/>
      <w:r w:rsidRPr="009A1B0A">
        <w:rPr>
          <w:sz w:val="24"/>
          <w:szCs w:val="24"/>
        </w:rPr>
        <w:t xml:space="preserve"> </w:t>
      </w:r>
    </w:p>
    <w:p w14:paraId="50CEDBFC" w14:textId="2E4A6148" w:rsidR="00C6611C" w:rsidRPr="0092593E" w:rsidRDefault="00C6611C" w:rsidP="009A1B0A">
      <w:pPr>
        <w:pStyle w:val="ListParagraph"/>
        <w:numPr>
          <w:ilvl w:val="0"/>
          <w:numId w:val="27"/>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 Ajutorul de stat </w:t>
      </w:r>
      <w:r w:rsidR="00875FAC" w:rsidRPr="0092593E">
        <w:rPr>
          <w:rFonts w:ascii="Times New Roman" w:hAnsi="Times New Roman" w:cs="Times New Roman"/>
          <w:sz w:val="24"/>
          <w:szCs w:val="24"/>
          <w:lang w:val="ro-RO"/>
        </w:rPr>
        <w:t xml:space="preserve">regional se </w:t>
      </w:r>
      <w:r w:rsidRPr="0092593E">
        <w:rPr>
          <w:rFonts w:ascii="Times New Roman" w:hAnsi="Times New Roman" w:cs="Times New Roman"/>
          <w:sz w:val="24"/>
          <w:szCs w:val="24"/>
          <w:lang w:val="ro-RO"/>
        </w:rPr>
        <w:t>acord</w:t>
      </w:r>
      <w:r w:rsidR="00875FAC" w:rsidRPr="0092593E">
        <w:rPr>
          <w:rFonts w:ascii="Times New Roman" w:hAnsi="Times New Roman" w:cs="Times New Roman"/>
          <w:sz w:val="24"/>
          <w:szCs w:val="24"/>
          <w:lang w:val="ro-RO"/>
        </w:rPr>
        <w:t>ă</w:t>
      </w:r>
      <w:r w:rsidRPr="0092593E">
        <w:rPr>
          <w:rFonts w:ascii="Times New Roman" w:hAnsi="Times New Roman" w:cs="Times New Roman"/>
          <w:sz w:val="24"/>
          <w:szCs w:val="24"/>
          <w:lang w:val="ro-RO"/>
        </w:rPr>
        <w:t xml:space="preserve"> în cadrul schemei </w:t>
      </w:r>
      <w:r w:rsidR="004B2105" w:rsidRPr="0092593E">
        <w:rPr>
          <w:rFonts w:ascii="Times New Roman" w:hAnsi="Times New Roman" w:cs="Times New Roman"/>
          <w:sz w:val="24"/>
          <w:szCs w:val="24"/>
          <w:lang w:val="ro-RO"/>
        </w:rPr>
        <w:t xml:space="preserve">prin </w:t>
      </w:r>
      <w:r w:rsidR="00614AF5" w:rsidRPr="0092593E">
        <w:rPr>
          <w:rFonts w:ascii="Times New Roman" w:hAnsi="Times New Roman" w:cs="Times New Roman"/>
          <w:sz w:val="24"/>
          <w:szCs w:val="24"/>
          <w:lang w:val="ro-RO"/>
        </w:rPr>
        <w:t xml:space="preserve">reducerea </w:t>
      </w:r>
      <w:r w:rsidRPr="0092593E">
        <w:rPr>
          <w:rFonts w:ascii="Times New Roman" w:hAnsi="Times New Roman" w:cs="Times New Roman"/>
          <w:sz w:val="24"/>
          <w:szCs w:val="24"/>
          <w:lang w:val="ro-RO"/>
        </w:rPr>
        <w:t>de la plata impozitului pe venit</w:t>
      </w:r>
      <w:r w:rsidR="00614AF5" w:rsidRPr="0092593E">
        <w:rPr>
          <w:rFonts w:ascii="Times New Roman" w:hAnsi="Times New Roman" w:cs="Times New Roman"/>
          <w:sz w:val="24"/>
          <w:szCs w:val="24"/>
          <w:lang w:val="ro-RO"/>
        </w:rPr>
        <w:t xml:space="preserve"> </w:t>
      </w:r>
      <w:r w:rsidR="00641D5B" w:rsidRPr="0092593E">
        <w:rPr>
          <w:rFonts w:ascii="Times New Roman" w:hAnsi="Times New Roman" w:cs="Times New Roman"/>
          <w:sz w:val="24"/>
          <w:szCs w:val="24"/>
          <w:lang w:val="ro-RO"/>
        </w:rPr>
        <w:t xml:space="preserve">în proporție de 50% din cota stabilită la art.15, lit. b) </w:t>
      </w:r>
      <w:r w:rsidRPr="0092593E">
        <w:rPr>
          <w:rFonts w:ascii="Times New Roman" w:hAnsi="Times New Roman" w:cs="Times New Roman"/>
          <w:sz w:val="24"/>
          <w:szCs w:val="24"/>
          <w:lang w:val="ro-RO"/>
        </w:rPr>
        <w:t>din Codul Fiscal</w:t>
      </w:r>
      <w:r w:rsidR="00E72812" w:rsidRPr="0092593E">
        <w:rPr>
          <w:rFonts w:ascii="Times New Roman" w:hAnsi="Times New Roman" w:cs="Times New Roman"/>
          <w:sz w:val="24"/>
          <w:szCs w:val="24"/>
          <w:lang w:val="ro-RO"/>
        </w:rPr>
        <w:t xml:space="preserve"> nr.1163/1997</w:t>
      </w:r>
      <w:r w:rsidR="00BD2094" w:rsidRPr="0092593E">
        <w:rPr>
          <w:rFonts w:ascii="Times New Roman" w:hAnsi="Times New Roman" w:cs="Times New Roman"/>
          <w:sz w:val="24"/>
          <w:szCs w:val="24"/>
          <w:lang w:val="ro-RO"/>
        </w:rPr>
        <w:t>, și prin intermediul unui grant</w:t>
      </w:r>
      <w:r w:rsidRPr="0092593E">
        <w:rPr>
          <w:rFonts w:ascii="Times New Roman" w:hAnsi="Times New Roman" w:cs="Times New Roman"/>
          <w:sz w:val="24"/>
          <w:szCs w:val="24"/>
          <w:lang w:val="ro-RO"/>
        </w:rPr>
        <w:t>.</w:t>
      </w:r>
    </w:p>
    <w:p w14:paraId="2ADA2891" w14:textId="5C51CF7C" w:rsidR="00C6611C" w:rsidRPr="0092593E" w:rsidRDefault="00C6611C" w:rsidP="009A1B0A">
      <w:pPr>
        <w:pStyle w:val="ListParagraph"/>
        <w:numPr>
          <w:ilvl w:val="0"/>
          <w:numId w:val="27"/>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 Măsur</w:t>
      </w:r>
      <w:r w:rsidR="004B2105" w:rsidRPr="0092593E">
        <w:rPr>
          <w:rFonts w:ascii="Times New Roman" w:hAnsi="Times New Roman" w:cs="Times New Roman"/>
          <w:sz w:val="24"/>
          <w:szCs w:val="24"/>
          <w:lang w:val="ro-RO"/>
        </w:rPr>
        <w:t>ile</w:t>
      </w:r>
      <w:r w:rsidRPr="0092593E">
        <w:rPr>
          <w:rFonts w:ascii="Times New Roman" w:hAnsi="Times New Roman" w:cs="Times New Roman"/>
          <w:sz w:val="24"/>
          <w:szCs w:val="24"/>
          <w:lang w:val="ro-RO"/>
        </w:rPr>
        <w:t xml:space="preserve"> de sprijin menționat</w:t>
      </w:r>
      <w:r w:rsidR="004B2105" w:rsidRPr="0092593E">
        <w:rPr>
          <w:rFonts w:ascii="Times New Roman" w:hAnsi="Times New Roman" w:cs="Times New Roman"/>
          <w:sz w:val="24"/>
          <w:szCs w:val="24"/>
          <w:lang w:val="ro-RO"/>
        </w:rPr>
        <w:t>e</w:t>
      </w:r>
      <w:r w:rsidRPr="0092593E">
        <w:rPr>
          <w:rFonts w:ascii="Times New Roman" w:hAnsi="Times New Roman" w:cs="Times New Roman"/>
          <w:sz w:val="24"/>
          <w:szCs w:val="24"/>
          <w:lang w:val="ro-RO"/>
        </w:rPr>
        <w:t xml:space="preserve"> la </w:t>
      </w:r>
      <w:r w:rsidR="00641D5B" w:rsidRPr="0092593E">
        <w:rPr>
          <w:rFonts w:ascii="Times New Roman" w:hAnsi="Times New Roman" w:cs="Times New Roman"/>
          <w:sz w:val="24"/>
          <w:szCs w:val="24"/>
          <w:lang w:val="ro-RO"/>
        </w:rPr>
        <w:t>pct.3</w:t>
      </w:r>
      <w:r w:rsidR="00DF08F1">
        <w:rPr>
          <w:rFonts w:ascii="Times New Roman" w:hAnsi="Times New Roman" w:cs="Times New Roman"/>
          <w:sz w:val="24"/>
          <w:szCs w:val="24"/>
          <w:lang w:val="ro-RO"/>
        </w:rPr>
        <w:t>4</w:t>
      </w:r>
      <w:r w:rsidRPr="0092593E">
        <w:rPr>
          <w:rFonts w:ascii="Times New Roman" w:hAnsi="Times New Roman" w:cs="Times New Roman"/>
          <w:sz w:val="24"/>
          <w:szCs w:val="24"/>
          <w:lang w:val="ro-RO"/>
        </w:rPr>
        <w:t xml:space="preserve"> se acordă în legătură cu investițiile inițiale realizate de către întreprinderi pe teritoriul Republicii Moldova.</w:t>
      </w:r>
    </w:p>
    <w:p w14:paraId="22BC652F" w14:textId="2B489491" w:rsidR="00C6611C" w:rsidRPr="0092593E" w:rsidRDefault="00C6611C" w:rsidP="009A1B0A">
      <w:pPr>
        <w:pStyle w:val="ListParagraph"/>
        <w:numPr>
          <w:ilvl w:val="0"/>
          <w:numId w:val="27"/>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După intrarea în vigoare a schemei, întreprinderile care își propun să realizeze investiții inițiale pe teritoriul Republicii Moldova </w:t>
      </w:r>
      <w:r w:rsidR="001D473C" w:rsidRPr="0092593E">
        <w:rPr>
          <w:rFonts w:ascii="Times New Roman" w:hAnsi="Times New Roman" w:cs="Times New Roman"/>
          <w:sz w:val="24"/>
          <w:szCs w:val="24"/>
          <w:lang w:val="ro-RO"/>
        </w:rPr>
        <w:t xml:space="preserve">transmite </w:t>
      </w:r>
      <w:r w:rsidRPr="0092593E">
        <w:rPr>
          <w:rFonts w:ascii="Times New Roman" w:hAnsi="Times New Roman" w:cs="Times New Roman"/>
          <w:sz w:val="24"/>
          <w:szCs w:val="24"/>
          <w:lang w:val="ro-RO"/>
        </w:rPr>
        <w:t>furnizorului</w:t>
      </w:r>
      <w:r w:rsidR="001D473C" w:rsidRPr="0092593E">
        <w:rPr>
          <w:rFonts w:ascii="Times New Roman" w:hAnsi="Times New Roman" w:cs="Times New Roman"/>
          <w:sz w:val="24"/>
          <w:szCs w:val="24"/>
          <w:lang w:val="ro-RO"/>
        </w:rPr>
        <w:t xml:space="preserve"> cererea </w:t>
      </w:r>
      <w:r w:rsidR="00EA2A69" w:rsidRPr="0092593E">
        <w:rPr>
          <w:rFonts w:ascii="Times New Roman" w:hAnsi="Times New Roman" w:cs="Times New Roman"/>
          <w:sz w:val="24"/>
          <w:szCs w:val="24"/>
          <w:lang w:val="ro-RO"/>
        </w:rPr>
        <w:t xml:space="preserve">de </w:t>
      </w:r>
      <w:r w:rsidRPr="0092593E">
        <w:rPr>
          <w:rFonts w:ascii="Times New Roman" w:hAnsi="Times New Roman" w:cs="Times New Roman"/>
          <w:sz w:val="24"/>
          <w:szCs w:val="24"/>
          <w:lang w:val="ro-RO"/>
        </w:rPr>
        <w:t>acordare</w:t>
      </w:r>
      <w:r w:rsidR="00EA2A69" w:rsidRPr="0092593E">
        <w:rPr>
          <w:rFonts w:ascii="Times New Roman" w:hAnsi="Times New Roman" w:cs="Times New Roman"/>
          <w:sz w:val="24"/>
          <w:szCs w:val="24"/>
          <w:lang w:val="ro-RO"/>
        </w:rPr>
        <w:t xml:space="preserve"> </w:t>
      </w:r>
      <w:r w:rsidRPr="0092593E">
        <w:rPr>
          <w:rFonts w:ascii="Times New Roman" w:hAnsi="Times New Roman" w:cs="Times New Roman"/>
          <w:sz w:val="24"/>
          <w:szCs w:val="24"/>
          <w:lang w:val="ro-RO"/>
        </w:rPr>
        <w:t xml:space="preserve">a ajutorului de stat </w:t>
      </w:r>
      <w:r w:rsidR="00875FAC" w:rsidRPr="0092593E">
        <w:rPr>
          <w:rFonts w:ascii="Times New Roman" w:hAnsi="Times New Roman" w:cs="Times New Roman"/>
          <w:sz w:val="24"/>
          <w:szCs w:val="24"/>
          <w:lang w:val="ro-RO"/>
        </w:rPr>
        <w:t xml:space="preserve"> regional </w:t>
      </w:r>
      <w:r w:rsidRPr="0092593E">
        <w:rPr>
          <w:rFonts w:ascii="Times New Roman" w:hAnsi="Times New Roman" w:cs="Times New Roman"/>
          <w:sz w:val="24"/>
          <w:szCs w:val="24"/>
          <w:lang w:val="ro-RO"/>
        </w:rPr>
        <w:t xml:space="preserve">în baza schemei. </w:t>
      </w:r>
    </w:p>
    <w:p w14:paraId="43EBACF6" w14:textId="72437125" w:rsidR="001D473C" w:rsidRPr="0092593E" w:rsidRDefault="001D473C" w:rsidP="009A1B0A">
      <w:pPr>
        <w:pStyle w:val="ListParagraph"/>
        <w:numPr>
          <w:ilvl w:val="0"/>
          <w:numId w:val="27"/>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 Cererea de ajutor  de stat conține cel puțin următoarele informații:</w:t>
      </w:r>
    </w:p>
    <w:p w14:paraId="43572438" w14:textId="77777777" w:rsidR="001D473C" w:rsidRPr="0092593E" w:rsidRDefault="001D473C" w:rsidP="00B357EF">
      <w:pPr>
        <w:pStyle w:val="ListParagraph"/>
        <w:numPr>
          <w:ilvl w:val="0"/>
          <w:numId w:val="7"/>
        </w:numPr>
        <w:spacing w:after="120" w:line="240" w:lineRule="auto"/>
        <w:rPr>
          <w:rFonts w:ascii="Times New Roman" w:hAnsi="Times New Roman" w:cs="Times New Roman"/>
          <w:sz w:val="24"/>
          <w:szCs w:val="24"/>
          <w:lang w:val="ro-RO"/>
        </w:rPr>
      </w:pPr>
      <w:r w:rsidRPr="0092593E">
        <w:rPr>
          <w:rFonts w:ascii="Times New Roman" w:hAnsi="Times New Roman" w:cs="Times New Roman"/>
          <w:sz w:val="24"/>
          <w:szCs w:val="24"/>
          <w:lang w:val="ro-RO"/>
        </w:rPr>
        <w:t>denumirea întreprinderii și dimensiunea acesteia;</w:t>
      </w:r>
    </w:p>
    <w:p w14:paraId="011563CC" w14:textId="77777777" w:rsidR="001D473C" w:rsidRPr="0092593E" w:rsidRDefault="001D473C" w:rsidP="00421E87">
      <w:pPr>
        <w:pStyle w:val="ListParagraph"/>
        <w:numPr>
          <w:ilvl w:val="0"/>
          <w:numId w:val="7"/>
        </w:numPr>
        <w:spacing w:after="120" w:line="240" w:lineRule="auto"/>
        <w:rPr>
          <w:rFonts w:ascii="Times New Roman" w:hAnsi="Times New Roman" w:cs="Times New Roman"/>
          <w:sz w:val="24"/>
          <w:szCs w:val="24"/>
          <w:lang w:val="ro-RO"/>
        </w:rPr>
      </w:pPr>
      <w:r w:rsidRPr="0092593E">
        <w:rPr>
          <w:rFonts w:ascii="Times New Roman" w:hAnsi="Times New Roman" w:cs="Times New Roman"/>
          <w:sz w:val="24"/>
          <w:szCs w:val="24"/>
          <w:lang w:val="ro-RO"/>
        </w:rPr>
        <w:t>descrierea proiectului de investiții;</w:t>
      </w:r>
    </w:p>
    <w:p w14:paraId="2CA2285B" w14:textId="77777777" w:rsidR="001D473C" w:rsidRPr="0092593E" w:rsidRDefault="001D473C" w:rsidP="00421E87">
      <w:pPr>
        <w:pStyle w:val="ListParagraph"/>
        <w:numPr>
          <w:ilvl w:val="0"/>
          <w:numId w:val="7"/>
        </w:numPr>
        <w:spacing w:after="120" w:line="240" w:lineRule="auto"/>
        <w:rPr>
          <w:rFonts w:ascii="Times New Roman" w:hAnsi="Times New Roman" w:cs="Times New Roman"/>
          <w:sz w:val="24"/>
          <w:szCs w:val="24"/>
          <w:lang w:val="ro-RO"/>
        </w:rPr>
      </w:pPr>
      <w:r w:rsidRPr="0092593E">
        <w:rPr>
          <w:rFonts w:ascii="Times New Roman" w:hAnsi="Times New Roman" w:cs="Times New Roman"/>
          <w:sz w:val="24"/>
          <w:szCs w:val="24"/>
          <w:lang w:val="ro-RO"/>
        </w:rPr>
        <w:t>data demarării lucrărilor;</w:t>
      </w:r>
    </w:p>
    <w:p w14:paraId="63F2FB15" w14:textId="77777777" w:rsidR="001D473C" w:rsidRPr="0092593E" w:rsidRDefault="001D473C" w:rsidP="00421E87">
      <w:pPr>
        <w:pStyle w:val="ListParagraph"/>
        <w:numPr>
          <w:ilvl w:val="0"/>
          <w:numId w:val="7"/>
        </w:numPr>
        <w:spacing w:after="120" w:line="240" w:lineRule="auto"/>
        <w:rPr>
          <w:rFonts w:ascii="Times New Roman" w:hAnsi="Times New Roman" w:cs="Times New Roman"/>
          <w:sz w:val="24"/>
          <w:szCs w:val="24"/>
          <w:lang w:val="ro-RO"/>
        </w:rPr>
      </w:pPr>
      <w:r w:rsidRPr="0092593E">
        <w:rPr>
          <w:rFonts w:ascii="Times New Roman" w:hAnsi="Times New Roman" w:cs="Times New Roman"/>
          <w:sz w:val="24"/>
          <w:szCs w:val="24"/>
          <w:lang w:val="ro-RO"/>
        </w:rPr>
        <w:t>data finalizării investiției;</w:t>
      </w:r>
    </w:p>
    <w:p w14:paraId="7B9739AB" w14:textId="77777777" w:rsidR="001D473C" w:rsidRPr="0092593E" w:rsidRDefault="001D473C" w:rsidP="00421E87">
      <w:pPr>
        <w:pStyle w:val="ListParagraph"/>
        <w:numPr>
          <w:ilvl w:val="0"/>
          <w:numId w:val="7"/>
        </w:numPr>
        <w:spacing w:after="120" w:line="240" w:lineRule="auto"/>
        <w:rPr>
          <w:rFonts w:ascii="Times New Roman" w:hAnsi="Times New Roman" w:cs="Times New Roman"/>
          <w:sz w:val="24"/>
          <w:szCs w:val="24"/>
          <w:lang w:val="ro-RO"/>
        </w:rPr>
      </w:pPr>
      <w:r w:rsidRPr="0092593E">
        <w:rPr>
          <w:rFonts w:ascii="Times New Roman" w:hAnsi="Times New Roman" w:cs="Times New Roman"/>
          <w:sz w:val="24"/>
          <w:szCs w:val="24"/>
          <w:lang w:val="ro-RO"/>
        </w:rPr>
        <w:t>locația/amplasamentul realizării investiției;</w:t>
      </w:r>
    </w:p>
    <w:p w14:paraId="738C3FF7" w14:textId="77777777" w:rsidR="001D473C" w:rsidRPr="0092593E" w:rsidRDefault="001D473C" w:rsidP="00421E87">
      <w:pPr>
        <w:pStyle w:val="ListParagraph"/>
        <w:numPr>
          <w:ilvl w:val="0"/>
          <w:numId w:val="7"/>
        </w:numPr>
        <w:spacing w:after="120" w:line="240" w:lineRule="auto"/>
        <w:rPr>
          <w:rFonts w:ascii="Times New Roman" w:hAnsi="Times New Roman" w:cs="Times New Roman"/>
          <w:sz w:val="24"/>
          <w:szCs w:val="24"/>
          <w:lang w:val="ro-RO"/>
        </w:rPr>
      </w:pPr>
      <w:r w:rsidRPr="0092593E">
        <w:rPr>
          <w:rFonts w:ascii="Times New Roman" w:hAnsi="Times New Roman" w:cs="Times New Roman"/>
          <w:sz w:val="24"/>
          <w:szCs w:val="24"/>
          <w:lang w:val="ro-RO"/>
        </w:rPr>
        <w:t>lista cheltuielilor aferente proiectului de investiții (planul de investiții);</w:t>
      </w:r>
    </w:p>
    <w:p w14:paraId="667EE7D4" w14:textId="77777777" w:rsidR="001D473C" w:rsidRPr="0092593E" w:rsidRDefault="001D473C" w:rsidP="00421E87">
      <w:pPr>
        <w:pStyle w:val="ListParagraph"/>
        <w:numPr>
          <w:ilvl w:val="0"/>
          <w:numId w:val="7"/>
        </w:numPr>
        <w:spacing w:after="120" w:line="240" w:lineRule="auto"/>
        <w:rPr>
          <w:rFonts w:ascii="Times New Roman" w:hAnsi="Times New Roman" w:cs="Times New Roman"/>
          <w:sz w:val="24"/>
          <w:szCs w:val="24"/>
          <w:lang w:val="ro-RO"/>
        </w:rPr>
      </w:pPr>
      <w:r w:rsidRPr="0092593E">
        <w:rPr>
          <w:rFonts w:ascii="Times New Roman" w:hAnsi="Times New Roman" w:cs="Times New Roman"/>
          <w:sz w:val="24"/>
          <w:szCs w:val="24"/>
          <w:lang w:val="ro-RO"/>
        </w:rPr>
        <w:t>valoarea ajutorului de stat regional solicitat.</w:t>
      </w:r>
    </w:p>
    <w:p w14:paraId="2D90AF05" w14:textId="7F891ED8" w:rsidR="001D473C" w:rsidRPr="0092593E" w:rsidRDefault="001D473C" w:rsidP="009A1B0A">
      <w:pPr>
        <w:pStyle w:val="ListParagraph"/>
        <w:numPr>
          <w:ilvl w:val="0"/>
          <w:numId w:val="27"/>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În cazul în care întreprinderea solicitantă demarează lucrările anterior depunerii cererii de acordare a ajutorului, întregul proiect de investiții nu este eligibil.</w:t>
      </w:r>
    </w:p>
    <w:p w14:paraId="30827732" w14:textId="5C955806" w:rsidR="00C6611C" w:rsidRPr="009A1B0A" w:rsidRDefault="00C6611C" w:rsidP="009A1B0A">
      <w:pPr>
        <w:pStyle w:val="ListParagraph"/>
        <w:numPr>
          <w:ilvl w:val="0"/>
          <w:numId w:val="27"/>
        </w:numPr>
        <w:spacing w:after="120" w:line="240" w:lineRule="auto"/>
        <w:jc w:val="both"/>
        <w:rPr>
          <w:rFonts w:ascii="Times New Roman" w:hAnsi="Times New Roman" w:cs="Times New Roman"/>
          <w:sz w:val="24"/>
          <w:szCs w:val="24"/>
          <w:lang w:val="ro-RO"/>
        </w:rPr>
      </w:pPr>
      <w:r w:rsidRPr="009A1B0A">
        <w:rPr>
          <w:rFonts w:ascii="Times New Roman" w:hAnsi="Times New Roman" w:cs="Times New Roman"/>
          <w:bCs/>
          <w:sz w:val="24"/>
          <w:szCs w:val="24"/>
          <w:lang w:val="ro-RO"/>
        </w:rPr>
        <w:t xml:space="preserve">Furnizorul analizează </w:t>
      </w:r>
      <w:r w:rsidR="00EA2A69" w:rsidRPr="009A1B0A">
        <w:rPr>
          <w:rFonts w:ascii="Times New Roman" w:hAnsi="Times New Roman" w:cs="Times New Roman"/>
          <w:bCs/>
          <w:sz w:val="24"/>
          <w:szCs w:val="24"/>
          <w:lang w:val="ro-RO"/>
        </w:rPr>
        <w:t xml:space="preserve"> cererea și înștiințează</w:t>
      </w:r>
      <w:r w:rsidR="00EA2A69" w:rsidRPr="009A1B0A">
        <w:rPr>
          <w:rFonts w:ascii="Times New Roman" w:hAnsi="Times New Roman" w:cs="Times New Roman"/>
          <w:sz w:val="24"/>
          <w:szCs w:val="24"/>
          <w:lang w:val="ro-RO"/>
        </w:rPr>
        <w:t xml:space="preserve"> întreprinderile solicitante asupra rezultatului evaluării preliminare</w:t>
      </w:r>
      <w:r w:rsidRPr="009A1B0A">
        <w:rPr>
          <w:rFonts w:ascii="Times New Roman" w:hAnsi="Times New Roman" w:cs="Times New Roman"/>
          <w:sz w:val="24"/>
          <w:szCs w:val="24"/>
          <w:lang w:val="ro-RO"/>
        </w:rPr>
        <w:t>.</w:t>
      </w:r>
      <w:r w:rsidR="00AA423C" w:rsidRPr="009A1B0A">
        <w:rPr>
          <w:rFonts w:ascii="Times New Roman" w:hAnsi="Times New Roman" w:cs="Times New Roman"/>
          <w:sz w:val="24"/>
          <w:szCs w:val="24"/>
          <w:lang w:val="ro-RO"/>
        </w:rPr>
        <w:t xml:space="preserve"> Decizia cu privire la eligibilitatea beneficiarilor și a proiectelor </w:t>
      </w:r>
      <w:r w:rsidR="00DF08F1">
        <w:rPr>
          <w:rFonts w:ascii="Times New Roman" w:hAnsi="Times New Roman" w:cs="Times New Roman"/>
          <w:sz w:val="24"/>
          <w:szCs w:val="24"/>
          <w:lang w:val="ro-RO"/>
        </w:rPr>
        <w:t xml:space="preserve">de investiții </w:t>
      </w:r>
      <w:r w:rsidR="00AA423C" w:rsidRPr="009A1B0A">
        <w:rPr>
          <w:rFonts w:ascii="Times New Roman" w:hAnsi="Times New Roman" w:cs="Times New Roman"/>
          <w:sz w:val="24"/>
          <w:szCs w:val="24"/>
          <w:lang w:val="ro-RO"/>
        </w:rPr>
        <w:t>depuse este luată de către un organ colegial interinstituțional, creat prin Ordinul Ministrului Dezvoltării Economice și Digitalizării.</w:t>
      </w:r>
    </w:p>
    <w:p w14:paraId="182378B5" w14:textId="172D8DD1" w:rsidR="00C6611C" w:rsidRPr="0092593E" w:rsidRDefault="00C6611C" w:rsidP="009A1B0A">
      <w:pPr>
        <w:pStyle w:val="ListParagraph"/>
        <w:numPr>
          <w:ilvl w:val="0"/>
          <w:numId w:val="27"/>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bCs/>
          <w:sz w:val="24"/>
          <w:szCs w:val="24"/>
          <w:lang w:val="ro-RO"/>
        </w:rPr>
        <w:t xml:space="preserve">În </w:t>
      </w:r>
      <w:r w:rsidR="00A2140F" w:rsidRPr="0092593E">
        <w:rPr>
          <w:rFonts w:ascii="Times New Roman" w:hAnsi="Times New Roman" w:cs="Times New Roman"/>
          <w:bCs/>
          <w:sz w:val="24"/>
          <w:szCs w:val="24"/>
          <w:lang w:val="ro-RO"/>
        </w:rPr>
        <w:t xml:space="preserve">cazul în care întreprinderea solicitantă este eligibilă, aceasta încheie cu furnizorul, în </w:t>
      </w:r>
      <w:r w:rsidRPr="0092593E">
        <w:rPr>
          <w:rFonts w:ascii="Times New Roman" w:hAnsi="Times New Roman" w:cs="Times New Roman"/>
          <w:bCs/>
          <w:sz w:val="24"/>
          <w:szCs w:val="24"/>
          <w:lang w:val="ro-RO"/>
        </w:rPr>
        <w:t>baza</w:t>
      </w:r>
      <w:r w:rsidRPr="0092593E">
        <w:rPr>
          <w:rFonts w:ascii="Times New Roman" w:hAnsi="Times New Roman" w:cs="Times New Roman"/>
          <w:sz w:val="24"/>
          <w:szCs w:val="24"/>
          <w:lang w:val="ro-RO"/>
        </w:rPr>
        <w:t xml:space="preserve"> acordului de voință al ambelor părți, actul de acordare a ajutorului de stat regional prin care se vor stabili cel puțin următoarele aspecte:</w:t>
      </w:r>
    </w:p>
    <w:p w14:paraId="23DA6C6E" w14:textId="593EED73" w:rsidR="00C6611C" w:rsidRPr="0092593E" w:rsidRDefault="00C6611C" w:rsidP="009A1B0A">
      <w:pPr>
        <w:pStyle w:val="ListParagraph"/>
        <w:numPr>
          <w:ilvl w:val="1"/>
          <w:numId w:val="11"/>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acordarea ajutorului de stat </w:t>
      </w:r>
      <w:r w:rsidR="00E72812" w:rsidRPr="0092593E">
        <w:rPr>
          <w:rFonts w:ascii="Times New Roman" w:hAnsi="Times New Roman" w:cs="Times New Roman"/>
          <w:sz w:val="24"/>
          <w:szCs w:val="24"/>
          <w:lang w:val="ro-RO"/>
        </w:rPr>
        <w:t xml:space="preserve">regional </w:t>
      </w:r>
      <w:r w:rsidRPr="0092593E">
        <w:rPr>
          <w:rFonts w:ascii="Times New Roman" w:hAnsi="Times New Roman" w:cs="Times New Roman"/>
          <w:sz w:val="24"/>
          <w:szCs w:val="24"/>
          <w:lang w:val="ro-RO"/>
        </w:rPr>
        <w:t>în condițiile schemei, fiind făcută trimitere expresă la aceasta;</w:t>
      </w:r>
    </w:p>
    <w:p w14:paraId="0D7E860A" w14:textId="49A63E67" w:rsidR="00C6611C" w:rsidRPr="0092593E" w:rsidRDefault="00C6611C" w:rsidP="009A1B0A">
      <w:pPr>
        <w:pStyle w:val="ListParagraph"/>
        <w:numPr>
          <w:ilvl w:val="1"/>
          <w:numId w:val="11"/>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instrumentul utilizat pentru acordarea ajutorului de stat</w:t>
      </w:r>
      <w:r w:rsidR="00E72812" w:rsidRPr="0092593E">
        <w:rPr>
          <w:rFonts w:ascii="Times New Roman" w:hAnsi="Times New Roman" w:cs="Times New Roman"/>
          <w:sz w:val="24"/>
          <w:szCs w:val="24"/>
          <w:lang w:val="ro-RO"/>
        </w:rPr>
        <w:t xml:space="preserve"> regional</w:t>
      </w:r>
      <w:r w:rsidRPr="0092593E">
        <w:rPr>
          <w:rFonts w:ascii="Times New Roman" w:hAnsi="Times New Roman" w:cs="Times New Roman"/>
          <w:sz w:val="24"/>
          <w:szCs w:val="24"/>
          <w:lang w:val="ro-RO"/>
        </w:rPr>
        <w:t xml:space="preserve">, respectiv </w:t>
      </w:r>
      <w:r w:rsidR="003B5F77" w:rsidRPr="0092593E">
        <w:rPr>
          <w:rFonts w:ascii="Times New Roman" w:hAnsi="Times New Roman" w:cs="Times New Roman"/>
          <w:sz w:val="24"/>
          <w:szCs w:val="24"/>
          <w:lang w:val="ro-RO"/>
        </w:rPr>
        <w:t xml:space="preserve">reduceri  </w:t>
      </w:r>
      <w:r w:rsidRPr="0092593E">
        <w:rPr>
          <w:rFonts w:ascii="Times New Roman" w:hAnsi="Times New Roman" w:cs="Times New Roman"/>
          <w:sz w:val="24"/>
          <w:szCs w:val="24"/>
          <w:lang w:val="ro-RO"/>
        </w:rPr>
        <w:t xml:space="preserve">de la plata impozitului pe venit, în conformitate cu prevederile art. </w:t>
      </w:r>
      <w:r w:rsidR="00EB49DC" w:rsidRPr="0092593E">
        <w:rPr>
          <w:rFonts w:ascii="Times New Roman" w:hAnsi="Times New Roman" w:cs="Times New Roman"/>
          <w:sz w:val="24"/>
          <w:szCs w:val="24"/>
          <w:lang w:val="ro-RO"/>
        </w:rPr>
        <w:t>49</w:t>
      </w:r>
      <w:r w:rsidR="00EB49DC" w:rsidRPr="0092593E">
        <w:rPr>
          <w:rFonts w:ascii="Times New Roman" w:hAnsi="Times New Roman" w:cs="Times New Roman"/>
          <w:sz w:val="24"/>
          <w:szCs w:val="24"/>
          <w:vertAlign w:val="superscript"/>
          <w:lang w:val="ro-RO"/>
        </w:rPr>
        <w:t>3</w:t>
      </w:r>
      <w:r w:rsidRPr="0092593E">
        <w:rPr>
          <w:rFonts w:ascii="Times New Roman" w:hAnsi="Times New Roman" w:cs="Times New Roman"/>
          <w:sz w:val="24"/>
          <w:szCs w:val="24"/>
          <w:lang w:val="ro-RO"/>
        </w:rPr>
        <w:t xml:space="preserve"> din Codul Fiscal </w:t>
      </w:r>
      <w:r w:rsidR="002D04B9" w:rsidRPr="0092593E">
        <w:rPr>
          <w:rFonts w:ascii="Times New Roman" w:hAnsi="Times New Roman" w:cs="Times New Roman"/>
          <w:sz w:val="24"/>
          <w:szCs w:val="24"/>
          <w:lang w:val="ro-RO"/>
        </w:rPr>
        <w:t xml:space="preserve">nr.1163/1997 </w:t>
      </w:r>
      <w:r w:rsidR="00E21D33" w:rsidRPr="0092593E">
        <w:rPr>
          <w:rFonts w:ascii="Times New Roman" w:hAnsi="Times New Roman" w:cs="Times New Roman"/>
          <w:sz w:val="24"/>
          <w:szCs w:val="24"/>
          <w:lang w:val="ro-RO"/>
        </w:rPr>
        <w:t>și grant</w:t>
      </w:r>
      <w:r w:rsidR="002D04B9" w:rsidRPr="0092593E">
        <w:rPr>
          <w:rFonts w:ascii="Times New Roman" w:hAnsi="Times New Roman" w:cs="Times New Roman"/>
          <w:sz w:val="24"/>
          <w:szCs w:val="24"/>
          <w:lang w:val="ro-RO"/>
        </w:rPr>
        <w:t>.</w:t>
      </w:r>
    </w:p>
    <w:p w14:paraId="49E8EB73" w14:textId="4C88B1CA" w:rsidR="00C6611C" w:rsidRPr="0092593E" w:rsidRDefault="00C6611C" w:rsidP="009A1B0A">
      <w:pPr>
        <w:pStyle w:val="ListParagraph"/>
        <w:numPr>
          <w:ilvl w:val="1"/>
          <w:numId w:val="11"/>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valoarea nominală și actualizată a cheltuielilor eligibile ale proiectului</w:t>
      </w:r>
      <w:r w:rsidR="00DC099A">
        <w:rPr>
          <w:rFonts w:ascii="Times New Roman" w:hAnsi="Times New Roman" w:cs="Times New Roman"/>
          <w:sz w:val="24"/>
          <w:szCs w:val="24"/>
          <w:lang w:val="ro-RO"/>
        </w:rPr>
        <w:t xml:space="preserve"> de investiție</w:t>
      </w:r>
      <w:r w:rsidRPr="0092593E">
        <w:rPr>
          <w:rFonts w:ascii="Times New Roman" w:hAnsi="Times New Roman" w:cs="Times New Roman"/>
          <w:sz w:val="24"/>
          <w:szCs w:val="24"/>
          <w:lang w:val="ro-RO"/>
        </w:rPr>
        <w:t xml:space="preserve">, așa cum sunt acestea stabilite la </w:t>
      </w:r>
      <w:r w:rsidR="00BA17F7" w:rsidRPr="0092593E">
        <w:rPr>
          <w:rFonts w:ascii="Times New Roman" w:hAnsi="Times New Roman" w:cs="Times New Roman"/>
          <w:sz w:val="24"/>
          <w:szCs w:val="24"/>
          <w:lang w:val="ro-RO"/>
        </w:rPr>
        <w:t xml:space="preserve">pct. </w:t>
      </w:r>
      <w:r w:rsidR="00DC099A">
        <w:rPr>
          <w:rFonts w:ascii="Times New Roman" w:hAnsi="Times New Roman" w:cs="Times New Roman"/>
          <w:sz w:val="24"/>
          <w:szCs w:val="24"/>
          <w:lang w:val="ro-RO"/>
        </w:rPr>
        <w:t>19</w:t>
      </w:r>
      <w:r w:rsidRPr="0092593E">
        <w:rPr>
          <w:rFonts w:ascii="Times New Roman" w:hAnsi="Times New Roman" w:cs="Times New Roman"/>
          <w:sz w:val="24"/>
          <w:szCs w:val="24"/>
          <w:lang w:val="ro-RO"/>
        </w:rPr>
        <w:t xml:space="preserve">. </w:t>
      </w:r>
      <w:r w:rsidR="00E72812" w:rsidRPr="0092593E">
        <w:rPr>
          <w:rFonts w:ascii="Times New Roman" w:hAnsi="Times New Roman" w:cs="Times New Roman"/>
          <w:sz w:val="24"/>
          <w:szCs w:val="24"/>
          <w:lang w:val="ro-RO"/>
        </w:rPr>
        <w:t xml:space="preserve">Cheltuielile </w:t>
      </w:r>
      <w:r w:rsidRPr="0092593E">
        <w:rPr>
          <w:rFonts w:ascii="Times New Roman" w:hAnsi="Times New Roman" w:cs="Times New Roman"/>
          <w:sz w:val="24"/>
          <w:szCs w:val="24"/>
          <w:lang w:val="ro-RO"/>
        </w:rPr>
        <w:t>eligibile se actualizează la valoarea pe care o au la momentul acordării ajutoarelor, rata dobânzii utilizată în scopul actualizării fiind rata de actualizare aplicabilă la data acordării ajutorului;</w:t>
      </w:r>
    </w:p>
    <w:p w14:paraId="079D6F00" w14:textId="77777777" w:rsidR="00C6611C" w:rsidRPr="0092593E" w:rsidRDefault="00C6611C" w:rsidP="009A1B0A">
      <w:pPr>
        <w:pStyle w:val="ListParagraph"/>
        <w:numPr>
          <w:ilvl w:val="1"/>
          <w:numId w:val="11"/>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eventualul caracter de proiect unic și / sau investiție mare;</w:t>
      </w:r>
    </w:p>
    <w:p w14:paraId="3DB80CC5" w14:textId="6F45D04D" w:rsidR="00C6611C" w:rsidRPr="0092593E" w:rsidRDefault="00C6611C" w:rsidP="009A1B0A">
      <w:pPr>
        <w:pStyle w:val="ListParagraph"/>
        <w:numPr>
          <w:ilvl w:val="1"/>
          <w:numId w:val="11"/>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valoarea maximă a ratei intensității ajutorului de stat, așa cum este aceasta </w:t>
      </w:r>
      <w:r w:rsidR="003C657A" w:rsidRPr="0092593E">
        <w:rPr>
          <w:rFonts w:ascii="Times New Roman" w:hAnsi="Times New Roman" w:cs="Times New Roman"/>
          <w:sz w:val="24"/>
          <w:szCs w:val="24"/>
          <w:lang w:val="ro-RO"/>
        </w:rPr>
        <w:t xml:space="preserve">stabilită la </w:t>
      </w:r>
      <w:r w:rsidR="00BA17F7" w:rsidRPr="0092593E">
        <w:rPr>
          <w:rFonts w:ascii="Times New Roman" w:hAnsi="Times New Roman" w:cs="Times New Roman"/>
          <w:sz w:val="24"/>
          <w:szCs w:val="24"/>
          <w:lang w:val="ro-RO"/>
        </w:rPr>
        <w:t>pct.2</w:t>
      </w:r>
      <w:r w:rsidR="00DC099A">
        <w:rPr>
          <w:rFonts w:ascii="Times New Roman" w:hAnsi="Times New Roman" w:cs="Times New Roman"/>
          <w:sz w:val="24"/>
          <w:szCs w:val="24"/>
          <w:lang w:val="ro-RO"/>
        </w:rPr>
        <w:t>8</w:t>
      </w:r>
      <w:r w:rsidR="00BA17F7" w:rsidRPr="0092593E">
        <w:rPr>
          <w:rFonts w:ascii="Times New Roman" w:hAnsi="Times New Roman" w:cs="Times New Roman"/>
          <w:sz w:val="24"/>
          <w:szCs w:val="24"/>
          <w:lang w:val="ro-RO"/>
        </w:rPr>
        <w:t>.</w:t>
      </w:r>
      <w:r w:rsidRPr="0092593E">
        <w:rPr>
          <w:rFonts w:ascii="Times New Roman" w:hAnsi="Times New Roman" w:cs="Times New Roman"/>
          <w:sz w:val="24"/>
          <w:szCs w:val="24"/>
          <w:lang w:val="ro-RO"/>
        </w:rPr>
        <w:t>;</w:t>
      </w:r>
    </w:p>
    <w:p w14:paraId="58CEBD21" w14:textId="0D36A816" w:rsidR="00C6611C" w:rsidRPr="0092593E" w:rsidRDefault="00C6611C" w:rsidP="009A1B0A">
      <w:pPr>
        <w:pStyle w:val="ListParagraph"/>
        <w:numPr>
          <w:ilvl w:val="1"/>
          <w:numId w:val="11"/>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lastRenderedPageBreak/>
        <w:t xml:space="preserve">valoarea maximă a ajutorului ce poate fi acordat, calculată prin aplicarea ratei procentuale a intensității, prevăzute la </w:t>
      </w:r>
      <w:r w:rsidR="00BA17F7" w:rsidRPr="0092593E">
        <w:rPr>
          <w:rFonts w:ascii="Times New Roman" w:hAnsi="Times New Roman" w:cs="Times New Roman"/>
          <w:sz w:val="24"/>
          <w:szCs w:val="24"/>
          <w:lang w:val="ro-RO"/>
        </w:rPr>
        <w:t>sub pct. 4</w:t>
      </w:r>
      <w:r w:rsidR="00DC099A">
        <w:rPr>
          <w:rFonts w:ascii="Times New Roman" w:hAnsi="Times New Roman" w:cs="Times New Roman"/>
          <w:sz w:val="24"/>
          <w:szCs w:val="24"/>
          <w:lang w:val="ro-RO"/>
        </w:rPr>
        <w:t>0</w:t>
      </w:r>
      <w:r w:rsidR="00BA17F7" w:rsidRPr="0092593E">
        <w:rPr>
          <w:rFonts w:ascii="Times New Roman" w:hAnsi="Times New Roman" w:cs="Times New Roman"/>
          <w:sz w:val="24"/>
          <w:szCs w:val="24"/>
          <w:lang w:val="ro-RO"/>
        </w:rPr>
        <w:t>.5.</w:t>
      </w:r>
      <w:r w:rsidRPr="0092593E">
        <w:rPr>
          <w:rFonts w:ascii="Times New Roman" w:hAnsi="Times New Roman" w:cs="Times New Roman"/>
          <w:sz w:val="24"/>
          <w:szCs w:val="24"/>
          <w:lang w:val="ro-RO"/>
        </w:rPr>
        <w:t xml:space="preserve">, asupra valorii totale a </w:t>
      </w:r>
      <w:r w:rsidR="00010061" w:rsidRPr="0092593E">
        <w:rPr>
          <w:rFonts w:ascii="Times New Roman" w:hAnsi="Times New Roman" w:cs="Times New Roman"/>
          <w:sz w:val="24"/>
          <w:szCs w:val="24"/>
          <w:lang w:val="ro-RO"/>
        </w:rPr>
        <w:t xml:space="preserve">cheltuielilor </w:t>
      </w:r>
      <w:r w:rsidRPr="0092593E">
        <w:rPr>
          <w:rFonts w:ascii="Times New Roman" w:hAnsi="Times New Roman" w:cs="Times New Roman"/>
          <w:sz w:val="24"/>
          <w:szCs w:val="24"/>
          <w:lang w:val="ro-RO"/>
        </w:rPr>
        <w:t xml:space="preserve">eligibile actualizate, stabilite conform </w:t>
      </w:r>
      <w:r w:rsidR="00BA17F7" w:rsidRPr="0092593E">
        <w:rPr>
          <w:rFonts w:ascii="Times New Roman" w:hAnsi="Times New Roman" w:cs="Times New Roman"/>
          <w:sz w:val="24"/>
          <w:szCs w:val="24"/>
          <w:lang w:val="ro-RO"/>
        </w:rPr>
        <w:t>sub pct. 4</w:t>
      </w:r>
      <w:r w:rsidR="00DC099A">
        <w:rPr>
          <w:rFonts w:ascii="Times New Roman" w:hAnsi="Times New Roman" w:cs="Times New Roman"/>
          <w:sz w:val="24"/>
          <w:szCs w:val="24"/>
          <w:lang w:val="ro-RO"/>
        </w:rPr>
        <w:t>0</w:t>
      </w:r>
      <w:r w:rsidR="00BA17F7" w:rsidRPr="0092593E">
        <w:rPr>
          <w:rFonts w:ascii="Times New Roman" w:hAnsi="Times New Roman" w:cs="Times New Roman"/>
          <w:sz w:val="24"/>
          <w:szCs w:val="24"/>
          <w:lang w:val="ro-RO"/>
        </w:rPr>
        <w:t>.3.</w:t>
      </w:r>
      <w:r w:rsidRPr="0092593E">
        <w:rPr>
          <w:rFonts w:ascii="Times New Roman" w:hAnsi="Times New Roman" w:cs="Times New Roman"/>
          <w:sz w:val="24"/>
          <w:szCs w:val="24"/>
          <w:lang w:val="ro-RO"/>
        </w:rPr>
        <w:t>;</w:t>
      </w:r>
    </w:p>
    <w:p w14:paraId="0E3A737B" w14:textId="7006DBAC" w:rsidR="00C6611C" w:rsidRPr="0092593E" w:rsidRDefault="00C6611C" w:rsidP="009A1B0A">
      <w:pPr>
        <w:pStyle w:val="ListParagraph"/>
        <w:numPr>
          <w:ilvl w:val="1"/>
          <w:numId w:val="11"/>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perioada de plată a ajutorului de stat regional, limitată la perioada </w:t>
      </w:r>
      <w:r w:rsidR="007B658E" w:rsidRPr="0092593E">
        <w:rPr>
          <w:rFonts w:ascii="Times New Roman" w:hAnsi="Times New Roman" w:cs="Times New Roman"/>
          <w:sz w:val="24"/>
          <w:szCs w:val="24"/>
          <w:lang w:val="ro-RO"/>
        </w:rPr>
        <w:t xml:space="preserve">prevăzută la </w:t>
      </w:r>
      <w:r w:rsidR="00BA17F7" w:rsidRPr="0092593E">
        <w:rPr>
          <w:rFonts w:ascii="Times New Roman" w:hAnsi="Times New Roman" w:cs="Times New Roman"/>
          <w:sz w:val="24"/>
          <w:szCs w:val="24"/>
          <w:lang w:val="ro-RO"/>
        </w:rPr>
        <w:t xml:space="preserve">pct. </w:t>
      </w:r>
      <w:r w:rsidR="00DC099A">
        <w:rPr>
          <w:rFonts w:ascii="Times New Roman" w:hAnsi="Times New Roman" w:cs="Times New Roman"/>
          <w:sz w:val="24"/>
          <w:szCs w:val="24"/>
          <w:lang w:val="ro-RO"/>
        </w:rPr>
        <w:t>9</w:t>
      </w:r>
      <w:r w:rsidR="00BA17F7" w:rsidRPr="0092593E">
        <w:rPr>
          <w:rFonts w:ascii="Times New Roman" w:hAnsi="Times New Roman" w:cs="Times New Roman"/>
          <w:sz w:val="24"/>
          <w:szCs w:val="24"/>
          <w:lang w:val="ro-RO"/>
        </w:rPr>
        <w:t>.</w:t>
      </w:r>
      <w:r w:rsidRPr="0092593E">
        <w:rPr>
          <w:rFonts w:ascii="Times New Roman" w:hAnsi="Times New Roman" w:cs="Times New Roman"/>
          <w:sz w:val="24"/>
          <w:szCs w:val="24"/>
          <w:lang w:val="ro-RO"/>
        </w:rPr>
        <w:t xml:space="preserve"> și momentul atingerii valorii intensității maxime a ajutorului de stat </w:t>
      </w:r>
      <w:r w:rsidR="00010061" w:rsidRPr="0092593E">
        <w:rPr>
          <w:rFonts w:ascii="Times New Roman" w:hAnsi="Times New Roman" w:cs="Times New Roman"/>
          <w:sz w:val="24"/>
          <w:szCs w:val="24"/>
          <w:lang w:val="ro-RO"/>
        </w:rPr>
        <w:t xml:space="preserve">regional </w:t>
      </w:r>
      <w:r w:rsidRPr="0092593E">
        <w:rPr>
          <w:rFonts w:ascii="Times New Roman" w:hAnsi="Times New Roman" w:cs="Times New Roman"/>
          <w:sz w:val="24"/>
          <w:szCs w:val="24"/>
          <w:lang w:val="ro-RO"/>
        </w:rPr>
        <w:t>sau a cuantumului maxim al ajutorului de stat</w:t>
      </w:r>
      <w:r w:rsidR="00010061" w:rsidRPr="0092593E">
        <w:rPr>
          <w:rFonts w:ascii="Times New Roman" w:hAnsi="Times New Roman" w:cs="Times New Roman"/>
          <w:sz w:val="24"/>
          <w:szCs w:val="24"/>
          <w:lang w:val="ro-RO"/>
        </w:rPr>
        <w:t xml:space="preserve"> regional</w:t>
      </w:r>
      <w:r w:rsidRPr="0092593E">
        <w:rPr>
          <w:rFonts w:ascii="Times New Roman" w:hAnsi="Times New Roman" w:cs="Times New Roman"/>
          <w:sz w:val="24"/>
          <w:szCs w:val="24"/>
          <w:lang w:val="ro-RO"/>
        </w:rPr>
        <w:t>;</w:t>
      </w:r>
    </w:p>
    <w:p w14:paraId="736CFD03" w14:textId="20877728" w:rsidR="00C6611C" w:rsidRPr="0092593E" w:rsidRDefault="00C6611C" w:rsidP="009A1B0A">
      <w:pPr>
        <w:pStyle w:val="ListParagraph"/>
        <w:numPr>
          <w:ilvl w:val="1"/>
          <w:numId w:val="11"/>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obligația pentru beneficiar de a menține investiția ale cărei costuri au fost stabilite conform literei </w:t>
      </w:r>
      <w:r w:rsidR="009B5CB8" w:rsidRPr="0092593E">
        <w:rPr>
          <w:rFonts w:ascii="Times New Roman" w:hAnsi="Times New Roman" w:cs="Times New Roman"/>
          <w:sz w:val="24"/>
          <w:szCs w:val="24"/>
          <w:lang w:val="ro-RO"/>
        </w:rPr>
        <w:t>4</w:t>
      </w:r>
      <w:r w:rsidR="00DC099A">
        <w:rPr>
          <w:rFonts w:ascii="Times New Roman" w:hAnsi="Times New Roman" w:cs="Times New Roman"/>
          <w:sz w:val="24"/>
          <w:szCs w:val="24"/>
          <w:lang w:val="ro-RO"/>
        </w:rPr>
        <w:t>0</w:t>
      </w:r>
      <w:r w:rsidR="009B5CB8" w:rsidRPr="0092593E">
        <w:rPr>
          <w:rFonts w:ascii="Times New Roman" w:hAnsi="Times New Roman" w:cs="Times New Roman"/>
          <w:sz w:val="24"/>
          <w:szCs w:val="24"/>
          <w:lang w:val="ro-RO"/>
        </w:rPr>
        <w:t>.3.</w:t>
      </w:r>
      <w:r w:rsidRPr="0092593E">
        <w:rPr>
          <w:rFonts w:ascii="Times New Roman" w:hAnsi="Times New Roman" w:cs="Times New Roman"/>
          <w:sz w:val="24"/>
          <w:szCs w:val="24"/>
          <w:lang w:val="ro-RO"/>
        </w:rPr>
        <w:t>, pentru o perioadă de cel puțin 5 ani sau de 3 ani, în cazul întreprinderilor mici și mijlocii, de la data acordării ajutorului de stat</w:t>
      </w:r>
      <w:r w:rsidR="00010061" w:rsidRPr="0092593E">
        <w:rPr>
          <w:rFonts w:ascii="Times New Roman" w:hAnsi="Times New Roman" w:cs="Times New Roman"/>
          <w:sz w:val="24"/>
          <w:szCs w:val="24"/>
          <w:lang w:val="ro-RO"/>
        </w:rPr>
        <w:t xml:space="preserve"> regional</w:t>
      </w:r>
      <w:r w:rsidRPr="0092593E">
        <w:rPr>
          <w:rFonts w:ascii="Times New Roman" w:hAnsi="Times New Roman" w:cs="Times New Roman"/>
          <w:sz w:val="24"/>
          <w:szCs w:val="24"/>
          <w:lang w:val="ro-RO"/>
        </w:rPr>
        <w:t>;</w:t>
      </w:r>
    </w:p>
    <w:p w14:paraId="3733594C" w14:textId="102478C0" w:rsidR="00C6611C" w:rsidRPr="0092593E" w:rsidRDefault="00C6611C" w:rsidP="009A1B0A">
      <w:pPr>
        <w:pStyle w:val="ListParagraph"/>
        <w:numPr>
          <w:ilvl w:val="1"/>
          <w:numId w:val="11"/>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obligația pentru beneficiar de revenire la obligația de plată a impozitului</w:t>
      </w:r>
      <w:r w:rsidR="00010061" w:rsidRPr="0092593E">
        <w:rPr>
          <w:rFonts w:ascii="Times New Roman" w:hAnsi="Times New Roman" w:cs="Times New Roman"/>
          <w:sz w:val="24"/>
          <w:szCs w:val="24"/>
          <w:lang w:val="ro-RO"/>
        </w:rPr>
        <w:t xml:space="preserve"> pe venit</w:t>
      </w:r>
      <w:r w:rsidRPr="0092593E">
        <w:rPr>
          <w:rFonts w:ascii="Times New Roman" w:hAnsi="Times New Roman" w:cs="Times New Roman"/>
          <w:sz w:val="24"/>
          <w:szCs w:val="24"/>
          <w:lang w:val="ro-RO"/>
        </w:rPr>
        <w:t xml:space="preserve"> indicat la </w:t>
      </w:r>
      <w:r w:rsidR="008714B0" w:rsidRPr="0092593E">
        <w:rPr>
          <w:rFonts w:ascii="Times New Roman" w:hAnsi="Times New Roman" w:cs="Times New Roman"/>
          <w:sz w:val="24"/>
          <w:szCs w:val="24"/>
          <w:lang w:val="ro-RO"/>
        </w:rPr>
        <w:t>sub pct. 4</w:t>
      </w:r>
      <w:r w:rsidR="00DC099A">
        <w:rPr>
          <w:rFonts w:ascii="Times New Roman" w:hAnsi="Times New Roman" w:cs="Times New Roman"/>
          <w:sz w:val="24"/>
          <w:szCs w:val="24"/>
          <w:lang w:val="ro-RO"/>
        </w:rPr>
        <w:t>0</w:t>
      </w:r>
      <w:r w:rsidR="008714B0" w:rsidRPr="0092593E">
        <w:rPr>
          <w:rFonts w:ascii="Times New Roman" w:hAnsi="Times New Roman" w:cs="Times New Roman"/>
          <w:sz w:val="24"/>
          <w:szCs w:val="24"/>
          <w:lang w:val="ro-RO"/>
        </w:rPr>
        <w:t>.2.</w:t>
      </w:r>
      <w:r w:rsidRPr="0092593E">
        <w:rPr>
          <w:rFonts w:ascii="Times New Roman" w:hAnsi="Times New Roman" w:cs="Times New Roman"/>
          <w:sz w:val="24"/>
          <w:szCs w:val="24"/>
          <w:lang w:val="ro-RO"/>
        </w:rPr>
        <w:t xml:space="preserve"> la momentul atingerii valorii maxime a intensității ajutorului de stat sau a cuantumului maxim al ajutorului de stat;</w:t>
      </w:r>
    </w:p>
    <w:p w14:paraId="47F5802A" w14:textId="53A58245" w:rsidR="00C6611C" w:rsidRPr="0092593E" w:rsidRDefault="00C6611C" w:rsidP="009A1B0A">
      <w:pPr>
        <w:pStyle w:val="ListParagraph"/>
        <w:numPr>
          <w:ilvl w:val="1"/>
          <w:numId w:val="11"/>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obligația pentru beneficiar de rambursare a ajutorului ce depășește valoarea maximă a intensității ajutorului de stat sau a cuantumului maxim al ajutorului de stat</w:t>
      </w:r>
      <w:r w:rsidR="00047A72" w:rsidRPr="0092593E">
        <w:rPr>
          <w:rFonts w:ascii="Times New Roman" w:hAnsi="Times New Roman" w:cs="Times New Roman"/>
          <w:sz w:val="24"/>
          <w:szCs w:val="24"/>
          <w:lang w:val="ro-RO"/>
        </w:rPr>
        <w:t>, cu dobânzile aferente</w:t>
      </w:r>
      <w:r w:rsidRPr="0092593E">
        <w:rPr>
          <w:rFonts w:ascii="Times New Roman" w:hAnsi="Times New Roman" w:cs="Times New Roman"/>
          <w:sz w:val="24"/>
          <w:szCs w:val="24"/>
          <w:lang w:val="ro-RO"/>
        </w:rPr>
        <w:t>;</w:t>
      </w:r>
    </w:p>
    <w:p w14:paraId="38B3D9A6" w14:textId="4561ACB2" w:rsidR="003C657A" w:rsidRPr="0092593E" w:rsidRDefault="003C657A" w:rsidP="009A1B0A">
      <w:pPr>
        <w:pStyle w:val="ListParagraph"/>
        <w:numPr>
          <w:ilvl w:val="1"/>
          <w:numId w:val="11"/>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obligația pentru beneficiar de rambursare a ajutorului de stat </w:t>
      </w:r>
      <w:r w:rsidR="00010061" w:rsidRPr="0092593E">
        <w:rPr>
          <w:rFonts w:ascii="Times New Roman" w:hAnsi="Times New Roman" w:cs="Times New Roman"/>
          <w:sz w:val="24"/>
          <w:szCs w:val="24"/>
          <w:lang w:val="ro-RO"/>
        </w:rPr>
        <w:t xml:space="preserve">regional </w:t>
      </w:r>
      <w:r w:rsidRPr="0092593E">
        <w:rPr>
          <w:rFonts w:ascii="Times New Roman" w:hAnsi="Times New Roman" w:cs="Times New Roman"/>
          <w:sz w:val="24"/>
          <w:szCs w:val="24"/>
          <w:lang w:val="ro-RO"/>
        </w:rPr>
        <w:t xml:space="preserve">primit în situația nerespectării obligației de la </w:t>
      </w:r>
      <w:r w:rsidR="008714B0" w:rsidRPr="0092593E">
        <w:rPr>
          <w:rFonts w:ascii="Times New Roman" w:hAnsi="Times New Roman" w:cs="Times New Roman"/>
          <w:sz w:val="24"/>
          <w:szCs w:val="24"/>
          <w:lang w:val="ro-RO"/>
        </w:rPr>
        <w:t>sub pct.4</w:t>
      </w:r>
      <w:r w:rsidR="00DC099A">
        <w:rPr>
          <w:rFonts w:ascii="Times New Roman" w:hAnsi="Times New Roman" w:cs="Times New Roman"/>
          <w:sz w:val="24"/>
          <w:szCs w:val="24"/>
          <w:lang w:val="ro-RO"/>
        </w:rPr>
        <w:t>0</w:t>
      </w:r>
      <w:r w:rsidR="008714B0" w:rsidRPr="0092593E">
        <w:rPr>
          <w:rFonts w:ascii="Times New Roman" w:hAnsi="Times New Roman" w:cs="Times New Roman"/>
          <w:sz w:val="24"/>
          <w:szCs w:val="24"/>
          <w:lang w:val="ro-RO"/>
        </w:rPr>
        <w:t>.8</w:t>
      </w:r>
      <w:r w:rsidRPr="0092593E">
        <w:rPr>
          <w:rFonts w:ascii="Times New Roman" w:hAnsi="Times New Roman" w:cs="Times New Roman"/>
          <w:sz w:val="24"/>
          <w:szCs w:val="24"/>
          <w:lang w:val="ro-RO"/>
        </w:rPr>
        <w:t>;</w:t>
      </w:r>
    </w:p>
    <w:p w14:paraId="3042B702" w14:textId="06782529" w:rsidR="00C6611C" w:rsidRPr="0092593E" w:rsidRDefault="00C6611C" w:rsidP="009A1B0A">
      <w:pPr>
        <w:pStyle w:val="ListParagraph"/>
        <w:numPr>
          <w:ilvl w:val="1"/>
          <w:numId w:val="11"/>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obligația păstrării pentru o perioadă de 10 ani a datelor și informațiilor privind ajutorul de stat</w:t>
      </w:r>
      <w:r w:rsidR="00010061" w:rsidRPr="0092593E">
        <w:rPr>
          <w:rFonts w:ascii="Times New Roman" w:hAnsi="Times New Roman" w:cs="Times New Roman"/>
          <w:sz w:val="24"/>
          <w:szCs w:val="24"/>
          <w:lang w:val="ro-RO"/>
        </w:rPr>
        <w:t xml:space="preserve"> regional</w:t>
      </w:r>
      <w:r w:rsidRPr="0092593E">
        <w:rPr>
          <w:rFonts w:ascii="Times New Roman" w:hAnsi="Times New Roman" w:cs="Times New Roman"/>
          <w:sz w:val="24"/>
          <w:szCs w:val="24"/>
          <w:lang w:val="ro-RO"/>
        </w:rPr>
        <w:t xml:space="preserve"> acordat;</w:t>
      </w:r>
    </w:p>
    <w:p w14:paraId="4DAF484D" w14:textId="09E919E0" w:rsidR="00495388" w:rsidRPr="0092593E" w:rsidRDefault="00495388" w:rsidP="009A1B0A">
      <w:pPr>
        <w:pStyle w:val="ListParagraph"/>
        <w:numPr>
          <w:ilvl w:val="1"/>
          <w:numId w:val="11"/>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valoarea ajutorului acordat defalcat pe tip de instrument (scutire și / sau grant).</w:t>
      </w:r>
    </w:p>
    <w:p w14:paraId="0A7382D9" w14:textId="55F8E7D3" w:rsidR="00C6611C" w:rsidRPr="0092593E" w:rsidRDefault="00C6611C" w:rsidP="009A1B0A">
      <w:pPr>
        <w:pStyle w:val="ListParagraph"/>
        <w:numPr>
          <w:ilvl w:val="1"/>
          <w:numId w:val="11"/>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orice alte drepturi și obligații ce apar ca urmare a aplicării schemei de ajutor de stat</w:t>
      </w:r>
      <w:r w:rsidR="00010061" w:rsidRPr="0092593E">
        <w:rPr>
          <w:rFonts w:ascii="Times New Roman" w:hAnsi="Times New Roman" w:cs="Times New Roman"/>
          <w:sz w:val="24"/>
          <w:szCs w:val="24"/>
          <w:lang w:val="ro-RO"/>
        </w:rPr>
        <w:t xml:space="preserve"> regional</w:t>
      </w:r>
      <w:r w:rsidRPr="0092593E">
        <w:rPr>
          <w:rFonts w:ascii="Times New Roman" w:hAnsi="Times New Roman" w:cs="Times New Roman"/>
          <w:sz w:val="24"/>
          <w:szCs w:val="24"/>
          <w:lang w:val="ro-RO"/>
        </w:rPr>
        <w:t>.</w:t>
      </w:r>
    </w:p>
    <w:p w14:paraId="0C6F7E60" w14:textId="177E40D8" w:rsidR="00C6611C" w:rsidRPr="0092593E" w:rsidRDefault="00C6611C" w:rsidP="009A1B0A">
      <w:pPr>
        <w:pStyle w:val="ListParagraph"/>
        <w:numPr>
          <w:ilvl w:val="0"/>
          <w:numId w:val="27"/>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 </w:t>
      </w:r>
      <w:r w:rsidRPr="0092593E">
        <w:rPr>
          <w:rFonts w:ascii="Times New Roman" w:hAnsi="Times New Roman" w:cs="Times New Roman"/>
          <w:bCs/>
          <w:sz w:val="24"/>
          <w:szCs w:val="24"/>
          <w:lang w:val="ro-RO"/>
        </w:rPr>
        <w:t>Plata</w:t>
      </w:r>
      <w:r w:rsidR="003B5F77" w:rsidRPr="0092593E">
        <w:rPr>
          <w:rFonts w:ascii="Times New Roman" w:hAnsi="Times New Roman" w:cs="Times New Roman"/>
          <w:sz w:val="24"/>
          <w:szCs w:val="24"/>
          <w:lang w:val="ro-RO"/>
        </w:rPr>
        <w:t xml:space="preserve"> </w:t>
      </w:r>
      <w:r w:rsidRPr="0092593E">
        <w:rPr>
          <w:rFonts w:ascii="Times New Roman" w:hAnsi="Times New Roman" w:cs="Times New Roman"/>
          <w:sz w:val="24"/>
          <w:szCs w:val="24"/>
          <w:lang w:val="ro-RO"/>
        </w:rPr>
        <w:t>ajutorului de stat</w:t>
      </w:r>
      <w:r w:rsidR="00010061" w:rsidRPr="0092593E">
        <w:rPr>
          <w:rFonts w:ascii="Times New Roman" w:hAnsi="Times New Roman" w:cs="Times New Roman"/>
          <w:sz w:val="24"/>
          <w:szCs w:val="24"/>
          <w:lang w:val="ro-RO"/>
        </w:rPr>
        <w:t xml:space="preserve"> regional</w:t>
      </w:r>
      <w:r w:rsidRPr="0092593E">
        <w:rPr>
          <w:rFonts w:ascii="Times New Roman" w:hAnsi="Times New Roman" w:cs="Times New Roman"/>
          <w:sz w:val="24"/>
          <w:szCs w:val="24"/>
          <w:lang w:val="ro-RO"/>
        </w:rPr>
        <w:t xml:space="preserve"> în baza schemei se realizează în </w:t>
      </w:r>
      <w:r w:rsidR="003B5F77" w:rsidRPr="0092593E">
        <w:rPr>
          <w:rFonts w:ascii="Times New Roman" w:hAnsi="Times New Roman" w:cs="Times New Roman"/>
          <w:sz w:val="24"/>
          <w:szCs w:val="24"/>
          <w:lang w:val="ro-RO"/>
        </w:rPr>
        <w:t xml:space="preserve">raport </w:t>
      </w:r>
      <w:r w:rsidRPr="0092593E">
        <w:rPr>
          <w:rFonts w:ascii="Times New Roman" w:hAnsi="Times New Roman" w:cs="Times New Roman"/>
          <w:sz w:val="24"/>
          <w:szCs w:val="24"/>
          <w:lang w:val="ro-RO"/>
        </w:rPr>
        <w:t xml:space="preserve">cu obligațiile fiscale </w:t>
      </w:r>
      <w:r w:rsidR="008765E4" w:rsidRPr="0092593E">
        <w:rPr>
          <w:rFonts w:ascii="Times New Roman" w:hAnsi="Times New Roman" w:cs="Times New Roman"/>
          <w:sz w:val="24"/>
          <w:szCs w:val="24"/>
          <w:lang w:val="ro-RO"/>
        </w:rPr>
        <w:t xml:space="preserve">de plată </w:t>
      </w:r>
      <w:r w:rsidRPr="0092593E">
        <w:rPr>
          <w:rFonts w:ascii="Times New Roman" w:hAnsi="Times New Roman" w:cs="Times New Roman"/>
          <w:sz w:val="24"/>
          <w:szCs w:val="24"/>
          <w:lang w:val="ro-RO"/>
        </w:rPr>
        <w:t xml:space="preserve">aferente </w:t>
      </w:r>
      <w:bookmarkStart w:id="28" w:name="_Hlk169164181"/>
      <w:r w:rsidRPr="0092593E">
        <w:rPr>
          <w:rFonts w:ascii="Times New Roman" w:hAnsi="Times New Roman" w:cs="Times New Roman"/>
          <w:sz w:val="24"/>
          <w:szCs w:val="24"/>
          <w:lang w:val="ro-RO"/>
        </w:rPr>
        <w:t>impozitului pe venit</w:t>
      </w:r>
      <w:bookmarkEnd w:id="28"/>
      <w:r w:rsidR="00484ECD" w:rsidRPr="0092593E">
        <w:rPr>
          <w:rFonts w:ascii="Times New Roman" w:hAnsi="Times New Roman" w:cs="Times New Roman"/>
          <w:sz w:val="24"/>
          <w:szCs w:val="24"/>
          <w:lang w:val="ro-RO"/>
        </w:rPr>
        <w:t xml:space="preserve">, care devin </w:t>
      </w:r>
      <w:r w:rsidRPr="0092593E">
        <w:rPr>
          <w:rFonts w:ascii="Times New Roman" w:hAnsi="Times New Roman" w:cs="Times New Roman"/>
          <w:sz w:val="24"/>
          <w:szCs w:val="24"/>
          <w:lang w:val="ro-RO"/>
        </w:rPr>
        <w:t xml:space="preserve">exigibile după data </w:t>
      </w:r>
      <w:r w:rsidR="002564B1" w:rsidRPr="0092593E">
        <w:rPr>
          <w:rFonts w:ascii="Times New Roman" w:hAnsi="Times New Roman" w:cs="Times New Roman"/>
          <w:sz w:val="24"/>
          <w:szCs w:val="24"/>
          <w:lang w:val="ro-RO"/>
        </w:rPr>
        <w:t>finalizării investiției</w:t>
      </w:r>
      <w:r w:rsidRPr="0092593E">
        <w:rPr>
          <w:rFonts w:ascii="Times New Roman" w:hAnsi="Times New Roman" w:cs="Times New Roman"/>
          <w:sz w:val="24"/>
          <w:szCs w:val="24"/>
          <w:lang w:val="ro-RO"/>
        </w:rPr>
        <w:t>.</w:t>
      </w:r>
    </w:p>
    <w:p w14:paraId="669E54FB" w14:textId="14353759" w:rsidR="002564B1" w:rsidRPr="0092593E" w:rsidRDefault="002564B1" w:rsidP="00577F2A">
      <w:pPr>
        <w:pStyle w:val="ListParagraph"/>
        <w:numPr>
          <w:ilvl w:val="0"/>
          <w:numId w:val="27"/>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Prin derogare de la </w:t>
      </w:r>
      <w:r w:rsidR="00577F2A" w:rsidRPr="0092593E">
        <w:rPr>
          <w:rFonts w:ascii="Times New Roman" w:hAnsi="Times New Roman" w:cs="Times New Roman"/>
          <w:sz w:val="24"/>
          <w:szCs w:val="24"/>
          <w:lang w:val="ro-RO"/>
        </w:rPr>
        <w:t>pct. 4</w:t>
      </w:r>
      <w:r w:rsidR="00DC099A">
        <w:rPr>
          <w:rFonts w:ascii="Times New Roman" w:hAnsi="Times New Roman" w:cs="Times New Roman"/>
          <w:sz w:val="24"/>
          <w:szCs w:val="24"/>
          <w:lang w:val="ro-RO"/>
        </w:rPr>
        <w:t>1</w:t>
      </w:r>
      <w:r w:rsidR="00577F2A" w:rsidRPr="0092593E">
        <w:rPr>
          <w:rFonts w:ascii="Times New Roman" w:hAnsi="Times New Roman" w:cs="Times New Roman"/>
          <w:sz w:val="24"/>
          <w:szCs w:val="24"/>
          <w:lang w:val="ro-RO"/>
        </w:rPr>
        <w:t>.</w:t>
      </w:r>
      <w:r w:rsidRPr="0092593E">
        <w:rPr>
          <w:rFonts w:ascii="Times New Roman" w:hAnsi="Times New Roman" w:cs="Times New Roman"/>
          <w:sz w:val="24"/>
          <w:szCs w:val="24"/>
          <w:lang w:val="ro-RO"/>
        </w:rPr>
        <w:t xml:space="preserve"> pentru proiectele de investiții </w:t>
      </w:r>
      <w:r w:rsidR="004A314F" w:rsidRPr="0092593E">
        <w:rPr>
          <w:rFonts w:ascii="Times New Roman" w:hAnsi="Times New Roman" w:cs="Times New Roman"/>
          <w:sz w:val="24"/>
          <w:szCs w:val="24"/>
          <w:lang w:val="ro-RO"/>
        </w:rPr>
        <w:t>ale căror cheltuieli eligibile</w:t>
      </w:r>
      <w:r w:rsidRPr="0092593E">
        <w:rPr>
          <w:rFonts w:ascii="Times New Roman" w:hAnsi="Times New Roman" w:cs="Times New Roman"/>
          <w:sz w:val="24"/>
          <w:szCs w:val="24"/>
          <w:lang w:val="ro-RO"/>
        </w:rPr>
        <w:t xml:space="preserve"> depășesc valoarea de </w:t>
      </w:r>
      <w:r w:rsidR="006C1B01" w:rsidRPr="0092593E">
        <w:rPr>
          <w:rFonts w:ascii="Times New Roman" w:hAnsi="Times New Roman" w:cs="Times New Roman"/>
          <w:sz w:val="24"/>
          <w:szCs w:val="24"/>
          <w:lang w:val="ro-RO"/>
        </w:rPr>
        <w:t xml:space="preserve">30.000.000 milioane de lei, </w:t>
      </w:r>
      <w:r w:rsidR="00484ECD" w:rsidRPr="0092593E">
        <w:rPr>
          <w:rFonts w:ascii="Times New Roman" w:hAnsi="Times New Roman" w:cs="Times New Roman"/>
          <w:sz w:val="24"/>
          <w:szCs w:val="24"/>
          <w:lang w:val="ro-RO"/>
        </w:rPr>
        <w:t xml:space="preserve">acordarea  </w:t>
      </w:r>
      <w:r w:rsidRPr="0092593E">
        <w:rPr>
          <w:rFonts w:ascii="Times New Roman" w:hAnsi="Times New Roman" w:cs="Times New Roman"/>
          <w:sz w:val="24"/>
          <w:szCs w:val="24"/>
          <w:lang w:val="ro-RO"/>
        </w:rPr>
        <w:t xml:space="preserve">ajutorului de stat în baza schemei se realizează în legătură cu obligațiile de plată aferente </w:t>
      </w:r>
      <w:r w:rsidR="003452DF" w:rsidRPr="0092593E">
        <w:rPr>
          <w:rFonts w:ascii="Times New Roman" w:hAnsi="Times New Roman" w:cs="Times New Roman"/>
          <w:sz w:val="24"/>
          <w:szCs w:val="24"/>
          <w:lang w:val="ro-RO"/>
        </w:rPr>
        <w:t>impozitului pe venit</w:t>
      </w:r>
      <w:r w:rsidR="00484ECD" w:rsidRPr="0092593E">
        <w:rPr>
          <w:rFonts w:ascii="Times New Roman" w:hAnsi="Times New Roman" w:cs="Times New Roman"/>
          <w:sz w:val="24"/>
          <w:szCs w:val="24"/>
          <w:lang w:val="ro-RO"/>
        </w:rPr>
        <w:t xml:space="preserve">, care </w:t>
      </w:r>
      <w:r w:rsidRPr="0092593E">
        <w:rPr>
          <w:rFonts w:ascii="Times New Roman" w:hAnsi="Times New Roman" w:cs="Times New Roman"/>
          <w:sz w:val="24"/>
          <w:szCs w:val="24"/>
          <w:lang w:val="ro-RO"/>
        </w:rPr>
        <w:t>dev</w:t>
      </w:r>
      <w:r w:rsidR="00484ECD" w:rsidRPr="0092593E">
        <w:rPr>
          <w:rFonts w:ascii="Times New Roman" w:hAnsi="Times New Roman" w:cs="Times New Roman"/>
          <w:sz w:val="24"/>
          <w:szCs w:val="24"/>
          <w:lang w:val="ro-RO"/>
        </w:rPr>
        <w:t>in</w:t>
      </w:r>
      <w:r w:rsidRPr="0092593E">
        <w:rPr>
          <w:rFonts w:ascii="Times New Roman" w:hAnsi="Times New Roman" w:cs="Times New Roman"/>
          <w:sz w:val="24"/>
          <w:szCs w:val="24"/>
          <w:lang w:val="ro-RO"/>
        </w:rPr>
        <w:t xml:space="preserve"> exigibile după data încheierii actului de acordare prevăzut la </w:t>
      </w:r>
      <w:r w:rsidR="004D402D">
        <w:rPr>
          <w:rFonts w:ascii="Times New Roman" w:hAnsi="Times New Roman" w:cs="Times New Roman"/>
          <w:sz w:val="24"/>
          <w:szCs w:val="24"/>
          <w:lang w:val="ro-RO"/>
        </w:rPr>
        <w:t>pct.</w:t>
      </w:r>
      <w:r w:rsidRPr="0092593E">
        <w:rPr>
          <w:rFonts w:ascii="Times New Roman" w:hAnsi="Times New Roman" w:cs="Times New Roman"/>
          <w:sz w:val="24"/>
          <w:szCs w:val="24"/>
          <w:lang w:val="ro-RO"/>
        </w:rPr>
        <w:t>3</w:t>
      </w:r>
      <w:r w:rsidR="00952F1E" w:rsidRPr="0092593E">
        <w:rPr>
          <w:rFonts w:ascii="Times New Roman" w:hAnsi="Times New Roman" w:cs="Times New Roman"/>
          <w:sz w:val="24"/>
          <w:szCs w:val="24"/>
          <w:lang w:val="ro-RO"/>
        </w:rPr>
        <w:t>.</w:t>
      </w:r>
      <w:r w:rsidRPr="0092593E">
        <w:rPr>
          <w:rFonts w:ascii="Times New Roman" w:hAnsi="Times New Roman" w:cs="Times New Roman"/>
          <w:sz w:val="24"/>
          <w:szCs w:val="24"/>
          <w:lang w:val="ro-RO"/>
        </w:rPr>
        <w:t xml:space="preserve"> </w:t>
      </w:r>
    </w:p>
    <w:p w14:paraId="2C4FDD8D" w14:textId="77777777" w:rsidR="00C6611C" w:rsidRPr="009A1B0A" w:rsidRDefault="00C6611C" w:rsidP="009A1B0A">
      <w:pPr>
        <w:pStyle w:val="Heading2"/>
        <w:numPr>
          <w:ilvl w:val="0"/>
          <w:numId w:val="26"/>
        </w:numPr>
        <w:spacing w:line="240" w:lineRule="auto"/>
        <w:rPr>
          <w:sz w:val="24"/>
          <w:szCs w:val="24"/>
        </w:rPr>
      </w:pPr>
      <w:bookmarkStart w:id="29" w:name="_Toc135936402"/>
      <w:bookmarkStart w:id="30" w:name="_Toc175168118"/>
      <w:r w:rsidRPr="009A1B0A">
        <w:rPr>
          <w:sz w:val="24"/>
          <w:szCs w:val="24"/>
        </w:rPr>
        <w:t>Cumulul ajutoarelor</w:t>
      </w:r>
      <w:bookmarkEnd w:id="29"/>
      <w:bookmarkEnd w:id="30"/>
    </w:p>
    <w:p w14:paraId="0EF3384D" w14:textId="5F8BAEC4" w:rsidR="00C6611C" w:rsidRPr="0092593E" w:rsidRDefault="00C6611C" w:rsidP="009A1B0A">
      <w:pPr>
        <w:pStyle w:val="ListParagraph"/>
        <w:numPr>
          <w:ilvl w:val="0"/>
          <w:numId w:val="27"/>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 Ajutorul de stat </w:t>
      </w:r>
      <w:r w:rsidR="00010061" w:rsidRPr="0092593E">
        <w:rPr>
          <w:rFonts w:ascii="Times New Roman" w:hAnsi="Times New Roman" w:cs="Times New Roman"/>
          <w:sz w:val="24"/>
          <w:szCs w:val="24"/>
          <w:lang w:val="ro-RO"/>
        </w:rPr>
        <w:t xml:space="preserve">regional </w:t>
      </w:r>
      <w:r w:rsidRPr="0092593E">
        <w:rPr>
          <w:rFonts w:ascii="Times New Roman" w:hAnsi="Times New Roman" w:cs="Times New Roman"/>
          <w:sz w:val="24"/>
          <w:szCs w:val="24"/>
          <w:lang w:val="ro-RO"/>
        </w:rPr>
        <w:t xml:space="preserve">acordat în baza schemei poate fi cumulat cu orice alt ajutor de stat sau de </w:t>
      </w:r>
      <w:r w:rsidRPr="009A1B0A">
        <w:rPr>
          <w:rFonts w:ascii="Times New Roman" w:hAnsi="Times New Roman" w:cs="Times New Roman"/>
          <w:sz w:val="24"/>
          <w:szCs w:val="24"/>
          <w:lang w:val="ro-RO"/>
        </w:rPr>
        <w:t>minimis</w:t>
      </w:r>
      <w:r w:rsidRPr="0092593E">
        <w:rPr>
          <w:rFonts w:ascii="Times New Roman" w:hAnsi="Times New Roman" w:cs="Times New Roman"/>
          <w:sz w:val="24"/>
          <w:szCs w:val="24"/>
          <w:lang w:val="ro-RO"/>
        </w:rPr>
        <w:t xml:space="preserve">, </w:t>
      </w:r>
      <w:r w:rsidR="002D04B9" w:rsidRPr="0092593E">
        <w:rPr>
          <w:rFonts w:ascii="Times New Roman" w:hAnsi="Times New Roman" w:cs="Times New Roman"/>
          <w:sz w:val="24"/>
          <w:szCs w:val="24"/>
          <w:lang w:val="ro-RO"/>
        </w:rPr>
        <w:t xml:space="preserve">cu excepția ajutorului de stat instituit în baza art. 49 din Codul fiscal nr.1163/1997, </w:t>
      </w:r>
      <w:r w:rsidRPr="0092593E">
        <w:rPr>
          <w:rFonts w:ascii="Times New Roman" w:hAnsi="Times New Roman" w:cs="Times New Roman"/>
          <w:sz w:val="24"/>
          <w:szCs w:val="24"/>
          <w:lang w:val="ro-RO"/>
        </w:rPr>
        <w:t xml:space="preserve">atât timp cât acestea din urmă vizează </w:t>
      </w:r>
      <w:r w:rsidR="00010061" w:rsidRPr="0092593E">
        <w:rPr>
          <w:rFonts w:ascii="Times New Roman" w:hAnsi="Times New Roman" w:cs="Times New Roman"/>
          <w:sz w:val="24"/>
          <w:szCs w:val="24"/>
          <w:lang w:val="ro-RO"/>
        </w:rPr>
        <w:t xml:space="preserve">cheltuielile </w:t>
      </w:r>
      <w:r w:rsidRPr="0092593E">
        <w:rPr>
          <w:rFonts w:ascii="Times New Roman" w:hAnsi="Times New Roman" w:cs="Times New Roman"/>
          <w:sz w:val="24"/>
          <w:szCs w:val="24"/>
          <w:lang w:val="ro-RO"/>
        </w:rPr>
        <w:t>eligibile identificabile diferite.</w:t>
      </w:r>
    </w:p>
    <w:p w14:paraId="23C39FCA" w14:textId="05FDDCAF" w:rsidR="00C6611C" w:rsidRPr="0092593E" w:rsidRDefault="00C6611C" w:rsidP="009A1B0A">
      <w:pPr>
        <w:pStyle w:val="ListParagraph"/>
        <w:numPr>
          <w:ilvl w:val="0"/>
          <w:numId w:val="27"/>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Ajutorul de stat acordat în baza schemei poate fi cumulat cu orice alt ajutor de stat sau de minimis, în legătură cu aceleași </w:t>
      </w:r>
      <w:r w:rsidR="001D31B5" w:rsidRPr="0092593E">
        <w:rPr>
          <w:rFonts w:ascii="Times New Roman" w:hAnsi="Times New Roman" w:cs="Times New Roman"/>
          <w:sz w:val="24"/>
          <w:szCs w:val="24"/>
          <w:lang w:val="ro-RO"/>
        </w:rPr>
        <w:t xml:space="preserve">cheltuieli </w:t>
      </w:r>
      <w:r w:rsidRPr="0092593E">
        <w:rPr>
          <w:rFonts w:ascii="Times New Roman" w:hAnsi="Times New Roman" w:cs="Times New Roman"/>
          <w:sz w:val="24"/>
          <w:szCs w:val="24"/>
          <w:lang w:val="ro-RO"/>
        </w:rPr>
        <w:t xml:space="preserve">eligibile, care se suprapun parțial sau integral, numai în cazul în care cumulul respectiv nu duce la depășirea pragului maxim al intensității așa cum este aceasta stabilită la </w:t>
      </w:r>
      <w:r w:rsidR="005D45A7" w:rsidRPr="0092593E">
        <w:rPr>
          <w:rFonts w:ascii="Times New Roman" w:hAnsi="Times New Roman" w:cs="Times New Roman"/>
          <w:sz w:val="24"/>
          <w:szCs w:val="24"/>
          <w:lang w:val="ro-RO"/>
        </w:rPr>
        <w:t>sub pct. 4</w:t>
      </w:r>
      <w:r w:rsidR="004D402D">
        <w:rPr>
          <w:rFonts w:ascii="Times New Roman" w:hAnsi="Times New Roman" w:cs="Times New Roman"/>
          <w:sz w:val="24"/>
          <w:szCs w:val="24"/>
          <w:lang w:val="ro-RO"/>
        </w:rPr>
        <w:t>0</w:t>
      </w:r>
      <w:r w:rsidR="005D45A7" w:rsidRPr="0092593E">
        <w:rPr>
          <w:rFonts w:ascii="Times New Roman" w:hAnsi="Times New Roman" w:cs="Times New Roman"/>
          <w:sz w:val="24"/>
          <w:szCs w:val="24"/>
          <w:lang w:val="ro-RO"/>
        </w:rPr>
        <w:t>.5</w:t>
      </w:r>
      <w:r w:rsidRPr="0092593E">
        <w:rPr>
          <w:rFonts w:ascii="Times New Roman" w:hAnsi="Times New Roman" w:cs="Times New Roman"/>
          <w:sz w:val="24"/>
          <w:szCs w:val="24"/>
          <w:lang w:val="ro-RO"/>
        </w:rPr>
        <w:t>.</w:t>
      </w:r>
    </w:p>
    <w:p w14:paraId="22D5DC9B" w14:textId="77777777" w:rsidR="00C6611C" w:rsidRPr="009A1B0A" w:rsidRDefault="00C6611C" w:rsidP="009A1B0A">
      <w:pPr>
        <w:pStyle w:val="Heading2"/>
        <w:numPr>
          <w:ilvl w:val="0"/>
          <w:numId w:val="26"/>
        </w:numPr>
        <w:spacing w:line="240" w:lineRule="auto"/>
        <w:rPr>
          <w:sz w:val="24"/>
          <w:szCs w:val="24"/>
        </w:rPr>
      </w:pPr>
      <w:bookmarkStart w:id="31" w:name="_Toc135936403"/>
      <w:bookmarkStart w:id="32" w:name="_Toc175168119"/>
      <w:r w:rsidRPr="009A1B0A">
        <w:rPr>
          <w:sz w:val="24"/>
          <w:szCs w:val="24"/>
        </w:rPr>
        <w:t>Obligații furnizor</w:t>
      </w:r>
      <w:bookmarkEnd w:id="31"/>
      <w:bookmarkEnd w:id="32"/>
    </w:p>
    <w:p w14:paraId="017CE015" w14:textId="462399FF" w:rsidR="00C6611C" w:rsidRPr="0092593E" w:rsidRDefault="00C6611C" w:rsidP="009A1B0A">
      <w:pPr>
        <w:pStyle w:val="ListParagraph"/>
        <w:numPr>
          <w:ilvl w:val="0"/>
          <w:numId w:val="27"/>
        </w:numPr>
        <w:spacing w:after="120" w:line="240" w:lineRule="auto"/>
        <w:jc w:val="both"/>
        <w:rPr>
          <w:rFonts w:ascii="Times New Roman" w:eastAsia="Calibri" w:hAnsi="Times New Roman" w:cs="Times New Roman"/>
          <w:b/>
          <w:color w:val="000000" w:themeColor="text1"/>
          <w:sz w:val="24"/>
          <w:szCs w:val="24"/>
          <w:lang w:val="ro-RO"/>
        </w:rPr>
      </w:pPr>
      <w:r w:rsidRPr="0092593E">
        <w:rPr>
          <w:rFonts w:ascii="Times New Roman" w:eastAsia="Calibri" w:hAnsi="Times New Roman" w:cs="Times New Roman"/>
          <w:color w:val="000000" w:themeColor="text1"/>
          <w:sz w:val="24"/>
          <w:szCs w:val="24"/>
          <w:lang w:val="ro-RO"/>
        </w:rPr>
        <w:t>Furnizorul de ajutor de stat are următoarele obligații:</w:t>
      </w:r>
    </w:p>
    <w:p w14:paraId="2EAD3AD4" w14:textId="14BA0B0D" w:rsidR="00C6611C" w:rsidRPr="0092593E" w:rsidRDefault="00C6611C" w:rsidP="009A1B0A">
      <w:pPr>
        <w:pStyle w:val="ListParagraph"/>
        <w:numPr>
          <w:ilvl w:val="0"/>
          <w:numId w:val="13"/>
        </w:numPr>
        <w:tabs>
          <w:tab w:val="left" w:pos="360"/>
        </w:tabs>
        <w:spacing w:after="120" w:line="240" w:lineRule="auto"/>
        <w:jc w:val="both"/>
        <w:rPr>
          <w:rFonts w:ascii="Times New Roman" w:eastAsia="Calibri" w:hAnsi="Times New Roman" w:cs="Times New Roman"/>
          <w:color w:val="000000" w:themeColor="text1"/>
          <w:sz w:val="24"/>
          <w:szCs w:val="24"/>
          <w:lang w:val="ro-RO"/>
        </w:rPr>
      </w:pPr>
      <w:r w:rsidRPr="0092593E">
        <w:rPr>
          <w:rFonts w:ascii="Times New Roman" w:eastAsia="Calibri" w:hAnsi="Times New Roman" w:cs="Times New Roman"/>
          <w:color w:val="000000" w:themeColor="text1"/>
          <w:sz w:val="24"/>
          <w:szCs w:val="24"/>
          <w:lang w:val="ro-RO"/>
        </w:rPr>
        <w:t xml:space="preserve">analizează solicitările beneficiarilor prevăzute la </w:t>
      </w:r>
      <w:r w:rsidR="005D45A7" w:rsidRPr="0092593E">
        <w:rPr>
          <w:rFonts w:ascii="Times New Roman" w:eastAsia="Calibri" w:hAnsi="Times New Roman" w:cs="Times New Roman"/>
          <w:color w:val="000000" w:themeColor="text1"/>
          <w:sz w:val="24"/>
          <w:szCs w:val="24"/>
          <w:lang w:val="ro-RO"/>
        </w:rPr>
        <w:t>pct.3</w:t>
      </w:r>
      <w:r w:rsidR="00FD074F">
        <w:rPr>
          <w:rFonts w:ascii="Times New Roman" w:eastAsia="Calibri" w:hAnsi="Times New Roman" w:cs="Times New Roman"/>
          <w:color w:val="000000" w:themeColor="text1"/>
          <w:sz w:val="24"/>
          <w:szCs w:val="24"/>
          <w:lang w:val="ro-RO"/>
        </w:rPr>
        <w:t>6</w:t>
      </w:r>
      <w:r w:rsidRPr="0092593E">
        <w:rPr>
          <w:rFonts w:ascii="Times New Roman" w:eastAsia="Calibri" w:hAnsi="Times New Roman" w:cs="Times New Roman"/>
          <w:color w:val="000000" w:themeColor="text1"/>
          <w:sz w:val="24"/>
          <w:szCs w:val="24"/>
          <w:lang w:val="ro-RO"/>
        </w:rPr>
        <w:t>;</w:t>
      </w:r>
    </w:p>
    <w:p w14:paraId="46B6AF82" w14:textId="77777777" w:rsidR="00C6611C" w:rsidRPr="0092593E" w:rsidRDefault="00C6611C" w:rsidP="009A1B0A">
      <w:pPr>
        <w:pStyle w:val="ListParagraph"/>
        <w:numPr>
          <w:ilvl w:val="0"/>
          <w:numId w:val="13"/>
        </w:numPr>
        <w:tabs>
          <w:tab w:val="left" w:pos="360"/>
        </w:tabs>
        <w:spacing w:after="120" w:line="240" w:lineRule="auto"/>
        <w:jc w:val="both"/>
        <w:rPr>
          <w:rFonts w:ascii="Times New Roman" w:eastAsia="Calibri" w:hAnsi="Times New Roman" w:cs="Times New Roman"/>
          <w:color w:val="000000" w:themeColor="text1"/>
          <w:sz w:val="24"/>
          <w:szCs w:val="24"/>
          <w:lang w:val="ro-RO"/>
        </w:rPr>
      </w:pPr>
      <w:r w:rsidRPr="0092593E">
        <w:rPr>
          <w:rFonts w:ascii="Times New Roman" w:eastAsia="Calibri" w:hAnsi="Times New Roman" w:cs="Times New Roman"/>
          <w:color w:val="000000" w:themeColor="text1"/>
          <w:sz w:val="24"/>
          <w:szCs w:val="24"/>
          <w:lang w:val="ro-RO"/>
        </w:rPr>
        <w:t>înștiințează</w:t>
      </w:r>
      <w:r w:rsidRPr="0092593E">
        <w:rPr>
          <w:rFonts w:ascii="Times New Roman" w:hAnsi="Times New Roman" w:cs="Times New Roman"/>
          <w:sz w:val="24"/>
          <w:szCs w:val="24"/>
          <w:lang w:val="ro-RO"/>
        </w:rPr>
        <w:t xml:space="preserve"> întreprinderile solicitante asupra eligibilității acestora și a proiectelor depuse;</w:t>
      </w:r>
    </w:p>
    <w:p w14:paraId="6977E10F" w14:textId="13664972" w:rsidR="00C6611C" w:rsidRPr="0092593E" w:rsidRDefault="00C6611C" w:rsidP="009A1B0A">
      <w:pPr>
        <w:pStyle w:val="ListParagraph"/>
        <w:numPr>
          <w:ilvl w:val="0"/>
          <w:numId w:val="13"/>
        </w:numPr>
        <w:spacing w:after="120" w:line="240" w:lineRule="auto"/>
        <w:jc w:val="both"/>
        <w:rPr>
          <w:rFonts w:ascii="Times New Roman" w:eastAsia="Calibri" w:hAnsi="Times New Roman" w:cs="Times New Roman"/>
          <w:color w:val="000000" w:themeColor="text1"/>
          <w:sz w:val="24"/>
          <w:szCs w:val="24"/>
          <w:lang w:val="ro-RO"/>
        </w:rPr>
      </w:pPr>
      <w:r w:rsidRPr="0092593E">
        <w:rPr>
          <w:rFonts w:ascii="Times New Roman" w:eastAsia="Calibri" w:hAnsi="Times New Roman" w:cs="Times New Roman"/>
          <w:color w:val="000000" w:themeColor="text1"/>
          <w:sz w:val="24"/>
          <w:szCs w:val="24"/>
          <w:lang w:val="ro-RO"/>
        </w:rPr>
        <w:lastRenderedPageBreak/>
        <w:t xml:space="preserve">acordă ajutorul de stat beneficiarilor, cu respectarea prevederilor schemei, prin încheierea actului de acordare cu beneficiarii, prevăzut la </w:t>
      </w:r>
      <w:r w:rsidR="005D45A7" w:rsidRPr="0092593E">
        <w:rPr>
          <w:rFonts w:ascii="Times New Roman" w:eastAsia="Calibri" w:hAnsi="Times New Roman" w:cs="Times New Roman"/>
          <w:color w:val="000000" w:themeColor="text1"/>
          <w:sz w:val="24"/>
          <w:szCs w:val="24"/>
          <w:lang w:val="ro-RO"/>
        </w:rPr>
        <w:t>pct. 4</w:t>
      </w:r>
      <w:r w:rsidR="0092593E">
        <w:rPr>
          <w:rFonts w:ascii="Times New Roman" w:eastAsia="Calibri" w:hAnsi="Times New Roman" w:cs="Times New Roman"/>
          <w:color w:val="000000" w:themeColor="text1"/>
          <w:sz w:val="24"/>
          <w:szCs w:val="24"/>
          <w:lang w:val="ro-RO"/>
        </w:rPr>
        <w:t>0.</w:t>
      </w:r>
      <w:r w:rsidRPr="0092593E">
        <w:rPr>
          <w:rFonts w:ascii="Times New Roman" w:eastAsia="Calibri" w:hAnsi="Times New Roman" w:cs="Times New Roman"/>
          <w:color w:val="000000" w:themeColor="text1"/>
          <w:sz w:val="24"/>
          <w:szCs w:val="24"/>
          <w:lang w:val="ro-RO"/>
        </w:rPr>
        <w:t>;</w:t>
      </w:r>
    </w:p>
    <w:p w14:paraId="3701E1E7" w14:textId="561C4CFD" w:rsidR="00C6611C" w:rsidRPr="0092593E" w:rsidRDefault="00C6611C" w:rsidP="009A1B0A">
      <w:pPr>
        <w:pStyle w:val="ListParagraph"/>
        <w:numPr>
          <w:ilvl w:val="0"/>
          <w:numId w:val="13"/>
        </w:numPr>
        <w:tabs>
          <w:tab w:val="left" w:pos="360"/>
        </w:tabs>
        <w:spacing w:after="120" w:line="240" w:lineRule="auto"/>
        <w:jc w:val="both"/>
        <w:rPr>
          <w:rFonts w:ascii="Times New Roman" w:eastAsia="Calibri" w:hAnsi="Times New Roman" w:cs="Times New Roman"/>
          <w:color w:val="000000" w:themeColor="text1"/>
          <w:sz w:val="24"/>
          <w:szCs w:val="24"/>
          <w:lang w:val="ro-RO"/>
        </w:rPr>
      </w:pPr>
      <w:r w:rsidRPr="0092593E">
        <w:rPr>
          <w:rFonts w:ascii="Times New Roman" w:eastAsia="Calibri" w:hAnsi="Times New Roman" w:cs="Times New Roman"/>
          <w:color w:val="000000" w:themeColor="text1"/>
          <w:sz w:val="24"/>
          <w:szCs w:val="24"/>
          <w:lang w:val="ro-RO"/>
        </w:rPr>
        <w:t xml:space="preserve">monitorizează permanent, conform prevederilor </w:t>
      </w:r>
      <w:r w:rsidR="005D45A7" w:rsidRPr="0092593E">
        <w:rPr>
          <w:rFonts w:ascii="Times New Roman" w:eastAsia="Calibri" w:hAnsi="Times New Roman" w:cs="Times New Roman"/>
          <w:color w:val="000000" w:themeColor="text1"/>
          <w:sz w:val="24"/>
          <w:szCs w:val="24"/>
          <w:lang w:val="ro-RO"/>
        </w:rPr>
        <w:t xml:space="preserve"> capitolul</w:t>
      </w:r>
      <w:r w:rsidR="00570C71" w:rsidRPr="0092593E">
        <w:rPr>
          <w:rFonts w:ascii="Times New Roman" w:eastAsia="Calibri" w:hAnsi="Times New Roman" w:cs="Times New Roman"/>
          <w:color w:val="000000" w:themeColor="text1"/>
          <w:sz w:val="24"/>
          <w:szCs w:val="24"/>
          <w:lang w:val="ro-RO"/>
        </w:rPr>
        <w:t>ui XIII</w:t>
      </w:r>
      <w:r w:rsidR="005D45A7" w:rsidRPr="0092593E">
        <w:rPr>
          <w:rFonts w:ascii="Times New Roman" w:eastAsia="Calibri" w:hAnsi="Times New Roman" w:cs="Times New Roman"/>
          <w:color w:val="000000" w:themeColor="text1"/>
          <w:sz w:val="24"/>
          <w:szCs w:val="24"/>
          <w:lang w:val="ro-RO"/>
        </w:rPr>
        <w:t xml:space="preserve"> </w:t>
      </w:r>
      <w:r w:rsidRPr="0092593E">
        <w:rPr>
          <w:rFonts w:ascii="Times New Roman" w:eastAsia="Calibri" w:hAnsi="Times New Roman" w:cs="Times New Roman"/>
          <w:color w:val="000000" w:themeColor="text1"/>
          <w:sz w:val="24"/>
          <w:szCs w:val="24"/>
          <w:lang w:val="ro-RO"/>
        </w:rPr>
        <w:t>,  ajutoarele de stat acordate în vederea dispunerii măsurilor care se impun în cazul încălcării condițiilor impuse prin schemă sau prin legislația națională aplicabilă;</w:t>
      </w:r>
    </w:p>
    <w:p w14:paraId="5E443282" w14:textId="77777777" w:rsidR="00C6611C" w:rsidRPr="0092593E" w:rsidRDefault="00C6611C" w:rsidP="009A1B0A">
      <w:pPr>
        <w:pStyle w:val="ListParagraph"/>
        <w:numPr>
          <w:ilvl w:val="0"/>
          <w:numId w:val="13"/>
        </w:numPr>
        <w:tabs>
          <w:tab w:val="left" w:pos="360"/>
        </w:tabs>
        <w:spacing w:after="120" w:line="240" w:lineRule="auto"/>
        <w:jc w:val="both"/>
        <w:rPr>
          <w:rFonts w:ascii="Times New Roman" w:eastAsia="Calibri" w:hAnsi="Times New Roman" w:cs="Times New Roman"/>
          <w:color w:val="000000" w:themeColor="text1"/>
          <w:sz w:val="24"/>
          <w:szCs w:val="24"/>
          <w:lang w:val="ro-RO"/>
        </w:rPr>
      </w:pPr>
      <w:r w:rsidRPr="0092593E">
        <w:rPr>
          <w:rFonts w:ascii="Times New Roman" w:eastAsia="Calibri" w:hAnsi="Times New Roman" w:cs="Times New Roman"/>
          <w:color w:val="000000" w:themeColor="text1"/>
          <w:sz w:val="24"/>
          <w:szCs w:val="24"/>
          <w:lang w:val="ro-RO"/>
        </w:rPr>
        <w:t xml:space="preserve">realizează verificări periodice pentru stabilirea modului de respectarea a intensității și a valorii maxime admisibile a ajutorului și realizează rapoarte privind beneficiarii care mai pot primi ajutor de stat, beneficiarii care au atins pragul maxim al intensității sau al valorii ajutorului și beneficiarii care au depășit pragul maxim al intensității sau al valorii ajutorului; </w:t>
      </w:r>
    </w:p>
    <w:p w14:paraId="79528C06" w14:textId="22590BC8" w:rsidR="00C6611C" w:rsidRPr="0092593E" w:rsidRDefault="00C6611C" w:rsidP="009A1B0A">
      <w:pPr>
        <w:pStyle w:val="ListParagraph"/>
        <w:numPr>
          <w:ilvl w:val="0"/>
          <w:numId w:val="13"/>
        </w:numPr>
        <w:tabs>
          <w:tab w:val="left" w:pos="360"/>
        </w:tabs>
        <w:spacing w:after="120" w:line="240" w:lineRule="auto"/>
        <w:jc w:val="both"/>
        <w:rPr>
          <w:rFonts w:ascii="Times New Roman" w:eastAsia="Calibri" w:hAnsi="Times New Roman" w:cs="Times New Roman"/>
          <w:color w:val="000000" w:themeColor="text1"/>
          <w:sz w:val="24"/>
          <w:szCs w:val="24"/>
          <w:lang w:val="ro-RO"/>
        </w:rPr>
      </w:pPr>
      <w:r w:rsidRPr="0092593E">
        <w:rPr>
          <w:rFonts w:ascii="Times New Roman" w:eastAsia="Calibri" w:hAnsi="Times New Roman" w:cs="Times New Roman"/>
          <w:color w:val="000000" w:themeColor="text1"/>
          <w:sz w:val="24"/>
          <w:szCs w:val="24"/>
          <w:lang w:val="ro-RO"/>
        </w:rPr>
        <w:t xml:space="preserve">întreprinde demersurile necesare, la nivelul fiecărui beneficiar, pentru stoparea măsurii de ajutor de stat </w:t>
      </w:r>
      <w:r w:rsidRPr="0092593E">
        <w:rPr>
          <w:rFonts w:ascii="Times New Roman" w:hAnsi="Times New Roman" w:cs="Times New Roman"/>
          <w:sz w:val="24"/>
          <w:szCs w:val="24"/>
          <w:lang w:val="ro-RO"/>
        </w:rPr>
        <w:t>la momentul atingerii valorii intensității maxime a ajutorului de stat sau a cuantumului maxim al ajutorului de stat</w:t>
      </w:r>
      <w:r w:rsidRPr="0092593E">
        <w:rPr>
          <w:rFonts w:ascii="Times New Roman" w:eastAsia="Calibri" w:hAnsi="Times New Roman" w:cs="Times New Roman"/>
          <w:color w:val="000000" w:themeColor="text1"/>
          <w:sz w:val="24"/>
          <w:szCs w:val="24"/>
          <w:lang w:val="ro-RO"/>
        </w:rPr>
        <w:t xml:space="preserve"> și pentru recuperarea ajutorului de stat </w:t>
      </w:r>
      <w:r w:rsidR="00E37A55" w:rsidRPr="0092593E">
        <w:rPr>
          <w:rFonts w:ascii="Times New Roman" w:eastAsia="Calibri" w:hAnsi="Times New Roman" w:cs="Times New Roman"/>
          <w:color w:val="000000" w:themeColor="text1"/>
          <w:sz w:val="24"/>
          <w:szCs w:val="24"/>
          <w:lang w:val="ro-RO"/>
        </w:rPr>
        <w:t xml:space="preserve">plătit </w:t>
      </w:r>
      <w:r w:rsidRPr="0092593E">
        <w:rPr>
          <w:rFonts w:ascii="Times New Roman" w:eastAsia="Calibri" w:hAnsi="Times New Roman" w:cs="Times New Roman"/>
          <w:color w:val="000000" w:themeColor="text1"/>
          <w:sz w:val="24"/>
          <w:szCs w:val="24"/>
          <w:lang w:val="ro-RO"/>
        </w:rPr>
        <w:t xml:space="preserve">ce depășește </w:t>
      </w:r>
      <w:r w:rsidRPr="0092593E">
        <w:rPr>
          <w:rFonts w:ascii="Times New Roman" w:hAnsi="Times New Roman" w:cs="Times New Roman"/>
          <w:sz w:val="24"/>
          <w:szCs w:val="24"/>
          <w:lang w:val="ro-RO"/>
        </w:rPr>
        <w:t>valoarea intensității maxime a ajutorului de stat sau a cuantumului maxim al ajutorului de stat</w:t>
      </w:r>
      <w:r w:rsidRPr="0092593E">
        <w:rPr>
          <w:rFonts w:ascii="Times New Roman" w:eastAsia="Calibri" w:hAnsi="Times New Roman" w:cs="Times New Roman"/>
          <w:color w:val="000000" w:themeColor="text1"/>
          <w:sz w:val="24"/>
          <w:szCs w:val="24"/>
          <w:lang w:val="ro-RO"/>
        </w:rPr>
        <w:t>, inclusiv a dobânzii aferente;</w:t>
      </w:r>
    </w:p>
    <w:p w14:paraId="19C40FA3" w14:textId="3D5E1234" w:rsidR="00E37A55" w:rsidRPr="0092593E" w:rsidRDefault="00F34FE1" w:rsidP="009A1B0A">
      <w:pPr>
        <w:pStyle w:val="ListParagraph"/>
        <w:numPr>
          <w:ilvl w:val="0"/>
          <w:numId w:val="13"/>
        </w:numPr>
        <w:tabs>
          <w:tab w:val="left" w:pos="360"/>
        </w:tabs>
        <w:spacing w:after="120" w:line="240" w:lineRule="auto"/>
        <w:jc w:val="both"/>
        <w:rPr>
          <w:rFonts w:ascii="Times New Roman" w:eastAsia="Calibri" w:hAnsi="Times New Roman" w:cs="Times New Roman"/>
          <w:color w:val="000000" w:themeColor="text1"/>
          <w:sz w:val="24"/>
          <w:szCs w:val="24"/>
          <w:lang w:val="ro-RO"/>
        </w:rPr>
      </w:pPr>
      <w:r w:rsidRPr="0092593E">
        <w:rPr>
          <w:rFonts w:ascii="Times New Roman" w:eastAsia="Calibri" w:hAnsi="Times New Roman" w:cs="Times New Roman"/>
          <w:color w:val="000000" w:themeColor="text1"/>
          <w:sz w:val="24"/>
          <w:szCs w:val="24"/>
          <w:lang w:val="ro-RO"/>
        </w:rPr>
        <w:t xml:space="preserve">întreprinde demersurile necesare pentru recuperarea </w:t>
      </w:r>
      <w:r w:rsidRPr="0092593E">
        <w:rPr>
          <w:rFonts w:ascii="Times New Roman" w:hAnsi="Times New Roman" w:cs="Times New Roman"/>
          <w:sz w:val="24"/>
          <w:szCs w:val="24"/>
          <w:lang w:val="ro-RO"/>
        </w:rPr>
        <w:t xml:space="preserve">integrală a </w:t>
      </w:r>
      <w:r w:rsidRPr="0092593E">
        <w:rPr>
          <w:rFonts w:ascii="Times New Roman" w:eastAsia="Calibri" w:hAnsi="Times New Roman" w:cs="Times New Roman"/>
          <w:color w:val="000000" w:themeColor="text1"/>
          <w:sz w:val="24"/>
          <w:szCs w:val="24"/>
          <w:lang w:val="ro-RO"/>
        </w:rPr>
        <w:t xml:space="preserve">ajutorului de stat </w:t>
      </w:r>
      <w:r w:rsidRPr="0092593E">
        <w:rPr>
          <w:rFonts w:ascii="Times New Roman" w:hAnsi="Times New Roman" w:cs="Times New Roman"/>
          <w:sz w:val="24"/>
          <w:szCs w:val="24"/>
          <w:lang w:val="ro-RO"/>
        </w:rPr>
        <w:t xml:space="preserve">plătit în situația nerespectării obligaţiei prevăzute la </w:t>
      </w:r>
      <w:r w:rsidR="00570C71" w:rsidRPr="0092593E">
        <w:rPr>
          <w:rFonts w:ascii="Times New Roman" w:hAnsi="Times New Roman" w:cs="Times New Roman"/>
          <w:sz w:val="24"/>
          <w:szCs w:val="24"/>
          <w:lang w:val="ro-RO"/>
        </w:rPr>
        <w:t>sub. pct. 4</w:t>
      </w:r>
      <w:r w:rsidR="0092593E">
        <w:rPr>
          <w:rFonts w:ascii="Times New Roman" w:hAnsi="Times New Roman" w:cs="Times New Roman"/>
          <w:sz w:val="24"/>
          <w:szCs w:val="24"/>
          <w:lang w:val="ro-RO"/>
        </w:rPr>
        <w:t>7</w:t>
      </w:r>
      <w:r w:rsidR="00570C71" w:rsidRPr="0092593E">
        <w:rPr>
          <w:rFonts w:ascii="Times New Roman" w:hAnsi="Times New Roman" w:cs="Times New Roman"/>
          <w:sz w:val="24"/>
          <w:szCs w:val="24"/>
          <w:lang w:val="ro-RO"/>
        </w:rPr>
        <w:t>.2</w:t>
      </w:r>
      <w:r w:rsidRPr="0092593E">
        <w:rPr>
          <w:rFonts w:ascii="Times New Roman" w:hAnsi="Times New Roman" w:cs="Times New Roman"/>
          <w:sz w:val="24"/>
          <w:szCs w:val="24"/>
          <w:lang w:val="ro-RO"/>
        </w:rPr>
        <w:t>;</w:t>
      </w:r>
    </w:p>
    <w:p w14:paraId="6ED2CA79" w14:textId="1E589B4E" w:rsidR="00C6611C" w:rsidRPr="0092593E" w:rsidRDefault="00C6611C" w:rsidP="009A1B0A">
      <w:pPr>
        <w:pStyle w:val="ListParagraph"/>
        <w:numPr>
          <w:ilvl w:val="0"/>
          <w:numId w:val="13"/>
        </w:numPr>
        <w:tabs>
          <w:tab w:val="left" w:pos="360"/>
        </w:tabs>
        <w:spacing w:after="120" w:line="240" w:lineRule="auto"/>
        <w:jc w:val="both"/>
        <w:rPr>
          <w:rFonts w:ascii="Times New Roman" w:eastAsia="Calibri" w:hAnsi="Times New Roman" w:cs="Times New Roman"/>
          <w:color w:val="000000" w:themeColor="text1"/>
          <w:sz w:val="24"/>
          <w:szCs w:val="24"/>
          <w:lang w:val="ro-RO"/>
        </w:rPr>
      </w:pPr>
      <w:r w:rsidRPr="0092593E">
        <w:rPr>
          <w:rFonts w:ascii="Times New Roman" w:eastAsia="Calibri" w:hAnsi="Times New Roman" w:cs="Times New Roman"/>
          <w:color w:val="000000" w:themeColor="text1"/>
          <w:sz w:val="24"/>
          <w:szCs w:val="24"/>
          <w:lang w:val="ro-RO"/>
        </w:rPr>
        <w:t>păstrează</w:t>
      </w:r>
      <w:r w:rsidR="00ED454E" w:rsidRPr="0092593E">
        <w:rPr>
          <w:rFonts w:ascii="Times New Roman" w:eastAsia="Calibri" w:hAnsi="Times New Roman" w:cs="Times New Roman"/>
          <w:color w:val="000000" w:themeColor="text1"/>
          <w:sz w:val="24"/>
          <w:szCs w:val="24"/>
          <w:lang w:val="ro-RO"/>
        </w:rPr>
        <w:t>,</w:t>
      </w:r>
      <w:r w:rsidRPr="0092593E">
        <w:rPr>
          <w:rFonts w:ascii="Times New Roman" w:eastAsia="Calibri" w:hAnsi="Times New Roman" w:cs="Times New Roman"/>
          <w:color w:val="000000" w:themeColor="text1"/>
          <w:sz w:val="24"/>
          <w:szCs w:val="24"/>
          <w:lang w:val="ro-RO"/>
        </w:rPr>
        <w:t xml:space="preserve"> </w:t>
      </w:r>
      <w:r w:rsidR="00ED454E" w:rsidRPr="0092593E">
        <w:rPr>
          <w:rFonts w:ascii="Times New Roman" w:eastAsia="Calibri" w:hAnsi="Times New Roman" w:cs="Times New Roman"/>
          <w:color w:val="000000" w:themeColor="text1"/>
          <w:sz w:val="24"/>
          <w:szCs w:val="24"/>
          <w:lang w:val="ro-RO"/>
        </w:rPr>
        <w:t xml:space="preserve">pe o durată de cel puțin 10 ani de la data acordării ultimului ajutor de stat în baza schemei, </w:t>
      </w:r>
      <w:r w:rsidRPr="0092593E">
        <w:rPr>
          <w:rFonts w:ascii="Times New Roman" w:eastAsia="Calibri" w:hAnsi="Times New Roman" w:cs="Times New Roman"/>
          <w:color w:val="000000" w:themeColor="text1"/>
          <w:sz w:val="24"/>
          <w:szCs w:val="24"/>
          <w:lang w:val="ro-RO"/>
        </w:rPr>
        <w:t>evidențe detaliate privind ajutoarele de stat acordate. Aceste evidențe trebuie să conțină toate informațiile necesare pentru a demonstra respectarea condițiilor impuse de legislația națională în domeniul ajutorului</w:t>
      </w:r>
      <w:r w:rsidRPr="009A1B0A">
        <w:rPr>
          <w:rFonts w:ascii="Times New Roman" w:eastAsia="Calibri" w:hAnsi="Times New Roman" w:cs="Times New Roman"/>
          <w:color w:val="000000" w:themeColor="text1"/>
          <w:sz w:val="24"/>
          <w:szCs w:val="24"/>
          <w:lang w:val="ro-RO"/>
        </w:rPr>
        <w:t xml:space="preserve"> </w:t>
      </w:r>
      <w:r w:rsidRPr="0092593E">
        <w:rPr>
          <w:rFonts w:ascii="Times New Roman" w:eastAsia="Calibri" w:hAnsi="Times New Roman" w:cs="Times New Roman"/>
          <w:color w:val="000000" w:themeColor="text1"/>
          <w:sz w:val="24"/>
          <w:szCs w:val="24"/>
          <w:lang w:val="ro-RO"/>
        </w:rPr>
        <w:t>de stat;</w:t>
      </w:r>
    </w:p>
    <w:p w14:paraId="27AE6D62" w14:textId="5CED1E9E" w:rsidR="00C6611C" w:rsidRPr="0092593E" w:rsidRDefault="00C6611C" w:rsidP="009A1B0A">
      <w:pPr>
        <w:pStyle w:val="ListParagraph"/>
        <w:numPr>
          <w:ilvl w:val="0"/>
          <w:numId w:val="13"/>
        </w:numPr>
        <w:tabs>
          <w:tab w:val="left" w:pos="360"/>
        </w:tabs>
        <w:spacing w:after="120" w:line="240" w:lineRule="auto"/>
        <w:jc w:val="both"/>
        <w:rPr>
          <w:rFonts w:ascii="Times New Roman" w:eastAsia="Calibri" w:hAnsi="Times New Roman" w:cs="Times New Roman"/>
          <w:color w:val="000000" w:themeColor="text1"/>
          <w:sz w:val="24"/>
          <w:szCs w:val="24"/>
          <w:lang w:val="ro-RO"/>
        </w:rPr>
      </w:pPr>
      <w:r w:rsidRPr="0092593E">
        <w:rPr>
          <w:rFonts w:ascii="Times New Roman" w:eastAsia="Calibri" w:hAnsi="Times New Roman" w:cs="Times New Roman"/>
          <w:color w:val="000000" w:themeColor="text1"/>
          <w:sz w:val="24"/>
          <w:szCs w:val="24"/>
          <w:lang w:val="ro-RO"/>
        </w:rPr>
        <w:t xml:space="preserve">asigură obligația privind transparența prevăzută la </w:t>
      </w:r>
      <w:r w:rsidR="00570C71" w:rsidRPr="0092593E">
        <w:rPr>
          <w:rFonts w:ascii="Times New Roman" w:eastAsia="Calibri" w:hAnsi="Times New Roman" w:cs="Times New Roman"/>
          <w:color w:val="000000" w:themeColor="text1"/>
          <w:sz w:val="24"/>
          <w:szCs w:val="24"/>
          <w:lang w:val="ro-RO"/>
        </w:rPr>
        <w:t>pct.56.</w:t>
      </w:r>
      <w:r w:rsidRPr="0092593E">
        <w:rPr>
          <w:rFonts w:ascii="Times New Roman" w:eastAsia="Calibri" w:hAnsi="Times New Roman" w:cs="Times New Roman"/>
          <w:color w:val="000000" w:themeColor="text1"/>
          <w:sz w:val="24"/>
          <w:szCs w:val="24"/>
          <w:lang w:val="ro-RO"/>
        </w:rPr>
        <w:t>;</w:t>
      </w:r>
    </w:p>
    <w:p w14:paraId="69A711F4" w14:textId="77777777" w:rsidR="00C6611C" w:rsidRPr="0092593E" w:rsidRDefault="00C6611C" w:rsidP="009A1B0A">
      <w:pPr>
        <w:pStyle w:val="ListParagraph"/>
        <w:numPr>
          <w:ilvl w:val="0"/>
          <w:numId w:val="13"/>
        </w:numPr>
        <w:tabs>
          <w:tab w:val="left" w:pos="360"/>
        </w:tabs>
        <w:spacing w:after="120" w:line="240" w:lineRule="auto"/>
        <w:jc w:val="both"/>
        <w:rPr>
          <w:rFonts w:ascii="Times New Roman" w:hAnsi="Times New Roman" w:cs="Times New Roman"/>
          <w:color w:val="000000" w:themeColor="text1"/>
          <w:sz w:val="24"/>
          <w:szCs w:val="24"/>
          <w:lang w:val="ro-RO"/>
        </w:rPr>
      </w:pPr>
      <w:r w:rsidRPr="0092593E">
        <w:rPr>
          <w:rFonts w:ascii="Times New Roman" w:eastAsia="Calibri" w:hAnsi="Times New Roman" w:cs="Times New Roman"/>
          <w:color w:val="000000" w:themeColor="text1"/>
          <w:sz w:val="24"/>
          <w:szCs w:val="24"/>
          <w:lang w:val="ro-RO"/>
        </w:rPr>
        <w:t>raportează Consiliului Concurenței ajutoarele de stat acordate, precum și plățile efectuate în cadrul acestora, impunerile de recuperare a ajutoarelor și recuperările efectuate;</w:t>
      </w:r>
    </w:p>
    <w:p w14:paraId="4968B72D" w14:textId="77777777" w:rsidR="00C6611C" w:rsidRPr="0092593E" w:rsidRDefault="00C6611C" w:rsidP="009A1B0A">
      <w:pPr>
        <w:pStyle w:val="ListParagraph"/>
        <w:numPr>
          <w:ilvl w:val="0"/>
          <w:numId w:val="13"/>
        </w:numPr>
        <w:tabs>
          <w:tab w:val="left" w:pos="360"/>
        </w:tabs>
        <w:spacing w:after="120" w:line="240" w:lineRule="auto"/>
        <w:jc w:val="both"/>
        <w:rPr>
          <w:rFonts w:ascii="Times New Roman" w:hAnsi="Times New Roman" w:cs="Times New Roman"/>
          <w:color w:val="000000" w:themeColor="text1"/>
          <w:sz w:val="24"/>
          <w:szCs w:val="24"/>
          <w:lang w:val="ro-RO"/>
        </w:rPr>
      </w:pPr>
      <w:r w:rsidRPr="0092593E">
        <w:rPr>
          <w:rFonts w:ascii="Times New Roman" w:eastAsia="Calibri" w:hAnsi="Times New Roman" w:cs="Times New Roman"/>
          <w:color w:val="000000" w:themeColor="text1"/>
          <w:sz w:val="24"/>
          <w:szCs w:val="24"/>
          <w:lang w:val="ro-RO"/>
        </w:rPr>
        <w:t>răspunde solicitărilor Consiliului Concurenței sau ale Comisiei Europene cu privire la ajutoarele de stat acordate în baza schemei, în formatul și termenele solicitate de acestea.</w:t>
      </w:r>
    </w:p>
    <w:p w14:paraId="514804A6" w14:textId="77777777" w:rsidR="00C6611C" w:rsidRPr="009A1B0A" w:rsidRDefault="00C6611C" w:rsidP="009A1B0A">
      <w:pPr>
        <w:pStyle w:val="Heading2"/>
        <w:numPr>
          <w:ilvl w:val="0"/>
          <w:numId w:val="26"/>
        </w:numPr>
        <w:spacing w:line="240" w:lineRule="auto"/>
        <w:rPr>
          <w:sz w:val="24"/>
          <w:szCs w:val="24"/>
        </w:rPr>
      </w:pPr>
      <w:bookmarkStart w:id="33" w:name="_Toc135936404"/>
      <w:bookmarkStart w:id="34" w:name="_Toc175168120"/>
      <w:r w:rsidRPr="009A1B0A">
        <w:rPr>
          <w:sz w:val="24"/>
          <w:szCs w:val="24"/>
        </w:rPr>
        <w:t>Drepturi și obligații beneficiar</w:t>
      </w:r>
      <w:bookmarkEnd w:id="33"/>
      <w:bookmarkEnd w:id="34"/>
    </w:p>
    <w:p w14:paraId="52E74333" w14:textId="37429A1D" w:rsidR="00C6611C" w:rsidRPr="0092593E" w:rsidRDefault="00C6611C" w:rsidP="009A1B0A">
      <w:pPr>
        <w:pStyle w:val="ListParagraph"/>
        <w:numPr>
          <w:ilvl w:val="0"/>
          <w:numId w:val="27"/>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Beneficiarii de ajutor de stat </w:t>
      </w:r>
      <w:r w:rsidR="00722A02" w:rsidRPr="0092593E">
        <w:rPr>
          <w:rFonts w:ascii="Times New Roman" w:hAnsi="Times New Roman" w:cs="Times New Roman"/>
          <w:sz w:val="24"/>
          <w:szCs w:val="24"/>
          <w:lang w:val="ro-RO"/>
        </w:rPr>
        <w:t xml:space="preserve">regional </w:t>
      </w:r>
      <w:r w:rsidRPr="0092593E">
        <w:rPr>
          <w:rFonts w:ascii="Times New Roman" w:hAnsi="Times New Roman" w:cs="Times New Roman"/>
          <w:sz w:val="24"/>
          <w:szCs w:val="24"/>
          <w:lang w:val="ro-RO"/>
        </w:rPr>
        <w:t>au dreptul de a primi ajutorul de stat, în condițiile prevăzute în schemă.</w:t>
      </w:r>
    </w:p>
    <w:p w14:paraId="0D09CEC7" w14:textId="6F4B1082" w:rsidR="00C6611C" w:rsidRPr="0092593E" w:rsidRDefault="00C6611C" w:rsidP="009A1B0A">
      <w:pPr>
        <w:pStyle w:val="ListParagraph"/>
        <w:numPr>
          <w:ilvl w:val="0"/>
          <w:numId w:val="27"/>
        </w:numPr>
        <w:spacing w:after="120" w:line="240" w:lineRule="auto"/>
        <w:jc w:val="both"/>
        <w:rPr>
          <w:rFonts w:ascii="Times New Roman" w:hAnsi="Times New Roman" w:cs="Times New Roman"/>
          <w:sz w:val="24"/>
          <w:szCs w:val="24"/>
          <w:lang w:val="ro-RO"/>
        </w:rPr>
      </w:pPr>
      <w:bookmarkStart w:id="35" w:name="_Hlk174983739"/>
      <w:r w:rsidRPr="0092593E">
        <w:rPr>
          <w:rFonts w:ascii="Times New Roman" w:hAnsi="Times New Roman" w:cs="Times New Roman"/>
          <w:sz w:val="24"/>
          <w:szCs w:val="24"/>
          <w:lang w:val="ro-RO"/>
        </w:rPr>
        <w:t xml:space="preserve">Beneficiarii de ajutor de stat </w:t>
      </w:r>
      <w:r w:rsidR="00722A02" w:rsidRPr="0092593E">
        <w:rPr>
          <w:rFonts w:ascii="Times New Roman" w:hAnsi="Times New Roman" w:cs="Times New Roman"/>
          <w:sz w:val="24"/>
          <w:szCs w:val="24"/>
          <w:lang w:val="ro-RO"/>
        </w:rPr>
        <w:t xml:space="preserve">regional </w:t>
      </w:r>
      <w:r w:rsidRPr="0092593E">
        <w:rPr>
          <w:rFonts w:ascii="Times New Roman" w:hAnsi="Times New Roman" w:cs="Times New Roman"/>
          <w:sz w:val="24"/>
          <w:szCs w:val="24"/>
          <w:lang w:val="ro-RO"/>
        </w:rPr>
        <w:t>au următoarele obligații:</w:t>
      </w:r>
    </w:p>
    <w:p w14:paraId="6AB57327" w14:textId="78FC73E7" w:rsidR="0025795E" w:rsidRPr="0092593E" w:rsidRDefault="008E4DE7" w:rsidP="00421E87">
      <w:pPr>
        <w:pStyle w:val="ListParagraph"/>
        <w:numPr>
          <w:ilvl w:val="0"/>
          <w:numId w:val="14"/>
        </w:numPr>
        <w:spacing w:after="120" w:line="240" w:lineRule="auto"/>
        <w:jc w:val="both"/>
        <w:rPr>
          <w:rFonts w:ascii="Times New Roman" w:hAnsi="Times New Roman" w:cs="Times New Roman"/>
          <w:sz w:val="24"/>
          <w:szCs w:val="24"/>
          <w:lang w:val="ro-RO"/>
        </w:rPr>
      </w:pPr>
      <w:bookmarkStart w:id="36" w:name="_Hlk175145413"/>
      <w:bookmarkStart w:id="37" w:name="_Hlk174983728"/>
      <w:r w:rsidRPr="0092593E">
        <w:rPr>
          <w:rFonts w:ascii="Times New Roman" w:hAnsi="Times New Roman" w:cs="Times New Roman"/>
          <w:sz w:val="24"/>
          <w:szCs w:val="24"/>
          <w:lang w:val="ro-RO"/>
        </w:rPr>
        <w:t>informează furnizorul, înainte de acordarea ajutorului de stat, asupra oricăror alte ajutoare de stat sau de minimis aferente acelorași cheltuieli eligibile, primite sau solicitate</w:t>
      </w:r>
      <w:bookmarkEnd w:id="36"/>
      <w:r w:rsidRPr="0092593E">
        <w:rPr>
          <w:rFonts w:ascii="Times New Roman" w:hAnsi="Times New Roman" w:cs="Times New Roman"/>
          <w:sz w:val="24"/>
          <w:szCs w:val="24"/>
          <w:lang w:val="ro-RO"/>
        </w:rPr>
        <w:t xml:space="preserve"> și asupra existenței unui proiect unic de investiții</w:t>
      </w:r>
      <w:r w:rsidR="0025795E" w:rsidRPr="0092593E">
        <w:rPr>
          <w:rFonts w:ascii="Times New Roman" w:hAnsi="Times New Roman" w:cs="Times New Roman"/>
          <w:sz w:val="24"/>
          <w:szCs w:val="24"/>
          <w:lang w:val="ro-RO"/>
        </w:rPr>
        <w:t>.</w:t>
      </w:r>
    </w:p>
    <w:p w14:paraId="4C4E5433" w14:textId="587A319C" w:rsidR="00C6611C" w:rsidRPr="0092593E" w:rsidRDefault="00C6611C" w:rsidP="00421E87">
      <w:pPr>
        <w:pStyle w:val="ListParagraph"/>
        <w:numPr>
          <w:ilvl w:val="0"/>
          <w:numId w:val="14"/>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asigură o contribuţie financiară de cel puţin 25% din </w:t>
      </w:r>
      <w:r w:rsidR="00E54D80" w:rsidRPr="0092593E">
        <w:rPr>
          <w:rFonts w:ascii="Times New Roman" w:hAnsi="Times New Roman" w:cs="Times New Roman"/>
          <w:sz w:val="24"/>
          <w:szCs w:val="24"/>
          <w:lang w:val="ro-RO"/>
        </w:rPr>
        <w:t xml:space="preserve">cheltuielile </w:t>
      </w:r>
      <w:r w:rsidRPr="0092593E">
        <w:rPr>
          <w:rFonts w:ascii="Times New Roman" w:hAnsi="Times New Roman" w:cs="Times New Roman"/>
          <w:sz w:val="24"/>
          <w:szCs w:val="24"/>
          <w:lang w:val="ro-RO"/>
        </w:rPr>
        <w:t xml:space="preserve">eligibile, fie prin resurse proprii, fie prin finanţare externă, sub o formă care să nu facă obiectul niciunui alt </w:t>
      </w:r>
      <w:r w:rsidR="00336FAA" w:rsidRPr="0092593E">
        <w:rPr>
          <w:rFonts w:ascii="Times New Roman" w:hAnsi="Times New Roman" w:cs="Times New Roman"/>
          <w:sz w:val="24"/>
          <w:szCs w:val="24"/>
          <w:lang w:val="ro-RO"/>
        </w:rPr>
        <w:t xml:space="preserve">sprijin </w:t>
      </w:r>
      <w:r w:rsidRPr="0092593E">
        <w:rPr>
          <w:rFonts w:ascii="Times New Roman" w:hAnsi="Times New Roman" w:cs="Times New Roman"/>
          <w:sz w:val="24"/>
          <w:szCs w:val="24"/>
          <w:lang w:val="ro-RO"/>
        </w:rPr>
        <w:t>public;</w:t>
      </w:r>
    </w:p>
    <w:p w14:paraId="7401134C" w14:textId="2DC52C09" w:rsidR="00C6611C" w:rsidRPr="0092593E" w:rsidRDefault="00C6611C" w:rsidP="00421E87">
      <w:pPr>
        <w:pStyle w:val="ListParagraph"/>
        <w:numPr>
          <w:ilvl w:val="0"/>
          <w:numId w:val="14"/>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mențin investiția ale cărei </w:t>
      </w:r>
      <w:r w:rsidR="00E54D80" w:rsidRPr="0092593E">
        <w:rPr>
          <w:rFonts w:ascii="Times New Roman" w:hAnsi="Times New Roman" w:cs="Times New Roman"/>
          <w:sz w:val="24"/>
          <w:szCs w:val="24"/>
          <w:lang w:val="ro-RO"/>
        </w:rPr>
        <w:t xml:space="preserve">cheltuieli  </w:t>
      </w:r>
      <w:r w:rsidRPr="0092593E">
        <w:rPr>
          <w:rFonts w:ascii="Times New Roman" w:hAnsi="Times New Roman" w:cs="Times New Roman"/>
          <w:sz w:val="24"/>
          <w:szCs w:val="24"/>
          <w:lang w:val="ro-RO"/>
        </w:rPr>
        <w:t xml:space="preserve">au fost stabilite conform </w:t>
      </w:r>
      <w:r w:rsidR="00570C71" w:rsidRPr="0092593E">
        <w:rPr>
          <w:rFonts w:ascii="Times New Roman" w:hAnsi="Times New Roman" w:cs="Times New Roman"/>
          <w:sz w:val="24"/>
          <w:szCs w:val="24"/>
          <w:lang w:val="ro-RO"/>
        </w:rPr>
        <w:t>pct. 20</w:t>
      </w:r>
      <w:r w:rsidRPr="0092593E">
        <w:rPr>
          <w:rFonts w:ascii="Times New Roman" w:hAnsi="Times New Roman" w:cs="Times New Roman"/>
          <w:sz w:val="24"/>
          <w:szCs w:val="24"/>
          <w:lang w:val="ro-RO"/>
        </w:rPr>
        <w:t>, pentru o perioadă de cel puțin 5 ani sau de 3 ani, în cazul întreprinderilor mici și mijlocii, de la data acordării ajutorului;</w:t>
      </w:r>
    </w:p>
    <w:p w14:paraId="704AE4EC" w14:textId="5E3FAC0D" w:rsidR="00E37A55" w:rsidRPr="0092593E" w:rsidRDefault="00E37A55" w:rsidP="00421E87">
      <w:pPr>
        <w:pStyle w:val="ListParagraph"/>
        <w:numPr>
          <w:ilvl w:val="0"/>
          <w:numId w:val="14"/>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restituie integral valoarea ajutorului de stat primit în situația nerespectării obligației de la </w:t>
      </w:r>
      <w:r w:rsidR="00570C71" w:rsidRPr="0092593E">
        <w:rPr>
          <w:rFonts w:ascii="Times New Roman" w:hAnsi="Times New Roman" w:cs="Times New Roman"/>
          <w:sz w:val="24"/>
          <w:szCs w:val="24"/>
          <w:lang w:val="ro-RO"/>
        </w:rPr>
        <w:t>sub pct. 4</w:t>
      </w:r>
      <w:r w:rsidR="0092593E">
        <w:rPr>
          <w:rFonts w:ascii="Times New Roman" w:hAnsi="Times New Roman" w:cs="Times New Roman"/>
          <w:sz w:val="24"/>
          <w:szCs w:val="24"/>
          <w:lang w:val="ro-RO"/>
        </w:rPr>
        <w:t>7</w:t>
      </w:r>
      <w:r w:rsidR="00570C71" w:rsidRPr="0092593E">
        <w:rPr>
          <w:rFonts w:ascii="Times New Roman" w:hAnsi="Times New Roman" w:cs="Times New Roman"/>
          <w:sz w:val="24"/>
          <w:szCs w:val="24"/>
          <w:lang w:val="ro-RO"/>
        </w:rPr>
        <w:t>.2.;</w:t>
      </w:r>
    </w:p>
    <w:p w14:paraId="684E4497" w14:textId="77777777" w:rsidR="00C6611C" w:rsidRPr="0092593E" w:rsidRDefault="00C6611C" w:rsidP="00421E87">
      <w:pPr>
        <w:pStyle w:val="ListParagraph"/>
        <w:numPr>
          <w:ilvl w:val="0"/>
          <w:numId w:val="14"/>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raportează furnizorului schemei toate datele și informațiile necesare pentru monitorizarea ajutorului, în termenul și formatul indicat de acesta;</w:t>
      </w:r>
    </w:p>
    <w:p w14:paraId="1DAA49F9" w14:textId="77777777" w:rsidR="00C6611C" w:rsidRPr="0092593E" w:rsidRDefault="00C6611C" w:rsidP="00421E87">
      <w:pPr>
        <w:pStyle w:val="ListParagraph"/>
        <w:numPr>
          <w:ilvl w:val="0"/>
          <w:numId w:val="14"/>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lastRenderedPageBreak/>
        <w:t>restituie parțial sau integral valoarea ajutorului de stat primit în situația nerespectării condițiilor de acordare și utilizare a ajutorului, inclusiv dobânda aferentă;</w:t>
      </w:r>
    </w:p>
    <w:p w14:paraId="28E48543" w14:textId="77777777" w:rsidR="00C6611C" w:rsidRPr="0092593E" w:rsidRDefault="00C6611C" w:rsidP="00732A06">
      <w:pPr>
        <w:pStyle w:val="ListParagraph"/>
        <w:numPr>
          <w:ilvl w:val="0"/>
          <w:numId w:val="14"/>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păstrează, pe o perioadă de minim 10 ani fiscali de la data acordării ajutorului în cadrul schemei, toate documentele referitoare la ajutorul de stat de stat primit pentru a demonstra respectarea tuturor condițiilor impuse de legislația în acest domeniu;</w:t>
      </w:r>
    </w:p>
    <w:p w14:paraId="61D930D5" w14:textId="4AF601AC" w:rsidR="00C6611C" w:rsidRPr="0092593E" w:rsidRDefault="00C6611C" w:rsidP="00732A06">
      <w:pPr>
        <w:pStyle w:val="ListParagraph"/>
        <w:numPr>
          <w:ilvl w:val="0"/>
          <w:numId w:val="14"/>
        </w:numPr>
        <w:spacing w:after="120" w:line="240" w:lineRule="auto"/>
        <w:jc w:val="both"/>
        <w:rPr>
          <w:rFonts w:ascii="Times New Roman" w:hAnsi="Times New Roman" w:cs="Times New Roman"/>
          <w:color w:val="7030A0"/>
          <w:sz w:val="24"/>
          <w:szCs w:val="24"/>
          <w:lang w:val="ro-RO"/>
        </w:rPr>
      </w:pPr>
      <w:r w:rsidRPr="0092593E">
        <w:rPr>
          <w:rFonts w:ascii="Times New Roman" w:hAnsi="Times New Roman" w:cs="Times New Roman"/>
          <w:sz w:val="24"/>
          <w:szCs w:val="24"/>
          <w:lang w:val="ro-RO"/>
        </w:rPr>
        <w:t>nu a</w:t>
      </w:r>
      <w:r w:rsidR="00892E20" w:rsidRPr="0092593E">
        <w:rPr>
          <w:rFonts w:ascii="Times New Roman" w:hAnsi="Times New Roman" w:cs="Times New Roman"/>
          <w:sz w:val="24"/>
          <w:szCs w:val="24"/>
          <w:lang w:val="ro-RO"/>
        </w:rPr>
        <w:t>u</w:t>
      </w:r>
      <w:r w:rsidRPr="0092593E">
        <w:rPr>
          <w:rFonts w:ascii="Times New Roman" w:hAnsi="Times New Roman" w:cs="Times New Roman"/>
          <w:sz w:val="24"/>
          <w:szCs w:val="24"/>
          <w:lang w:val="ro-RO"/>
        </w:rPr>
        <w:t xml:space="preserve"> efectuat o relocare către unitatea în care urmează să aibă loc investiția inițială pentru care se solicită ajutorul în ultimii </w:t>
      </w:r>
      <w:r w:rsidR="007B658E" w:rsidRPr="0092593E">
        <w:rPr>
          <w:rFonts w:ascii="Times New Roman" w:hAnsi="Times New Roman" w:cs="Times New Roman"/>
          <w:sz w:val="24"/>
          <w:szCs w:val="24"/>
          <w:lang w:val="ro-RO"/>
        </w:rPr>
        <w:t xml:space="preserve">2 </w:t>
      </w:r>
      <w:r w:rsidRPr="0092593E">
        <w:rPr>
          <w:rFonts w:ascii="Times New Roman" w:hAnsi="Times New Roman" w:cs="Times New Roman"/>
          <w:sz w:val="24"/>
          <w:szCs w:val="24"/>
          <w:lang w:val="ro-RO"/>
        </w:rPr>
        <w:t>ani anteriori înregistrării cererii de acordare a ajutorului şi nu v</w:t>
      </w:r>
      <w:r w:rsidR="00892E20" w:rsidRPr="0092593E">
        <w:rPr>
          <w:rFonts w:ascii="Times New Roman" w:hAnsi="Times New Roman" w:cs="Times New Roman"/>
          <w:sz w:val="24"/>
          <w:szCs w:val="24"/>
          <w:lang w:val="ro-RO"/>
        </w:rPr>
        <w:t>or</w:t>
      </w:r>
      <w:r w:rsidRPr="0092593E">
        <w:rPr>
          <w:rFonts w:ascii="Times New Roman" w:hAnsi="Times New Roman" w:cs="Times New Roman"/>
          <w:sz w:val="24"/>
          <w:szCs w:val="24"/>
          <w:lang w:val="ro-RO"/>
        </w:rPr>
        <w:t xml:space="preserve"> face acest lucru pentru o perioadă de până la </w:t>
      </w:r>
      <w:r w:rsidR="007B658E" w:rsidRPr="0092593E">
        <w:rPr>
          <w:rFonts w:ascii="Times New Roman" w:hAnsi="Times New Roman" w:cs="Times New Roman"/>
          <w:sz w:val="24"/>
          <w:szCs w:val="24"/>
          <w:lang w:val="ro-RO"/>
        </w:rPr>
        <w:t xml:space="preserve">2 </w:t>
      </w:r>
      <w:r w:rsidRPr="0092593E">
        <w:rPr>
          <w:rFonts w:ascii="Times New Roman" w:hAnsi="Times New Roman" w:cs="Times New Roman"/>
          <w:sz w:val="24"/>
          <w:szCs w:val="24"/>
          <w:lang w:val="ro-RO"/>
        </w:rPr>
        <w:t>ani după finalizarea investiției inițiale pentru care se solicită ajutorul.</w:t>
      </w:r>
    </w:p>
    <w:p w14:paraId="64333EE2" w14:textId="77777777" w:rsidR="00C6611C" w:rsidRPr="009A1B0A" w:rsidRDefault="00C6611C" w:rsidP="009A1B0A">
      <w:pPr>
        <w:pStyle w:val="Heading2"/>
        <w:numPr>
          <w:ilvl w:val="0"/>
          <w:numId w:val="26"/>
        </w:numPr>
        <w:spacing w:line="240" w:lineRule="auto"/>
        <w:rPr>
          <w:sz w:val="24"/>
          <w:szCs w:val="24"/>
        </w:rPr>
      </w:pPr>
      <w:bookmarkStart w:id="38" w:name="_Toc135936405"/>
      <w:bookmarkStart w:id="39" w:name="_Toc175168121"/>
      <w:bookmarkEnd w:id="35"/>
      <w:bookmarkEnd w:id="37"/>
      <w:r w:rsidRPr="009A1B0A">
        <w:rPr>
          <w:sz w:val="24"/>
          <w:szCs w:val="24"/>
        </w:rPr>
        <w:t>Monitorizare</w:t>
      </w:r>
      <w:bookmarkEnd w:id="38"/>
      <w:bookmarkEnd w:id="39"/>
    </w:p>
    <w:p w14:paraId="1D004656" w14:textId="40DDD80D" w:rsidR="00C6611C" w:rsidRPr="0092593E" w:rsidRDefault="00C6611C" w:rsidP="009A1B0A">
      <w:pPr>
        <w:pStyle w:val="ListParagraph"/>
        <w:numPr>
          <w:ilvl w:val="0"/>
          <w:numId w:val="27"/>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 Furnizorul ajutorului de stat asigură monitorizarea ajutoarelor de stat acordate în baza schemei. </w:t>
      </w:r>
    </w:p>
    <w:p w14:paraId="2E9709BD" w14:textId="19B64C82" w:rsidR="00C6611C" w:rsidRPr="0092593E" w:rsidRDefault="00C6611C" w:rsidP="009A1B0A">
      <w:pPr>
        <w:pStyle w:val="ListParagraph"/>
        <w:numPr>
          <w:ilvl w:val="0"/>
          <w:numId w:val="27"/>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Furnizorul este obligat să verifice respectarea condițiilor de acordare a ajutoarelor de stat și să dispună măsurile ce se impun în situația în care aceste condiții nu au fost respectate. </w:t>
      </w:r>
    </w:p>
    <w:p w14:paraId="735D6FD9" w14:textId="01A1CC48" w:rsidR="00C6611C" w:rsidRPr="0092593E" w:rsidRDefault="00C6611C" w:rsidP="009A1B0A">
      <w:pPr>
        <w:pStyle w:val="ListParagraph"/>
        <w:numPr>
          <w:ilvl w:val="0"/>
          <w:numId w:val="27"/>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Monitorizarea ajutoarelor de stat se realizează pe baza datelor și informațiilor transmise de către beneficiari și / sau obținute de către furnizor prin controale la fața locului.</w:t>
      </w:r>
    </w:p>
    <w:p w14:paraId="6298D004" w14:textId="37268A59" w:rsidR="00C6611C" w:rsidRPr="0092593E" w:rsidRDefault="00C6611C" w:rsidP="009A1B0A">
      <w:pPr>
        <w:pStyle w:val="ListParagraph"/>
        <w:numPr>
          <w:ilvl w:val="0"/>
          <w:numId w:val="27"/>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Beneficiarii au obligația de a transmite toate datele și informațiile în legătură cu ajutoarele de stat acordate în baza schemei solicitate de către furnizor și / sau de către Consiliul Concurenței.</w:t>
      </w:r>
    </w:p>
    <w:p w14:paraId="1B7110C8" w14:textId="77777777" w:rsidR="00C6611C" w:rsidRPr="009A1B0A" w:rsidRDefault="00C6611C" w:rsidP="009A1B0A">
      <w:pPr>
        <w:pStyle w:val="Heading2"/>
        <w:numPr>
          <w:ilvl w:val="0"/>
          <w:numId w:val="26"/>
        </w:numPr>
        <w:spacing w:line="240" w:lineRule="auto"/>
        <w:rPr>
          <w:sz w:val="24"/>
          <w:szCs w:val="24"/>
        </w:rPr>
      </w:pPr>
      <w:bookmarkStart w:id="40" w:name="_Toc135936406"/>
      <w:bookmarkStart w:id="41" w:name="_Toc175168122"/>
      <w:r w:rsidRPr="009A1B0A">
        <w:rPr>
          <w:sz w:val="24"/>
          <w:szCs w:val="24"/>
        </w:rPr>
        <w:t>Recuperarea ajutoarelor</w:t>
      </w:r>
      <w:bookmarkEnd w:id="40"/>
      <w:bookmarkEnd w:id="41"/>
    </w:p>
    <w:p w14:paraId="5B9D8EA3" w14:textId="362D4104" w:rsidR="00C6611C" w:rsidRPr="0092593E" w:rsidRDefault="00C6611C" w:rsidP="009A1B0A">
      <w:pPr>
        <w:pStyle w:val="ListParagraph"/>
        <w:numPr>
          <w:ilvl w:val="0"/>
          <w:numId w:val="27"/>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Recuperarea ajutorului de stat se realizează de către furnizorul schemei, conform prevederilor Legii nr. 139/2012 cu privire la ajutorul de stat. Pentru aceasta, furnizorul schemei de ajutor de stat va elabora metodologia de recuperare a ajutorului. </w:t>
      </w:r>
    </w:p>
    <w:p w14:paraId="4675F614" w14:textId="0123F612" w:rsidR="00C6611C" w:rsidRPr="0092593E" w:rsidRDefault="00C6611C" w:rsidP="009A1B0A">
      <w:pPr>
        <w:pStyle w:val="ListParagraph"/>
        <w:numPr>
          <w:ilvl w:val="0"/>
          <w:numId w:val="27"/>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Valoarea ajutorului de stat recuperat se completează și cu valoarea dobânzii aferente, datorate de la data plății ajutorului de stat de recuperat până la data recuperării efective a acestuia. Rata de referință aplicabilă pentru calculul dobânzii este cea stabilită prin hotărârea Plenului Consiliului Concurenței.</w:t>
      </w:r>
    </w:p>
    <w:p w14:paraId="366E4890" w14:textId="5BA3CC2E" w:rsidR="00C6611C" w:rsidRPr="0092593E" w:rsidRDefault="00C6611C" w:rsidP="009A1B0A">
      <w:pPr>
        <w:pStyle w:val="ListParagraph"/>
        <w:numPr>
          <w:ilvl w:val="0"/>
          <w:numId w:val="27"/>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Furnizorul își rezervă dreptul de a stopa acordarea </w:t>
      </w:r>
      <w:r w:rsidR="00425C2E" w:rsidRPr="0092593E">
        <w:rPr>
          <w:rFonts w:ascii="Times New Roman" w:hAnsi="Times New Roman" w:cs="Times New Roman"/>
          <w:sz w:val="24"/>
          <w:szCs w:val="24"/>
          <w:lang w:val="ro-RO"/>
        </w:rPr>
        <w:t xml:space="preserve">sau </w:t>
      </w:r>
      <w:r w:rsidRPr="0092593E">
        <w:rPr>
          <w:rFonts w:ascii="Times New Roman" w:hAnsi="Times New Roman" w:cs="Times New Roman"/>
          <w:sz w:val="24"/>
          <w:szCs w:val="24"/>
          <w:lang w:val="ro-RO"/>
        </w:rPr>
        <w:t>plata ajutorului de stat sau de a solicita recuperarea ajutorului de stat deja plătit în cazul în care documentele și informațiile furnizate de către beneficiar în documentele depuse se dovedesc a fi incorecte sau false.</w:t>
      </w:r>
    </w:p>
    <w:p w14:paraId="3FE29A59" w14:textId="77777777" w:rsidR="00C6611C" w:rsidRPr="009A1B0A" w:rsidRDefault="00C6611C" w:rsidP="009A1B0A">
      <w:pPr>
        <w:pStyle w:val="Heading2"/>
        <w:numPr>
          <w:ilvl w:val="0"/>
          <w:numId w:val="26"/>
        </w:numPr>
        <w:spacing w:line="240" w:lineRule="auto"/>
        <w:rPr>
          <w:sz w:val="24"/>
          <w:szCs w:val="24"/>
        </w:rPr>
      </w:pPr>
      <w:bookmarkStart w:id="42" w:name="_Toc135936407"/>
      <w:bookmarkStart w:id="43" w:name="_Toc175168123"/>
      <w:r w:rsidRPr="009A1B0A">
        <w:rPr>
          <w:sz w:val="24"/>
          <w:szCs w:val="24"/>
        </w:rPr>
        <w:t>Transparență</w:t>
      </w:r>
      <w:bookmarkEnd w:id="42"/>
      <w:bookmarkEnd w:id="43"/>
    </w:p>
    <w:p w14:paraId="73482098" w14:textId="6EABC8DB" w:rsidR="00C6611C" w:rsidRPr="0092593E" w:rsidRDefault="00C6611C" w:rsidP="009A1B0A">
      <w:pPr>
        <w:pStyle w:val="ListParagraph"/>
        <w:numPr>
          <w:ilvl w:val="0"/>
          <w:numId w:val="27"/>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 Pentru asigurarea transparenței ajutoarelor de stat, furnizorul are obligația de a publica pe pagina de web www.mded.gov.md următoarele informații privind măsura de ajutor de stat: </w:t>
      </w:r>
    </w:p>
    <w:p w14:paraId="31176660" w14:textId="77777777" w:rsidR="00C6611C" w:rsidRPr="0092593E" w:rsidRDefault="00C6611C" w:rsidP="009A1B0A">
      <w:pPr>
        <w:pStyle w:val="ListParagraph"/>
        <w:numPr>
          <w:ilvl w:val="0"/>
          <w:numId w:val="15"/>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 xml:space="preserve">textul schemei; </w:t>
      </w:r>
    </w:p>
    <w:p w14:paraId="69BF2DCA" w14:textId="77777777" w:rsidR="00C6611C" w:rsidRPr="0092593E" w:rsidRDefault="00C6611C" w:rsidP="00421E87">
      <w:pPr>
        <w:pStyle w:val="ListParagraph"/>
        <w:numPr>
          <w:ilvl w:val="0"/>
          <w:numId w:val="15"/>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furnizorul;</w:t>
      </w:r>
    </w:p>
    <w:p w14:paraId="664C9212" w14:textId="77777777" w:rsidR="00C6611C" w:rsidRPr="0092593E" w:rsidRDefault="00C6611C" w:rsidP="00421E87">
      <w:pPr>
        <w:pStyle w:val="ListParagraph"/>
        <w:numPr>
          <w:ilvl w:val="0"/>
          <w:numId w:val="15"/>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beneficiarii individuali;</w:t>
      </w:r>
    </w:p>
    <w:p w14:paraId="1CF80257" w14:textId="0498EE2C" w:rsidR="0067393E" w:rsidRPr="0092593E" w:rsidRDefault="0067393E" w:rsidP="00732A06">
      <w:pPr>
        <w:pStyle w:val="ListParagraph"/>
        <w:numPr>
          <w:ilvl w:val="0"/>
          <w:numId w:val="15"/>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denumirea,  localizarea și valoarea investițiilor inițiale finanțate;</w:t>
      </w:r>
    </w:p>
    <w:p w14:paraId="228CA7C3" w14:textId="1D0922A0" w:rsidR="00C6611C" w:rsidRPr="0092593E" w:rsidRDefault="00C6611C" w:rsidP="00732A06">
      <w:pPr>
        <w:pStyle w:val="ListParagraph"/>
        <w:numPr>
          <w:ilvl w:val="0"/>
          <w:numId w:val="15"/>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lastRenderedPageBreak/>
        <w:t>cuantumul, intensitatea și perioada de plată a ajutorului de stat acordat fiecărui beneficiar.</w:t>
      </w:r>
    </w:p>
    <w:p w14:paraId="090CBAE9" w14:textId="77777777" w:rsidR="00C6611C" w:rsidRPr="009A1B0A" w:rsidRDefault="00C6611C" w:rsidP="009A1B0A">
      <w:pPr>
        <w:pStyle w:val="Heading2"/>
        <w:numPr>
          <w:ilvl w:val="0"/>
          <w:numId w:val="26"/>
        </w:numPr>
        <w:spacing w:line="240" w:lineRule="auto"/>
        <w:rPr>
          <w:sz w:val="24"/>
          <w:szCs w:val="24"/>
        </w:rPr>
      </w:pPr>
      <w:bookmarkStart w:id="44" w:name="_Toc135936408"/>
      <w:bookmarkStart w:id="45" w:name="_Toc175168124"/>
      <w:r w:rsidRPr="009A1B0A">
        <w:rPr>
          <w:sz w:val="24"/>
          <w:szCs w:val="24"/>
        </w:rPr>
        <w:t>Dispoziții finale</w:t>
      </w:r>
      <w:bookmarkEnd w:id="44"/>
      <w:bookmarkEnd w:id="45"/>
    </w:p>
    <w:p w14:paraId="486B32AB" w14:textId="64BCF767" w:rsidR="00C6611C" w:rsidRPr="0092593E" w:rsidRDefault="00C6611C" w:rsidP="009A1B0A">
      <w:pPr>
        <w:pStyle w:val="ListParagraph"/>
        <w:numPr>
          <w:ilvl w:val="0"/>
          <w:numId w:val="27"/>
        </w:numPr>
        <w:spacing w:after="120" w:line="240" w:lineRule="auto"/>
        <w:jc w:val="both"/>
        <w:rPr>
          <w:rFonts w:ascii="Times New Roman" w:hAnsi="Times New Roman" w:cs="Times New Roman"/>
          <w:sz w:val="24"/>
          <w:szCs w:val="24"/>
          <w:lang w:val="ro-RO"/>
        </w:rPr>
      </w:pPr>
      <w:r w:rsidRPr="0092593E">
        <w:rPr>
          <w:rFonts w:ascii="Times New Roman" w:hAnsi="Times New Roman" w:cs="Times New Roman"/>
          <w:sz w:val="24"/>
          <w:szCs w:val="24"/>
          <w:lang w:val="ro-RO"/>
        </w:rPr>
        <w:t>Anexele 1 și 2 fac parte integrantă din prezenta schemă de ajutor de stat.</w:t>
      </w:r>
    </w:p>
    <w:p w14:paraId="683436D7" w14:textId="77777777" w:rsidR="009A1B0A" w:rsidRPr="009A1B0A" w:rsidRDefault="00C6611C" w:rsidP="009A1B0A">
      <w:pPr>
        <w:spacing w:line="240" w:lineRule="auto"/>
        <w:jc w:val="right"/>
        <w:rPr>
          <w:rFonts w:ascii="Times New Roman" w:eastAsia="Times New Roman" w:hAnsi="Times New Roman" w:cs="Times New Roman"/>
          <w:b/>
          <w:bCs/>
          <w:sz w:val="24"/>
          <w:szCs w:val="24"/>
        </w:rPr>
      </w:pPr>
      <w:r w:rsidRPr="009A1B0A">
        <w:rPr>
          <w:rFonts w:ascii="Times New Roman" w:hAnsi="Times New Roman" w:cs="Times New Roman"/>
          <w:sz w:val="24"/>
          <w:szCs w:val="24"/>
          <w:lang w:val="ro-RO"/>
        </w:rPr>
        <w:br w:type="page"/>
      </w:r>
      <w:bookmarkStart w:id="46" w:name="_Toc175168125"/>
      <w:bookmarkStart w:id="47" w:name="_Hlk174984515"/>
      <w:bookmarkStart w:id="48" w:name="_Hlk180742890"/>
      <w:proofErr w:type="spellStart"/>
      <w:r w:rsidRPr="009A1B0A">
        <w:rPr>
          <w:rFonts w:ascii="Times New Roman" w:eastAsia="Times New Roman" w:hAnsi="Times New Roman" w:cs="Times New Roman"/>
          <w:b/>
          <w:bCs/>
          <w:sz w:val="24"/>
          <w:szCs w:val="24"/>
        </w:rPr>
        <w:lastRenderedPageBreak/>
        <w:t>Anexa</w:t>
      </w:r>
      <w:proofErr w:type="spellEnd"/>
      <w:r w:rsidRPr="009A1B0A">
        <w:rPr>
          <w:rFonts w:ascii="Times New Roman" w:eastAsia="Times New Roman" w:hAnsi="Times New Roman" w:cs="Times New Roman"/>
          <w:b/>
          <w:bCs/>
          <w:sz w:val="24"/>
          <w:szCs w:val="24"/>
        </w:rPr>
        <w:t xml:space="preserve"> nr. 1</w:t>
      </w:r>
      <w:bookmarkEnd w:id="46"/>
      <w:r w:rsidR="009A1B0A" w:rsidRPr="009A1B0A">
        <w:rPr>
          <w:rFonts w:ascii="Times New Roman" w:eastAsia="Times New Roman" w:hAnsi="Times New Roman" w:cs="Times New Roman"/>
          <w:b/>
          <w:bCs/>
          <w:sz w:val="24"/>
          <w:szCs w:val="24"/>
        </w:rPr>
        <w:t xml:space="preserve"> Schema de ajutor de stat </w:t>
      </w:r>
    </w:p>
    <w:p w14:paraId="3CEFABB4" w14:textId="388883C7" w:rsidR="00C6611C" w:rsidRPr="009A1B0A" w:rsidRDefault="009A1B0A" w:rsidP="009A1B0A">
      <w:pPr>
        <w:spacing w:line="240" w:lineRule="auto"/>
        <w:jc w:val="right"/>
        <w:rPr>
          <w:rFonts w:ascii="Times New Roman" w:eastAsia="Times New Roman" w:hAnsi="Times New Roman" w:cs="Times New Roman"/>
          <w:b/>
          <w:bCs/>
          <w:sz w:val="24"/>
          <w:szCs w:val="24"/>
        </w:rPr>
      </w:pPr>
      <w:r w:rsidRPr="009A1B0A">
        <w:rPr>
          <w:rFonts w:ascii="Times New Roman" w:eastAsia="Times New Roman" w:hAnsi="Times New Roman" w:cs="Times New Roman"/>
          <w:b/>
          <w:bCs/>
          <w:sz w:val="24"/>
          <w:szCs w:val="24"/>
        </w:rPr>
        <w:t xml:space="preserve">regional </w:t>
      </w:r>
      <w:proofErr w:type="spellStart"/>
      <w:r w:rsidRPr="009A1B0A">
        <w:rPr>
          <w:rFonts w:ascii="Times New Roman" w:eastAsia="Times New Roman" w:hAnsi="Times New Roman" w:cs="Times New Roman"/>
          <w:b/>
          <w:bCs/>
          <w:sz w:val="24"/>
          <w:szCs w:val="24"/>
        </w:rPr>
        <w:t>pentru</w:t>
      </w:r>
      <w:proofErr w:type="spellEnd"/>
      <w:r w:rsidRPr="009A1B0A">
        <w:rPr>
          <w:rFonts w:ascii="Times New Roman" w:eastAsia="Times New Roman" w:hAnsi="Times New Roman" w:cs="Times New Roman"/>
          <w:b/>
          <w:bCs/>
          <w:sz w:val="24"/>
          <w:szCs w:val="24"/>
        </w:rPr>
        <w:t xml:space="preserve"> </w:t>
      </w:r>
      <w:proofErr w:type="spellStart"/>
      <w:r w:rsidRPr="009A1B0A">
        <w:rPr>
          <w:rFonts w:ascii="Times New Roman" w:eastAsia="Times New Roman" w:hAnsi="Times New Roman" w:cs="Times New Roman"/>
          <w:b/>
          <w:bCs/>
          <w:sz w:val="24"/>
          <w:szCs w:val="24"/>
        </w:rPr>
        <w:t>investiții</w:t>
      </w:r>
      <w:proofErr w:type="spellEnd"/>
      <w:r w:rsidRPr="009A1B0A">
        <w:rPr>
          <w:rFonts w:ascii="Times New Roman" w:eastAsia="Times New Roman" w:hAnsi="Times New Roman" w:cs="Times New Roman"/>
          <w:b/>
          <w:bCs/>
          <w:sz w:val="24"/>
          <w:szCs w:val="24"/>
        </w:rPr>
        <w:t xml:space="preserve"> </w:t>
      </w:r>
      <w:proofErr w:type="spellStart"/>
      <w:r w:rsidRPr="009A1B0A">
        <w:rPr>
          <w:rFonts w:ascii="Times New Roman" w:eastAsia="Times New Roman" w:hAnsi="Times New Roman" w:cs="Times New Roman"/>
          <w:b/>
          <w:bCs/>
          <w:sz w:val="24"/>
          <w:szCs w:val="24"/>
        </w:rPr>
        <w:t>realizate</w:t>
      </w:r>
      <w:proofErr w:type="spellEnd"/>
      <w:r w:rsidRPr="009A1B0A">
        <w:rPr>
          <w:rFonts w:ascii="Times New Roman" w:eastAsia="Times New Roman" w:hAnsi="Times New Roman" w:cs="Times New Roman"/>
          <w:b/>
          <w:bCs/>
          <w:sz w:val="24"/>
          <w:szCs w:val="24"/>
        </w:rPr>
        <w:t xml:space="preserve"> </w:t>
      </w:r>
      <w:proofErr w:type="spellStart"/>
      <w:r w:rsidRPr="009A1B0A">
        <w:rPr>
          <w:rFonts w:ascii="Times New Roman" w:eastAsia="Times New Roman" w:hAnsi="Times New Roman" w:cs="Times New Roman"/>
          <w:b/>
          <w:bCs/>
          <w:sz w:val="24"/>
          <w:szCs w:val="24"/>
        </w:rPr>
        <w:t>în</w:t>
      </w:r>
      <w:proofErr w:type="spellEnd"/>
      <w:r w:rsidRPr="009A1B0A">
        <w:rPr>
          <w:rFonts w:ascii="Times New Roman" w:eastAsia="Times New Roman" w:hAnsi="Times New Roman" w:cs="Times New Roman"/>
          <w:b/>
          <w:bCs/>
          <w:sz w:val="24"/>
          <w:szCs w:val="24"/>
        </w:rPr>
        <w:t xml:space="preserve"> Republica Moldova</w:t>
      </w:r>
    </w:p>
    <w:bookmarkEnd w:id="48"/>
    <w:p w14:paraId="519AE843" w14:textId="77777777" w:rsidR="00C6611C" w:rsidRPr="009A1B0A" w:rsidRDefault="00C6611C" w:rsidP="00C6611C">
      <w:pPr>
        <w:spacing w:after="0" w:line="240" w:lineRule="auto"/>
        <w:jc w:val="center"/>
        <w:rPr>
          <w:rFonts w:ascii="Times New Roman" w:eastAsia="Times New Roman" w:hAnsi="Times New Roman" w:cs="Times New Roman"/>
          <w:b/>
          <w:bCs/>
          <w:sz w:val="24"/>
          <w:szCs w:val="24"/>
          <w:lang w:val="ro-RO"/>
        </w:rPr>
      </w:pPr>
    </w:p>
    <w:p w14:paraId="3ECD444E" w14:textId="77777777" w:rsidR="00C6611C" w:rsidRPr="009A1B0A" w:rsidRDefault="00C6611C" w:rsidP="00C6611C">
      <w:pPr>
        <w:spacing w:after="0" w:line="240" w:lineRule="auto"/>
        <w:jc w:val="center"/>
        <w:rPr>
          <w:rFonts w:ascii="Times New Roman" w:eastAsia="Times New Roman" w:hAnsi="Times New Roman" w:cs="Times New Roman"/>
          <w:b/>
          <w:bCs/>
          <w:sz w:val="24"/>
          <w:szCs w:val="24"/>
          <w:lang w:val="ro-RO"/>
        </w:rPr>
      </w:pPr>
      <w:r w:rsidRPr="009A1B0A">
        <w:rPr>
          <w:rFonts w:ascii="Times New Roman" w:eastAsia="Times New Roman" w:hAnsi="Times New Roman" w:cs="Times New Roman"/>
          <w:b/>
          <w:bCs/>
          <w:sz w:val="24"/>
          <w:szCs w:val="24"/>
          <w:lang w:val="ro-RO"/>
        </w:rPr>
        <w:t>Lista sectoarelor de activitate pentru care se acordă ajutoare de stat</w:t>
      </w:r>
    </w:p>
    <w:p w14:paraId="63C248BD" w14:textId="77777777" w:rsidR="00C6611C" w:rsidRPr="009A1B0A" w:rsidRDefault="00C6611C" w:rsidP="00C6611C">
      <w:pPr>
        <w:spacing w:after="0" w:line="240" w:lineRule="auto"/>
        <w:rPr>
          <w:rFonts w:ascii="Times New Roman" w:eastAsia="Times New Roman" w:hAnsi="Times New Roman" w:cs="Times New Roman"/>
          <w:color w:val="000000" w:themeColor="text1"/>
          <w:sz w:val="24"/>
          <w:szCs w:val="24"/>
          <w:lang w:val="ro-RO"/>
        </w:rPr>
      </w:pPr>
    </w:p>
    <w:tbl>
      <w:tblPr>
        <w:tblStyle w:val="TableGrid"/>
        <w:tblW w:w="0" w:type="auto"/>
        <w:tblInd w:w="0" w:type="dxa"/>
        <w:tblLook w:val="04A0" w:firstRow="1" w:lastRow="0" w:firstColumn="1" w:lastColumn="0" w:noHBand="0" w:noVBand="1"/>
      </w:tblPr>
      <w:tblGrid>
        <w:gridCol w:w="1034"/>
        <w:gridCol w:w="1254"/>
        <w:gridCol w:w="7057"/>
      </w:tblGrid>
      <w:tr w:rsidR="00C6611C" w:rsidRPr="0092593E" w14:paraId="73A3CB76" w14:textId="77777777" w:rsidTr="00C6611C">
        <w:tc>
          <w:tcPr>
            <w:tcW w:w="1034" w:type="dxa"/>
            <w:tcBorders>
              <w:top w:val="single" w:sz="4" w:space="0" w:color="auto"/>
              <w:left w:val="single" w:sz="4" w:space="0" w:color="auto"/>
              <w:bottom w:val="single" w:sz="4" w:space="0" w:color="auto"/>
              <w:right w:val="single" w:sz="4" w:space="0" w:color="auto"/>
            </w:tcBorders>
            <w:hideMark/>
          </w:tcPr>
          <w:p w14:paraId="2F6D63C9" w14:textId="77777777" w:rsidR="00C6611C" w:rsidRPr="009A1B0A" w:rsidRDefault="00C6611C">
            <w:pPr>
              <w:spacing w:line="240" w:lineRule="auto"/>
              <w:rPr>
                <w:rFonts w:ascii="Times New Roman" w:eastAsia="Times New Roman" w:hAnsi="Times New Roman"/>
                <w:b/>
                <w:bCs/>
                <w:color w:val="000000" w:themeColor="text1"/>
                <w:sz w:val="24"/>
                <w:szCs w:val="24"/>
                <w:lang w:val="ro-RO"/>
              </w:rPr>
            </w:pPr>
            <w:r w:rsidRPr="009A1B0A">
              <w:rPr>
                <w:rFonts w:ascii="Times New Roman" w:eastAsia="Times New Roman" w:hAnsi="Times New Roman"/>
                <w:b/>
                <w:bCs/>
                <w:color w:val="000000" w:themeColor="text1"/>
                <w:sz w:val="24"/>
                <w:szCs w:val="24"/>
                <w:lang w:val="ro-RO"/>
              </w:rPr>
              <w:t>Nr.</w:t>
            </w:r>
          </w:p>
        </w:tc>
        <w:tc>
          <w:tcPr>
            <w:tcW w:w="1254" w:type="dxa"/>
            <w:tcBorders>
              <w:top w:val="single" w:sz="4" w:space="0" w:color="auto"/>
              <w:left w:val="single" w:sz="4" w:space="0" w:color="auto"/>
              <w:bottom w:val="single" w:sz="4" w:space="0" w:color="auto"/>
              <w:right w:val="single" w:sz="4" w:space="0" w:color="auto"/>
            </w:tcBorders>
            <w:hideMark/>
          </w:tcPr>
          <w:p w14:paraId="1299E9CB" w14:textId="77777777" w:rsidR="00C6611C" w:rsidRPr="009A1B0A" w:rsidRDefault="00C6611C">
            <w:pPr>
              <w:spacing w:line="240" w:lineRule="auto"/>
              <w:rPr>
                <w:rFonts w:ascii="Times New Roman" w:eastAsia="Times New Roman" w:hAnsi="Times New Roman"/>
                <w:b/>
                <w:bCs/>
                <w:color w:val="000000" w:themeColor="text1"/>
                <w:sz w:val="24"/>
                <w:szCs w:val="24"/>
                <w:lang w:val="ro-RO"/>
              </w:rPr>
            </w:pPr>
            <w:r w:rsidRPr="009A1B0A">
              <w:rPr>
                <w:rFonts w:ascii="Times New Roman" w:eastAsia="Times New Roman" w:hAnsi="Times New Roman"/>
                <w:b/>
                <w:bCs/>
                <w:color w:val="000000" w:themeColor="text1"/>
                <w:sz w:val="24"/>
                <w:szCs w:val="24"/>
                <w:lang w:val="ro-RO"/>
              </w:rPr>
              <w:t>CAEM</w:t>
            </w:r>
          </w:p>
        </w:tc>
        <w:tc>
          <w:tcPr>
            <w:tcW w:w="7057" w:type="dxa"/>
            <w:tcBorders>
              <w:top w:val="single" w:sz="4" w:space="0" w:color="auto"/>
              <w:left w:val="single" w:sz="4" w:space="0" w:color="auto"/>
              <w:bottom w:val="single" w:sz="4" w:space="0" w:color="auto"/>
              <w:right w:val="single" w:sz="4" w:space="0" w:color="auto"/>
            </w:tcBorders>
            <w:hideMark/>
          </w:tcPr>
          <w:p w14:paraId="35AAC712" w14:textId="77777777" w:rsidR="00C6611C" w:rsidRPr="009A1B0A" w:rsidRDefault="00C6611C">
            <w:pPr>
              <w:spacing w:line="240" w:lineRule="auto"/>
              <w:rPr>
                <w:rFonts w:ascii="Times New Roman" w:eastAsia="Times New Roman" w:hAnsi="Times New Roman"/>
                <w:b/>
                <w:bCs/>
                <w:color w:val="000000" w:themeColor="text1"/>
                <w:sz w:val="24"/>
                <w:szCs w:val="24"/>
                <w:lang w:val="ro-RO"/>
              </w:rPr>
            </w:pPr>
            <w:r w:rsidRPr="009A1B0A">
              <w:rPr>
                <w:rFonts w:ascii="Times New Roman" w:eastAsia="Times New Roman" w:hAnsi="Times New Roman"/>
                <w:b/>
                <w:bCs/>
                <w:color w:val="000000" w:themeColor="text1"/>
                <w:sz w:val="24"/>
                <w:szCs w:val="24"/>
                <w:lang w:val="ro-RO"/>
              </w:rPr>
              <w:t>Denumire</w:t>
            </w:r>
          </w:p>
        </w:tc>
      </w:tr>
      <w:tr w:rsidR="00C6611C" w:rsidRPr="0092593E" w14:paraId="301E807F" w14:textId="77777777" w:rsidTr="00C6611C">
        <w:tc>
          <w:tcPr>
            <w:tcW w:w="9345" w:type="dxa"/>
            <w:gridSpan w:val="3"/>
            <w:tcBorders>
              <w:top w:val="single" w:sz="4" w:space="0" w:color="auto"/>
              <w:left w:val="single" w:sz="4" w:space="0" w:color="auto"/>
              <w:bottom w:val="single" w:sz="4" w:space="0" w:color="auto"/>
              <w:right w:val="single" w:sz="4" w:space="0" w:color="auto"/>
            </w:tcBorders>
            <w:hideMark/>
          </w:tcPr>
          <w:p w14:paraId="6DC16A78" w14:textId="77777777" w:rsidR="00C6611C" w:rsidRPr="009A1B0A" w:rsidRDefault="00C6611C">
            <w:pPr>
              <w:spacing w:line="240" w:lineRule="auto"/>
              <w:rPr>
                <w:rFonts w:ascii="Times New Roman" w:eastAsia="Times New Roman" w:hAnsi="Times New Roman"/>
                <w:b/>
                <w:bCs/>
                <w:color w:val="000000" w:themeColor="text1"/>
                <w:sz w:val="24"/>
                <w:szCs w:val="24"/>
                <w:lang w:val="ro-RO"/>
              </w:rPr>
            </w:pPr>
            <w:r w:rsidRPr="009A1B0A">
              <w:rPr>
                <w:rFonts w:ascii="Times New Roman" w:eastAsia="Times New Roman" w:hAnsi="Times New Roman"/>
                <w:b/>
                <w:bCs/>
                <w:color w:val="000000" w:themeColor="text1"/>
                <w:sz w:val="24"/>
                <w:szCs w:val="24"/>
                <w:lang w:val="ro-RO"/>
              </w:rPr>
              <w:t>Industria alimentară</w:t>
            </w:r>
          </w:p>
        </w:tc>
      </w:tr>
      <w:tr w:rsidR="00C6611C" w:rsidRPr="0092593E" w14:paraId="5F40AFCE" w14:textId="77777777" w:rsidTr="00C6611C">
        <w:tc>
          <w:tcPr>
            <w:tcW w:w="1034" w:type="dxa"/>
            <w:tcBorders>
              <w:top w:val="single" w:sz="4" w:space="0" w:color="auto"/>
              <w:left w:val="single" w:sz="4" w:space="0" w:color="auto"/>
              <w:bottom w:val="single" w:sz="4" w:space="0" w:color="auto"/>
              <w:right w:val="single" w:sz="4" w:space="0" w:color="auto"/>
            </w:tcBorders>
          </w:tcPr>
          <w:p w14:paraId="1D344834" w14:textId="77777777" w:rsidR="00C6611C" w:rsidRPr="009A1B0A" w:rsidRDefault="00C6611C">
            <w:pPr>
              <w:numPr>
                <w:ilvl w:val="0"/>
                <w:numId w:val="16"/>
              </w:numPr>
              <w:spacing w:line="240" w:lineRule="auto"/>
              <w:contextualSpacing/>
              <w:rPr>
                <w:rFonts w:ascii="Times New Roman" w:eastAsia="Times New Roman" w:hAnsi="Times New Roman"/>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79C2B1FA"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1010</w:t>
            </w:r>
          </w:p>
        </w:tc>
        <w:tc>
          <w:tcPr>
            <w:tcW w:w="7057" w:type="dxa"/>
            <w:tcBorders>
              <w:top w:val="single" w:sz="4" w:space="0" w:color="auto"/>
              <w:left w:val="single" w:sz="4" w:space="0" w:color="auto"/>
              <w:bottom w:val="single" w:sz="4" w:space="0" w:color="auto"/>
              <w:right w:val="single" w:sz="4" w:space="0" w:color="auto"/>
            </w:tcBorders>
            <w:hideMark/>
          </w:tcPr>
          <w:p w14:paraId="3D32C1C6"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Producția, prelucrarea si conservarea cărnii si a produselor din carne</w:t>
            </w:r>
          </w:p>
        </w:tc>
      </w:tr>
      <w:tr w:rsidR="00C6611C" w:rsidRPr="0092593E" w14:paraId="1A08D6BD" w14:textId="77777777" w:rsidTr="00C6611C">
        <w:tc>
          <w:tcPr>
            <w:tcW w:w="1034" w:type="dxa"/>
            <w:tcBorders>
              <w:top w:val="single" w:sz="4" w:space="0" w:color="auto"/>
              <w:left w:val="single" w:sz="4" w:space="0" w:color="auto"/>
              <w:bottom w:val="single" w:sz="4" w:space="0" w:color="auto"/>
              <w:right w:val="single" w:sz="4" w:space="0" w:color="auto"/>
            </w:tcBorders>
          </w:tcPr>
          <w:p w14:paraId="4FA55ABC" w14:textId="77777777" w:rsidR="00C6611C" w:rsidRPr="009A1B0A" w:rsidRDefault="00C6611C">
            <w:pPr>
              <w:numPr>
                <w:ilvl w:val="0"/>
                <w:numId w:val="16"/>
              </w:numPr>
              <w:spacing w:line="240" w:lineRule="auto"/>
              <w:contextualSpacing/>
              <w:rPr>
                <w:rFonts w:ascii="Times New Roman" w:eastAsia="Times New Roman" w:hAnsi="Times New Roman"/>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1596C387"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1020</w:t>
            </w:r>
          </w:p>
        </w:tc>
        <w:tc>
          <w:tcPr>
            <w:tcW w:w="7057" w:type="dxa"/>
            <w:tcBorders>
              <w:top w:val="single" w:sz="4" w:space="0" w:color="auto"/>
              <w:left w:val="single" w:sz="4" w:space="0" w:color="auto"/>
              <w:bottom w:val="single" w:sz="4" w:space="0" w:color="auto"/>
              <w:right w:val="single" w:sz="4" w:space="0" w:color="auto"/>
            </w:tcBorders>
            <w:hideMark/>
          </w:tcPr>
          <w:p w14:paraId="53D7D4BA"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Prelucrarea si conservarea peștelui, crustaceelor si moluștelor</w:t>
            </w:r>
          </w:p>
        </w:tc>
      </w:tr>
      <w:tr w:rsidR="00C6611C" w:rsidRPr="0092593E" w14:paraId="5FA88B24" w14:textId="77777777" w:rsidTr="00C6611C">
        <w:tc>
          <w:tcPr>
            <w:tcW w:w="1034" w:type="dxa"/>
            <w:tcBorders>
              <w:top w:val="single" w:sz="4" w:space="0" w:color="auto"/>
              <w:left w:val="single" w:sz="4" w:space="0" w:color="auto"/>
              <w:bottom w:val="single" w:sz="4" w:space="0" w:color="auto"/>
              <w:right w:val="single" w:sz="4" w:space="0" w:color="auto"/>
            </w:tcBorders>
          </w:tcPr>
          <w:p w14:paraId="6022CB1A" w14:textId="77777777" w:rsidR="00C6611C" w:rsidRPr="009A1B0A" w:rsidRDefault="00C6611C">
            <w:pPr>
              <w:numPr>
                <w:ilvl w:val="0"/>
                <w:numId w:val="16"/>
              </w:numPr>
              <w:spacing w:line="240" w:lineRule="auto"/>
              <w:contextualSpacing/>
              <w:rPr>
                <w:rFonts w:ascii="Times New Roman" w:eastAsia="Times New Roman" w:hAnsi="Times New Roman"/>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31D6985C"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1030</w:t>
            </w:r>
          </w:p>
        </w:tc>
        <w:tc>
          <w:tcPr>
            <w:tcW w:w="7057" w:type="dxa"/>
            <w:tcBorders>
              <w:top w:val="single" w:sz="4" w:space="0" w:color="auto"/>
              <w:left w:val="single" w:sz="4" w:space="0" w:color="auto"/>
              <w:bottom w:val="single" w:sz="4" w:space="0" w:color="auto"/>
              <w:right w:val="single" w:sz="4" w:space="0" w:color="auto"/>
            </w:tcBorders>
            <w:hideMark/>
          </w:tcPr>
          <w:p w14:paraId="109FDB30"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Prelucrarea si conservarea fructelor si legumelor</w:t>
            </w:r>
          </w:p>
        </w:tc>
      </w:tr>
      <w:tr w:rsidR="00C6611C" w:rsidRPr="0092593E" w14:paraId="6882E320" w14:textId="77777777" w:rsidTr="00C6611C">
        <w:tc>
          <w:tcPr>
            <w:tcW w:w="1034" w:type="dxa"/>
            <w:tcBorders>
              <w:top w:val="single" w:sz="4" w:space="0" w:color="auto"/>
              <w:left w:val="single" w:sz="4" w:space="0" w:color="auto"/>
              <w:bottom w:val="single" w:sz="4" w:space="0" w:color="auto"/>
              <w:right w:val="single" w:sz="4" w:space="0" w:color="auto"/>
            </w:tcBorders>
          </w:tcPr>
          <w:p w14:paraId="5FEEC196" w14:textId="77777777" w:rsidR="00C6611C" w:rsidRPr="009A1B0A" w:rsidRDefault="00C6611C">
            <w:pPr>
              <w:numPr>
                <w:ilvl w:val="0"/>
                <w:numId w:val="16"/>
              </w:numPr>
              <w:spacing w:line="240" w:lineRule="auto"/>
              <w:contextualSpacing/>
              <w:rPr>
                <w:rFonts w:ascii="Times New Roman" w:eastAsia="Times New Roman" w:hAnsi="Times New Roman"/>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65858BB4"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C1050</w:t>
            </w:r>
          </w:p>
        </w:tc>
        <w:tc>
          <w:tcPr>
            <w:tcW w:w="7057" w:type="dxa"/>
            <w:tcBorders>
              <w:top w:val="single" w:sz="4" w:space="0" w:color="auto"/>
              <w:left w:val="single" w:sz="4" w:space="0" w:color="auto"/>
              <w:bottom w:val="single" w:sz="4" w:space="0" w:color="auto"/>
              <w:right w:val="single" w:sz="4" w:space="0" w:color="auto"/>
            </w:tcBorders>
            <w:hideMark/>
          </w:tcPr>
          <w:p w14:paraId="4F4D6E07"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produselor lactate</w:t>
            </w:r>
          </w:p>
        </w:tc>
      </w:tr>
      <w:tr w:rsidR="00C6611C" w:rsidRPr="0092593E" w14:paraId="5BA16E4D" w14:textId="77777777" w:rsidTr="00C6611C">
        <w:tc>
          <w:tcPr>
            <w:tcW w:w="1034" w:type="dxa"/>
            <w:tcBorders>
              <w:top w:val="single" w:sz="4" w:space="0" w:color="auto"/>
              <w:left w:val="single" w:sz="4" w:space="0" w:color="auto"/>
              <w:bottom w:val="single" w:sz="4" w:space="0" w:color="auto"/>
              <w:right w:val="single" w:sz="4" w:space="0" w:color="auto"/>
            </w:tcBorders>
          </w:tcPr>
          <w:p w14:paraId="005021A3" w14:textId="77777777" w:rsidR="00C6611C" w:rsidRPr="009A1B0A" w:rsidRDefault="00C6611C">
            <w:pPr>
              <w:numPr>
                <w:ilvl w:val="0"/>
                <w:numId w:val="16"/>
              </w:numPr>
              <w:spacing w:line="240" w:lineRule="auto"/>
              <w:contextualSpacing/>
              <w:rPr>
                <w:rFonts w:ascii="Times New Roman" w:eastAsia="Times New Roman" w:hAnsi="Times New Roman"/>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1D2729FB"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1060</w:t>
            </w:r>
          </w:p>
        </w:tc>
        <w:tc>
          <w:tcPr>
            <w:tcW w:w="7057" w:type="dxa"/>
            <w:tcBorders>
              <w:top w:val="single" w:sz="4" w:space="0" w:color="auto"/>
              <w:left w:val="single" w:sz="4" w:space="0" w:color="auto"/>
              <w:bottom w:val="single" w:sz="4" w:space="0" w:color="auto"/>
              <w:right w:val="single" w:sz="4" w:space="0" w:color="auto"/>
            </w:tcBorders>
            <w:hideMark/>
          </w:tcPr>
          <w:p w14:paraId="02824BC5"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produselor de morărit, a amidonului si produselor din amidon</w:t>
            </w:r>
          </w:p>
        </w:tc>
      </w:tr>
      <w:tr w:rsidR="00C6611C" w:rsidRPr="0092593E" w14:paraId="56175B24" w14:textId="77777777" w:rsidTr="00C6611C">
        <w:tc>
          <w:tcPr>
            <w:tcW w:w="1034" w:type="dxa"/>
            <w:tcBorders>
              <w:top w:val="single" w:sz="4" w:space="0" w:color="auto"/>
              <w:left w:val="single" w:sz="4" w:space="0" w:color="auto"/>
              <w:bottom w:val="single" w:sz="4" w:space="0" w:color="auto"/>
              <w:right w:val="single" w:sz="4" w:space="0" w:color="auto"/>
            </w:tcBorders>
          </w:tcPr>
          <w:p w14:paraId="5B11607B" w14:textId="77777777" w:rsidR="00C6611C" w:rsidRPr="009A1B0A" w:rsidRDefault="00C6611C">
            <w:pPr>
              <w:numPr>
                <w:ilvl w:val="0"/>
                <w:numId w:val="16"/>
              </w:numPr>
              <w:spacing w:line="240" w:lineRule="auto"/>
              <w:contextualSpacing/>
              <w:rPr>
                <w:rFonts w:ascii="Times New Roman" w:eastAsia="Times New Roman" w:hAnsi="Times New Roman"/>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44AF3DBA"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1070</w:t>
            </w:r>
          </w:p>
        </w:tc>
        <w:tc>
          <w:tcPr>
            <w:tcW w:w="7057" w:type="dxa"/>
            <w:tcBorders>
              <w:top w:val="single" w:sz="4" w:space="0" w:color="auto"/>
              <w:left w:val="single" w:sz="4" w:space="0" w:color="auto"/>
              <w:bottom w:val="single" w:sz="4" w:space="0" w:color="auto"/>
              <w:right w:val="single" w:sz="4" w:space="0" w:color="auto"/>
            </w:tcBorders>
            <w:hideMark/>
          </w:tcPr>
          <w:p w14:paraId="11DFE9C1" w14:textId="74FBD9BF"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 xml:space="preserve">Fabricarea produselor de </w:t>
            </w:r>
            <w:r w:rsidR="00AA423C" w:rsidRPr="009A1B0A">
              <w:rPr>
                <w:rFonts w:ascii="Times New Roman" w:eastAsia="Times New Roman" w:hAnsi="Times New Roman"/>
                <w:color w:val="000000" w:themeColor="text1"/>
                <w:sz w:val="24"/>
                <w:szCs w:val="24"/>
                <w:lang w:val="ro-RO"/>
              </w:rPr>
              <w:t>brutărie</w:t>
            </w:r>
            <w:r w:rsidRPr="009A1B0A">
              <w:rPr>
                <w:rFonts w:ascii="Times New Roman" w:eastAsia="Times New Roman" w:hAnsi="Times New Roman"/>
                <w:color w:val="000000" w:themeColor="text1"/>
                <w:sz w:val="24"/>
                <w:szCs w:val="24"/>
                <w:lang w:val="ro-RO"/>
              </w:rPr>
              <w:t xml:space="preserve"> si a produselor </w:t>
            </w:r>
            <w:r w:rsidR="00AA423C" w:rsidRPr="009A1B0A">
              <w:rPr>
                <w:rFonts w:ascii="Times New Roman" w:eastAsia="Times New Roman" w:hAnsi="Times New Roman"/>
                <w:color w:val="000000" w:themeColor="text1"/>
                <w:sz w:val="24"/>
                <w:szCs w:val="24"/>
                <w:lang w:val="ro-RO"/>
              </w:rPr>
              <w:t>făinoase</w:t>
            </w:r>
          </w:p>
        </w:tc>
      </w:tr>
      <w:tr w:rsidR="00C6611C" w:rsidRPr="0092593E" w14:paraId="1769490C" w14:textId="77777777" w:rsidTr="00C6611C">
        <w:tc>
          <w:tcPr>
            <w:tcW w:w="1034" w:type="dxa"/>
            <w:tcBorders>
              <w:top w:val="single" w:sz="4" w:space="0" w:color="auto"/>
              <w:left w:val="single" w:sz="4" w:space="0" w:color="auto"/>
              <w:bottom w:val="single" w:sz="4" w:space="0" w:color="auto"/>
              <w:right w:val="single" w:sz="4" w:space="0" w:color="auto"/>
            </w:tcBorders>
          </w:tcPr>
          <w:p w14:paraId="59105F99" w14:textId="77777777" w:rsidR="00C6611C" w:rsidRPr="009A1B0A" w:rsidRDefault="00C6611C">
            <w:pPr>
              <w:numPr>
                <w:ilvl w:val="0"/>
                <w:numId w:val="16"/>
              </w:numPr>
              <w:spacing w:line="240" w:lineRule="auto"/>
              <w:contextualSpacing/>
              <w:rPr>
                <w:rFonts w:ascii="Times New Roman" w:eastAsia="Times New Roman" w:hAnsi="Times New Roman"/>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64306385"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1080</w:t>
            </w:r>
          </w:p>
        </w:tc>
        <w:tc>
          <w:tcPr>
            <w:tcW w:w="7057" w:type="dxa"/>
            <w:tcBorders>
              <w:top w:val="single" w:sz="4" w:space="0" w:color="auto"/>
              <w:left w:val="single" w:sz="4" w:space="0" w:color="auto"/>
              <w:bottom w:val="single" w:sz="4" w:space="0" w:color="auto"/>
              <w:right w:val="single" w:sz="4" w:space="0" w:color="auto"/>
            </w:tcBorders>
            <w:hideMark/>
          </w:tcPr>
          <w:p w14:paraId="2F66D795"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altor produse alimentare</w:t>
            </w:r>
          </w:p>
        </w:tc>
      </w:tr>
      <w:tr w:rsidR="00C6611C" w:rsidRPr="0092593E" w14:paraId="7B458088" w14:textId="77777777" w:rsidTr="00C6611C">
        <w:tc>
          <w:tcPr>
            <w:tcW w:w="1034" w:type="dxa"/>
            <w:tcBorders>
              <w:top w:val="single" w:sz="4" w:space="0" w:color="auto"/>
              <w:left w:val="single" w:sz="4" w:space="0" w:color="auto"/>
              <w:bottom w:val="single" w:sz="4" w:space="0" w:color="auto"/>
              <w:right w:val="single" w:sz="4" w:space="0" w:color="auto"/>
            </w:tcBorders>
          </w:tcPr>
          <w:p w14:paraId="3D2403A3" w14:textId="77777777" w:rsidR="00C6611C" w:rsidRPr="009A1B0A" w:rsidRDefault="00C6611C">
            <w:pPr>
              <w:numPr>
                <w:ilvl w:val="0"/>
                <w:numId w:val="16"/>
              </w:numPr>
              <w:spacing w:line="240" w:lineRule="auto"/>
              <w:contextualSpacing/>
              <w:rPr>
                <w:rFonts w:ascii="Times New Roman" w:eastAsia="Times New Roman" w:hAnsi="Times New Roman"/>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29AC597C"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1090</w:t>
            </w:r>
          </w:p>
        </w:tc>
        <w:tc>
          <w:tcPr>
            <w:tcW w:w="7057" w:type="dxa"/>
            <w:tcBorders>
              <w:top w:val="single" w:sz="4" w:space="0" w:color="auto"/>
              <w:left w:val="single" w:sz="4" w:space="0" w:color="auto"/>
              <w:bottom w:val="single" w:sz="4" w:space="0" w:color="auto"/>
              <w:right w:val="single" w:sz="4" w:space="0" w:color="auto"/>
            </w:tcBorders>
            <w:hideMark/>
          </w:tcPr>
          <w:p w14:paraId="53F1B8A5"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preparatelor pentru hrana animalelor</w:t>
            </w:r>
          </w:p>
        </w:tc>
      </w:tr>
      <w:tr w:rsidR="00C6611C" w:rsidRPr="0092593E" w14:paraId="045168B3" w14:textId="77777777" w:rsidTr="00C6611C">
        <w:tc>
          <w:tcPr>
            <w:tcW w:w="9345" w:type="dxa"/>
            <w:gridSpan w:val="3"/>
            <w:tcBorders>
              <w:top w:val="single" w:sz="4" w:space="0" w:color="auto"/>
              <w:left w:val="single" w:sz="4" w:space="0" w:color="auto"/>
              <w:bottom w:val="single" w:sz="4" w:space="0" w:color="auto"/>
              <w:right w:val="single" w:sz="4" w:space="0" w:color="auto"/>
            </w:tcBorders>
            <w:hideMark/>
          </w:tcPr>
          <w:p w14:paraId="3460E582" w14:textId="77777777" w:rsidR="00C6611C" w:rsidRPr="009A1B0A" w:rsidRDefault="00C6611C">
            <w:pPr>
              <w:spacing w:line="240" w:lineRule="auto"/>
              <w:rPr>
                <w:rFonts w:ascii="Times New Roman" w:eastAsia="Times New Roman" w:hAnsi="Times New Roman"/>
                <w:b/>
                <w:bCs/>
                <w:color w:val="000000" w:themeColor="text1"/>
                <w:sz w:val="24"/>
                <w:szCs w:val="24"/>
                <w:lang w:val="ro-RO"/>
              </w:rPr>
            </w:pPr>
            <w:r w:rsidRPr="009A1B0A">
              <w:rPr>
                <w:rFonts w:ascii="Times New Roman" w:eastAsia="Times New Roman" w:hAnsi="Times New Roman"/>
                <w:b/>
                <w:bCs/>
                <w:color w:val="000000" w:themeColor="text1"/>
                <w:sz w:val="24"/>
                <w:szCs w:val="24"/>
                <w:lang w:val="ro-RO"/>
              </w:rPr>
              <w:t>Fabricarea produselor textile</w:t>
            </w:r>
          </w:p>
        </w:tc>
      </w:tr>
      <w:tr w:rsidR="00C6611C" w:rsidRPr="0092593E" w14:paraId="3029D0EF" w14:textId="77777777" w:rsidTr="00C6611C">
        <w:tc>
          <w:tcPr>
            <w:tcW w:w="1034" w:type="dxa"/>
            <w:tcBorders>
              <w:top w:val="single" w:sz="4" w:space="0" w:color="auto"/>
              <w:left w:val="single" w:sz="4" w:space="0" w:color="auto"/>
              <w:bottom w:val="single" w:sz="4" w:space="0" w:color="auto"/>
              <w:right w:val="single" w:sz="4" w:space="0" w:color="auto"/>
            </w:tcBorders>
          </w:tcPr>
          <w:p w14:paraId="422A3E8B"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69AE3814"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C1320</w:t>
            </w:r>
          </w:p>
        </w:tc>
        <w:tc>
          <w:tcPr>
            <w:tcW w:w="7057" w:type="dxa"/>
            <w:tcBorders>
              <w:top w:val="single" w:sz="4" w:space="0" w:color="auto"/>
              <w:left w:val="single" w:sz="4" w:space="0" w:color="auto"/>
              <w:bottom w:val="single" w:sz="4" w:space="0" w:color="auto"/>
              <w:right w:val="single" w:sz="4" w:space="0" w:color="auto"/>
            </w:tcBorders>
            <w:hideMark/>
          </w:tcPr>
          <w:p w14:paraId="5BAA5272"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Productia de tesaturi</w:t>
            </w:r>
          </w:p>
        </w:tc>
      </w:tr>
      <w:tr w:rsidR="00C6611C" w:rsidRPr="0092593E" w14:paraId="4B178C5E" w14:textId="77777777" w:rsidTr="00C6611C">
        <w:tc>
          <w:tcPr>
            <w:tcW w:w="1034" w:type="dxa"/>
            <w:tcBorders>
              <w:top w:val="single" w:sz="4" w:space="0" w:color="auto"/>
              <w:left w:val="single" w:sz="4" w:space="0" w:color="auto"/>
              <w:bottom w:val="single" w:sz="4" w:space="0" w:color="auto"/>
              <w:right w:val="single" w:sz="4" w:space="0" w:color="auto"/>
            </w:tcBorders>
          </w:tcPr>
          <w:p w14:paraId="4F411B6B"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0FC5B35D"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1330</w:t>
            </w:r>
          </w:p>
        </w:tc>
        <w:tc>
          <w:tcPr>
            <w:tcW w:w="7057" w:type="dxa"/>
            <w:tcBorders>
              <w:top w:val="single" w:sz="4" w:space="0" w:color="auto"/>
              <w:left w:val="single" w:sz="4" w:space="0" w:color="auto"/>
              <w:bottom w:val="single" w:sz="4" w:space="0" w:color="auto"/>
              <w:right w:val="single" w:sz="4" w:space="0" w:color="auto"/>
            </w:tcBorders>
            <w:hideMark/>
          </w:tcPr>
          <w:p w14:paraId="2E7EA1F2"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Finisarea materialelor textile</w:t>
            </w:r>
          </w:p>
        </w:tc>
      </w:tr>
      <w:tr w:rsidR="00C6611C" w:rsidRPr="0092593E" w14:paraId="45DBC66B" w14:textId="77777777" w:rsidTr="00C6611C">
        <w:tc>
          <w:tcPr>
            <w:tcW w:w="1034" w:type="dxa"/>
            <w:tcBorders>
              <w:top w:val="single" w:sz="4" w:space="0" w:color="auto"/>
              <w:left w:val="single" w:sz="4" w:space="0" w:color="auto"/>
              <w:bottom w:val="single" w:sz="4" w:space="0" w:color="auto"/>
              <w:right w:val="single" w:sz="4" w:space="0" w:color="auto"/>
            </w:tcBorders>
          </w:tcPr>
          <w:p w14:paraId="6170C89D"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3ECD2067"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1390</w:t>
            </w:r>
          </w:p>
        </w:tc>
        <w:tc>
          <w:tcPr>
            <w:tcW w:w="7057" w:type="dxa"/>
            <w:tcBorders>
              <w:top w:val="single" w:sz="4" w:space="0" w:color="auto"/>
              <w:left w:val="single" w:sz="4" w:space="0" w:color="auto"/>
              <w:bottom w:val="single" w:sz="4" w:space="0" w:color="auto"/>
              <w:right w:val="single" w:sz="4" w:space="0" w:color="auto"/>
            </w:tcBorders>
            <w:hideMark/>
          </w:tcPr>
          <w:p w14:paraId="5E60E270"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altor articole textile</w:t>
            </w:r>
          </w:p>
        </w:tc>
      </w:tr>
      <w:tr w:rsidR="00C6611C" w:rsidRPr="0092593E" w14:paraId="1192D771" w14:textId="77777777" w:rsidTr="00C6611C">
        <w:tc>
          <w:tcPr>
            <w:tcW w:w="9345" w:type="dxa"/>
            <w:gridSpan w:val="3"/>
            <w:tcBorders>
              <w:top w:val="single" w:sz="4" w:space="0" w:color="auto"/>
              <w:left w:val="single" w:sz="4" w:space="0" w:color="auto"/>
              <w:bottom w:val="single" w:sz="4" w:space="0" w:color="auto"/>
              <w:right w:val="single" w:sz="4" w:space="0" w:color="auto"/>
            </w:tcBorders>
            <w:hideMark/>
          </w:tcPr>
          <w:p w14:paraId="1B57C7A5" w14:textId="77777777" w:rsidR="00C6611C" w:rsidRPr="009A1B0A" w:rsidRDefault="00C6611C">
            <w:pPr>
              <w:spacing w:line="240" w:lineRule="auto"/>
              <w:rPr>
                <w:rFonts w:ascii="Times New Roman" w:eastAsia="Times New Roman" w:hAnsi="Times New Roman"/>
                <w:b/>
                <w:bCs/>
                <w:color w:val="000000" w:themeColor="text1"/>
                <w:sz w:val="24"/>
                <w:szCs w:val="24"/>
                <w:lang w:val="ro-RO"/>
              </w:rPr>
            </w:pPr>
            <w:r w:rsidRPr="009A1B0A">
              <w:rPr>
                <w:rFonts w:ascii="Times New Roman" w:eastAsia="Times New Roman" w:hAnsi="Times New Roman"/>
                <w:b/>
                <w:bCs/>
                <w:color w:val="000000" w:themeColor="text1"/>
                <w:sz w:val="24"/>
                <w:szCs w:val="24"/>
                <w:lang w:val="ro-RO"/>
              </w:rPr>
              <w:t>Fabricarea articolelor de îmbrăcăminte</w:t>
            </w:r>
          </w:p>
        </w:tc>
      </w:tr>
      <w:tr w:rsidR="00C6611C" w:rsidRPr="0092593E" w14:paraId="044C35F9" w14:textId="77777777" w:rsidTr="00C6611C">
        <w:tc>
          <w:tcPr>
            <w:tcW w:w="1034" w:type="dxa"/>
            <w:tcBorders>
              <w:top w:val="single" w:sz="4" w:space="0" w:color="auto"/>
              <w:left w:val="single" w:sz="4" w:space="0" w:color="auto"/>
              <w:bottom w:val="single" w:sz="4" w:space="0" w:color="auto"/>
              <w:right w:val="single" w:sz="4" w:space="0" w:color="auto"/>
            </w:tcBorders>
          </w:tcPr>
          <w:p w14:paraId="495FBD00"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78E2969E"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1410</w:t>
            </w:r>
          </w:p>
        </w:tc>
        <w:tc>
          <w:tcPr>
            <w:tcW w:w="7057" w:type="dxa"/>
            <w:tcBorders>
              <w:top w:val="single" w:sz="4" w:space="0" w:color="auto"/>
              <w:left w:val="single" w:sz="4" w:space="0" w:color="auto"/>
              <w:bottom w:val="single" w:sz="4" w:space="0" w:color="auto"/>
              <w:right w:val="single" w:sz="4" w:space="0" w:color="auto"/>
            </w:tcBorders>
            <w:hideMark/>
          </w:tcPr>
          <w:p w14:paraId="27B921A3"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articolelor de imbracaminte, cu exceptia articolelor din blana</w:t>
            </w:r>
          </w:p>
        </w:tc>
      </w:tr>
      <w:tr w:rsidR="00C6611C" w:rsidRPr="0092593E" w14:paraId="4C9E36A0" w14:textId="77777777" w:rsidTr="00C6611C">
        <w:tc>
          <w:tcPr>
            <w:tcW w:w="1034" w:type="dxa"/>
            <w:tcBorders>
              <w:top w:val="single" w:sz="4" w:space="0" w:color="auto"/>
              <w:left w:val="single" w:sz="4" w:space="0" w:color="auto"/>
              <w:bottom w:val="single" w:sz="4" w:space="0" w:color="auto"/>
              <w:right w:val="single" w:sz="4" w:space="0" w:color="auto"/>
            </w:tcBorders>
          </w:tcPr>
          <w:p w14:paraId="7ABF3711"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14B08E6D"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1420</w:t>
            </w:r>
          </w:p>
        </w:tc>
        <w:tc>
          <w:tcPr>
            <w:tcW w:w="7057" w:type="dxa"/>
            <w:tcBorders>
              <w:top w:val="single" w:sz="4" w:space="0" w:color="auto"/>
              <w:left w:val="single" w:sz="4" w:space="0" w:color="auto"/>
              <w:bottom w:val="single" w:sz="4" w:space="0" w:color="auto"/>
              <w:right w:val="single" w:sz="4" w:space="0" w:color="auto"/>
            </w:tcBorders>
            <w:hideMark/>
          </w:tcPr>
          <w:p w14:paraId="545499D4"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articolelor din blană</w:t>
            </w:r>
          </w:p>
        </w:tc>
      </w:tr>
      <w:tr w:rsidR="00C6611C" w:rsidRPr="0092593E" w14:paraId="3A7EA1E3" w14:textId="77777777" w:rsidTr="00C6611C">
        <w:tc>
          <w:tcPr>
            <w:tcW w:w="1034" w:type="dxa"/>
            <w:tcBorders>
              <w:top w:val="single" w:sz="4" w:space="0" w:color="auto"/>
              <w:left w:val="single" w:sz="4" w:space="0" w:color="auto"/>
              <w:bottom w:val="single" w:sz="4" w:space="0" w:color="auto"/>
              <w:right w:val="single" w:sz="4" w:space="0" w:color="auto"/>
            </w:tcBorders>
          </w:tcPr>
          <w:p w14:paraId="6CA28571"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31E640C7"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1430</w:t>
            </w:r>
          </w:p>
        </w:tc>
        <w:tc>
          <w:tcPr>
            <w:tcW w:w="7057" w:type="dxa"/>
            <w:tcBorders>
              <w:top w:val="single" w:sz="4" w:space="0" w:color="auto"/>
              <w:left w:val="single" w:sz="4" w:space="0" w:color="auto"/>
              <w:bottom w:val="single" w:sz="4" w:space="0" w:color="auto"/>
              <w:right w:val="single" w:sz="4" w:space="0" w:color="auto"/>
            </w:tcBorders>
            <w:hideMark/>
          </w:tcPr>
          <w:p w14:paraId="694FEE87"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articolelor de imbracaminte prin tricotare sau crosetare</w:t>
            </w:r>
          </w:p>
        </w:tc>
      </w:tr>
      <w:tr w:rsidR="00C6611C" w:rsidRPr="0092593E" w14:paraId="76C76EC0" w14:textId="77777777" w:rsidTr="00C6611C">
        <w:tc>
          <w:tcPr>
            <w:tcW w:w="9345" w:type="dxa"/>
            <w:gridSpan w:val="3"/>
            <w:tcBorders>
              <w:top w:val="single" w:sz="4" w:space="0" w:color="auto"/>
              <w:left w:val="single" w:sz="4" w:space="0" w:color="auto"/>
              <w:bottom w:val="single" w:sz="4" w:space="0" w:color="auto"/>
              <w:right w:val="single" w:sz="4" w:space="0" w:color="auto"/>
            </w:tcBorders>
            <w:hideMark/>
          </w:tcPr>
          <w:p w14:paraId="27154A12" w14:textId="77777777" w:rsidR="00C6611C" w:rsidRPr="009A1B0A" w:rsidRDefault="00C6611C">
            <w:pPr>
              <w:spacing w:line="240" w:lineRule="auto"/>
              <w:rPr>
                <w:rFonts w:ascii="Times New Roman" w:eastAsia="Times New Roman" w:hAnsi="Times New Roman"/>
                <w:b/>
                <w:bCs/>
                <w:color w:val="000000" w:themeColor="text1"/>
                <w:sz w:val="24"/>
                <w:szCs w:val="24"/>
                <w:lang w:val="ro-RO"/>
              </w:rPr>
            </w:pPr>
            <w:r w:rsidRPr="009A1B0A">
              <w:rPr>
                <w:rFonts w:ascii="Times New Roman" w:eastAsia="Times New Roman" w:hAnsi="Times New Roman"/>
                <w:b/>
                <w:bCs/>
                <w:color w:val="000000" w:themeColor="text1"/>
                <w:sz w:val="24"/>
                <w:szCs w:val="24"/>
                <w:lang w:val="ro-RO"/>
              </w:rPr>
              <w:t>Tăbăcirea si finisarea pieilor</w:t>
            </w:r>
          </w:p>
        </w:tc>
      </w:tr>
      <w:tr w:rsidR="00C6611C" w:rsidRPr="0092593E" w14:paraId="7A99119F" w14:textId="77777777" w:rsidTr="00C6611C">
        <w:tc>
          <w:tcPr>
            <w:tcW w:w="1034" w:type="dxa"/>
            <w:tcBorders>
              <w:top w:val="single" w:sz="4" w:space="0" w:color="auto"/>
              <w:left w:val="single" w:sz="4" w:space="0" w:color="auto"/>
              <w:bottom w:val="single" w:sz="4" w:space="0" w:color="auto"/>
              <w:right w:val="single" w:sz="4" w:space="0" w:color="auto"/>
            </w:tcBorders>
          </w:tcPr>
          <w:p w14:paraId="5BF0B043"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3BA6E590"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1510</w:t>
            </w:r>
          </w:p>
        </w:tc>
        <w:tc>
          <w:tcPr>
            <w:tcW w:w="7057" w:type="dxa"/>
            <w:tcBorders>
              <w:top w:val="single" w:sz="4" w:space="0" w:color="auto"/>
              <w:left w:val="single" w:sz="4" w:space="0" w:color="auto"/>
              <w:bottom w:val="single" w:sz="4" w:space="0" w:color="auto"/>
              <w:right w:val="single" w:sz="4" w:space="0" w:color="auto"/>
            </w:tcBorders>
            <w:hideMark/>
          </w:tcPr>
          <w:p w14:paraId="0CC19C62"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Tabacirea si finisarea pieilor; fabricarea articolelor de voiaj si marochinarie si a articolelor de harnasament; prepararea si vopsirea blanurilor</w:t>
            </w:r>
          </w:p>
        </w:tc>
      </w:tr>
      <w:tr w:rsidR="00C6611C" w:rsidRPr="0092593E" w14:paraId="7A374492" w14:textId="77777777" w:rsidTr="00C6611C">
        <w:tc>
          <w:tcPr>
            <w:tcW w:w="1034" w:type="dxa"/>
            <w:tcBorders>
              <w:top w:val="single" w:sz="4" w:space="0" w:color="auto"/>
              <w:left w:val="single" w:sz="4" w:space="0" w:color="auto"/>
              <w:bottom w:val="single" w:sz="4" w:space="0" w:color="auto"/>
              <w:right w:val="single" w:sz="4" w:space="0" w:color="auto"/>
            </w:tcBorders>
          </w:tcPr>
          <w:p w14:paraId="5D45FF8A"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616937DC"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1520</w:t>
            </w:r>
          </w:p>
        </w:tc>
        <w:tc>
          <w:tcPr>
            <w:tcW w:w="7057" w:type="dxa"/>
            <w:tcBorders>
              <w:top w:val="single" w:sz="4" w:space="0" w:color="auto"/>
              <w:left w:val="single" w:sz="4" w:space="0" w:color="auto"/>
              <w:bottom w:val="single" w:sz="4" w:space="0" w:color="auto"/>
              <w:right w:val="single" w:sz="4" w:space="0" w:color="auto"/>
            </w:tcBorders>
            <w:hideMark/>
          </w:tcPr>
          <w:p w14:paraId="1C90CDE3"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incaltamintei</w:t>
            </w:r>
          </w:p>
        </w:tc>
      </w:tr>
      <w:tr w:rsidR="00C6611C" w:rsidRPr="0092593E" w14:paraId="1F2B4674" w14:textId="77777777" w:rsidTr="00C6611C">
        <w:tc>
          <w:tcPr>
            <w:tcW w:w="9345" w:type="dxa"/>
            <w:gridSpan w:val="3"/>
            <w:tcBorders>
              <w:top w:val="single" w:sz="4" w:space="0" w:color="auto"/>
              <w:left w:val="single" w:sz="4" w:space="0" w:color="auto"/>
              <w:bottom w:val="single" w:sz="4" w:space="0" w:color="auto"/>
              <w:right w:val="single" w:sz="4" w:space="0" w:color="auto"/>
            </w:tcBorders>
            <w:hideMark/>
          </w:tcPr>
          <w:p w14:paraId="354E7D57" w14:textId="77777777" w:rsidR="00C6611C" w:rsidRPr="009A1B0A" w:rsidRDefault="00C6611C">
            <w:pPr>
              <w:spacing w:line="240" w:lineRule="auto"/>
              <w:rPr>
                <w:rFonts w:ascii="Times New Roman" w:eastAsia="Times New Roman" w:hAnsi="Times New Roman"/>
                <w:b/>
                <w:bCs/>
                <w:color w:val="000000" w:themeColor="text1"/>
                <w:sz w:val="24"/>
                <w:szCs w:val="24"/>
                <w:lang w:val="ro-RO"/>
              </w:rPr>
            </w:pPr>
            <w:r w:rsidRPr="009A1B0A">
              <w:rPr>
                <w:rFonts w:ascii="Times New Roman" w:eastAsia="Times New Roman" w:hAnsi="Times New Roman"/>
                <w:b/>
                <w:bCs/>
                <w:color w:val="000000" w:themeColor="text1"/>
                <w:sz w:val="24"/>
                <w:szCs w:val="24"/>
                <w:lang w:val="ro-RO"/>
              </w:rPr>
              <w:t>Prelucrarea lemnului</w:t>
            </w:r>
          </w:p>
        </w:tc>
      </w:tr>
      <w:tr w:rsidR="00C6611C" w:rsidRPr="0092593E" w14:paraId="636C483F" w14:textId="77777777" w:rsidTr="00C6611C">
        <w:tc>
          <w:tcPr>
            <w:tcW w:w="1034" w:type="dxa"/>
            <w:tcBorders>
              <w:top w:val="single" w:sz="4" w:space="0" w:color="auto"/>
              <w:left w:val="single" w:sz="4" w:space="0" w:color="auto"/>
              <w:bottom w:val="single" w:sz="4" w:space="0" w:color="auto"/>
              <w:right w:val="single" w:sz="4" w:space="0" w:color="auto"/>
            </w:tcBorders>
          </w:tcPr>
          <w:p w14:paraId="5A3A8D6E"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1350A522"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1610</w:t>
            </w:r>
          </w:p>
        </w:tc>
        <w:tc>
          <w:tcPr>
            <w:tcW w:w="7057" w:type="dxa"/>
            <w:tcBorders>
              <w:top w:val="single" w:sz="4" w:space="0" w:color="auto"/>
              <w:left w:val="single" w:sz="4" w:space="0" w:color="auto"/>
              <w:bottom w:val="single" w:sz="4" w:space="0" w:color="auto"/>
              <w:right w:val="single" w:sz="4" w:space="0" w:color="auto"/>
            </w:tcBorders>
            <w:hideMark/>
          </w:tcPr>
          <w:p w14:paraId="17DBB99C"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Taierea si rindeluirea lemnului</w:t>
            </w:r>
          </w:p>
        </w:tc>
      </w:tr>
      <w:tr w:rsidR="00C6611C" w:rsidRPr="0092593E" w14:paraId="5560384B" w14:textId="77777777" w:rsidTr="00C6611C">
        <w:tc>
          <w:tcPr>
            <w:tcW w:w="1034" w:type="dxa"/>
            <w:tcBorders>
              <w:top w:val="single" w:sz="4" w:space="0" w:color="auto"/>
              <w:left w:val="single" w:sz="4" w:space="0" w:color="auto"/>
              <w:bottom w:val="single" w:sz="4" w:space="0" w:color="auto"/>
              <w:right w:val="single" w:sz="4" w:space="0" w:color="auto"/>
            </w:tcBorders>
          </w:tcPr>
          <w:p w14:paraId="4C1C8A07"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7DE81305"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1620</w:t>
            </w:r>
          </w:p>
        </w:tc>
        <w:tc>
          <w:tcPr>
            <w:tcW w:w="7057" w:type="dxa"/>
            <w:tcBorders>
              <w:top w:val="single" w:sz="4" w:space="0" w:color="auto"/>
              <w:left w:val="single" w:sz="4" w:space="0" w:color="auto"/>
              <w:bottom w:val="single" w:sz="4" w:space="0" w:color="auto"/>
              <w:right w:val="single" w:sz="4" w:space="0" w:color="auto"/>
            </w:tcBorders>
            <w:hideMark/>
          </w:tcPr>
          <w:p w14:paraId="4B2E96E9"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produselor din lemn, pluta,  paie si din alte materiale vegetale impletite</w:t>
            </w:r>
          </w:p>
        </w:tc>
      </w:tr>
      <w:tr w:rsidR="00C6611C" w:rsidRPr="0092593E" w14:paraId="609A0B1A" w14:textId="77777777" w:rsidTr="00C6611C">
        <w:tc>
          <w:tcPr>
            <w:tcW w:w="9345" w:type="dxa"/>
            <w:gridSpan w:val="3"/>
            <w:tcBorders>
              <w:top w:val="single" w:sz="4" w:space="0" w:color="auto"/>
              <w:left w:val="single" w:sz="4" w:space="0" w:color="auto"/>
              <w:bottom w:val="single" w:sz="4" w:space="0" w:color="auto"/>
              <w:right w:val="single" w:sz="4" w:space="0" w:color="auto"/>
            </w:tcBorders>
            <w:hideMark/>
          </w:tcPr>
          <w:p w14:paraId="675C724E" w14:textId="77777777" w:rsidR="00C6611C" w:rsidRPr="009A1B0A" w:rsidRDefault="00C6611C">
            <w:pPr>
              <w:spacing w:line="240" w:lineRule="auto"/>
              <w:rPr>
                <w:rFonts w:ascii="Times New Roman" w:eastAsia="Times New Roman" w:hAnsi="Times New Roman"/>
                <w:b/>
                <w:bCs/>
                <w:color w:val="000000" w:themeColor="text1"/>
                <w:sz w:val="24"/>
                <w:szCs w:val="24"/>
                <w:lang w:val="ro-RO"/>
              </w:rPr>
            </w:pPr>
            <w:r w:rsidRPr="009A1B0A">
              <w:rPr>
                <w:rFonts w:ascii="Times New Roman" w:eastAsia="Times New Roman" w:hAnsi="Times New Roman"/>
                <w:b/>
                <w:bCs/>
                <w:color w:val="000000" w:themeColor="text1"/>
                <w:sz w:val="24"/>
                <w:szCs w:val="24"/>
                <w:lang w:val="ro-RO"/>
              </w:rPr>
              <w:t>Fabricarea hârtiei şi a produselor din hârtie</w:t>
            </w:r>
          </w:p>
        </w:tc>
      </w:tr>
      <w:tr w:rsidR="00C6611C" w:rsidRPr="0092593E" w14:paraId="2FA4315A" w14:textId="77777777" w:rsidTr="00C6611C">
        <w:tc>
          <w:tcPr>
            <w:tcW w:w="1034" w:type="dxa"/>
            <w:tcBorders>
              <w:top w:val="single" w:sz="4" w:space="0" w:color="auto"/>
              <w:left w:val="single" w:sz="4" w:space="0" w:color="auto"/>
              <w:bottom w:val="single" w:sz="4" w:space="0" w:color="auto"/>
              <w:right w:val="single" w:sz="4" w:space="0" w:color="auto"/>
            </w:tcBorders>
          </w:tcPr>
          <w:p w14:paraId="10A8CC73"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36B80FC0"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1720</w:t>
            </w:r>
          </w:p>
        </w:tc>
        <w:tc>
          <w:tcPr>
            <w:tcW w:w="7057" w:type="dxa"/>
            <w:tcBorders>
              <w:top w:val="single" w:sz="4" w:space="0" w:color="auto"/>
              <w:left w:val="single" w:sz="4" w:space="0" w:color="auto"/>
              <w:bottom w:val="single" w:sz="4" w:space="0" w:color="auto"/>
              <w:right w:val="single" w:sz="4" w:space="0" w:color="auto"/>
            </w:tcBorders>
            <w:hideMark/>
          </w:tcPr>
          <w:p w14:paraId="4E410686"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articolelor din hartie si carton</w:t>
            </w:r>
          </w:p>
        </w:tc>
      </w:tr>
      <w:tr w:rsidR="00C6611C" w:rsidRPr="0092593E" w14:paraId="076F1FE8" w14:textId="77777777" w:rsidTr="00C6611C">
        <w:tc>
          <w:tcPr>
            <w:tcW w:w="9345" w:type="dxa"/>
            <w:gridSpan w:val="3"/>
            <w:tcBorders>
              <w:top w:val="single" w:sz="4" w:space="0" w:color="auto"/>
              <w:left w:val="single" w:sz="4" w:space="0" w:color="auto"/>
              <w:bottom w:val="single" w:sz="4" w:space="0" w:color="auto"/>
              <w:right w:val="single" w:sz="4" w:space="0" w:color="auto"/>
            </w:tcBorders>
            <w:hideMark/>
          </w:tcPr>
          <w:p w14:paraId="49060809" w14:textId="77777777" w:rsidR="00C6611C" w:rsidRPr="009A1B0A" w:rsidRDefault="00C6611C">
            <w:pPr>
              <w:spacing w:line="240" w:lineRule="auto"/>
              <w:rPr>
                <w:rFonts w:ascii="Times New Roman" w:eastAsia="Times New Roman" w:hAnsi="Times New Roman"/>
                <w:b/>
                <w:bCs/>
                <w:color w:val="000000" w:themeColor="text1"/>
                <w:sz w:val="24"/>
                <w:szCs w:val="24"/>
                <w:lang w:val="ro-RO"/>
              </w:rPr>
            </w:pPr>
            <w:r w:rsidRPr="009A1B0A">
              <w:rPr>
                <w:rFonts w:ascii="Times New Roman" w:eastAsia="Times New Roman" w:hAnsi="Times New Roman"/>
                <w:b/>
                <w:bCs/>
                <w:color w:val="000000" w:themeColor="text1"/>
                <w:sz w:val="24"/>
                <w:szCs w:val="24"/>
                <w:lang w:val="ro-RO"/>
              </w:rPr>
              <w:t>Fabricarea produselor de cocserie si a produselor obtinute din prelucrarea titeiului</w:t>
            </w:r>
          </w:p>
        </w:tc>
      </w:tr>
      <w:tr w:rsidR="00C6611C" w:rsidRPr="0092593E" w14:paraId="1FA78C2D" w14:textId="77777777" w:rsidTr="00C6611C">
        <w:tc>
          <w:tcPr>
            <w:tcW w:w="1034" w:type="dxa"/>
            <w:tcBorders>
              <w:top w:val="single" w:sz="4" w:space="0" w:color="auto"/>
              <w:left w:val="single" w:sz="4" w:space="0" w:color="auto"/>
              <w:bottom w:val="single" w:sz="4" w:space="0" w:color="auto"/>
              <w:right w:val="single" w:sz="4" w:space="0" w:color="auto"/>
            </w:tcBorders>
          </w:tcPr>
          <w:p w14:paraId="4D27CA91"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0A92FADD"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1920</w:t>
            </w:r>
          </w:p>
        </w:tc>
        <w:tc>
          <w:tcPr>
            <w:tcW w:w="7057" w:type="dxa"/>
            <w:tcBorders>
              <w:top w:val="single" w:sz="4" w:space="0" w:color="auto"/>
              <w:left w:val="single" w:sz="4" w:space="0" w:color="auto"/>
              <w:bottom w:val="single" w:sz="4" w:space="0" w:color="auto"/>
              <w:right w:val="single" w:sz="4" w:space="0" w:color="auto"/>
            </w:tcBorders>
            <w:hideMark/>
          </w:tcPr>
          <w:p w14:paraId="43AEB020"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produselor obtinute din prelucrarea titeiului</w:t>
            </w:r>
          </w:p>
        </w:tc>
      </w:tr>
      <w:tr w:rsidR="00C6611C" w:rsidRPr="0092593E" w14:paraId="566F77DD" w14:textId="77777777" w:rsidTr="00C6611C">
        <w:tc>
          <w:tcPr>
            <w:tcW w:w="9345" w:type="dxa"/>
            <w:gridSpan w:val="3"/>
            <w:tcBorders>
              <w:top w:val="single" w:sz="4" w:space="0" w:color="auto"/>
              <w:left w:val="single" w:sz="4" w:space="0" w:color="auto"/>
              <w:bottom w:val="single" w:sz="4" w:space="0" w:color="auto"/>
              <w:right w:val="single" w:sz="4" w:space="0" w:color="auto"/>
            </w:tcBorders>
            <w:hideMark/>
          </w:tcPr>
          <w:p w14:paraId="79B957EF" w14:textId="77777777" w:rsidR="00C6611C" w:rsidRPr="009A1B0A" w:rsidRDefault="00C6611C">
            <w:pPr>
              <w:spacing w:line="240" w:lineRule="auto"/>
              <w:rPr>
                <w:rFonts w:ascii="Times New Roman" w:eastAsia="Times New Roman" w:hAnsi="Times New Roman"/>
                <w:b/>
                <w:bCs/>
                <w:color w:val="000000" w:themeColor="text1"/>
                <w:sz w:val="24"/>
                <w:szCs w:val="24"/>
                <w:lang w:val="ro-RO"/>
              </w:rPr>
            </w:pPr>
            <w:r w:rsidRPr="009A1B0A">
              <w:rPr>
                <w:rFonts w:ascii="Times New Roman" w:eastAsia="Times New Roman" w:hAnsi="Times New Roman"/>
                <w:b/>
                <w:bCs/>
                <w:color w:val="000000" w:themeColor="text1"/>
                <w:sz w:val="24"/>
                <w:szCs w:val="24"/>
                <w:lang w:val="ro-RO"/>
              </w:rPr>
              <w:t>Fabricarea substanțelor şi a produselor chimice</w:t>
            </w:r>
          </w:p>
        </w:tc>
      </w:tr>
      <w:tr w:rsidR="00C6611C" w:rsidRPr="0092593E" w14:paraId="4CB38DEB" w14:textId="77777777" w:rsidTr="00C6611C">
        <w:tc>
          <w:tcPr>
            <w:tcW w:w="1034" w:type="dxa"/>
            <w:tcBorders>
              <w:top w:val="single" w:sz="4" w:space="0" w:color="auto"/>
              <w:left w:val="single" w:sz="4" w:space="0" w:color="auto"/>
              <w:bottom w:val="single" w:sz="4" w:space="0" w:color="auto"/>
              <w:right w:val="single" w:sz="4" w:space="0" w:color="auto"/>
            </w:tcBorders>
          </w:tcPr>
          <w:p w14:paraId="0D5645DC"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41C2C3F7"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2010</w:t>
            </w:r>
          </w:p>
        </w:tc>
        <w:tc>
          <w:tcPr>
            <w:tcW w:w="7057" w:type="dxa"/>
            <w:tcBorders>
              <w:top w:val="single" w:sz="4" w:space="0" w:color="auto"/>
              <w:left w:val="single" w:sz="4" w:space="0" w:color="auto"/>
              <w:bottom w:val="single" w:sz="4" w:space="0" w:color="auto"/>
              <w:right w:val="single" w:sz="4" w:space="0" w:color="auto"/>
            </w:tcBorders>
            <w:hideMark/>
          </w:tcPr>
          <w:p w14:paraId="67E4B9AA"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produselor chimice de baza, a ingrasamintelor si produselor azotoase; fabricarea materialelor plastice si a cauciucului sintetic, in forme primare</w:t>
            </w:r>
          </w:p>
        </w:tc>
      </w:tr>
      <w:tr w:rsidR="00C6611C" w:rsidRPr="0092593E" w14:paraId="09181DCF" w14:textId="77777777" w:rsidTr="00C6611C">
        <w:tc>
          <w:tcPr>
            <w:tcW w:w="1034" w:type="dxa"/>
            <w:tcBorders>
              <w:top w:val="single" w:sz="4" w:space="0" w:color="auto"/>
              <w:left w:val="single" w:sz="4" w:space="0" w:color="auto"/>
              <w:bottom w:val="single" w:sz="4" w:space="0" w:color="auto"/>
              <w:right w:val="single" w:sz="4" w:space="0" w:color="auto"/>
            </w:tcBorders>
          </w:tcPr>
          <w:p w14:paraId="1F583E13"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1752203E"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2020</w:t>
            </w:r>
          </w:p>
        </w:tc>
        <w:tc>
          <w:tcPr>
            <w:tcW w:w="7057" w:type="dxa"/>
            <w:tcBorders>
              <w:top w:val="single" w:sz="4" w:space="0" w:color="auto"/>
              <w:left w:val="single" w:sz="4" w:space="0" w:color="auto"/>
              <w:bottom w:val="single" w:sz="4" w:space="0" w:color="auto"/>
              <w:right w:val="single" w:sz="4" w:space="0" w:color="auto"/>
            </w:tcBorders>
            <w:hideMark/>
          </w:tcPr>
          <w:p w14:paraId="44ABACFC"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pesticidelor si a altor produse agrochimice</w:t>
            </w:r>
          </w:p>
        </w:tc>
      </w:tr>
      <w:tr w:rsidR="00C6611C" w:rsidRPr="0092593E" w14:paraId="6C29804A" w14:textId="77777777" w:rsidTr="00C6611C">
        <w:tc>
          <w:tcPr>
            <w:tcW w:w="1034" w:type="dxa"/>
            <w:tcBorders>
              <w:top w:val="single" w:sz="4" w:space="0" w:color="auto"/>
              <w:left w:val="single" w:sz="4" w:space="0" w:color="auto"/>
              <w:bottom w:val="single" w:sz="4" w:space="0" w:color="auto"/>
              <w:right w:val="single" w:sz="4" w:space="0" w:color="auto"/>
            </w:tcBorders>
          </w:tcPr>
          <w:p w14:paraId="7D3C5501"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0E95FA28"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2030</w:t>
            </w:r>
          </w:p>
        </w:tc>
        <w:tc>
          <w:tcPr>
            <w:tcW w:w="7057" w:type="dxa"/>
            <w:tcBorders>
              <w:top w:val="single" w:sz="4" w:space="0" w:color="auto"/>
              <w:left w:val="single" w:sz="4" w:space="0" w:color="auto"/>
              <w:bottom w:val="single" w:sz="4" w:space="0" w:color="auto"/>
              <w:right w:val="single" w:sz="4" w:space="0" w:color="auto"/>
            </w:tcBorders>
            <w:hideMark/>
          </w:tcPr>
          <w:p w14:paraId="2AAA8E80"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vopselelor, lacurilor, cernelii tipografice si masticurilor</w:t>
            </w:r>
          </w:p>
        </w:tc>
      </w:tr>
      <w:tr w:rsidR="00C6611C" w:rsidRPr="0092593E" w14:paraId="57B8A3A6" w14:textId="77777777" w:rsidTr="00C6611C">
        <w:tc>
          <w:tcPr>
            <w:tcW w:w="1034" w:type="dxa"/>
            <w:tcBorders>
              <w:top w:val="single" w:sz="4" w:space="0" w:color="auto"/>
              <w:left w:val="single" w:sz="4" w:space="0" w:color="auto"/>
              <w:bottom w:val="single" w:sz="4" w:space="0" w:color="auto"/>
              <w:right w:val="single" w:sz="4" w:space="0" w:color="auto"/>
            </w:tcBorders>
          </w:tcPr>
          <w:p w14:paraId="0F2B9524"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16053C1B"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2040</w:t>
            </w:r>
          </w:p>
        </w:tc>
        <w:tc>
          <w:tcPr>
            <w:tcW w:w="7057" w:type="dxa"/>
            <w:tcBorders>
              <w:top w:val="single" w:sz="4" w:space="0" w:color="auto"/>
              <w:left w:val="single" w:sz="4" w:space="0" w:color="auto"/>
              <w:bottom w:val="single" w:sz="4" w:space="0" w:color="auto"/>
              <w:right w:val="single" w:sz="4" w:space="0" w:color="auto"/>
            </w:tcBorders>
            <w:hideMark/>
          </w:tcPr>
          <w:p w14:paraId="61DF89DC"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sapunurilor, detergentilor si a produselor de intretinere, cosmetice si de parfumerie</w:t>
            </w:r>
          </w:p>
        </w:tc>
      </w:tr>
      <w:tr w:rsidR="00C6611C" w:rsidRPr="0092593E" w14:paraId="78A08C5C" w14:textId="77777777" w:rsidTr="00C6611C">
        <w:tc>
          <w:tcPr>
            <w:tcW w:w="1034" w:type="dxa"/>
            <w:tcBorders>
              <w:top w:val="single" w:sz="4" w:space="0" w:color="auto"/>
              <w:left w:val="single" w:sz="4" w:space="0" w:color="auto"/>
              <w:bottom w:val="single" w:sz="4" w:space="0" w:color="auto"/>
              <w:right w:val="single" w:sz="4" w:space="0" w:color="auto"/>
            </w:tcBorders>
          </w:tcPr>
          <w:p w14:paraId="616AF244"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5EDD082C"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2050</w:t>
            </w:r>
          </w:p>
        </w:tc>
        <w:tc>
          <w:tcPr>
            <w:tcW w:w="7057" w:type="dxa"/>
            <w:tcBorders>
              <w:top w:val="single" w:sz="4" w:space="0" w:color="auto"/>
              <w:left w:val="single" w:sz="4" w:space="0" w:color="auto"/>
              <w:bottom w:val="single" w:sz="4" w:space="0" w:color="auto"/>
              <w:right w:val="single" w:sz="4" w:space="0" w:color="auto"/>
            </w:tcBorders>
            <w:hideMark/>
          </w:tcPr>
          <w:p w14:paraId="608F6848"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altor produse chimice</w:t>
            </w:r>
          </w:p>
        </w:tc>
      </w:tr>
      <w:tr w:rsidR="00C6611C" w:rsidRPr="0092593E" w14:paraId="1A185612" w14:textId="77777777" w:rsidTr="00C6611C">
        <w:tc>
          <w:tcPr>
            <w:tcW w:w="1034" w:type="dxa"/>
            <w:tcBorders>
              <w:top w:val="single" w:sz="4" w:space="0" w:color="auto"/>
              <w:left w:val="single" w:sz="4" w:space="0" w:color="auto"/>
              <w:bottom w:val="single" w:sz="4" w:space="0" w:color="auto"/>
              <w:right w:val="single" w:sz="4" w:space="0" w:color="auto"/>
            </w:tcBorders>
          </w:tcPr>
          <w:p w14:paraId="4235AF71"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20984C02"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2060</w:t>
            </w:r>
          </w:p>
        </w:tc>
        <w:tc>
          <w:tcPr>
            <w:tcW w:w="7057" w:type="dxa"/>
            <w:tcBorders>
              <w:top w:val="single" w:sz="4" w:space="0" w:color="auto"/>
              <w:left w:val="single" w:sz="4" w:space="0" w:color="auto"/>
              <w:bottom w:val="single" w:sz="4" w:space="0" w:color="auto"/>
              <w:right w:val="single" w:sz="4" w:space="0" w:color="auto"/>
            </w:tcBorders>
            <w:hideMark/>
          </w:tcPr>
          <w:p w14:paraId="0DA8A6EC"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fibrelor sintetice şi artificiale</w:t>
            </w:r>
          </w:p>
        </w:tc>
      </w:tr>
      <w:tr w:rsidR="00C6611C" w:rsidRPr="0092593E" w14:paraId="5AFDB59C" w14:textId="77777777" w:rsidTr="00C6611C">
        <w:tc>
          <w:tcPr>
            <w:tcW w:w="9345" w:type="dxa"/>
            <w:gridSpan w:val="3"/>
            <w:tcBorders>
              <w:top w:val="single" w:sz="4" w:space="0" w:color="auto"/>
              <w:left w:val="single" w:sz="4" w:space="0" w:color="auto"/>
              <w:bottom w:val="single" w:sz="4" w:space="0" w:color="auto"/>
              <w:right w:val="single" w:sz="4" w:space="0" w:color="auto"/>
            </w:tcBorders>
            <w:hideMark/>
          </w:tcPr>
          <w:p w14:paraId="32AABC11" w14:textId="77777777" w:rsidR="00C6611C" w:rsidRPr="009A1B0A" w:rsidRDefault="00C6611C">
            <w:pPr>
              <w:spacing w:line="240" w:lineRule="auto"/>
              <w:rPr>
                <w:rFonts w:ascii="Times New Roman" w:eastAsia="Times New Roman" w:hAnsi="Times New Roman"/>
                <w:b/>
                <w:bCs/>
                <w:color w:val="000000" w:themeColor="text1"/>
                <w:sz w:val="24"/>
                <w:szCs w:val="24"/>
                <w:lang w:val="ro-RO"/>
              </w:rPr>
            </w:pPr>
            <w:r w:rsidRPr="009A1B0A">
              <w:rPr>
                <w:rFonts w:ascii="Times New Roman" w:eastAsia="Times New Roman" w:hAnsi="Times New Roman"/>
                <w:b/>
                <w:bCs/>
                <w:color w:val="000000" w:themeColor="text1"/>
                <w:sz w:val="24"/>
                <w:szCs w:val="24"/>
                <w:lang w:val="ro-RO"/>
              </w:rPr>
              <w:t>Fabricarea produselor farmaceutice de baza si a preparatelor farmaceutice</w:t>
            </w:r>
          </w:p>
        </w:tc>
      </w:tr>
      <w:tr w:rsidR="00C6611C" w:rsidRPr="0092593E" w14:paraId="5CBAA1AC" w14:textId="77777777" w:rsidTr="00C6611C">
        <w:tc>
          <w:tcPr>
            <w:tcW w:w="1034" w:type="dxa"/>
            <w:tcBorders>
              <w:top w:val="single" w:sz="4" w:space="0" w:color="auto"/>
              <w:left w:val="single" w:sz="4" w:space="0" w:color="auto"/>
              <w:bottom w:val="single" w:sz="4" w:space="0" w:color="auto"/>
              <w:right w:val="single" w:sz="4" w:space="0" w:color="auto"/>
            </w:tcBorders>
          </w:tcPr>
          <w:p w14:paraId="522D0EEB"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25A220C5"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2110</w:t>
            </w:r>
          </w:p>
        </w:tc>
        <w:tc>
          <w:tcPr>
            <w:tcW w:w="7057" w:type="dxa"/>
            <w:tcBorders>
              <w:top w:val="single" w:sz="4" w:space="0" w:color="auto"/>
              <w:left w:val="single" w:sz="4" w:space="0" w:color="auto"/>
              <w:bottom w:val="single" w:sz="4" w:space="0" w:color="auto"/>
              <w:right w:val="single" w:sz="4" w:space="0" w:color="auto"/>
            </w:tcBorders>
            <w:hideMark/>
          </w:tcPr>
          <w:p w14:paraId="57CFDF69"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produselor farmaceutice de baza</w:t>
            </w:r>
          </w:p>
        </w:tc>
      </w:tr>
      <w:tr w:rsidR="00C6611C" w:rsidRPr="0092593E" w14:paraId="269D0F2F" w14:textId="77777777" w:rsidTr="00C6611C">
        <w:tc>
          <w:tcPr>
            <w:tcW w:w="1034" w:type="dxa"/>
            <w:tcBorders>
              <w:top w:val="single" w:sz="4" w:space="0" w:color="auto"/>
              <w:left w:val="single" w:sz="4" w:space="0" w:color="auto"/>
              <w:bottom w:val="single" w:sz="4" w:space="0" w:color="auto"/>
              <w:right w:val="single" w:sz="4" w:space="0" w:color="auto"/>
            </w:tcBorders>
          </w:tcPr>
          <w:p w14:paraId="7ED93E37"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6F34B20C"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2120</w:t>
            </w:r>
          </w:p>
        </w:tc>
        <w:tc>
          <w:tcPr>
            <w:tcW w:w="7057" w:type="dxa"/>
            <w:tcBorders>
              <w:top w:val="single" w:sz="4" w:space="0" w:color="auto"/>
              <w:left w:val="single" w:sz="4" w:space="0" w:color="auto"/>
              <w:bottom w:val="single" w:sz="4" w:space="0" w:color="auto"/>
              <w:right w:val="single" w:sz="4" w:space="0" w:color="auto"/>
            </w:tcBorders>
            <w:hideMark/>
          </w:tcPr>
          <w:p w14:paraId="539F701E"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preparatelor farmaceutice</w:t>
            </w:r>
          </w:p>
        </w:tc>
      </w:tr>
      <w:tr w:rsidR="00C6611C" w:rsidRPr="0092593E" w14:paraId="583E84DD" w14:textId="77777777" w:rsidTr="00C6611C">
        <w:tc>
          <w:tcPr>
            <w:tcW w:w="9345" w:type="dxa"/>
            <w:gridSpan w:val="3"/>
            <w:tcBorders>
              <w:top w:val="single" w:sz="4" w:space="0" w:color="auto"/>
              <w:left w:val="single" w:sz="4" w:space="0" w:color="auto"/>
              <w:bottom w:val="single" w:sz="4" w:space="0" w:color="auto"/>
              <w:right w:val="single" w:sz="4" w:space="0" w:color="auto"/>
            </w:tcBorders>
            <w:hideMark/>
          </w:tcPr>
          <w:p w14:paraId="725C4135" w14:textId="77777777" w:rsidR="00C6611C" w:rsidRPr="009A1B0A" w:rsidRDefault="00C6611C">
            <w:pPr>
              <w:spacing w:line="240" w:lineRule="auto"/>
              <w:rPr>
                <w:rFonts w:ascii="Times New Roman" w:eastAsia="Times New Roman" w:hAnsi="Times New Roman"/>
                <w:b/>
                <w:bCs/>
                <w:color w:val="000000" w:themeColor="text1"/>
                <w:sz w:val="24"/>
                <w:szCs w:val="24"/>
                <w:lang w:val="ro-RO"/>
              </w:rPr>
            </w:pPr>
            <w:r w:rsidRPr="009A1B0A">
              <w:rPr>
                <w:rFonts w:ascii="Times New Roman" w:eastAsia="Times New Roman" w:hAnsi="Times New Roman"/>
                <w:b/>
                <w:bCs/>
                <w:color w:val="000000" w:themeColor="text1"/>
                <w:sz w:val="24"/>
                <w:szCs w:val="24"/>
                <w:lang w:val="ro-RO"/>
              </w:rPr>
              <w:t>Fabricarea produselor din cauciuc si mase plastice</w:t>
            </w:r>
          </w:p>
        </w:tc>
      </w:tr>
      <w:tr w:rsidR="00C6611C" w:rsidRPr="0092593E" w14:paraId="0ABE0FEF" w14:textId="77777777" w:rsidTr="00C6611C">
        <w:tc>
          <w:tcPr>
            <w:tcW w:w="1034" w:type="dxa"/>
            <w:tcBorders>
              <w:top w:val="single" w:sz="4" w:space="0" w:color="auto"/>
              <w:left w:val="single" w:sz="4" w:space="0" w:color="auto"/>
              <w:bottom w:val="single" w:sz="4" w:space="0" w:color="auto"/>
              <w:right w:val="single" w:sz="4" w:space="0" w:color="auto"/>
            </w:tcBorders>
          </w:tcPr>
          <w:p w14:paraId="717C00CD"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3D37B59A"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2210</w:t>
            </w:r>
          </w:p>
        </w:tc>
        <w:tc>
          <w:tcPr>
            <w:tcW w:w="7057" w:type="dxa"/>
            <w:tcBorders>
              <w:top w:val="single" w:sz="4" w:space="0" w:color="auto"/>
              <w:left w:val="single" w:sz="4" w:space="0" w:color="auto"/>
              <w:bottom w:val="single" w:sz="4" w:space="0" w:color="auto"/>
              <w:right w:val="single" w:sz="4" w:space="0" w:color="auto"/>
            </w:tcBorders>
            <w:hideMark/>
          </w:tcPr>
          <w:p w14:paraId="1D3EBBF9"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articolelor din cauciuc</w:t>
            </w:r>
          </w:p>
        </w:tc>
      </w:tr>
      <w:tr w:rsidR="00C6611C" w:rsidRPr="0092593E" w14:paraId="14AB60A0" w14:textId="77777777" w:rsidTr="00C6611C">
        <w:tc>
          <w:tcPr>
            <w:tcW w:w="1034" w:type="dxa"/>
            <w:tcBorders>
              <w:top w:val="single" w:sz="4" w:space="0" w:color="auto"/>
              <w:left w:val="single" w:sz="4" w:space="0" w:color="auto"/>
              <w:bottom w:val="single" w:sz="4" w:space="0" w:color="auto"/>
              <w:right w:val="single" w:sz="4" w:space="0" w:color="auto"/>
            </w:tcBorders>
          </w:tcPr>
          <w:p w14:paraId="3875FA73"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2115D137"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2220</w:t>
            </w:r>
          </w:p>
        </w:tc>
        <w:tc>
          <w:tcPr>
            <w:tcW w:w="7057" w:type="dxa"/>
            <w:tcBorders>
              <w:top w:val="single" w:sz="4" w:space="0" w:color="auto"/>
              <w:left w:val="single" w:sz="4" w:space="0" w:color="auto"/>
              <w:bottom w:val="single" w:sz="4" w:space="0" w:color="auto"/>
              <w:right w:val="single" w:sz="4" w:space="0" w:color="auto"/>
            </w:tcBorders>
            <w:hideMark/>
          </w:tcPr>
          <w:p w14:paraId="5D07F0BD"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articolelor din material plastic</w:t>
            </w:r>
          </w:p>
        </w:tc>
      </w:tr>
      <w:tr w:rsidR="00C6611C" w:rsidRPr="0092593E" w14:paraId="484B6D5C" w14:textId="77777777" w:rsidTr="00C6611C">
        <w:tc>
          <w:tcPr>
            <w:tcW w:w="9345" w:type="dxa"/>
            <w:gridSpan w:val="3"/>
            <w:tcBorders>
              <w:top w:val="single" w:sz="4" w:space="0" w:color="auto"/>
              <w:left w:val="single" w:sz="4" w:space="0" w:color="auto"/>
              <w:bottom w:val="single" w:sz="4" w:space="0" w:color="auto"/>
              <w:right w:val="single" w:sz="4" w:space="0" w:color="auto"/>
            </w:tcBorders>
            <w:hideMark/>
          </w:tcPr>
          <w:p w14:paraId="0DA68510" w14:textId="77777777" w:rsidR="00C6611C" w:rsidRPr="009A1B0A" w:rsidRDefault="00C6611C">
            <w:pPr>
              <w:spacing w:line="240" w:lineRule="auto"/>
              <w:rPr>
                <w:rFonts w:ascii="Times New Roman" w:eastAsia="Times New Roman" w:hAnsi="Times New Roman"/>
                <w:b/>
                <w:bCs/>
                <w:color w:val="000000" w:themeColor="text1"/>
                <w:sz w:val="24"/>
                <w:szCs w:val="24"/>
                <w:lang w:val="ro-RO"/>
              </w:rPr>
            </w:pPr>
            <w:r w:rsidRPr="009A1B0A">
              <w:rPr>
                <w:rFonts w:ascii="Times New Roman" w:eastAsia="Times New Roman" w:hAnsi="Times New Roman"/>
                <w:b/>
                <w:bCs/>
                <w:color w:val="000000" w:themeColor="text1"/>
                <w:sz w:val="24"/>
                <w:szCs w:val="24"/>
                <w:lang w:val="ro-RO"/>
              </w:rPr>
              <w:t>Fabricarea altor produse din minerale nemetalice</w:t>
            </w:r>
          </w:p>
        </w:tc>
      </w:tr>
      <w:tr w:rsidR="00C6611C" w:rsidRPr="0092593E" w14:paraId="6BAC593D" w14:textId="77777777" w:rsidTr="00C6611C">
        <w:tc>
          <w:tcPr>
            <w:tcW w:w="1034" w:type="dxa"/>
            <w:tcBorders>
              <w:top w:val="single" w:sz="4" w:space="0" w:color="auto"/>
              <w:left w:val="single" w:sz="4" w:space="0" w:color="auto"/>
              <w:bottom w:val="single" w:sz="4" w:space="0" w:color="auto"/>
              <w:right w:val="single" w:sz="4" w:space="0" w:color="auto"/>
            </w:tcBorders>
          </w:tcPr>
          <w:p w14:paraId="10AF4541"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2F00987E"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2310</w:t>
            </w:r>
          </w:p>
        </w:tc>
        <w:tc>
          <w:tcPr>
            <w:tcW w:w="7057" w:type="dxa"/>
            <w:tcBorders>
              <w:top w:val="single" w:sz="4" w:space="0" w:color="auto"/>
              <w:left w:val="single" w:sz="4" w:space="0" w:color="auto"/>
              <w:bottom w:val="single" w:sz="4" w:space="0" w:color="auto"/>
              <w:right w:val="single" w:sz="4" w:space="0" w:color="auto"/>
            </w:tcBorders>
            <w:hideMark/>
          </w:tcPr>
          <w:p w14:paraId="44E6F75C"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sticlei si a articolelor din sticla</w:t>
            </w:r>
          </w:p>
        </w:tc>
      </w:tr>
      <w:tr w:rsidR="00C6611C" w:rsidRPr="0092593E" w14:paraId="46084491" w14:textId="77777777" w:rsidTr="00C6611C">
        <w:tc>
          <w:tcPr>
            <w:tcW w:w="1034" w:type="dxa"/>
            <w:tcBorders>
              <w:top w:val="single" w:sz="4" w:space="0" w:color="auto"/>
              <w:left w:val="single" w:sz="4" w:space="0" w:color="auto"/>
              <w:bottom w:val="single" w:sz="4" w:space="0" w:color="auto"/>
              <w:right w:val="single" w:sz="4" w:space="0" w:color="auto"/>
            </w:tcBorders>
          </w:tcPr>
          <w:p w14:paraId="4DE86AAD"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68514FE1"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2330</w:t>
            </w:r>
          </w:p>
        </w:tc>
        <w:tc>
          <w:tcPr>
            <w:tcW w:w="7057" w:type="dxa"/>
            <w:tcBorders>
              <w:top w:val="single" w:sz="4" w:space="0" w:color="auto"/>
              <w:left w:val="single" w:sz="4" w:space="0" w:color="auto"/>
              <w:bottom w:val="single" w:sz="4" w:space="0" w:color="auto"/>
              <w:right w:val="single" w:sz="4" w:space="0" w:color="auto"/>
            </w:tcBorders>
            <w:hideMark/>
          </w:tcPr>
          <w:p w14:paraId="12724D32"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materialelor de constructii din argila</w:t>
            </w:r>
          </w:p>
        </w:tc>
      </w:tr>
      <w:tr w:rsidR="00C6611C" w:rsidRPr="0092593E" w14:paraId="120A3044" w14:textId="77777777" w:rsidTr="00C6611C">
        <w:tc>
          <w:tcPr>
            <w:tcW w:w="1034" w:type="dxa"/>
            <w:tcBorders>
              <w:top w:val="single" w:sz="4" w:space="0" w:color="auto"/>
              <w:left w:val="single" w:sz="4" w:space="0" w:color="auto"/>
              <w:bottom w:val="single" w:sz="4" w:space="0" w:color="auto"/>
              <w:right w:val="single" w:sz="4" w:space="0" w:color="auto"/>
            </w:tcBorders>
          </w:tcPr>
          <w:p w14:paraId="463B3A81"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694039CF"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2340</w:t>
            </w:r>
          </w:p>
        </w:tc>
        <w:tc>
          <w:tcPr>
            <w:tcW w:w="7057" w:type="dxa"/>
            <w:tcBorders>
              <w:top w:val="single" w:sz="4" w:space="0" w:color="auto"/>
              <w:left w:val="single" w:sz="4" w:space="0" w:color="auto"/>
              <w:bottom w:val="single" w:sz="4" w:space="0" w:color="auto"/>
              <w:right w:val="single" w:sz="4" w:space="0" w:color="auto"/>
            </w:tcBorders>
            <w:hideMark/>
          </w:tcPr>
          <w:p w14:paraId="5FF696F5"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altor articole din ceramica si portelan</w:t>
            </w:r>
          </w:p>
        </w:tc>
      </w:tr>
      <w:tr w:rsidR="00C6611C" w:rsidRPr="0092593E" w14:paraId="79BA8B9C" w14:textId="77777777" w:rsidTr="00C6611C">
        <w:tc>
          <w:tcPr>
            <w:tcW w:w="1034" w:type="dxa"/>
            <w:tcBorders>
              <w:top w:val="single" w:sz="4" w:space="0" w:color="auto"/>
              <w:left w:val="single" w:sz="4" w:space="0" w:color="auto"/>
              <w:bottom w:val="single" w:sz="4" w:space="0" w:color="auto"/>
              <w:right w:val="single" w:sz="4" w:space="0" w:color="auto"/>
            </w:tcBorders>
          </w:tcPr>
          <w:p w14:paraId="2BEA4C76"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568427B4"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2350</w:t>
            </w:r>
          </w:p>
        </w:tc>
        <w:tc>
          <w:tcPr>
            <w:tcW w:w="7057" w:type="dxa"/>
            <w:tcBorders>
              <w:top w:val="single" w:sz="4" w:space="0" w:color="auto"/>
              <w:left w:val="single" w:sz="4" w:space="0" w:color="auto"/>
              <w:bottom w:val="single" w:sz="4" w:space="0" w:color="auto"/>
              <w:right w:val="single" w:sz="4" w:space="0" w:color="auto"/>
            </w:tcBorders>
            <w:hideMark/>
          </w:tcPr>
          <w:p w14:paraId="26F40041"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cimentului, varului si ipsosului</w:t>
            </w:r>
          </w:p>
        </w:tc>
      </w:tr>
      <w:tr w:rsidR="00C6611C" w:rsidRPr="0092593E" w14:paraId="05D4B41A" w14:textId="77777777" w:rsidTr="00C6611C">
        <w:tc>
          <w:tcPr>
            <w:tcW w:w="1034" w:type="dxa"/>
            <w:tcBorders>
              <w:top w:val="single" w:sz="4" w:space="0" w:color="auto"/>
              <w:left w:val="single" w:sz="4" w:space="0" w:color="auto"/>
              <w:bottom w:val="single" w:sz="4" w:space="0" w:color="auto"/>
              <w:right w:val="single" w:sz="4" w:space="0" w:color="auto"/>
            </w:tcBorders>
          </w:tcPr>
          <w:p w14:paraId="048AE340"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5F3CC03A"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2360</w:t>
            </w:r>
          </w:p>
        </w:tc>
        <w:tc>
          <w:tcPr>
            <w:tcW w:w="7057" w:type="dxa"/>
            <w:tcBorders>
              <w:top w:val="single" w:sz="4" w:space="0" w:color="auto"/>
              <w:left w:val="single" w:sz="4" w:space="0" w:color="auto"/>
              <w:bottom w:val="single" w:sz="4" w:space="0" w:color="auto"/>
              <w:right w:val="single" w:sz="4" w:space="0" w:color="auto"/>
            </w:tcBorders>
            <w:hideMark/>
          </w:tcPr>
          <w:p w14:paraId="38A750D4"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articolelor din beton, ciment si ipsos</w:t>
            </w:r>
          </w:p>
        </w:tc>
      </w:tr>
      <w:tr w:rsidR="00C6611C" w:rsidRPr="0092593E" w14:paraId="162C1053" w14:textId="77777777" w:rsidTr="00C6611C">
        <w:tc>
          <w:tcPr>
            <w:tcW w:w="1034" w:type="dxa"/>
            <w:tcBorders>
              <w:top w:val="single" w:sz="4" w:space="0" w:color="auto"/>
              <w:left w:val="single" w:sz="4" w:space="0" w:color="auto"/>
              <w:bottom w:val="single" w:sz="4" w:space="0" w:color="auto"/>
              <w:right w:val="single" w:sz="4" w:space="0" w:color="auto"/>
            </w:tcBorders>
          </w:tcPr>
          <w:p w14:paraId="4C0E102D"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528F7A2B"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2370</w:t>
            </w:r>
          </w:p>
        </w:tc>
        <w:tc>
          <w:tcPr>
            <w:tcW w:w="7057" w:type="dxa"/>
            <w:tcBorders>
              <w:top w:val="single" w:sz="4" w:space="0" w:color="auto"/>
              <w:left w:val="single" w:sz="4" w:space="0" w:color="auto"/>
              <w:bottom w:val="single" w:sz="4" w:space="0" w:color="auto"/>
              <w:right w:val="single" w:sz="4" w:space="0" w:color="auto"/>
            </w:tcBorders>
            <w:hideMark/>
          </w:tcPr>
          <w:p w14:paraId="654EAC12"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Taierea, fasonarea si finisarea pietrei</w:t>
            </w:r>
          </w:p>
        </w:tc>
      </w:tr>
      <w:tr w:rsidR="00C6611C" w:rsidRPr="0092593E" w14:paraId="04DF5A02" w14:textId="77777777" w:rsidTr="00C6611C">
        <w:tc>
          <w:tcPr>
            <w:tcW w:w="1034" w:type="dxa"/>
            <w:tcBorders>
              <w:top w:val="single" w:sz="4" w:space="0" w:color="auto"/>
              <w:left w:val="single" w:sz="4" w:space="0" w:color="auto"/>
              <w:bottom w:val="single" w:sz="4" w:space="0" w:color="auto"/>
              <w:right w:val="single" w:sz="4" w:space="0" w:color="auto"/>
            </w:tcBorders>
          </w:tcPr>
          <w:p w14:paraId="337AF534"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0F1D9673"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2390</w:t>
            </w:r>
          </w:p>
        </w:tc>
        <w:tc>
          <w:tcPr>
            <w:tcW w:w="7057" w:type="dxa"/>
            <w:tcBorders>
              <w:top w:val="single" w:sz="4" w:space="0" w:color="auto"/>
              <w:left w:val="single" w:sz="4" w:space="0" w:color="auto"/>
              <w:bottom w:val="single" w:sz="4" w:space="0" w:color="auto"/>
              <w:right w:val="single" w:sz="4" w:space="0" w:color="auto"/>
            </w:tcBorders>
            <w:hideMark/>
          </w:tcPr>
          <w:p w14:paraId="7D2162FC"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altor produse din minerale nemetalice n.c.a.</w:t>
            </w:r>
          </w:p>
        </w:tc>
      </w:tr>
      <w:tr w:rsidR="00C6611C" w:rsidRPr="0092593E" w14:paraId="39EE19F6" w14:textId="77777777" w:rsidTr="00C6611C">
        <w:tc>
          <w:tcPr>
            <w:tcW w:w="9345" w:type="dxa"/>
            <w:gridSpan w:val="3"/>
            <w:tcBorders>
              <w:top w:val="single" w:sz="4" w:space="0" w:color="auto"/>
              <w:left w:val="single" w:sz="4" w:space="0" w:color="auto"/>
              <w:bottom w:val="single" w:sz="4" w:space="0" w:color="auto"/>
              <w:right w:val="single" w:sz="4" w:space="0" w:color="auto"/>
            </w:tcBorders>
            <w:hideMark/>
          </w:tcPr>
          <w:p w14:paraId="078CA6F8" w14:textId="77777777" w:rsidR="00C6611C" w:rsidRPr="009A1B0A" w:rsidRDefault="00C6611C">
            <w:pPr>
              <w:spacing w:line="240" w:lineRule="auto"/>
              <w:rPr>
                <w:rFonts w:ascii="Times New Roman" w:eastAsia="Times New Roman" w:hAnsi="Times New Roman"/>
                <w:b/>
                <w:bCs/>
                <w:color w:val="000000" w:themeColor="text1"/>
                <w:sz w:val="24"/>
                <w:szCs w:val="24"/>
                <w:lang w:val="ro-RO"/>
              </w:rPr>
            </w:pPr>
            <w:r w:rsidRPr="009A1B0A">
              <w:rPr>
                <w:rFonts w:ascii="Times New Roman" w:eastAsia="Times New Roman" w:hAnsi="Times New Roman"/>
                <w:b/>
                <w:bCs/>
                <w:color w:val="000000" w:themeColor="text1"/>
                <w:sz w:val="24"/>
                <w:szCs w:val="24"/>
                <w:lang w:val="ro-RO"/>
              </w:rPr>
              <w:t>Industria constructiilor metalice si a produselor din metal, exclusiv masini, utilaje si instalatii</w:t>
            </w:r>
          </w:p>
        </w:tc>
      </w:tr>
      <w:tr w:rsidR="00C6611C" w:rsidRPr="0092593E" w14:paraId="14EDAAEC" w14:textId="77777777" w:rsidTr="00C6611C">
        <w:tc>
          <w:tcPr>
            <w:tcW w:w="1034" w:type="dxa"/>
            <w:tcBorders>
              <w:top w:val="single" w:sz="4" w:space="0" w:color="auto"/>
              <w:left w:val="single" w:sz="4" w:space="0" w:color="auto"/>
              <w:bottom w:val="single" w:sz="4" w:space="0" w:color="auto"/>
              <w:right w:val="single" w:sz="4" w:space="0" w:color="auto"/>
            </w:tcBorders>
          </w:tcPr>
          <w:p w14:paraId="7E66D019"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494A5833"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2510</w:t>
            </w:r>
          </w:p>
        </w:tc>
        <w:tc>
          <w:tcPr>
            <w:tcW w:w="7057" w:type="dxa"/>
            <w:tcBorders>
              <w:top w:val="single" w:sz="4" w:space="0" w:color="auto"/>
              <w:left w:val="single" w:sz="4" w:space="0" w:color="auto"/>
              <w:bottom w:val="single" w:sz="4" w:space="0" w:color="auto"/>
              <w:right w:val="single" w:sz="4" w:space="0" w:color="auto"/>
            </w:tcBorders>
            <w:hideMark/>
          </w:tcPr>
          <w:p w14:paraId="442685F4"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de constructii metalice</w:t>
            </w:r>
          </w:p>
        </w:tc>
      </w:tr>
      <w:tr w:rsidR="00C6611C" w:rsidRPr="0092593E" w14:paraId="58DEEE91" w14:textId="77777777" w:rsidTr="00C6611C">
        <w:tc>
          <w:tcPr>
            <w:tcW w:w="1034" w:type="dxa"/>
            <w:tcBorders>
              <w:top w:val="single" w:sz="4" w:space="0" w:color="auto"/>
              <w:left w:val="single" w:sz="4" w:space="0" w:color="auto"/>
              <w:bottom w:val="single" w:sz="4" w:space="0" w:color="auto"/>
              <w:right w:val="single" w:sz="4" w:space="0" w:color="auto"/>
            </w:tcBorders>
          </w:tcPr>
          <w:p w14:paraId="7CC2EBEF"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5CE2259C"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2520</w:t>
            </w:r>
          </w:p>
        </w:tc>
        <w:tc>
          <w:tcPr>
            <w:tcW w:w="7057" w:type="dxa"/>
            <w:tcBorders>
              <w:top w:val="single" w:sz="4" w:space="0" w:color="auto"/>
              <w:left w:val="single" w:sz="4" w:space="0" w:color="auto"/>
              <w:bottom w:val="single" w:sz="4" w:space="0" w:color="auto"/>
              <w:right w:val="single" w:sz="4" w:space="0" w:color="auto"/>
            </w:tcBorders>
            <w:hideMark/>
          </w:tcPr>
          <w:p w14:paraId="6AC9C030" w14:textId="77777777" w:rsidR="00C6611C" w:rsidRPr="009A1B0A" w:rsidRDefault="00C6611C">
            <w:pPr>
              <w:spacing w:line="240" w:lineRule="auto"/>
              <w:jc w:val="both"/>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Productia de rezervoare, cisterne si containere metalice; productia de radiatoare si cazane pentru incalzire centrala</w:t>
            </w:r>
          </w:p>
        </w:tc>
      </w:tr>
      <w:tr w:rsidR="002D04B9" w:rsidRPr="0092593E" w14:paraId="1CCE77A3" w14:textId="77777777" w:rsidTr="00C6611C">
        <w:tc>
          <w:tcPr>
            <w:tcW w:w="1034" w:type="dxa"/>
            <w:tcBorders>
              <w:top w:val="single" w:sz="4" w:space="0" w:color="auto"/>
              <w:left w:val="single" w:sz="4" w:space="0" w:color="auto"/>
              <w:bottom w:val="single" w:sz="4" w:space="0" w:color="auto"/>
              <w:right w:val="single" w:sz="4" w:space="0" w:color="auto"/>
            </w:tcBorders>
          </w:tcPr>
          <w:p w14:paraId="3181A962" w14:textId="77777777" w:rsidR="002D04B9" w:rsidRPr="009A1B0A" w:rsidRDefault="002D04B9">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tcPr>
          <w:p w14:paraId="564BDD48" w14:textId="1999CF7F" w:rsidR="002D04B9" w:rsidRPr="009A1B0A" w:rsidRDefault="002D04B9">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2540</w:t>
            </w:r>
          </w:p>
        </w:tc>
        <w:tc>
          <w:tcPr>
            <w:tcW w:w="7057" w:type="dxa"/>
            <w:tcBorders>
              <w:top w:val="single" w:sz="4" w:space="0" w:color="auto"/>
              <w:left w:val="single" w:sz="4" w:space="0" w:color="auto"/>
              <w:bottom w:val="single" w:sz="4" w:space="0" w:color="auto"/>
              <w:right w:val="single" w:sz="4" w:space="0" w:color="auto"/>
            </w:tcBorders>
          </w:tcPr>
          <w:p w14:paraId="3774F457" w14:textId="24107CAE" w:rsidR="002D04B9" w:rsidRPr="009A1B0A" w:rsidRDefault="002D04B9">
            <w:pPr>
              <w:spacing w:line="240" w:lineRule="auto"/>
              <w:jc w:val="both"/>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de armament și muniții</w:t>
            </w:r>
          </w:p>
        </w:tc>
      </w:tr>
      <w:tr w:rsidR="00C6611C" w:rsidRPr="0092593E" w14:paraId="3EEC739B" w14:textId="77777777" w:rsidTr="00C6611C">
        <w:tc>
          <w:tcPr>
            <w:tcW w:w="1034" w:type="dxa"/>
            <w:tcBorders>
              <w:top w:val="single" w:sz="4" w:space="0" w:color="auto"/>
              <w:left w:val="single" w:sz="4" w:space="0" w:color="auto"/>
              <w:bottom w:val="single" w:sz="4" w:space="0" w:color="auto"/>
              <w:right w:val="single" w:sz="4" w:space="0" w:color="auto"/>
            </w:tcBorders>
          </w:tcPr>
          <w:p w14:paraId="7B7317B3"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096124DE"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2560</w:t>
            </w:r>
          </w:p>
        </w:tc>
        <w:tc>
          <w:tcPr>
            <w:tcW w:w="7057" w:type="dxa"/>
            <w:tcBorders>
              <w:top w:val="single" w:sz="4" w:space="0" w:color="auto"/>
              <w:left w:val="single" w:sz="4" w:space="0" w:color="auto"/>
              <w:bottom w:val="single" w:sz="4" w:space="0" w:color="auto"/>
              <w:right w:val="single" w:sz="4" w:space="0" w:color="auto"/>
            </w:tcBorders>
            <w:hideMark/>
          </w:tcPr>
          <w:p w14:paraId="6ED00F6B"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Tratarea si acoperirea metalelor; operatiuni de mecanica generala</w:t>
            </w:r>
          </w:p>
        </w:tc>
      </w:tr>
      <w:tr w:rsidR="00C6611C" w:rsidRPr="0092593E" w14:paraId="12CACEEC" w14:textId="77777777" w:rsidTr="00C6611C">
        <w:tc>
          <w:tcPr>
            <w:tcW w:w="1034" w:type="dxa"/>
            <w:tcBorders>
              <w:top w:val="single" w:sz="4" w:space="0" w:color="auto"/>
              <w:left w:val="single" w:sz="4" w:space="0" w:color="auto"/>
              <w:bottom w:val="single" w:sz="4" w:space="0" w:color="auto"/>
              <w:right w:val="single" w:sz="4" w:space="0" w:color="auto"/>
            </w:tcBorders>
          </w:tcPr>
          <w:p w14:paraId="101BE557"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193A00E4"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2570</w:t>
            </w:r>
          </w:p>
        </w:tc>
        <w:tc>
          <w:tcPr>
            <w:tcW w:w="7057" w:type="dxa"/>
            <w:tcBorders>
              <w:top w:val="single" w:sz="4" w:space="0" w:color="auto"/>
              <w:left w:val="single" w:sz="4" w:space="0" w:color="auto"/>
              <w:bottom w:val="single" w:sz="4" w:space="0" w:color="auto"/>
              <w:right w:val="single" w:sz="4" w:space="0" w:color="auto"/>
            </w:tcBorders>
            <w:hideMark/>
          </w:tcPr>
          <w:p w14:paraId="6140ECD7"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Productia de unelte si articole de fierarie</w:t>
            </w:r>
          </w:p>
        </w:tc>
      </w:tr>
      <w:tr w:rsidR="00C6611C" w:rsidRPr="0092593E" w14:paraId="4E2DBF11" w14:textId="77777777" w:rsidTr="00C6611C">
        <w:tc>
          <w:tcPr>
            <w:tcW w:w="1034" w:type="dxa"/>
            <w:tcBorders>
              <w:top w:val="single" w:sz="4" w:space="0" w:color="auto"/>
              <w:left w:val="single" w:sz="4" w:space="0" w:color="auto"/>
              <w:bottom w:val="single" w:sz="4" w:space="0" w:color="auto"/>
              <w:right w:val="single" w:sz="4" w:space="0" w:color="auto"/>
            </w:tcBorders>
          </w:tcPr>
          <w:p w14:paraId="0970ECE9"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4C3D4A76"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2590</w:t>
            </w:r>
          </w:p>
        </w:tc>
        <w:tc>
          <w:tcPr>
            <w:tcW w:w="7057" w:type="dxa"/>
            <w:tcBorders>
              <w:top w:val="single" w:sz="4" w:space="0" w:color="auto"/>
              <w:left w:val="single" w:sz="4" w:space="0" w:color="auto"/>
              <w:bottom w:val="single" w:sz="4" w:space="0" w:color="auto"/>
              <w:right w:val="single" w:sz="4" w:space="0" w:color="auto"/>
            </w:tcBorders>
            <w:hideMark/>
          </w:tcPr>
          <w:p w14:paraId="665E63F6"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altor produse prelucrate din metal</w:t>
            </w:r>
          </w:p>
        </w:tc>
      </w:tr>
      <w:tr w:rsidR="00C6611C" w:rsidRPr="0092593E" w14:paraId="5FBD86E2" w14:textId="77777777" w:rsidTr="00C6611C">
        <w:tc>
          <w:tcPr>
            <w:tcW w:w="9345" w:type="dxa"/>
            <w:gridSpan w:val="3"/>
            <w:tcBorders>
              <w:top w:val="single" w:sz="4" w:space="0" w:color="auto"/>
              <w:left w:val="single" w:sz="4" w:space="0" w:color="auto"/>
              <w:bottom w:val="single" w:sz="4" w:space="0" w:color="auto"/>
              <w:right w:val="single" w:sz="4" w:space="0" w:color="auto"/>
            </w:tcBorders>
            <w:hideMark/>
          </w:tcPr>
          <w:p w14:paraId="4C07BBD4" w14:textId="77777777" w:rsidR="00C6611C" w:rsidRPr="009A1B0A" w:rsidRDefault="00C6611C">
            <w:pPr>
              <w:spacing w:line="240" w:lineRule="auto"/>
              <w:rPr>
                <w:rFonts w:ascii="Times New Roman" w:eastAsia="Times New Roman" w:hAnsi="Times New Roman"/>
                <w:b/>
                <w:bCs/>
                <w:color w:val="000000" w:themeColor="text1"/>
                <w:sz w:val="24"/>
                <w:szCs w:val="24"/>
                <w:lang w:val="ro-RO"/>
              </w:rPr>
            </w:pPr>
            <w:r w:rsidRPr="009A1B0A">
              <w:rPr>
                <w:rFonts w:ascii="Times New Roman" w:eastAsia="Times New Roman" w:hAnsi="Times New Roman"/>
                <w:b/>
                <w:bCs/>
                <w:color w:val="000000" w:themeColor="text1"/>
                <w:sz w:val="24"/>
                <w:szCs w:val="24"/>
                <w:lang w:val="ro-RO"/>
              </w:rPr>
              <w:t>Fabricarea calculatoarelor si a produselor electronice si optice</w:t>
            </w:r>
          </w:p>
        </w:tc>
      </w:tr>
      <w:tr w:rsidR="00C6611C" w:rsidRPr="0092593E" w14:paraId="5699FE2D" w14:textId="77777777" w:rsidTr="00C6611C">
        <w:tc>
          <w:tcPr>
            <w:tcW w:w="1034" w:type="dxa"/>
            <w:tcBorders>
              <w:top w:val="single" w:sz="4" w:space="0" w:color="auto"/>
              <w:left w:val="single" w:sz="4" w:space="0" w:color="auto"/>
              <w:bottom w:val="single" w:sz="4" w:space="0" w:color="auto"/>
              <w:right w:val="single" w:sz="4" w:space="0" w:color="auto"/>
            </w:tcBorders>
          </w:tcPr>
          <w:p w14:paraId="04EC8843"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013424FF"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2610</w:t>
            </w:r>
          </w:p>
        </w:tc>
        <w:tc>
          <w:tcPr>
            <w:tcW w:w="7057" w:type="dxa"/>
            <w:tcBorders>
              <w:top w:val="single" w:sz="4" w:space="0" w:color="auto"/>
              <w:left w:val="single" w:sz="4" w:space="0" w:color="auto"/>
              <w:bottom w:val="single" w:sz="4" w:space="0" w:color="auto"/>
              <w:right w:val="single" w:sz="4" w:space="0" w:color="auto"/>
            </w:tcBorders>
            <w:hideMark/>
          </w:tcPr>
          <w:p w14:paraId="487BF605"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componentelor electronice</w:t>
            </w:r>
          </w:p>
        </w:tc>
      </w:tr>
      <w:tr w:rsidR="00C6611C" w:rsidRPr="0092593E" w14:paraId="08F416DB" w14:textId="77777777" w:rsidTr="00C6611C">
        <w:tc>
          <w:tcPr>
            <w:tcW w:w="1034" w:type="dxa"/>
            <w:tcBorders>
              <w:top w:val="single" w:sz="4" w:space="0" w:color="auto"/>
              <w:left w:val="single" w:sz="4" w:space="0" w:color="auto"/>
              <w:bottom w:val="single" w:sz="4" w:space="0" w:color="auto"/>
              <w:right w:val="single" w:sz="4" w:space="0" w:color="auto"/>
            </w:tcBorders>
          </w:tcPr>
          <w:p w14:paraId="6CB8D9EA"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0A8CD07C"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2620</w:t>
            </w:r>
          </w:p>
        </w:tc>
        <w:tc>
          <w:tcPr>
            <w:tcW w:w="7057" w:type="dxa"/>
            <w:tcBorders>
              <w:top w:val="single" w:sz="4" w:space="0" w:color="auto"/>
              <w:left w:val="single" w:sz="4" w:space="0" w:color="auto"/>
              <w:bottom w:val="single" w:sz="4" w:space="0" w:color="auto"/>
              <w:right w:val="single" w:sz="4" w:space="0" w:color="auto"/>
            </w:tcBorders>
            <w:hideMark/>
          </w:tcPr>
          <w:p w14:paraId="5726DCDE"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calculatoarelor şi a echipamentelor periferice</w:t>
            </w:r>
          </w:p>
        </w:tc>
      </w:tr>
      <w:tr w:rsidR="00C6611C" w:rsidRPr="0092593E" w14:paraId="2B93F9A2" w14:textId="77777777" w:rsidTr="00C6611C">
        <w:tc>
          <w:tcPr>
            <w:tcW w:w="1034" w:type="dxa"/>
            <w:tcBorders>
              <w:top w:val="single" w:sz="4" w:space="0" w:color="auto"/>
              <w:left w:val="single" w:sz="4" w:space="0" w:color="auto"/>
              <w:bottom w:val="single" w:sz="4" w:space="0" w:color="auto"/>
              <w:right w:val="single" w:sz="4" w:space="0" w:color="auto"/>
            </w:tcBorders>
          </w:tcPr>
          <w:p w14:paraId="171D79BF"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60D451FA"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2630</w:t>
            </w:r>
          </w:p>
        </w:tc>
        <w:tc>
          <w:tcPr>
            <w:tcW w:w="7057" w:type="dxa"/>
            <w:tcBorders>
              <w:top w:val="single" w:sz="4" w:space="0" w:color="auto"/>
              <w:left w:val="single" w:sz="4" w:space="0" w:color="auto"/>
              <w:bottom w:val="single" w:sz="4" w:space="0" w:color="auto"/>
              <w:right w:val="single" w:sz="4" w:space="0" w:color="auto"/>
            </w:tcBorders>
            <w:hideMark/>
          </w:tcPr>
          <w:p w14:paraId="4C59C97F"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echipamentelor de comunicaţii</w:t>
            </w:r>
          </w:p>
        </w:tc>
      </w:tr>
      <w:tr w:rsidR="00C6611C" w:rsidRPr="0092593E" w14:paraId="74B3F1AD" w14:textId="77777777" w:rsidTr="00C6611C">
        <w:tc>
          <w:tcPr>
            <w:tcW w:w="1034" w:type="dxa"/>
            <w:tcBorders>
              <w:top w:val="single" w:sz="4" w:space="0" w:color="auto"/>
              <w:left w:val="single" w:sz="4" w:space="0" w:color="auto"/>
              <w:bottom w:val="single" w:sz="4" w:space="0" w:color="auto"/>
              <w:right w:val="single" w:sz="4" w:space="0" w:color="auto"/>
            </w:tcBorders>
          </w:tcPr>
          <w:p w14:paraId="66DC964A"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377E77F0"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2640</w:t>
            </w:r>
          </w:p>
        </w:tc>
        <w:tc>
          <w:tcPr>
            <w:tcW w:w="7057" w:type="dxa"/>
            <w:tcBorders>
              <w:top w:val="single" w:sz="4" w:space="0" w:color="auto"/>
              <w:left w:val="single" w:sz="4" w:space="0" w:color="auto"/>
              <w:bottom w:val="single" w:sz="4" w:space="0" w:color="auto"/>
              <w:right w:val="single" w:sz="4" w:space="0" w:color="auto"/>
            </w:tcBorders>
            <w:hideMark/>
          </w:tcPr>
          <w:p w14:paraId="09CC10FA"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produselor electronice de larg consum</w:t>
            </w:r>
          </w:p>
        </w:tc>
      </w:tr>
      <w:tr w:rsidR="00C6611C" w:rsidRPr="0092593E" w14:paraId="547DE533" w14:textId="77777777" w:rsidTr="00C6611C">
        <w:tc>
          <w:tcPr>
            <w:tcW w:w="1034" w:type="dxa"/>
            <w:tcBorders>
              <w:top w:val="single" w:sz="4" w:space="0" w:color="auto"/>
              <w:left w:val="single" w:sz="4" w:space="0" w:color="auto"/>
              <w:bottom w:val="single" w:sz="4" w:space="0" w:color="auto"/>
              <w:right w:val="single" w:sz="4" w:space="0" w:color="auto"/>
            </w:tcBorders>
          </w:tcPr>
          <w:p w14:paraId="364B7628"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08009D33"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2650</w:t>
            </w:r>
          </w:p>
        </w:tc>
        <w:tc>
          <w:tcPr>
            <w:tcW w:w="7057" w:type="dxa"/>
            <w:tcBorders>
              <w:top w:val="single" w:sz="4" w:space="0" w:color="auto"/>
              <w:left w:val="single" w:sz="4" w:space="0" w:color="auto"/>
              <w:bottom w:val="single" w:sz="4" w:space="0" w:color="auto"/>
              <w:right w:val="single" w:sz="4" w:space="0" w:color="auto"/>
            </w:tcBorders>
            <w:hideMark/>
          </w:tcPr>
          <w:p w14:paraId="1A9B57A4"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de echipamente de masura, verificare, control si navigatie; productia de ceasuri</w:t>
            </w:r>
          </w:p>
        </w:tc>
      </w:tr>
      <w:tr w:rsidR="00C6611C" w:rsidRPr="0092593E" w14:paraId="7033B37E" w14:textId="77777777" w:rsidTr="00C6611C">
        <w:tc>
          <w:tcPr>
            <w:tcW w:w="1034" w:type="dxa"/>
            <w:tcBorders>
              <w:top w:val="single" w:sz="4" w:space="0" w:color="auto"/>
              <w:left w:val="single" w:sz="4" w:space="0" w:color="auto"/>
              <w:bottom w:val="single" w:sz="4" w:space="0" w:color="auto"/>
              <w:right w:val="single" w:sz="4" w:space="0" w:color="auto"/>
            </w:tcBorders>
          </w:tcPr>
          <w:p w14:paraId="7CCEBF53"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228EBF47"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2660</w:t>
            </w:r>
          </w:p>
        </w:tc>
        <w:tc>
          <w:tcPr>
            <w:tcW w:w="7057" w:type="dxa"/>
            <w:tcBorders>
              <w:top w:val="single" w:sz="4" w:space="0" w:color="auto"/>
              <w:left w:val="single" w:sz="4" w:space="0" w:color="auto"/>
              <w:bottom w:val="single" w:sz="4" w:space="0" w:color="auto"/>
              <w:right w:val="single" w:sz="4" w:space="0" w:color="auto"/>
            </w:tcBorders>
            <w:hideMark/>
          </w:tcPr>
          <w:p w14:paraId="594CBE77"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de echipamente pentru radiologie, electrodiagnostic şi electroterapie</w:t>
            </w:r>
          </w:p>
        </w:tc>
      </w:tr>
      <w:tr w:rsidR="00C6611C" w:rsidRPr="0092593E" w14:paraId="46BA1F8A" w14:textId="77777777" w:rsidTr="00C6611C">
        <w:tc>
          <w:tcPr>
            <w:tcW w:w="1034" w:type="dxa"/>
            <w:tcBorders>
              <w:top w:val="single" w:sz="4" w:space="0" w:color="auto"/>
              <w:left w:val="single" w:sz="4" w:space="0" w:color="auto"/>
              <w:bottom w:val="single" w:sz="4" w:space="0" w:color="auto"/>
              <w:right w:val="single" w:sz="4" w:space="0" w:color="auto"/>
            </w:tcBorders>
          </w:tcPr>
          <w:p w14:paraId="0A79E7EE"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01C35262"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2670</w:t>
            </w:r>
          </w:p>
        </w:tc>
        <w:tc>
          <w:tcPr>
            <w:tcW w:w="7057" w:type="dxa"/>
            <w:tcBorders>
              <w:top w:val="single" w:sz="4" w:space="0" w:color="auto"/>
              <w:left w:val="single" w:sz="4" w:space="0" w:color="auto"/>
              <w:bottom w:val="single" w:sz="4" w:space="0" w:color="auto"/>
              <w:right w:val="single" w:sz="4" w:space="0" w:color="auto"/>
            </w:tcBorders>
            <w:hideMark/>
          </w:tcPr>
          <w:p w14:paraId="3D3C2091"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de instrumente optice şi echipamente fotografice</w:t>
            </w:r>
          </w:p>
        </w:tc>
      </w:tr>
      <w:tr w:rsidR="00C6611C" w:rsidRPr="0092593E" w14:paraId="3092E978" w14:textId="77777777" w:rsidTr="00C6611C">
        <w:tc>
          <w:tcPr>
            <w:tcW w:w="1034" w:type="dxa"/>
            <w:tcBorders>
              <w:top w:val="single" w:sz="4" w:space="0" w:color="auto"/>
              <w:left w:val="single" w:sz="4" w:space="0" w:color="auto"/>
              <w:bottom w:val="single" w:sz="4" w:space="0" w:color="auto"/>
              <w:right w:val="single" w:sz="4" w:space="0" w:color="auto"/>
            </w:tcBorders>
          </w:tcPr>
          <w:p w14:paraId="6D58B8D6"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7FB7E36C"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2680</w:t>
            </w:r>
          </w:p>
        </w:tc>
        <w:tc>
          <w:tcPr>
            <w:tcW w:w="7057" w:type="dxa"/>
            <w:tcBorders>
              <w:top w:val="single" w:sz="4" w:space="0" w:color="auto"/>
              <w:left w:val="single" w:sz="4" w:space="0" w:color="auto"/>
              <w:bottom w:val="single" w:sz="4" w:space="0" w:color="auto"/>
              <w:right w:val="single" w:sz="4" w:space="0" w:color="auto"/>
            </w:tcBorders>
            <w:hideMark/>
          </w:tcPr>
          <w:p w14:paraId="4C9CA5D6"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suporţilor magnetici şi optici destinaţi înregistrărilor</w:t>
            </w:r>
          </w:p>
        </w:tc>
      </w:tr>
      <w:tr w:rsidR="00C6611C" w:rsidRPr="0092593E" w14:paraId="7977E40E" w14:textId="77777777" w:rsidTr="00C6611C">
        <w:tc>
          <w:tcPr>
            <w:tcW w:w="9345" w:type="dxa"/>
            <w:gridSpan w:val="3"/>
            <w:tcBorders>
              <w:top w:val="single" w:sz="4" w:space="0" w:color="auto"/>
              <w:left w:val="single" w:sz="4" w:space="0" w:color="auto"/>
              <w:bottom w:val="single" w:sz="4" w:space="0" w:color="auto"/>
              <w:right w:val="single" w:sz="4" w:space="0" w:color="auto"/>
            </w:tcBorders>
            <w:hideMark/>
          </w:tcPr>
          <w:p w14:paraId="0F137B8F" w14:textId="77777777" w:rsidR="00C6611C" w:rsidRPr="009A1B0A" w:rsidRDefault="00C6611C">
            <w:pPr>
              <w:spacing w:line="240" w:lineRule="auto"/>
              <w:rPr>
                <w:rFonts w:ascii="Times New Roman" w:eastAsia="Times New Roman" w:hAnsi="Times New Roman"/>
                <w:b/>
                <w:bCs/>
                <w:color w:val="000000" w:themeColor="text1"/>
                <w:sz w:val="24"/>
                <w:szCs w:val="24"/>
                <w:lang w:val="ro-RO"/>
              </w:rPr>
            </w:pPr>
            <w:r w:rsidRPr="009A1B0A">
              <w:rPr>
                <w:rFonts w:ascii="Times New Roman" w:eastAsia="Times New Roman" w:hAnsi="Times New Roman"/>
                <w:b/>
                <w:bCs/>
                <w:color w:val="000000" w:themeColor="text1"/>
                <w:sz w:val="24"/>
                <w:szCs w:val="24"/>
                <w:lang w:val="ro-RO"/>
              </w:rPr>
              <w:t>Fabricarea echipamentelor electrice</w:t>
            </w:r>
          </w:p>
        </w:tc>
      </w:tr>
      <w:tr w:rsidR="00C6611C" w:rsidRPr="0092593E" w14:paraId="44BDBD5D" w14:textId="77777777" w:rsidTr="00C6611C">
        <w:tc>
          <w:tcPr>
            <w:tcW w:w="1034" w:type="dxa"/>
            <w:tcBorders>
              <w:top w:val="single" w:sz="4" w:space="0" w:color="auto"/>
              <w:left w:val="single" w:sz="4" w:space="0" w:color="auto"/>
              <w:bottom w:val="single" w:sz="4" w:space="0" w:color="auto"/>
              <w:right w:val="single" w:sz="4" w:space="0" w:color="auto"/>
            </w:tcBorders>
          </w:tcPr>
          <w:p w14:paraId="0774D564"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282B0AD0"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2710</w:t>
            </w:r>
          </w:p>
        </w:tc>
        <w:tc>
          <w:tcPr>
            <w:tcW w:w="7057" w:type="dxa"/>
            <w:tcBorders>
              <w:top w:val="single" w:sz="4" w:space="0" w:color="auto"/>
              <w:left w:val="single" w:sz="4" w:space="0" w:color="auto"/>
              <w:bottom w:val="single" w:sz="4" w:space="0" w:color="auto"/>
              <w:right w:val="single" w:sz="4" w:space="0" w:color="auto"/>
            </w:tcBorders>
            <w:hideMark/>
          </w:tcPr>
          <w:p w14:paraId="164A8ADB"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motoarelor electrice, generatoarelor si transformatoarelor electrice si a aparatelor de distributie si control a electricitatii</w:t>
            </w:r>
          </w:p>
        </w:tc>
      </w:tr>
      <w:tr w:rsidR="00C6611C" w:rsidRPr="0092593E" w14:paraId="02390029" w14:textId="77777777" w:rsidTr="00C6611C">
        <w:tc>
          <w:tcPr>
            <w:tcW w:w="1034" w:type="dxa"/>
            <w:tcBorders>
              <w:top w:val="single" w:sz="4" w:space="0" w:color="auto"/>
              <w:left w:val="single" w:sz="4" w:space="0" w:color="auto"/>
              <w:bottom w:val="single" w:sz="4" w:space="0" w:color="auto"/>
              <w:right w:val="single" w:sz="4" w:space="0" w:color="auto"/>
            </w:tcBorders>
          </w:tcPr>
          <w:p w14:paraId="3E166F67"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7DBC9B5B"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2720</w:t>
            </w:r>
          </w:p>
        </w:tc>
        <w:tc>
          <w:tcPr>
            <w:tcW w:w="7057" w:type="dxa"/>
            <w:tcBorders>
              <w:top w:val="single" w:sz="4" w:space="0" w:color="auto"/>
              <w:left w:val="single" w:sz="4" w:space="0" w:color="auto"/>
              <w:bottom w:val="single" w:sz="4" w:space="0" w:color="auto"/>
              <w:right w:val="single" w:sz="4" w:space="0" w:color="auto"/>
            </w:tcBorders>
            <w:hideMark/>
          </w:tcPr>
          <w:p w14:paraId="47A0E333"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de acumulatori şi baterii</w:t>
            </w:r>
          </w:p>
        </w:tc>
      </w:tr>
      <w:tr w:rsidR="00C6611C" w:rsidRPr="0092593E" w14:paraId="44390FDF" w14:textId="77777777" w:rsidTr="00C6611C">
        <w:tc>
          <w:tcPr>
            <w:tcW w:w="1034" w:type="dxa"/>
            <w:tcBorders>
              <w:top w:val="single" w:sz="4" w:space="0" w:color="auto"/>
              <w:left w:val="single" w:sz="4" w:space="0" w:color="auto"/>
              <w:bottom w:val="single" w:sz="4" w:space="0" w:color="auto"/>
              <w:right w:val="single" w:sz="4" w:space="0" w:color="auto"/>
            </w:tcBorders>
          </w:tcPr>
          <w:p w14:paraId="5FC7D632"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107129F1"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2730</w:t>
            </w:r>
          </w:p>
        </w:tc>
        <w:tc>
          <w:tcPr>
            <w:tcW w:w="7057" w:type="dxa"/>
            <w:tcBorders>
              <w:top w:val="single" w:sz="4" w:space="0" w:color="auto"/>
              <w:left w:val="single" w:sz="4" w:space="0" w:color="auto"/>
              <w:bottom w:val="single" w:sz="4" w:space="0" w:color="auto"/>
              <w:right w:val="single" w:sz="4" w:space="0" w:color="auto"/>
            </w:tcBorders>
            <w:hideMark/>
          </w:tcPr>
          <w:p w14:paraId="6062AAA3" w14:textId="77777777" w:rsidR="00C6611C" w:rsidRPr="009A1B0A" w:rsidRDefault="00C6611C">
            <w:pPr>
              <w:spacing w:line="240" w:lineRule="auto"/>
              <w:jc w:val="both"/>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de fire si cabluri; fabricarea dispozitivelor de conexiune pentru acestea</w:t>
            </w:r>
          </w:p>
        </w:tc>
      </w:tr>
      <w:tr w:rsidR="00C6611C" w:rsidRPr="0092593E" w14:paraId="1975E3B5" w14:textId="77777777" w:rsidTr="00C6611C">
        <w:tc>
          <w:tcPr>
            <w:tcW w:w="1034" w:type="dxa"/>
            <w:tcBorders>
              <w:top w:val="single" w:sz="4" w:space="0" w:color="auto"/>
              <w:left w:val="single" w:sz="4" w:space="0" w:color="auto"/>
              <w:bottom w:val="single" w:sz="4" w:space="0" w:color="auto"/>
              <w:right w:val="single" w:sz="4" w:space="0" w:color="auto"/>
            </w:tcBorders>
          </w:tcPr>
          <w:p w14:paraId="5C22C3FD"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3CC5A2EB"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2740</w:t>
            </w:r>
          </w:p>
        </w:tc>
        <w:tc>
          <w:tcPr>
            <w:tcW w:w="7057" w:type="dxa"/>
            <w:tcBorders>
              <w:top w:val="single" w:sz="4" w:space="0" w:color="auto"/>
              <w:left w:val="single" w:sz="4" w:space="0" w:color="auto"/>
              <w:bottom w:val="single" w:sz="4" w:space="0" w:color="auto"/>
              <w:right w:val="single" w:sz="4" w:space="0" w:color="auto"/>
            </w:tcBorders>
            <w:hideMark/>
          </w:tcPr>
          <w:p w14:paraId="0507DB54"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de echipamente electrice de iluminat</w:t>
            </w:r>
          </w:p>
        </w:tc>
      </w:tr>
      <w:tr w:rsidR="00C6611C" w:rsidRPr="0092593E" w14:paraId="7670F5D4" w14:textId="77777777" w:rsidTr="00C6611C">
        <w:tc>
          <w:tcPr>
            <w:tcW w:w="1034" w:type="dxa"/>
            <w:tcBorders>
              <w:top w:val="single" w:sz="4" w:space="0" w:color="auto"/>
              <w:left w:val="single" w:sz="4" w:space="0" w:color="auto"/>
              <w:bottom w:val="single" w:sz="4" w:space="0" w:color="auto"/>
              <w:right w:val="single" w:sz="4" w:space="0" w:color="auto"/>
            </w:tcBorders>
          </w:tcPr>
          <w:p w14:paraId="5AAD6773"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496698AB"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2750</w:t>
            </w:r>
          </w:p>
        </w:tc>
        <w:tc>
          <w:tcPr>
            <w:tcW w:w="7057" w:type="dxa"/>
            <w:tcBorders>
              <w:top w:val="single" w:sz="4" w:space="0" w:color="auto"/>
              <w:left w:val="single" w:sz="4" w:space="0" w:color="auto"/>
              <w:bottom w:val="single" w:sz="4" w:space="0" w:color="auto"/>
              <w:right w:val="single" w:sz="4" w:space="0" w:color="auto"/>
            </w:tcBorders>
            <w:hideMark/>
          </w:tcPr>
          <w:p w14:paraId="7FFBB58E"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de echipamente casnice</w:t>
            </w:r>
          </w:p>
        </w:tc>
      </w:tr>
      <w:tr w:rsidR="00C6611C" w:rsidRPr="0092593E" w14:paraId="234FF38E" w14:textId="77777777" w:rsidTr="00C6611C">
        <w:tc>
          <w:tcPr>
            <w:tcW w:w="1034" w:type="dxa"/>
            <w:tcBorders>
              <w:top w:val="single" w:sz="4" w:space="0" w:color="auto"/>
              <w:left w:val="single" w:sz="4" w:space="0" w:color="auto"/>
              <w:bottom w:val="single" w:sz="4" w:space="0" w:color="auto"/>
              <w:right w:val="single" w:sz="4" w:space="0" w:color="auto"/>
            </w:tcBorders>
          </w:tcPr>
          <w:p w14:paraId="6693BFEC"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4D36AEF4"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2790</w:t>
            </w:r>
          </w:p>
        </w:tc>
        <w:tc>
          <w:tcPr>
            <w:tcW w:w="7057" w:type="dxa"/>
            <w:tcBorders>
              <w:top w:val="single" w:sz="4" w:space="0" w:color="auto"/>
              <w:left w:val="single" w:sz="4" w:space="0" w:color="auto"/>
              <w:bottom w:val="single" w:sz="4" w:space="0" w:color="auto"/>
              <w:right w:val="single" w:sz="4" w:space="0" w:color="auto"/>
            </w:tcBorders>
            <w:hideMark/>
          </w:tcPr>
          <w:p w14:paraId="45E2A7E6"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altor echipamente electrice</w:t>
            </w:r>
          </w:p>
        </w:tc>
      </w:tr>
      <w:tr w:rsidR="00C6611C" w:rsidRPr="0092593E" w14:paraId="10DE7A14" w14:textId="77777777" w:rsidTr="00C6611C">
        <w:tc>
          <w:tcPr>
            <w:tcW w:w="9345" w:type="dxa"/>
            <w:gridSpan w:val="3"/>
            <w:tcBorders>
              <w:top w:val="single" w:sz="4" w:space="0" w:color="auto"/>
              <w:left w:val="single" w:sz="4" w:space="0" w:color="auto"/>
              <w:bottom w:val="single" w:sz="4" w:space="0" w:color="auto"/>
              <w:right w:val="single" w:sz="4" w:space="0" w:color="auto"/>
            </w:tcBorders>
            <w:hideMark/>
          </w:tcPr>
          <w:p w14:paraId="4D3F4FA0" w14:textId="77777777" w:rsidR="00C6611C" w:rsidRPr="009A1B0A" w:rsidRDefault="00C6611C">
            <w:pPr>
              <w:spacing w:line="240" w:lineRule="auto"/>
              <w:rPr>
                <w:rFonts w:ascii="Times New Roman" w:eastAsia="Times New Roman" w:hAnsi="Times New Roman"/>
                <w:b/>
                <w:bCs/>
                <w:color w:val="000000" w:themeColor="text1"/>
                <w:sz w:val="24"/>
                <w:szCs w:val="24"/>
                <w:lang w:val="ro-RO"/>
              </w:rPr>
            </w:pPr>
            <w:r w:rsidRPr="009A1B0A">
              <w:rPr>
                <w:rFonts w:ascii="Times New Roman" w:eastAsia="Times New Roman" w:hAnsi="Times New Roman"/>
                <w:b/>
                <w:bCs/>
                <w:color w:val="000000" w:themeColor="text1"/>
                <w:sz w:val="24"/>
                <w:szCs w:val="24"/>
                <w:lang w:val="ro-RO"/>
              </w:rPr>
              <w:t>Fabricarea de masini, utilaje si echipamente n.c.a.</w:t>
            </w:r>
          </w:p>
        </w:tc>
      </w:tr>
      <w:tr w:rsidR="00C6611C" w:rsidRPr="0092593E" w14:paraId="7C9D2BE1" w14:textId="77777777" w:rsidTr="00C6611C">
        <w:tc>
          <w:tcPr>
            <w:tcW w:w="1034" w:type="dxa"/>
            <w:tcBorders>
              <w:top w:val="single" w:sz="4" w:space="0" w:color="auto"/>
              <w:left w:val="single" w:sz="4" w:space="0" w:color="auto"/>
              <w:bottom w:val="single" w:sz="4" w:space="0" w:color="auto"/>
              <w:right w:val="single" w:sz="4" w:space="0" w:color="auto"/>
            </w:tcBorders>
          </w:tcPr>
          <w:p w14:paraId="41FE19A6"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4C2ABA9D"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2810</w:t>
            </w:r>
          </w:p>
        </w:tc>
        <w:tc>
          <w:tcPr>
            <w:tcW w:w="7057" w:type="dxa"/>
            <w:tcBorders>
              <w:top w:val="single" w:sz="4" w:space="0" w:color="auto"/>
              <w:left w:val="single" w:sz="4" w:space="0" w:color="auto"/>
              <w:bottom w:val="single" w:sz="4" w:space="0" w:color="auto"/>
              <w:right w:val="single" w:sz="4" w:space="0" w:color="auto"/>
            </w:tcBorders>
            <w:hideMark/>
          </w:tcPr>
          <w:p w14:paraId="1E45F38D"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de maşini şi utilaje de utilizare generală</w:t>
            </w:r>
          </w:p>
        </w:tc>
      </w:tr>
      <w:tr w:rsidR="00C6611C" w:rsidRPr="0092593E" w14:paraId="1EDF7C52" w14:textId="77777777" w:rsidTr="00C6611C">
        <w:tc>
          <w:tcPr>
            <w:tcW w:w="1034" w:type="dxa"/>
            <w:tcBorders>
              <w:top w:val="single" w:sz="4" w:space="0" w:color="auto"/>
              <w:left w:val="single" w:sz="4" w:space="0" w:color="auto"/>
              <w:bottom w:val="single" w:sz="4" w:space="0" w:color="auto"/>
              <w:right w:val="single" w:sz="4" w:space="0" w:color="auto"/>
            </w:tcBorders>
          </w:tcPr>
          <w:p w14:paraId="34A957C4"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5F98CBF3"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2820</w:t>
            </w:r>
          </w:p>
        </w:tc>
        <w:tc>
          <w:tcPr>
            <w:tcW w:w="7057" w:type="dxa"/>
            <w:tcBorders>
              <w:top w:val="single" w:sz="4" w:space="0" w:color="auto"/>
              <w:left w:val="single" w:sz="4" w:space="0" w:color="auto"/>
              <w:bottom w:val="single" w:sz="4" w:space="0" w:color="auto"/>
              <w:right w:val="single" w:sz="4" w:space="0" w:color="auto"/>
            </w:tcBorders>
            <w:hideMark/>
          </w:tcPr>
          <w:p w14:paraId="03D509A4"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altor maşini şi utilaje de utilizare generală</w:t>
            </w:r>
          </w:p>
        </w:tc>
      </w:tr>
      <w:tr w:rsidR="00C6611C" w:rsidRPr="0092593E" w14:paraId="2F017C96" w14:textId="77777777" w:rsidTr="00C6611C">
        <w:tc>
          <w:tcPr>
            <w:tcW w:w="1034" w:type="dxa"/>
            <w:tcBorders>
              <w:top w:val="single" w:sz="4" w:space="0" w:color="auto"/>
              <w:left w:val="single" w:sz="4" w:space="0" w:color="auto"/>
              <w:bottom w:val="single" w:sz="4" w:space="0" w:color="auto"/>
              <w:right w:val="single" w:sz="4" w:space="0" w:color="auto"/>
            </w:tcBorders>
          </w:tcPr>
          <w:p w14:paraId="7EB121EA"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6C6EFCD3"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2830</w:t>
            </w:r>
          </w:p>
        </w:tc>
        <w:tc>
          <w:tcPr>
            <w:tcW w:w="7057" w:type="dxa"/>
            <w:tcBorders>
              <w:top w:val="single" w:sz="4" w:space="0" w:color="auto"/>
              <w:left w:val="single" w:sz="4" w:space="0" w:color="auto"/>
              <w:bottom w:val="single" w:sz="4" w:space="0" w:color="auto"/>
              <w:right w:val="single" w:sz="4" w:space="0" w:color="auto"/>
            </w:tcBorders>
            <w:hideMark/>
          </w:tcPr>
          <w:p w14:paraId="78E61D5D"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masinilor si utilajelor pentru agricultura si exploatari forestiere</w:t>
            </w:r>
          </w:p>
        </w:tc>
      </w:tr>
      <w:tr w:rsidR="00C6611C" w:rsidRPr="0092593E" w14:paraId="2FCA922A" w14:textId="77777777" w:rsidTr="00C6611C">
        <w:tc>
          <w:tcPr>
            <w:tcW w:w="1034" w:type="dxa"/>
            <w:tcBorders>
              <w:top w:val="single" w:sz="4" w:space="0" w:color="auto"/>
              <w:left w:val="single" w:sz="4" w:space="0" w:color="auto"/>
              <w:bottom w:val="single" w:sz="4" w:space="0" w:color="auto"/>
              <w:right w:val="single" w:sz="4" w:space="0" w:color="auto"/>
            </w:tcBorders>
          </w:tcPr>
          <w:p w14:paraId="67154D72"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37490F24"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2840</w:t>
            </w:r>
          </w:p>
        </w:tc>
        <w:tc>
          <w:tcPr>
            <w:tcW w:w="7057" w:type="dxa"/>
            <w:tcBorders>
              <w:top w:val="single" w:sz="4" w:space="0" w:color="auto"/>
              <w:left w:val="single" w:sz="4" w:space="0" w:color="auto"/>
              <w:bottom w:val="single" w:sz="4" w:space="0" w:color="auto"/>
              <w:right w:val="single" w:sz="4" w:space="0" w:color="auto"/>
            </w:tcBorders>
            <w:hideMark/>
          </w:tcPr>
          <w:p w14:paraId="08D6B42B"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utilajelor şi a maşinilor-unelte pentru prelucrarea metalelor</w:t>
            </w:r>
          </w:p>
        </w:tc>
      </w:tr>
      <w:tr w:rsidR="00C6611C" w:rsidRPr="0092593E" w14:paraId="4B7D16C2" w14:textId="77777777" w:rsidTr="00C6611C">
        <w:tc>
          <w:tcPr>
            <w:tcW w:w="1034" w:type="dxa"/>
            <w:tcBorders>
              <w:top w:val="single" w:sz="4" w:space="0" w:color="auto"/>
              <w:left w:val="single" w:sz="4" w:space="0" w:color="auto"/>
              <w:bottom w:val="single" w:sz="4" w:space="0" w:color="auto"/>
              <w:right w:val="single" w:sz="4" w:space="0" w:color="auto"/>
            </w:tcBorders>
          </w:tcPr>
          <w:p w14:paraId="0956261C"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4900B346"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2890</w:t>
            </w:r>
          </w:p>
        </w:tc>
        <w:tc>
          <w:tcPr>
            <w:tcW w:w="7057" w:type="dxa"/>
            <w:tcBorders>
              <w:top w:val="single" w:sz="4" w:space="0" w:color="auto"/>
              <w:left w:val="single" w:sz="4" w:space="0" w:color="auto"/>
              <w:bottom w:val="single" w:sz="4" w:space="0" w:color="auto"/>
              <w:right w:val="single" w:sz="4" w:space="0" w:color="auto"/>
            </w:tcBorders>
            <w:hideMark/>
          </w:tcPr>
          <w:p w14:paraId="3AEA59A0"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altor maşini şi utilaje cu destinaţie specifică</w:t>
            </w:r>
          </w:p>
        </w:tc>
      </w:tr>
      <w:tr w:rsidR="00C6611C" w:rsidRPr="0092593E" w14:paraId="38CA8E61" w14:textId="77777777" w:rsidTr="00C6611C">
        <w:tc>
          <w:tcPr>
            <w:tcW w:w="9345" w:type="dxa"/>
            <w:gridSpan w:val="3"/>
            <w:tcBorders>
              <w:top w:val="single" w:sz="4" w:space="0" w:color="auto"/>
              <w:left w:val="single" w:sz="4" w:space="0" w:color="auto"/>
              <w:bottom w:val="single" w:sz="4" w:space="0" w:color="auto"/>
              <w:right w:val="single" w:sz="4" w:space="0" w:color="auto"/>
            </w:tcBorders>
            <w:hideMark/>
          </w:tcPr>
          <w:p w14:paraId="18DEDCD5" w14:textId="77777777" w:rsidR="00C6611C" w:rsidRPr="009A1B0A" w:rsidRDefault="00C6611C">
            <w:pPr>
              <w:spacing w:line="240" w:lineRule="auto"/>
              <w:rPr>
                <w:rFonts w:ascii="Times New Roman" w:eastAsia="Times New Roman" w:hAnsi="Times New Roman"/>
                <w:b/>
                <w:bCs/>
                <w:color w:val="000000" w:themeColor="text1"/>
                <w:sz w:val="24"/>
                <w:szCs w:val="24"/>
                <w:lang w:val="ro-RO"/>
              </w:rPr>
            </w:pPr>
            <w:r w:rsidRPr="009A1B0A">
              <w:rPr>
                <w:rFonts w:ascii="Times New Roman" w:eastAsia="Times New Roman" w:hAnsi="Times New Roman"/>
                <w:b/>
                <w:bCs/>
                <w:color w:val="000000" w:themeColor="text1"/>
                <w:sz w:val="24"/>
                <w:szCs w:val="24"/>
                <w:lang w:val="ro-RO"/>
              </w:rPr>
              <w:t>Fabricarea autovehiculelor, a remorcilor si semiremorcilor</w:t>
            </w:r>
          </w:p>
        </w:tc>
      </w:tr>
      <w:tr w:rsidR="00C6611C" w:rsidRPr="0092593E" w14:paraId="03F552D6" w14:textId="77777777" w:rsidTr="00C6611C">
        <w:tc>
          <w:tcPr>
            <w:tcW w:w="1034" w:type="dxa"/>
            <w:tcBorders>
              <w:top w:val="single" w:sz="4" w:space="0" w:color="auto"/>
              <w:left w:val="single" w:sz="4" w:space="0" w:color="auto"/>
              <w:bottom w:val="single" w:sz="4" w:space="0" w:color="auto"/>
              <w:right w:val="single" w:sz="4" w:space="0" w:color="auto"/>
            </w:tcBorders>
          </w:tcPr>
          <w:p w14:paraId="4DC4DF27"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14B1B2B0"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2910</w:t>
            </w:r>
          </w:p>
        </w:tc>
        <w:tc>
          <w:tcPr>
            <w:tcW w:w="7057" w:type="dxa"/>
            <w:tcBorders>
              <w:top w:val="single" w:sz="4" w:space="0" w:color="auto"/>
              <w:left w:val="single" w:sz="4" w:space="0" w:color="auto"/>
              <w:bottom w:val="single" w:sz="4" w:space="0" w:color="auto"/>
              <w:right w:val="single" w:sz="4" w:space="0" w:color="auto"/>
            </w:tcBorders>
            <w:hideMark/>
          </w:tcPr>
          <w:p w14:paraId="0020C369"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autovehiculelor de transport rutier</w:t>
            </w:r>
          </w:p>
        </w:tc>
      </w:tr>
      <w:tr w:rsidR="00C6611C" w:rsidRPr="0092593E" w14:paraId="6EEC699E" w14:textId="77777777" w:rsidTr="00C6611C">
        <w:tc>
          <w:tcPr>
            <w:tcW w:w="1034" w:type="dxa"/>
            <w:tcBorders>
              <w:top w:val="single" w:sz="4" w:space="0" w:color="auto"/>
              <w:left w:val="single" w:sz="4" w:space="0" w:color="auto"/>
              <w:bottom w:val="single" w:sz="4" w:space="0" w:color="auto"/>
              <w:right w:val="single" w:sz="4" w:space="0" w:color="auto"/>
            </w:tcBorders>
          </w:tcPr>
          <w:p w14:paraId="75779E5A"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0902DD45"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2920</w:t>
            </w:r>
          </w:p>
        </w:tc>
        <w:tc>
          <w:tcPr>
            <w:tcW w:w="7057" w:type="dxa"/>
            <w:tcBorders>
              <w:top w:val="single" w:sz="4" w:space="0" w:color="auto"/>
              <w:left w:val="single" w:sz="4" w:space="0" w:color="auto"/>
              <w:bottom w:val="single" w:sz="4" w:space="0" w:color="auto"/>
              <w:right w:val="single" w:sz="4" w:space="0" w:color="auto"/>
            </w:tcBorders>
            <w:hideMark/>
          </w:tcPr>
          <w:p w14:paraId="4DEF430F"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Producţia de caroserii pentru autovehicule; fabricarea de remorci şi semiremorci</w:t>
            </w:r>
          </w:p>
        </w:tc>
      </w:tr>
      <w:tr w:rsidR="00C6611C" w:rsidRPr="0092593E" w14:paraId="0F282B09" w14:textId="77777777" w:rsidTr="00C6611C">
        <w:tc>
          <w:tcPr>
            <w:tcW w:w="1034" w:type="dxa"/>
            <w:tcBorders>
              <w:top w:val="single" w:sz="4" w:space="0" w:color="auto"/>
              <w:left w:val="single" w:sz="4" w:space="0" w:color="auto"/>
              <w:bottom w:val="single" w:sz="4" w:space="0" w:color="auto"/>
              <w:right w:val="single" w:sz="4" w:space="0" w:color="auto"/>
            </w:tcBorders>
          </w:tcPr>
          <w:p w14:paraId="7E9CC410"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5F1A88C8"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2930</w:t>
            </w:r>
          </w:p>
        </w:tc>
        <w:tc>
          <w:tcPr>
            <w:tcW w:w="7057" w:type="dxa"/>
            <w:tcBorders>
              <w:top w:val="single" w:sz="4" w:space="0" w:color="auto"/>
              <w:left w:val="single" w:sz="4" w:space="0" w:color="auto"/>
              <w:bottom w:val="single" w:sz="4" w:space="0" w:color="auto"/>
              <w:right w:val="single" w:sz="4" w:space="0" w:color="auto"/>
            </w:tcBorders>
            <w:hideMark/>
          </w:tcPr>
          <w:p w14:paraId="17FE3AF3"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Productia de piese si accesorii pentru autovehicule si pentru motoare de autovehicule</w:t>
            </w:r>
          </w:p>
        </w:tc>
      </w:tr>
      <w:tr w:rsidR="00C6611C" w:rsidRPr="0092593E" w14:paraId="2A4E794D" w14:textId="77777777" w:rsidTr="00C6611C">
        <w:tc>
          <w:tcPr>
            <w:tcW w:w="9345" w:type="dxa"/>
            <w:gridSpan w:val="3"/>
            <w:tcBorders>
              <w:top w:val="single" w:sz="4" w:space="0" w:color="auto"/>
              <w:left w:val="single" w:sz="4" w:space="0" w:color="auto"/>
              <w:bottom w:val="single" w:sz="4" w:space="0" w:color="auto"/>
              <w:right w:val="single" w:sz="4" w:space="0" w:color="auto"/>
            </w:tcBorders>
            <w:hideMark/>
          </w:tcPr>
          <w:p w14:paraId="1307B8F0" w14:textId="77777777" w:rsidR="00C6611C" w:rsidRPr="009A1B0A" w:rsidRDefault="00C6611C">
            <w:pPr>
              <w:spacing w:line="240" w:lineRule="auto"/>
              <w:rPr>
                <w:rFonts w:ascii="Times New Roman" w:eastAsia="Times New Roman" w:hAnsi="Times New Roman"/>
                <w:b/>
                <w:bCs/>
                <w:color w:val="000000" w:themeColor="text1"/>
                <w:sz w:val="24"/>
                <w:szCs w:val="24"/>
                <w:lang w:val="ro-RO"/>
              </w:rPr>
            </w:pPr>
            <w:r w:rsidRPr="009A1B0A">
              <w:rPr>
                <w:rFonts w:ascii="Times New Roman" w:eastAsia="Times New Roman" w:hAnsi="Times New Roman"/>
                <w:b/>
                <w:bCs/>
                <w:color w:val="000000" w:themeColor="text1"/>
                <w:sz w:val="24"/>
                <w:szCs w:val="24"/>
                <w:lang w:val="ro-RO"/>
              </w:rPr>
              <w:t>Fabricarea altor mijloace de transport</w:t>
            </w:r>
          </w:p>
        </w:tc>
      </w:tr>
      <w:tr w:rsidR="00C6611C" w:rsidRPr="0092593E" w14:paraId="1EB63871" w14:textId="77777777" w:rsidTr="00C6611C">
        <w:tc>
          <w:tcPr>
            <w:tcW w:w="1034" w:type="dxa"/>
            <w:tcBorders>
              <w:top w:val="single" w:sz="4" w:space="0" w:color="auto"/>
              <w:left w:val="single" w:sz="4" w:space="0" w:color="auto"/>
              <w:bottom w:val="single" w:sz="4" w:space="0" w:color="auto"/>
              <w:right w:val="single" w:sz="4" w:space="0" w:color="auto"/>
            </w:tcBorders>
          </w:tcPr>
          <w:p w14:paraId="1F903599"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7A64F204"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3090</w:t>
            </w:r>
          </w:p>
        </w:tc>
        <w:tc>
          <w:tcPr>
            <w:tcW w:w="7057" w:type="dxa"/>
            <w:tcBorders>
              <w:top w:val="single" w:sz="4" w:space="0" w:color="auto"/>
              <w:left w:val="single" w:sz="4" w:space="0" w:color="auto"/>
              <w:bottom w:val="single" w:sz="4" w:space="0" w:color="auto"/>
              <w:right w:val="single" w:sz="4" w:space="0" w:color="auto"/>
            </w:tcBorders>
            <w:hideMark/>
          </w:tcPr>
          <w:p w14:paraId="0DA56F94"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altor echipamente de transport n.c.a</w:t>
            </w:r>
          </w:p>
        </w:tc>
      </w:tr>
      <w:tr w:rsidR="00C6611C" w:rsidRPr="0092593E" w14:paraId="471E816E" w14:textId="77777777" w:rsidTr="00C6611C">
        <w:tc>
          <w:tcPr>
            <w:tcW w:w="9345" w:type="dxa"/>
            <w:gridSpan w:val="3"/>
            <w:tcBorders>
              <w:top w:val="single" w:sz="4" w:space="0" w:color="auto"/>
              <w:left w:val="single" w:sz="4" w:space="0" w:color="auto"/>
              <w:bottom w:val="single" w:sz="4" w:space="0" w:color="auto"/>
              <w:right w:val="single" w:sz="4" w:space="0" w:color="auto"/>
            </w:tcBorders>
            <w:hideMark/>
          </w:tcPr>
          <w:p w14:paraId="4F9FF8F4" w14:textId="77777777" w:rsidR="00C6611C" w:rsidRPr="009A1B0A" w:rsidRDefault="00C6611C">
            <w:pPr>
              <w:spacing w:line="240" w:lineRule="auto"/>
              <w:rPr>
                <w:rFonts w:ascii="Times New Roman" w:eastAsia="Times New Roman" w:hAnsi="Times New Roman"/>
                <w:b/>
                <w:bCs/>
                <w:color w:val="000000" w:themeColor="text1"/>
                <w:sz w:val="24"/>
                <w:szCs w:val="24"/>
                <w:lang w:val="ro-RO"/>
              </w:rPr>
            </w:pPr>
            <w:r w:rsidRPr="009A1B0A">
              <w:rPr>
                <w:rFonts w:ascii="Times New Roman" w:eastAsia="Times New Roman" w:hAnsi="Times New Roman"/>
                <w:b/>
                <w:bCs/>
                <w:color w:val="000000" w:themeColor="text1"/>
                <w:sz w:val="24"/>
                <w:szCs w:val="24"/>
                <w:lang w:val="ro-RO"/>
              </w:rPr>
              <w:t>Fabricarea de mobilă</w:t>
            </w:r>
          </w:p>
        </w:tc>
      </w:tr>
      <w:tr w:rsidR="00C6611C" w:rsidRPr="0092593E" w14:paraId="2ED36AE6" w14:textId="77777777" w:rsidTr="00C6611C">
        <w:tc>
          <w:tcPr>
            <w:tcW w:w="1034" w:type="dxa"/>
            <w:tcBorders>
              <w:top w:val="single" w:sz="4" w:space="0" w:color="auto"/>
              <w:left w:val="single" w:sz="4" w:space="0" w:color="auto"/>
              <w:bottom w:val="single" w:sz="4" w:space="0" w:color="auto"/>
              <w:right w:val="single" w:sz="4" w:space="0" w:color="auto"/>
            </w:tcBorders>
          </w:tcPr>
          <w:p w14:paraId="78583C2A"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6C0903FA"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3100</w:t>
            </w:r>
          </w:p>
        </w:tc>
        <w:tc>
          <w:tcPr>
            <w:tcW w:w="7057" w:type="dxa"/>
            <w:tcBorders>
              <w:top w:val="single" w:sz="4" w:space="0" w:color="auto"/>
              <w:left w:val="single" w:sz="4" w:space="0" w:color="auto"/>
              <w:bottom w:val="single" w:sz="4" w:space="0" w:color="auto"/>
              <w:right w:val="single" w:sz="4" w:space="0" w:color="auto"/>
            </w:tcBorders>
            <w:hideMark/>
          </w:tcPr>
          <w:p w14:paraId="30EA7D3D"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de mobilă</w:t>
            </w:r>
          </w:p>
        </w:tc>
      </w:tr>
      <w:tr w:rsidR="00C6611C" w:rsidRPr="0092593E" w14:paraId="6C28EE30" w14:textId="77777777" w:rsidTr="00C6611C">
        <w:tc>
          <w:tcPr>
            <w:tcW w:w="9345" w:type="dxa"/>
            <w:gridSpan w:val="3"/>
            <w:tcBorders>
              <w:top w:val="single" w:sz="4" w:space="0" w:color="auto"/>
              <w:left w:val="single" w:sz="4" w:space="0" w:color="auto"/>
              <w:bottom w:val="single" w:sz="4" w:space="0" w:color="auto"/>
              <w:right w:val="single" w:sz="4" w:space="0" w:color="auto"/>
            </w:tcBorders>
            <w:hideMark/>
          </w:tcPr>
          <w:p w14:paraId="7FB8B5F1" w14:textId="77777777" w:rsidR="00C6611C" w:rsidRPr="009A1B0A" w:rsidRDefault="00C6611C">
            <w:pPr>
              <w:spacing w:line="240" w:lineRule="auto"/>
              <w:rPr>
                <w:rFonts w:ascii="Times New Roman" w:eastAsia="Times New Roman" w:hAnsi="Times New Roman"/>
                <w:b/>
                <w:bCs/>
                <w:color w:val="000000" w:themeColor="text1"/>
                <w:sz w:val="24"/>
                <w:szCs w:val="24"/>
                <w:lang w:val="ro-RO"/>
              </w:rPr>
            </w:pPr>
            <w:r w:rsidRPr="009A1B0A">
              <w:rPr>
                <w:rFonts w:ascii="Times New Roman" w:eastAsia="Times New Roman" w:hAnsi="Times New Roman"/>
                <w:b/>
                <w:bCs/>
                <w:color w:val="000000" w:themeColor="text1"/>
                <w:sz w:val="24"/>
                <w:szCs w:val="24"/>
                <w:lang w:val="ro-RO"/>
              </w:rPr>
              <w:t>Alte activitati industriale n.c.a.</w:t>
            </w:r>
          </w:p>
        </w:tc>
      </w:tr>
      <w:tr w:rsidR="00C6611C" w:rsidRPr="0092593E" w14:paraId="76F4B93D" w14:textId="77777777" w:rsidTr="00C6611C">
        <w:tc>
          <w:tcPr>
            <w:tcW w:w="1034" w:type="dxa"/>
            <w:tcBorders>
              <w:top w:val="single" w:sz="4" w:space="0" w:color="auto"/>
              <w:left w:val="single" w:sz="4" w:space="0" w:color="auto"/>
              <w:bottom w:val="single" w:sz="4" w:space="0" w:color="auto"/>
              <w:right w:val="single" w:sz="4" w:space="0" w:color="auto"/>
            </w:tcBorders>
          </w:tcPr>
          <w:p w14:paraId="79468937"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220B04D5"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3210</w:t>
            </w:r>
          </w:p>
        </w:tc>
        <w:tc>
          <w:tcPr>
            <w:tcW w:w="7057" w:type="dxa"/>
            <w:tcBorders>
              <w:top w:val="single" w:sz="4" w:space="0" w:color="auto"/>
              <w:left w:val="single" w:sz="4" w:space="0" w:color="auto"/>
              <w:bottom w:val="single" w:sz="4" w:space="0" w:color="auto"/>
              <w:right w:val="single" w:sz="4" w:space="0" w:color="auto"/>
            </w:tcBorders>
            <w:hideMark/>
          </w:tcPr>
          <w:p w14:paraId="1BC530FA"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bijuteriilor, imitatiilor de bijuterii si articolelor similare</w:t>
            </w:r>
          </w:p>
        </w:tc>
      </w:tr>
      <w:tr w:rsidR="00C6611C" w:rsidRPr="0092593E" w14:paraId="575CB808" w14:textId="77777777" w:rsidTr="00C6611C">
        <w:tc>
          <w:tcPr>
            <w:tcW w:w="1034" w:type="dxa"/>
            <w:tcBorders>
              <w:top w:val="single" w:sz="4" w:space="0" w:color="auto"/>
              <w:left w:val="single" w:sz="4" w:space="0" w:color="auto"/>
              <w:bottom w:val="single" w:sz="4" w:space="0" w:color="auto"/>
              <w:right w:val="single" w:sz="4" w:space="0" w:color="auto"/>
            </w:tcBorders>
          </w:tcPr>
          <w:p w14:paraId="257351DF"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5418A377"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3220</w:t>
            </w:r>
          </w:p>
        </w:tc>
        <w:tc>
          <w:tcPr>
            <w:tcW w:w="7057" w:type="dxa"/>
            <w:tcBorders>
              <w:top w:val="single" w:sz="4" w:space="0" w:color="auto"/>
              <w:left w:val="single" w:sz="4" w:space="0" w:color="auto"/>
              <w:bottom w:val="single" w:sz="4" w:space="0" w:color="auto"/>
              <w:right w:val="single" w:sz="4" w:space="0" w:color="auto"/>
            </w:tcBorders>
            <w:hideMark/>
          </w:tcPr>
          <w:p w14:paraId="5043E2B2"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articolelor pentru sport</w:t>
            </w:r>
          </w:p>
        </w:tc>
      </w:tr>
      <w:tr w:rsidR="00C6611C" w:rsidRPr="0092593E" w14:paraId="416F68E1" w14:textId="77777777" w:rsidTr="00C6611C">
        <w:tc>
          <w:tcPr>
            <w:tcW w:w="1034" w:type="dxa"/>
            <w:tcBorders>
              <w:top w:val="single" w:sz="4" w:space="0" w:color="auto"/>
              <w:left w:val="single" w:sz="4" w:space="0" w:color="auto"/>
              <w:bottom w:val="single" w:sz="4" w:space="0" w:color="auto"/>
              <w:right w:val="single" w:sz="4" w:space="0" w:color="auto"/>
            </w:tcBorders>
          </w:tcPr>
          <w:p w14:paraId="1B0CDDEE"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57AAB0D3"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3240</w:t>
            </w:r>
          </w:p>
        </w:tc>
        <w:tc>
          <w:tcPr>
            <w:tcW w:w="7057" w:type="dxa"/>
            <w:tcBorders>
              <w:top w:val="single" w:sz="4" w:space="0" w:color="auto"/>
              <w:left w:val="single" w:sz="4" w:space="0" w:color="auto"/>
              <w:bottom w:val="single" w:sz="4" w:space="0" w:color="auto"/>
              <w:right w:val="single" w:sz="4" w:space="0" w:color="auto"/>
            </w:tcBorders>
            <w:hideMark/>
          </w:tcPr>
          <w:p w14:paraId="4A4E85CA"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jocurilor si jucariilor</w:t>
            </w:r>
          </w:p>
        </w:tc>
      </w:tr>
      <w:tr w:rsidR="00C6611C" w:rsidRPr="0092593E" w14:paraId="54836A12" w14:textId="77777777" w:rsidTr="00C6611C">
        <w:tc>
          <w:tcPr>
            <w:tcW w:w="1034" w:type="dxa"/>
            <w:tcBorders>
              <w:top w:val="single" w:sz="4" w:space="0" w:color="auto"/>
              <w:left w:val="single" w:sz="4" w:space="0" w:color="auto"/>
              <w:bottom w:val="single" w:sz="4" w:space="0" w:color="auto"/>
              <w:right w:val="single" w:sz="4" w:space="0" w:color="auto"/>
            </w:tcBorders>
          </w:tcPr>
          <w:p w14:paraId="6A17590D"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1CC03558"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3250</w:t>
            </w:r>
          </w:p>
        </w:tc>
        <w:tc>
          <w:tcPr>
            <w:tcW w:w="7057" w:type="dxa"/>
            <w:tcBorders>
              <w:top w:val="single" w:sz="4" w:space="0" w:color="auto"/>
              <w:left w:val="single" w:sz="4" w:space="0" w:color="auto"/>
              <w:bottom w:val="single" w:sz="4" w:space="0" w:color="auto"/>
              <w:right w:val="single" w:sz="4" w:space="0" w:color="auto"/>
            </w:tcBorders>
            <w:hideMark/>
          </w:tcPr>
          <w:p w14:paraId="14CB40D8"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Fabricarea de dispozitive, aparate si instrumente medicale si stomatologice</w:t>
            </w:r>
          </w:p>
        </w:tc>
      </w:tr>
      <w:tr w:rsidR="00C6611C" w:rsidRPr="0092593E" w14:paraId="33117816" w14:textId="77777777" w:rsidTr="00C6611C">
        <w:tc>
          <w:tcPr>
            <w:tcW w:w="1034" w:type="dxa"/>
            <w:tcBorders>
              <w:top w:val="single" w:sz="4" w:space="0" w:color="auto"/>
              <w:left w:val="single" w:sz="4" w:space="0" w:color="auto"/>
              <w:bottom w:val="single" w:sz="4" w:space="0" w:color="auto"/>
              <w:right w:val="single" w:sz="4" w:space="0" w:color="auto"/>
            </w:tcBorders>
          </w:tcPr>
          <w:p w14:paraId="508918F1" w14:textId="77777777" w:rsidR="00C6611C" w:rsidRPr="009A1B0A" w:rsidRDefault="00C6611C">
            <w:pPr>
              <w:numPr>
                <w:ilvl w:val="0"/>
                <w:numId w:val="16"/>
              </w:numPr>
              <w:spacing w:line="240" w:lineRule="auto"/>
              <w:contextualSpacing/>
              <w:rPr>
                <w:rFonts w:ascii="Times New Roman" w:eastAsia="Times New Roman" w:hAnsi="Times New Roman"/>
                <w:color w:val="000000" w:themeColor="text1"/>
                <w:sz w:val="24"/>
                <w:szCs w:val="24"/>
                <w:lang w:val="ro-RO"/>
              </w:rPr>
            </w:pPr>
          </w:p>
        </w:tc>
        <w:tc>
          <w:tcPr>
            <w:tcW w:w="1254" w:type="dxa"/>
            <w:tcBorders>
              <w:top w:val="single" w:sz="4" w:space="0" w:color="auto"/>
              <w:left w:val="single" w:sz="4" w:space="0" w:color="auto"/>
              <w:bottom w:val="single" w:sz="4" w:space="0" w:color="auto"/>
              <w:right w:val="single" w:sz="4" w:space="0" w:color="auto"/>
            </w:tcBorders>
            <w:hideMark/>
          </w:tcPr>
          <w:p w14:paraId="368EBEAD"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C 3290</w:t>
            </w:r>
          </w:p>
        </w:tc>
        <w:tc>
          <w:tcPr>
            <w:tcW w:w="7057" w:type="dxa"/>
            <w:tcBorders>
              <w:top w:val="single" w:sz="4" w:space="0" w:color="auto"/>
              <w:left w:val="single" w:sz="4" w:space="0" w:color="auto"/>
              <w:bottom w:val="single" w:sz="4" w:space="0" w:color="auto"/>
              <w:right w:val="single" w:sz="4" w:space="0" w:color="auto"/>
            </w:tcBorders>
            <w:hideMark/>
          </w:tcPr>
          <w:p w14:paraId="1D35C69F" w14:textId="77777777" w:rsidR="00C6611C" w:rsidRPr="009A1B0A" w:rsidRDefault="00C6611C">
            <w:pPr>
              <w:spacing w:line="240" w:lineRule="auto"/>
              <w:rPr>
                <w:rFonts w:ascii="Times New Roman" w:eastAsia="Times New Roman" w:hAnsi="Times New Roman"/>
                <w:color w:val="000000" w:themeColor="text1"/>
                <w:sz w:val="24"/>
                <w:szCs w:val="24"/>
                <w:lang w:val="ro-RO"/>
              </w:rPr>
            </w:pPr>
            <w:r w:rsidRPr="009A1B0A">
              <w:rPr>
                <w:rFonts w:ascii="Times New Roman" w:eastAsia="Times New Roman" w:hAnsi="Times New Roman"/>
                <w:color w:val="000000" w:themeColor="text1"/>
                <w:sz w:val="24"/>
                <w:szCs w:val="24"/>
                <w:lang w:val="ro-RO"/>
              </w:rPr>
              <w:t>Alte activitati industriale n.c.a.</w:t>
            </w:r>
          </w:p>
        </w:tc>
      </w:tr>
    </w:tbl>
    <w:p w14:paraId="4038B1EB" w14:textId="77777777" w:rsidR="00C6611C" w:rsidRPr="009A1B0A" w:rsidRDefault="00C6611C" w:rsidP="00C6611C">
      <w:pPr>
        <w:spacing w:after="0" w:line="240" w:lineRule="auto"/>
        <w:jc w:val="both"/>
        <w:rPr>
          <w:rFonts w:ascii="Times New Roman" w:eastAsia="Times New Roman" w:hAnsi="Times New Roman" w:cs="Times New Roman"/>
          <w:b/>
          <w:bCs/>
          <w:sz w:val="24"/>
          <w:szCs w:val="24"/>
          <w:lang w:val="ro-RO"/>
        </w:rPr>
      </w:pPr>
    </w:p>
    <w:p w14:paraId="5A0E5A9D" w14:textId="77777777" w:rsidR="00C6611C" w:rsidRPr="009A1B0A" w:rsidRDefault="00C6611C" w:rsidP="00C6611C">
      <w:pPr>
        <w:spacing w:after="0" w:line="240" w:lineRule="auto"/>
        <w:jc w:val="right"/>
        <w:rPr>
          <w:rFonts w:ascii="Times New Roman" w:eastAsia="Times New Roman" w:hAnsi="Times New Roman" w:cs="Times New Roman"/>
          <w:sz w:val="24"/>
          <w:szCs w:val="24"/>
          <w:lang w:val="ro-RO"/>
        </w:rPr>
      </w:pPr>
      <w:r w:rsidRPr="009A1B0A">
        <w:rPr>
          <w:rFonts w:ascii="Times New Roman" w:eastAsia="Times New Roman" w:hAnsi="Times New Roman" w:cs="Times New Roman"/>
          <w:sz w:val="24"/>
          <w:szCs w:val="24"/>
          <w:lang w:val="ro-RO"/>
        </w:rPr>
        <w:t xml:space="preserve"> </w:t>
      </w:r>
    </w:p>
    <w:p w14:paraId="73B7157E" w14:textId="77777777" w:rsidR="00C6611C" w:rsidRPr="009A1B0A" w:rsidRDefault="00C6611C" w:rsidP="00C6611C">
      <w:pPr>
        <w:spacing w:after="0" w:line="240" w:lineRule="auto"/>
        <w:jc w:val="right"/>
        <w:rPr>
          <w:rFonts w:ascii="Times New Roman" w:eastAsia="Times New Roman" w:hAnsi="Times New Roman" w:cs="Times New Roman"/>
          <w:sz w:val="24"/>
          <w:szCs w:val="24"/>
          <w:lang w:val="ro-RO"/>
        </w:rPr>
      </w:pPr>
    </w:p>
    <w:p w14:paraId="624238FF" w14:textId="03C7BA04" w:rsidR="00C6611C" w:rsidRPr="009A1B0A" w:rsidRDefault="00C6611C" w:rsidP="002D04B9">
      <w:pPr>
        <w:pStyle w:val="Heading2"/>
        <w:numPr>
          <w:ilvl w:val="0"/>
          <w:numId w:val="0"/>
        </w:numPr>
        <w:ind w:left="714"/>
        <w:rPr>
          <w:rFonts w:eastAsia="Times New Roman"/>
          <w:sz w:val="24"/>
          <w:szCs w:val="24"/>
        </w:rPr>
      </w:pPr>
      <w:r w:rsidRPr="009A1B0A">
        <w:rPr>
          <w:rFonts w:eastAsia="Times New Roman"/>
          <w:sz w:val="24"/>
          <w:szCs w:val="24"/>
        </w:rPr>
        <w:br w:type="page"/>
      </w:r>
    </w:p>
    <w:p w14:paraId="6ED81D3B" w14:textId="6CA64E62" w:rsidR="009A1B0A" w:rsidRPr="009A1B0A" w:rsidRDefault="009A1B0A" w:rsidP="009A1B0A">
      <w:pPr>
        <w:spacing w:line="240" w:lineRule="auto"/>
        <w:jc w:val="right"/>
        <w:rPr>
          <w:rFonts w:ascii="Times New Roman" w:eastAsia="Times New Roman" w:hAnsi="Times New Roman" w:cs="Times New Roman"/>
          <w:b/>
          <w:bCs/>
          <w:sz w:val="24"/>
          <w:szCs w:val="24"/>
        </w:rPr>
      </w:pPr>
      <w:proofErr w:type="spellStart"/>
      <w:r w:rsidRPr="009A1B0A">
        <w:rPr>
          <w:rFonts w:ascii="Times New Roman" w:eastAsia="Times New Roman" w:hAnsi="Times New Roman" w:cs="Times New Roman"/>
          <w:b/>
          <w:bCs/>
          <w:sz w:val="24"/>
          <w:szCs w:val="24"/>
        </w:rPr>
        <w:lastRenderedPageBreak/>
        <w:t>Anexa</w:t>
      </w:r>
      <w:proofErr w:type="spellEnd"/>
      <w:r w:rsidRPr="009A1B0A">
        <w:rPr>
          <w:rFonts w:ascii="Times New Roman" w:eastAsia="Times New Roman" w:hAnsi="Times New Roman" w:cs="Times New Roman"/>
          <w:b/>
          <w:bCs/>
          <w:sz w:val="24"/>
          <w:szCs w:val="24"/>
        </w:rPr>
        <w:t xml:space="preserve"> nr. </w:t>
      </w:r>
      <w:r>
        <w:rPr>
          <w:rFonts w:ascii="Times New Roman" w:eastAsia="Times New Roman" w:hAnsi="Times New Roman" w:cs="Times New Roman"/>
          <w:b/>
          <w:bCs/>
          <w:sz w:val="24"/>
          <w:szCs w:val="24"/>
        </w:rPr>
        <w:t>2</w:t>
      </w:r>
      <w:r w:rsidRPr="009A1B0A">
        <w:rPr>
          <w:rFonts w:ascii="Times New Roman" w:eastAsia="Times New Roman" w:hAnsi="Times New Roman" w:cs="Times New Roman"/>
          <w:b/>
          <w:bCs/>
          <w:sz w:val="24"/>
          <w:szCs w:val="24"/>
        </w:rPr>
        <w:t xml:space="preserve"> Schema de </w:t>
      </w:r>
      <w:proofErr w:type="spellStart"/>
      <w:r w:rsidRPr="009A1B0A">
        <w:rPr>
          <w:rFonts w:ascii="Times New Roman" w:eastAsia="Times New Roman" w:hAnsi="Times New Roman" w:cs="Times New Roman"/>
          <w:b/>
          <w:bCs/>
          <w:sz w:val="24"/>
          <w:szCs w:val="24"/>
        </w:rPr>
        <w:t>ajutor</w:t>
      </w:r>
      <w:proofErr w:type="spellEnd"/>
      <w:r w:rsidRPr="009A1B0A">
        <w:rPr>
          <w:rFonts w:ascii="Times New Roman" w:eastAsia="Times New Roman" w:hAnsi="Times New Roman" w:cs="Times New Roman"/>
          <w:b/>
          <w:bCs/>
          <w:sz w:val="24"/>
          <w:szCs w:val="24"/>
        </w:rPr>
        <w:t xml:space="preserve"> de stat </w:t>
      </w:r>
    </w:p>
    <w:p w14:paraId="73E665CE" w14:textId="77777777" w:rsidR="009A1B0A" w:rsidRPr="009A1B0A" w:rsidRDefault="009A1B0A" w:rsidP="009A1B0A">
      <w:pPr>
        <w:spacing w:line="240" w:lineRule="auto"/>
        <w:jc w:val="right"/>
        <w:rPr>
          <w:rFonts w:ascii="Times New Roman" w:eastAsia="Times New Roman" w:hAnsi="Times New Roman" w:cs="Times New Roman"/>
          <w:b/>
          <w:bCs/>
          <w:sz w:val="24"/>
          <w:szCs w:val="24"/>
        </w:rPr>
      </w:pPr>
      <w:r w:rsidRPr="009A1B0A">
        <w:rPr>
          <w:rFonts w:ascii="Times New Roman" w:eastAsia="Times New Roman" w:hAnsi="Times New Roman" w:cs="Times New Roman"/>
          <w:b/>
          <w:bCs/>
          <w:sz w:val="24"/>
          <w:szCs w:val="24"/>
        </w:rPr>
        <w:t xml:space="preserve">regional </w:t>
      </w:r>
      <w:proofErr w:type="spellStart"/>
      <w:r w:rsidRPr="009A1B0A">
        <w:rPr>
          <w:rFonts w:ascii="Times New Roman" w:eastAsia="Times New Roman" w:hAnsi="Times New Roman" w:cs="Times New Roman"/>
          <w:b/>
          <w:bCs/>
          <w:sz w:val="24"/>
          <w:szCs w:val="24"/>
        </w:rPr>
        <w:t>pentru</w:t>
      </w:r>
      <w:proofErr w:type="spellEnd"/>
      <w:r w:rsidRPr="009A1B0A">
        <w:rPr>
          <w:rFonts w:ascii="Times New Roman" w:eastAsia="Times New Roman" w:hAnsi="Times New Roman" w:cs="Times New Roman"/>
          <w:b/>
          <w:bCs/>
          <w:sz w:val="24"/>
          <w:szCs w:val="24"/>
        </w:rPr>
        <w:t xml:space="preserve"> </w:t>
      </w:r>
      <w:proofErr w:type="spellStart"/>
      <w:r w:rsidRPr="009A1B0A">
        <w:rPr>
          <w:rFonts w:ascii="Times New Roman" w:eastAsia="Times New Roman" w:hAnsi="Times New Roman" w:cs="Times New Roman"/>
          <w:b/>
          <w:bCs/>
          <w:sz w:val="24"/>
          <w:szCs w:val="24"/>
        </w:rPr>
        <w:t>investiții</w:t>
      </w:r>
      <w:proofErr w:type="spellEnd"/>
      <w:r w:rsidRPr="009A1B0A">
        <w:rPr>
          <w:rFonts w:ascii="Times New Roman" w:eastAsia="Times New Roman" w:hAnsi="Times New Roman" w:cs="Times New Roman"/>
          <w:b/>
          <w:bCs/>
          <w:sz w:val="24"/>
          <w:szCs w:val="24"/>
        </w:rPr>
        <w:t xml:space="preserve"> </w:t>
      </w:r>
      <w:proofErr w:type="spellStart"/>
      <w:r w:rsidRPr="009A1B0A">
        <w:rPr>
          <w:rFonts w:ascii="Times New Roman" w:eastAsia="Times New Roman" w:hAnsi="Times New Roman" w:cs="Times New Roman"/>
          <w:b/>
          <w:bCs/>
          <w:sz w:val="24"/>
          <w:szCs w:val="24"/>
        </w:rPr>
        <w:t>realizate</w:t>
      </w:r>
      <w:proofErr w:type="spellEnd"/>
      <w:r w:rsidRPr="009A1B0A">
        <w:rPr>
          <w:rFonts w:ascii="Times New Roman" w:eastAsia="Times New Roman" w:hAnsi="Times New Roman" w:cs="Times New Roman"/>
          <w:b/>
          <w:bCs/>
          <w:sz w:val="24"/>
          <w:szCs w:val="24"/>
        </w:rPr>
        <w:t xml:space="preserve"> </w:t>
      </w:r>
      <w:proofErr w:type="spellStart"/>
      <w:r w:rsidRPr="009A1B0A">
        <w:rPr>
          <w:rFonts w:ascii="Times New Roman" w:eastAsia="Times New Roman" w:hAnsi="Times New Roman" w:cs="Times New Roman"/>
          <w:b/>
          <w:bCs/>
          <w:sz w:val="24"/>
          <w:szCs w:val="24"/>
        </w:rPr>
        <w:t>în</w:t>
      </w:r>
      <w:proofErr w:type="spellEnd"/>
      <w:r w:rsidRPr="009A1B0A">
        <w:rPr>
          <w:rFonts w:ascii="Times New Roman" w:eastAsia="Times New Roman" w:hAnsi="Times New Roman" w:cs="Times New Roman"/>
          <w:b/>
          <w:bCs/>
          <w:sz w:val="24"/>
          <w:szCs w:val="24"/>
        </w:rPr>
        <w:t xml:space="preserve"> </w:t>
      </w:r>
      <w:proofErr w:type="spellStart"/>
      <w:r w:rsidRPr="009A1B0A">
        <w:rPr>
          <w:rFonts w:ascii="Times New Roman" w:eastAsia="Times New Roman" w:hAnsi="Times New Roman" w:cs="Times New Roman"/>
          <w:b/>
          <w:bCs/>
          <w:sz w:val="24"/>
          <w:szCs w:val="24"/>
        </w:rPr>
        <w:t>Republica</w:t>
      </w:r>
      <w:proofErr w:type="spellEnd"/>
      <w:r w:rsidRPr="009A1B0A">
        <w:rPr>
          <w:rFonts w:ascii="Times New Roman" w:eastAsia="Times New Roman" w:hAnsi="Times New Roman" w:cs="Times New Roman"/>
          <w:b/>
          <w:bCs/>
          <w:sz w:val="24"/>
          <w:szCs w:val="24"/>
        </w:rPr>
        <w:t xml:space="preserve"> Moldova</w:t>
      </w:r>
    </w:p>
    <w:p w14:paraId="219170F2" w14:textId="4319F4A5" w:rsidR="00C6611C" w:rsidRDefault="00C6611C" w:rsidP="00C6611C">
      <w:pPr>
        <w:spacing w:after="0" w:line="240" w:lineRule="auto"/>
        <w:jc w:val="center"/>
        <w:rPr>
          <w:rFonts w:ascii="Times New Roman" w:eastAsia="Times New Roman" w:hAnsi="Times New Roman" w:cs="Times New Roman"/>
          <w:b/>
          <w:bCs/>
          <w:sz w:val="24"/>
          <w:szCs w:val="24"/>
          <w:lang w:val="ro-RO"/>
        </w:rPr>
      </w:pPr>
    </w:p>
    <w:p w14:paraId="55CB3F46" w14:textId="71473865" w:rsidR="009A1B0A" w:rsidRDefault="009A1B0A" w:rsidP="00C6611C">
      <w:pPr>
        <w:spacing w:after="0" w:line="240" w:lineRule="auto"/>
        <w:jc w:val="center"/>
        <w:rPr>
          <w:rFonts w:ascii="Times New Roman" w:eastAsia="Times New Roman" w:hAnsi="Times New Roman" w:cs="Times New Roman"/>
          <w:b/>
          <w:bCs/>
          <w:sz w:val="24"/>
          <w:szCs w:val="24"/>
          <w:lang w:val="ro-RO"/>
        </w:rPr>
      </w:pPr>
    </w:p>
    <w:p w14:paraId="544B5DF8" w14:textId="77777777" w:rsidR="009A1B0A" w:rsidRPr="009A1B0A" w:rsidRDefault="009A1B0A" w:rsidP="00C6611C">
      <w:pPr>
        <w:spacing w:after="0" w:line="240" w:lineRule="auto"/>
        <w:jc w:val="center"/>
        <w:rPr>
          <w:rFonts w:ascii="Times New Roman" w:eastAsia="Times New Roman" w:hAnsi="Times New Roman" w:cs="Times New Roman"/>
          <w:b/>
          <w:bCs/>
          <w:sz w:val="24"/>
          <w:szCs w:val="24"/>
          <w:lang w:val="ro-RO"/>
        </w:rPr>
      </w:pPr>
    </w:p>
    <w:p w14:paraId="63A6B360" w14:textId="77777777" w:rsidR="00C6611C" w:rsidRPr="009A1B0A" w:rsidRDefault="00C6611C" w:rsidP="00C6611C">
      <w:pPr>
        <w:spacing w:after="0" w:line="240" w:lineRule="auto"/>
        <w:jc w:val="center"/>
        <w:rPr>
          <w:rFonts w:ascii="Times New Roman" w:eastAsia="Times New Roman" w:hAnsi="Times New Roman" w:cs="Times New Roman"/>
          <w:b/>
          <w:bCs/>
          <w:sz w:val="24"/>
          <w:szCs w:val="24"/>
          <w:lang w:val="ro-RO"/>
        </w:rPr>
      </w:pPr>
      <w:r w:rsidRPr="009A1B0A">
        <w:rPr>
          <w:rFonts w:ascii="Times New Roman" w:eastAsia="Times New Roman" w:hAnsi="Times New Roman" w:cs="Times New Roman"/>
          <w:b/>
          <w:bCs/>
          <w:sz w:val="24"/>
          <w:szCs w:val="24"/>
          <w:lang w:val="ro-RO"/>
        </w:rPr>
        <w:t>Intensitățile maxime ale ajutoarelor de stat</w:t>
      </w:r>
    </w:p>
    <w:p w14:paraId="0D3C6450" w14:textId="77777777" w:rsidR="00C6611C" w:rsidRPr="009A1B0A" w:rsidRDefault="00C6611C" w:rsidP="00C6611C">
      <w:pPr>
        <w:spacing w:after="0" w:line="240" w:lineRule="auto"/>
        <w:jc w:val="center"/>
        <w:rPr>
          <w:rFonts w:ascii="Times New Roman" w:eastAsia="Times New Roman" w:hAnsi="Times New Roman" w:cs="Times New Roman"/>
          <w:b/>
          <w:bCs/>
          <w:sz w:val="24"/>
          <w:szCs w:val="24"/>
          <w:lang w:val="ro-RO"/>
        </w:rPr>
      </w:pPr>
      <w:r w:rsidRPr="009A1B0A">
        <w:rPr>
          <w:rFonts w:ascii="Times New Roman" w:eastAsia="Times New Roman" w:hAnsi="Times New Roman" w:cs="Times New Roman"/>
          <w:b/>
          <w:bCs/>
          <w:sz w:val="24"/>
          <w:szCs w:val="24"/>
          <w:lang w:val="ro-RO"/>
        </w:rPr>
        <w:t>regionale acordate întreprinderilor</w:t>
      </w:r>
    </w:p>
    <w:p w14:paraId="60E0FCE5" w14:textId="77777777" w:rsidR="00C6611C" w:rsidRPr="0092593E" w:rsidRDefault="00C6611C" w:rsidP="00C6611C">
      <w:pPr>
        <w:pStyle w:val="CaracterCaracter"/>
        <w:shd w:val="clear" w:color="auto" w:fill="FFFFFF"/>
        <w:autoSpaceDE w:val="0"/>
        <w:jc w:val="right"/>
        <w:rPr>
          <w:rFonts w:ascii="Times New Roman" w:hAnsi="Times New Roman" w:cs="Times New Roman"/>
          <w:b/>
          <w:bCs/>
          <w:lang w:val="ro-RO" w:eastAsia="ro-RO"/>
        </w:rPr>
      </w:pPr>
    </w:p>
    <w:tbl>
      <w:tblPr>
        <w:tblW w:w="10200" w:type="dxa"/>
        <w:jc w:val="center"/>
        <w:tblLayout w:type="fixed"/>
        <w:tblLook w:val="04A0" w:firstRow="1" w:lastRow="0" w:firstColumn="1" w:lastColumn="0" w:noHBand="0" w:noVBand="1"/>
      </w:tblPr>
      <w:tblGrid>
        <w:gridCol w:w="1836"/>
        <w:gridCol w:w="3261"/>
        <w:gridCol w:w="1701"/>
        <w:gridCol w:w="1701"/>
        <w:gridCol w:w="1701"/>
      </w:tblGrid>
      <w:tr w:rsidR="00C6611C" w:rsidRPr="0092593E" w14:paraId="4FA5D009" w14:textId="77777777" w:rsidTr="00C8384B">
        <w:trPr>
          <w:trHeight w:val="255"/>
          <w:tblHeader/>
          <w:jc w:val="center"/>
        </w:trPr>
        <w:tc>
          <w:tcPr>
            <w:tcW w:w="1836" w:type="dxa"/>
            <w:tcBorders>
              <w:top w:val="single" w:sz="6" w:space="0" w:color="000000"/>
              <w:left w:val="single" w:sz="6" w:space="0" w:color="000000"/>
              <w:bottom w:val="single" w:sz="6" w:space="0" w:color="000000"/>
              <w:right w:val="single" w:sz="6" w:space="0" w:color="000000"/>
            </w:tcBorders>
            <w:vAlign w:val="center"/>
            <w:hideMark/>
          </w:tcPr>
          <w:p w14:paraId="6B742D9C" w14:textId="77777777" w:rsidR="00C6611C" w:rsidRPr="009A1B0A" w:rsidRDefault="00C6611C">
            <w:pPr>
              <w:pStyle w:val="CaracterCaracter"/>
              <w:shd w:val="clear" w:color="auto" w:fill="FFFFFF"/>
              <w:autoSpaceDE w:val="0"/>
              <w:spacing w:line="256" w:lineRule="auto"/>
              <w:jc w:val="center"/>
              <w:rPr>
                <w:rFonts w:ascii="Times New Roman" w:hAnsi="Times New Roman" w:cs="Times New Roman"/>
                <w:b/>
                <w:bCs/>
                <w:lang w:val="ro-RO" w:eastAsia="ro-RO"/>
              </w:rPr>
            </w:pPr>
            <w:r w:rsidRPr="009A1B0A">
              <w:rPr>
                <w:rFonts w:ascii="Times New Roman" w:hAnsi="Times New Roman" w:cs="Times New Roman"/>
                <w:b/>
                <w:bCs/>
                <w:lang w:val="ro-RO" w:eastAsia="ro-RO"/>
              </w:rPr>
              <w:t>REGIUNEA DE DEZVOLTARE</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6306B9B9" w14:textId="77777777" w:rsidR="00C6611C" w:rsidRPr="009A1B0A" w:rsidRDefault="00C6611C">
            <w:pPr>
              <w:pStyle w:val="CaracterCaracter"/>
              <w:shd w:val="clear" w:color="auto" w:fill="FFFFFF"/>
              <w:autoSpaceDE w:val="0"/>
              <w:spacing w:line="256" w:lineRule="auto"/>
              <w:jc w:val="center"/>
              <w:rPr>
                <w:rFonts w:ascii="Times New Roman" w:hAnsi="Times New Roman" w:cs="Times New Roman"/>
                <w:b/>
                <w:bCs/>
                <w:lang w:val="ro-RO" w:eastAsia="ro-RO"/>
              </w:rPr>
            </w:pPr>
            <w:r w:rsidRPr="009A1B0A">
              <w:rPr>
                <w:rFonts w:ascii="Times New Roman" w:hAnsi="Times New Roman" w:cs="Times New Roman"/>
                <w:b/>
                <w:bCs/>
                <w:lang w:val="ro-RO" w:eastAsia="ro-RO"/>
              </w:rPr>
              <w:t>RAIOANE COMPONENTE</w:t>
            </w:r>
          </w:p>
        </w:tc>
        <w:tc>
          <w:tcPr>
            <w:tcW w:w="5103" w:type="dxa"/>
            <w:gridSpan w:val="3"/>
            <w:tcBorders>
              <w:top w:val="single" w:sz="6" w:space="0" w:color="000000"/>
              <w:left w:val="single" w:sz="6" w:space="0" w:color="000000"/>
              <w:bottom w:val="single" w:sz="6" w:space="0" w:color="000000"/>
              <w:right w:val="single" w:sz="6" w:space="0" w:color="000000"/>
            </w:tcBorders>
            <w:vAlign w:val="center"/>
            <w:hideMark/>
          </w:tcPr>
          <w:p w14:paraId="140FD862" w14:textId="77777777" w:rsidR="00C6611C" w:rsidRPr="009A1B0A" w:rsidRDefault="00C6611C">
            <w:pPr>
              <w:pStyle w:val="CaracterCaracter"/>
              <w:shd w:val="clear" w:color="auto" w:fill="FFFFFF"/>
              <w:autoSpaceDE w:val="0"/>
              <w:spacing w:line="256" w:lineRule="auto"/>
              <w:jc w:val="center"/>
              <w:rPr>
                <w:rFonts w:ascii="Times New Roman" w:hAnsi="Times New Roman" w:cs="Times New Roman"/>
                <w:b/>
                <w:bCs/>
                <w:lang w:val="ro-RO" w:eastAsia="ro-RO"/>
              </w:rPr>
            </w:pPr>
            <w:r w:rsidRPr="009A1B0A">
              <w:rPr>
                <w:rFonts w:ascii="Times New Roman" w:hAnsi="Times New Roman" w:cs="Times New Roman"/>
                <w:b/>
                <w:bCs/>
                <w:lang w:val="ro-RO" w:eastAsia="ro-RO"/>
              </w:rPr>
              <w:t>INTENSITATE</w:t>
            </w:r>
          </w:p>
          <w:p w14:paraId="3EECE9D7" w14:textId="77777777" w:rsidR="00C6611C" w:rsidRPr="009A1B0A" w:rsidRDefault="00C6611C">
            <w:pPr>
              <w:pStyle w:val="CaracterCaracter"/>
              <w:shd w:val="clear" w:color="auto" w:fill="FFFFFF"/>
              <w:autoSpaceDE w:val="0"/>
              <w:spacing w:line="256" w:lineRule="auto"/>
              <w:jc w:val="center"/>
              <w:rPr>
                <w:rFonts w:ascii="Times New Roman" w:hAnsi="Times New Roman" w:cs="Times New Roman"/>
                <w:b/>
                <w:bCs/>
                <w:lang w:val="ro-RO" w:eastAsia="ro-RO"/>
              </w:rPr>
            </w:pPr>
            <w:r w:rsidRPr="009A1B0A">
              <w:rPr>
                <w:rFonts w:ascii="Times New Roman" w:hAnsi="Times New Roman" w:cs="Times New Roman"/>
                <w:b/>
                <w:bCs/>
                <w:lang w:val="ro-RO" w:eastAsia="ro-RO"/>
              </w:rPr>
              <w:t>MAXIMĂ</w:t>
            </w:r>
          </w:p>
          <w:p w14:paraId="21D3A676" w14:textId="77777777" w:rsidR="00C6611C" w:rsidRPr="009A1B0A" w:rsidRDefault="00C6611C">
            <w:pPr>
              <w:pStyle w:val="CaracterCaracter"/>
              <w:shd w:val="clear" w:color="auto" w:fill="FFFFFF"/>
              <w:autoSpaceDE w:val="0"/>
              <w:spacing w:line="256" w:lineRule="auto"/>
              <w:jc w:val="center"/>
              <w:rPr>
                <w:rFonts w:ascii="Times New Roman" w:hAnsi="Times New Roman" w:cs="Times New Roman"/>
                <w:b/>
                <w:bCs/>
                <w:lang w:val="ro-RO" w:eastAsia="ro-RO"/>
              </w:rPr>
            </w:pPr>
            <w:r w:rsidRPr="009A1B0A">
              <w:rPr>
                <w:rFonts w:ascii="Times New Roman" w:hAnsi="Times New Roman" w:cs="Times New Roman"/>
                <w:b/>
                <w:bCs/>
                <w:lang w:val="ro-RO" w:eastAsia="ro-RO"/>
              </w:rPr>
              <w:t>%</w:t>
            </w:r>
          </w:p>
        </w:tc>
      </w:tr>
      <w:tr w:rsidR="00C6611C" w:rsidRPr="0092593E" w14:paraId="2F4A422D" w14:textId="77777777" w:rsidTr="001D4531">
        <w:trPr>
          <w:trHeight w:val="255"/>
          <w:tblHeader/>
          <w:jc w:val="center"/>
        </w:trPr>
        <w:tc>
          <w:tcPr>
            <w:tcW w:w="1836" w:type="dxa"/>
            <w:tcBorders>
              <w:top w:val="single" w:sz="6" w:space="0" w:color="000000"/>
              <w:left w:val="single" w:sz="6" w:space="0" w:color="000000"/>
              <w:bottom w:val="single" w:sz="6" w:space="0" w:color="000000"/>
              <w:right w:val="single" w:sz="6" w:space="0" w:color="000000"/>
            </w:tcBorders>
            <w:vAlign w:val="center"/>
          </w:tcPr>
          <w:p w14:paraId="272ADAF0" w14:textId="77777777" w:rsidR="00C6611C" w:rsidRPr="009A1B0A" w:rsidRDefault="00C6611C">
            <w:pPr>
              <w:pStyle w:val="CaracterCaracter"/>
              <w:shd w:val="clear" w:color="auto" w:fill="FFFFFF"/>
              <w:autoSpaceDE w:val="0"/>
              <w:spacing w:line="256" w:lineRule="auto"/>
              <w:jc w:val="center"/>
              <w:rPr>
                <w:rFonts w:ascii="Times New Roman" w:hAnsi="Times New Roman" w:cs="Times New Roman"/>
                <w:b/>
                <w:bCs/>
                <w:lang w:val="ro-RO" w:eastAsia="ro-RO"/>
              </w:rPr>
            </w:pPr>
          </w:p>
        </w:tc>
        <w:tc>
          <w:tcPr>
            <w:tcW w:w="3261" w:type="dxa"/>
            <w:tcBorders>
              <w:top w:val="single" w:sz="6" w:space="0" w:color="000000"/>
              <w:left w:val="single" w:sz="6" w:space="0" w:color="000000"/>
              <w:bottom w:val="single" w:sz="6" w:space="0" w:color="000000"/>
              <w:right w:val="single" w:sz="6" w:space="0" w:color="000000"/>
            </w:tcBorders>
            <w:vAlign w:val="center"/>
          </w:tcPr>
          <w:p w14:paraId="321DF1B8" w14:textId="77777777" w:rsidR="00C6611C" w:rsidRPr="009A1B0A" w:rsidRDefault="00C6611C">
            <w:pPr>
              <w:pStyle w:val="CaracterCaracter"/>
              <w:shd w:val="clear" w:color="auto" w:fill="FFFFFF"/>
              <w:autoSpaceDE w:val="0"/>
              <w:spacing w:line="256" w:lineRule="auto"/>
              <w:jc w:val="center"/>
              <w:rPr>
                <w:rFonts w:ascii="Times New Roman" w:hAnsi="Times New Roman" w:cs="Times New Roman"/>
                <w:b/>
                <w:bCs/>
                <w:lang w:val="ro-RO" w:eastAsia="ro-RO"/>
              </w:rPr>
            </w:pP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41CEF317" w14:textId="77777777" w:rsidR="00C6611C" w:rsidRPr="009A1B0A" w:rsidRDefault="00C6611C">
            <w:pPr>
              <w:pStyle w:val="CaracterCaracter"/>
              <w:shd w:val="clear" w:color="auto" w:fill="FFFFFF"/>
              <w:autoSpaceDE w:val="0"/>
              <w:spacing w:line="256" w:lineRule="auto"/>
              <w:jc w:val="center"/>
              <w:rPr>
                <w:rFonts w:ascii="Times New Roman" w:hAnsi="Times New Roman" w:cs="Times New Roman"/>
                <w:b/>
                <w:bCs/>
                <w:lang w:val="ro-RO" w:eastAsia="ro-RO"/>
              </w:rPr>
            </w:pPr>
            <w:r w:rsidRPr="009A1B0A">
              <w:rPr>
                <w:rFonts w:ascii="Times New Roman" w:hAnsi="Times New Roman" w:cs="Times New Roman"/>
                <w:b/>
                <w:bCs/>
                <w:lang w:val="ro-RO" w:eastAsia="ro-RO"/>
              </w:rPr>
              <w:t>Întreprinderi mari</w:t>
            </w:r>
          </w:p>
        </w:tc>
        <w:tc>
          <w:tcPr>
            <w:tcW w:w="1701" w:type="dxa"/>
            <w:tcBorders>
              <w:top w:val="single" w:sz="6" w:space="0" w:color="000000"/>
              <w:left w:val="single" w:sz="6" w:space="0" w:color="000000"/>
              <w:bottom w:val="single" w:sz="6" w:space="0" w:color="000000"/>
              <w:right w:val="single" w:sz="6" w:space="0" w:color="000000"/>
            </w:tcBorders>
            <w:hideMark/>
          </w:tcPr>
          <w:p w14:paraId="3B508BA1" w14:textId="77777777" w:rsidR="00C6611C" w:rsidRPr="009A1B0A" w:rsidRDefault="00C6611C">
            <w:pPr>
              <w:pStyle w:val="CaracterCaracter"/>
              <w:shd w:val="clear" w:color="auto" w:fill="FFFFFF"/>
              <w:autoSpaceDE w:val="0"/>
              <w:spacing w:line="256" w:lineRule="auto"/>
              <w:jc w:val="center"/>
              <w:rPr>
                <w:rFonts w:ascii="Times New Roman" w:hAnsi="Times New Roman" w:cs="Times New Roman"/>
                <w:b/>
                <w:bCs/>
                <w:lang w:val="ro-RO" w:eastAsia="ro-RO"/>
              </w:rPr>
            </w:pPr>
            <w:r w:rsidRPr="009A1B0A">
              <w:rPr>
                <w:rFonts w:ascii="Times New Roman" w:hAnsi="Times New Roman" w:cs="Times New Roman"/>
                <w:b/>
                <w:bCs/>
                <w:lang w:val="ro-RO" w:eastAsia="ro-RO"/>
              </w:rPr>
              <w:t>Întreprinderi mijlocii</w:t>
            </w:r>
          </w:p>
        </w:tc>
        <w:tc>
          <w:tcPr>
            <w:tcW w:w="1701" w:type="dxa"/>
            <w:tcBorders>
              <w:top w:val="single" w:sz="6" w:space="0" w:color="000000"/>
              <w:left w:val="single" w:sz="6" w:space="0" w:color="000000"/>
              <w:bottom w:val="single" w:sz="6" w:space="0" w:color="000000"/>
              <w:right w:val="single" w:sz="6" w:space="0" w:color="000000"/>
            </w:tcBorders>
            <w:hideMark/>
          </w:tcPr>
          <w:p w14:paraId="1C0963E6" w14:textId="77777777" w:rsidR="00C6611C" w:rsidRPr="009A1B0A" w:rsidRDefault="00C6611C">
            <w:pPr>
              <w:pStyle w:val="CaracterCaracter"/>
              <w:shd w:val="clear" w:color="auto" w:fill="FFFFFF"/>
              <w:autoSpaceDE w:val="0"/>
              <w:spacing w:line="256" w:lineRule="auto"/>
              <w:jc w:val="center"/>
              <w:rPr>
                <w:rFonts w:ascii="Times New Roman" w:hAnsi="Times New Roman" w:cs="Times New Roman"/>
                <w:b/>
                <w:bCs/>
                <w:lang w:val="ro-RO" w:eastAsia="ro-RO"/>
              </w:rPr>
            </w:pPr>
            <w:r w:rsidRPr="009A1B0A">
              <w:rPr>
                <w:rFonts w:ascii="Times New Roman" w:hAnsi="Times New Roman" w:cs="Times New Roman"/>
                <w:b/>
                <w:bCs/>
                <w:lang w:val="ro-RO" w:eastAsia="ro-RO"/>
              </w:rPr>
              <w:t>Întreprinderi mici</w:t>
            </w:r>
          </w:p>
        </w:tc>
      </w:tr>
      <w:tr w:rsidR="002D04B9" w:rsidRPr="0092593E" w14:paraId="5B97FD3B" w14:textId="77777777" w:rsidTr="008E6D64">
        <w:trPr>
          <w:trHeight w:val="255"/>
          <w:jc w:val="center"/>
        </w:trPr>
        <w:tc>
          <w:tcPr>
            <w:tcW w:w="1836" w:type="dxa"/>
            <w:vMerge w:val="restart"/>
            <w:tcBorders>
              <w:top w:val="single" w:sz="6" w:space="0" w:color="000000"/>
              <w:left w:val="single" w:sz="6" w:space="0" w:color="000000"/>
              <w:right w:val="single" w:sz="6" w:space="0" w:color="000000"/>
            </w:tcBorders>
            <w:vAlign w:val="center"/>
          </w:tcPr>
          <w:p w14:paraId="5F371050" w14:textId="756AB0A9"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lang w:val="ro-RO" w:eastAsia="ro-RO"/>
              </w:rPr>
            </w:pPr>
            <w:r w:rsidRPr="009A1B0A">
              <w:rPr>
                <w:rFonts w:ascii="Times New Roman" w:hAnsi="Times New Roman" w:cs="Times New Roman"/>
                <w:lang w:val="ro-RO" w:eastAsia="ro-RO"/>
              </w:rPr>
              <w:t>Centru</w:t>
            </w:r>
          </w:p>
        </w:tc>
        <w:tc>
          <w:tcPr>
            <w:tcW w:w="3261" w:type="dxa"/>
            <w:tcBorders>
              <w:top w:val="single" w:sz="6" w:space="0" w:color="000000"/>
              <w:left w:val="single" w:sz="6" w:space="0" w:color="000000"/>
              <w:bottom w:val="single" w:sz="6" w:space="0" w:color="000000"/>
              <w:right w:val="single" w:sz="6" w:space="0" w:color="000000"/>
            </w:tcBorders>
            <w:vAlign w:val="bottom"/>
          </w:tcPr>
          <w:p w14:paraId="5E79C745" w14:textId="4269D7AA"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highlight w:val="yellow"/>
                <w:lang w:val="ro-RO" w:eastAsia="ro-RO"/>
              </w:rPr>
            </w:pPr>
            <w:r w:rsidRPr="009A1B0A">
              <w:rPr>
                <w:rFonts w:ascii="Times New Roman" w:hAnsi="Times New Roman" w:cs="Times New Roman"/>
                <w:lang w:val="ro-RO" w:eastAsia="ro-RO"/>
              </w:rPr>
              <w:t>Anenii Noi</w:t>
            </w:r>
          </w:p>
        </w:tc>
        <w:tc>
          <w:tcPr>
            <w:tcW w:w="1701" w:type="dxa"/>
            <w:tcBorders>
              <w:top w:val="single" w:sz="6" w:space="0" w:color="000000"/>
              <w:left w:val="single" w:sz="6" w:space="0" w:color="000000"/>
              <w:bottom w:val="single" w:sz="6" w:space="0" w:color="000000"/>
              <w:right w:val="single" w:sz="6" w:space="0" w:color="000000"/>
            </w:tcBorders>
            <w:vAlign w:val="center"/>
          </w:tcPr>
          <w:p w14:paraId="00DE85BA" w14:textId="3624F94A"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vAlign w:val="center"/>
          </w:tcPr>
          <w:p w14:paraId="73BCD402" w14:textId="0EBB0A91"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2E1E4DB6" w14:textId="6F942CE5"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75</w:t>
            </w:r>
          </w:p>
        </w:tc>
      </w:tr>
      <w:tr w:rsidR="002D04B9" w:rsidRPr="0092593E" w14:paraId="4CFBA4A6" w14:textId="77777777" w:rsidTr="008E6D64">
        <w:trPr>
          <w:trHeight w:val="255"/>
          <w:jc w:val="center"/>
        </w:trPr>
        <w:tc>
          <w:tcPr>
            <w:tcW w:w="1836" w:type="dxa"/>
            <w:vMerge/>
            <w:tcBorders>
              <w:left w:val="single" w:sz="6" w:space="0" w:color="000000"/>
              <w:right w:val="single" w:sz="6" w:space="0" w:color="000000"/>
            </w:tcBorders>
            <w:vAlign w:val="center"/>
          </w:tcPr>
          <w:p w14:paraId="7D110600" w14:textId="77777777"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lang w:val="ro-RO" w:eastAsia="ro-RO"/>
              </w:rPr>
            </w:pPr>
          </w:p>
        </w:tc>
        <w:tc>
          <w:tcPr>
            <w:tcW w:w="3261" w:type="dxa"/>
            <w:tcBorders>
              <w:top w:val="single" w:sz="6" w:space="0" w:color="000000"/>
              <w:left w:val="single" w:sz="6" w:space="0" w:color="000000"/>
              <w:bottom w:val="single" w:sz="6" w:space="0" w:color="000000"/>
              <w:right w:val="single" w:sz="6" w:space="0" w:color="000000"/>
            </w:tcBorders>
            <w:vAlign w:val="bottom"/>
          </w:tcPr>
          <w:p w14:paraId="1120285C" w14:textId="35359676"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highlight w:val="yellow"/>
                <w:lang w:val="ro-RO" w:eastAsia="ro-RO"/>
              </w:rPr>
            </w:pPr>
            <w:r w:rsidRPr="009A1B0A">
              <w:rPr>
                <w:rFonts w:ascii="Times New Roman" w:hAnsi="Times New Roman" w:cs="Times New Roman"/>
                <w:lang w:val="ro-RO" w:eastAsia="ro-RO"/>
              </w:rPr>
              <w:t>Călărași</w:t>
            </w:r>
          </w:p>
        </w:tc>
        <w:tc>
          <w:tcPr>
            <w:tcW w:w="1701" w:type="dxa"/>
            <w:tcBorders>
              <w:top w:val="single" w:sz="6" w:space="0" w:color="000000"/>
              <w:left w:val="single" w:sz="6" w:space="0" w:color="000000"/>
              <w:bottom w:val="single" w:sz="6" w:space="0" w:color="000000"/>
              <w:right w:val="single" w:sz="6" w:space="0" w:color="000000"/>
            </w:tcBorders>
            <w:vAlign w:val="center"/>
          </w:tcPr>
          <w:p w14:paraId="19B91CBA" w14:textId="7235CA23"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vAlign w:val="center"/>
          </w:tcPr>
          <w:p w14:paraId="6D8FD419" w14:textId="38911699"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41C8BCB1" w14:textId="63F35CD6"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75</w:t>
            </w:r>
          </w:p>
        </w:tc>
      </w:tr>
      <w:tr w:rsidR="002D04B9" w:rsidRPr="0092593E" w14:paraId="6B97CCF7" w14:textId="77777777" w:rsidTr="008E6D64">
        <w:trPr>
          <w:trHeight w:val="255"/>
          <w:jc w:val="center"/>
        </w:trPr>
        <w:tc>
          <w:tcPr>
            <w:tcW w:w="1836" w:type="dxa"/>
            <w:vMerge/>
            <w:tcBorders>
              <w:left w:val="single" w:sz="6" w:space="0" w:color="000000"/>
              <w:right w:val="single" w:sz="6" w:space="0" w:color="000000"/>
            </w:tcBorders>
            <w:vAlign w:val="center"/>
          </w:tcPr>
          <w:p w14:paraId="0F12232F" w14:textId="77777777"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lang w:val="ro-RO" w:eastAsia="ro-RO"/>
              </w:rPr>
            </w:pPr>
          </w:p>
        </w:tc>
        <w:tc>
          <w:tcPr>
            <w:tcW w:w="3261" w:type="dxa"/>
            <w:tcBorders>
              <w:top w:val="single" w:sz="6" w:space="0" w:color="000000"/>
              <w:left w:val="single" w:sz="6" w:space="0" w:color="000000"/>
              <w:bottom w:val="single" w:sz="6" w:space="0" w:color="000000"/>
              <w:right w:val="single" w:sz="6" w:space="0" w:color="000000"/>
            </w:tcBorders>
            <w:vAlign w:val="bottom"/>
          </w:tcPr>
          <w:p w14:paraId="45DC752D" w14:textId="60A6221F"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highlight w:val="yellow"/>
                <w:lang w:val="ro-RO" w:eastAsia="ro-RO"/>
              </w:rPr>
            </w:pPr>
            <w:r w:rsidRPr="009A1B0A">
              <w:rPr>
                <w:rFonts w:ascii="Times New Roman" w:hAnsi="Times New Roman" w:cs="Times New Roman"/>
                <w:lang w:val="ro-RO" w:eastAsia="ro-RO"/>
              </w:rPr>
              <w:t>Criuleni</w:t>
            </w:r>
          </w:p>
        </w:tc>
        <w:tc>
          <w:tcPr>
            <w:tcW w:w="1701" w:type="dxa"/>
            <w:tcBorders>
              <w:top w:val="single" w:sz="6" w:space="0" w:color="000000"/>
              <w:left w:val="single" w:sz="6" w:space="0" w:color="000000"/>
              <w:bottom w:val="single" w:sz="6" w:space="0" w:color="000000"/>
              <w:right w:val="single" w:sz="6" w:space="0" w:color="000000"/>
            </w:tcBorders>
            <w:vAlign w:val="center"/>
          </w:tcPr>
          <w:p w14:paraId="3588148B" w14:textId="110B4EBB"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vAlign w:val="center"/>
          </w:tcPr>
          <w:p w14:paraId="4088E021" w14:textId="311CAEB8"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5E0B1E57" w14:textId="0A3D5736"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75</w:t>
            </w:r>
          </w:p>
        </w:tc>
      </w:tr>
      <w:tr w:rsidR="002D04B9" w:rsidRPr="0092593E" w14:paraId="79100D80" w14:textId="77777777" w:rsidTr="008E6D64">
        <w:trPr>
          <w:trHeight w:val="255"/>
          <w:jc w:val="center"/>
        </w:trPr>
        <w:tc>
          <w:tcPr>
            <w:tcW w:w="1836" w:type="dxa"/>
            <w:vMerge/>
            <w:tcBorders>
              <w:left w:val="single" w:sz="6" w:space="0" w:color="000000"/>
              <w:right w:val="single" w:sz="6" w:space="0" w:color="000000"/>
            </w:tcBorders>
            <w:vAlign w:val="center"/>
          </w:tcPr>
          <w:p w14:paraId="30459E4D" w14:textId="77777777"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lang w:val="ro-RO" w:eastAsia="ro-RO"/>
              </w:rPr>
            </w:pPr>
          </w:p>
        </w:tc>
        <w:tc>
          <w:tcPr>
            <w:tcW w:w="3261" w:type="dxa"/>
            <w:tcBorders>
              <w:top w:val="single" w:sz="6" w:space="0" w:color="000000"/>
              <w:left w:val="single" w:sz="6" w:space="0" w:color="000000"/>
              <w:bottom w:val="single" w:sz="6" w:space="0" w:color="000000"/>
              <w:right w:val="single" w:sz="6" w:space="0" w:color="000000"/>
            </w:tcBorders>
            <w:vAlign w:val="bottom"/>
          </w:tcPr>
          <w:p w14:paraId="79D6AE03" w14:textId="77688118"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highlight w:val="yellow"/>
                <w:lang w:val="ro-RO" w:eastAsia="ro-RO"/>
              </w:rPr>
            </w:pPr>
            <w:r w:rsidRPr="009A1B0A">
              <w:rPr>
                <w:rFonts w:ascii="Times New Roman" w:hAnsi="Times New Roman" w:cs="Times New Roman"/>
                <w:lang w:val="ro-RO" w:eastAsia="ro-RO"/>
              </w:rPr>
              <w:t>Dubăsari</w:t>
            </w:r>
          </w:p>
        </w:tc>
        <w:tc>
          <w:tcPr>
            <w:tcW w:w="1701" w:type="dxa"/>
            <w:tcBorders>
              <w:top w:val="single" w:sz="6" w:space="0" w:color="000000"/>
              <w:left w:val="single" w:sz="6" w:space="0" w:color="000000"/>
              <w:bottom w:val="single" w:sz="6" w:space="0" w:color="000000"/>
              <w:right w:val="single" w:sz="6" w:space="0" w:color="000000"/>
            </w:tcBorders>
          </w:tcPr>
          <w:p w14:paraId="3BDE9237" w14:textId="53945DFA"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649C1BD3" w14:textId="34679918"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53E4514E" w14:textId="6E476172"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75</w:t>
            </w:r>
          </w:p>
        </w:tc>
      </w:tr>
      <w:tr w:rsidR="002D04B9" w:rsidRPr="0092593E" w14:paraId="621007B2" w14:textId="77777777" w:rsidTr="008E6D64">
        <w:trPr>
          <w:trHeight w:val="255"/>
          <w:jc w:val="center"/>
        </w:trPr>
        <w:tc>
          <w:tcPr>
            <w:tcW w:w="1836" w:type="dxa"/>
            <w:vMerge/>
            <w:tcBorders>
              <w:left w:val="single" w:sz="6" w:space="0" w:color="000000"/>
              <w:right w:val="single" w:sz="6" w:space="0" w:color="000000"/>
            </w:tcBorders>
            <w:vAlign w:val="center"/>
          </w:tcPr>
          <w:p w14:paraId="3950790D" w14:textId="77777777"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lang w:val="ro-RO" w:eastAsia="ro-RO"/>
              </w:rPr>
            </w:pPr>
          </w:p>
        </w:tc>
        <w:tc>
          <w:tcPr>
            <w:tcW w:w="3261" w:type="dxa"/>
            <w:tcBorders>
              <w:top w:val="single" w:sz="6" w:space="0" w:color="000000"/>
              <w:left w:val="single" w:sz="6" w:space="0" w:color="000000"/>
              <w:bottom w:val="single" w:sz="6" w:space="0" w:color="000000"/>
              <w:right w:val="single" w:sz="6" w:space="0" w:color="000000"/>
            </w:tcBorders>
            <w:vAlign w:val="bottom"/>
          </w:tcPr>
          <w:p w14:paraId="5F40B5DF" w14:textId="71F61962"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highlight w:val="yellow"/>
                <w:lang w:val="ro-RO" w:eastAsia="ro-RO"/>
              </w:rPr>
            </w:pPr>
            <w:r w:rsidRPr="009A1B0A">
              <w:rPr>
                <w:rFonts w:ascii="Times New Roman" w:hAnsi="Times New Roman" w:cs="Times New Roman"/>
                <w:lang w:val="ro-RO" w:eastAsia="ro-RO"/>
              </w:rPr>
              <w:t>Hîncești</w:t>
            </w:r>
          </w:p>
        </w:tc>
        <w:tc>
          <w:tcPr>
            <w:tcW w:w="1701" w:type="dxa"/>
            <w:tcBorders>
              <w:top w:val="single" w:sz="6" w:space="0" w:color="000000"/>
              <w:left w:val="single" w:sz="6" w:space="0" w:color="000000"/>
              <w:bottom w:val="single" w:sz="6" w:space="0" w:color="000000"/>
              <w:right w:val="single" w:sz="6" w:space="0" w:color="000000"/>
            </w:tcBorders>
          </w:tcPr>
          <w:p w14:paraId="508E1729" w14:textId="7DE61AEE"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761B4FFD" w14:textId="0568F5CE"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10D8A3C9" w14:textId="43724069"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75</w:t>
            </w:r>
          </w:p>
        </w:tc>
      </w:tr>
      <w:tr w:rsidR="002D04B9" w:rsidRPr="0092593E" w14:paraId="46CE1299" w14:textId="77777777" w:rsidTr="008E6D64">
        <w:trPr>
          <w:trHeight w:val="255"/>
          <w:jc w:val="center"/>
        </w:trPr>
        <w:tc>
          <w:tcPr>
            <w:tcW w:w="1836" w:type="dxa"/>
            <w:vMerge/>
            <w:tcBorders>
              <w:left w:val="single" w:sz="6" w:space="0" w:color="000000"/>
              <w:right w:val="single" w:sz="6" w:space="0" w:color="000000"/>
            </w:tcBorders>
            <w:vAlign w:val="center"/>
          </w:tcPr>
          <w:p w14:paraId="47F826FB" w14:textId="77777777"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lang w:val="ro-RO" w:eastAsia="ro-RO"/>
              </w:rPr>
            </w:pPr>
          </w:p>
        </w:tc>
        <w:tc>
          <w:tcPr>
            <w:tcW w:w="3261" w:type="dxa"/>
            <w:tcBorders>
              <w:top w:val="single" w:sz="6" w:space="0" w:color="000000"/>
              <w:left w:val="single" w:sz="6" w:space="0" w:color="000000"/>
              <w:bottom w:val="single" w:sz="6" w:space="0" w:color="000000"/>
              <w:right w:val="single" w:sz="6" w:space="0" w:color="000000"/>
            </w:tcBorders>
            <w:vAlign w:val="bottom"/>
          </w:tcPr>
          <w:p w14:paraId="15FC4507" w14:textId="59EE4717"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highlight w:val="yellow"/>
                <w:lang w:val="ro-RO" w:eastAsia="ro-RO"/>
              </w:rPr>
            </w:pPr>
            <w:r w:rsidRPr="009A1B0A">
              <w:rPr>
                <w:rFonts w:ascii="Times New Roman" w:hAnsi="Times New Roman" w:cs="Times New Roman"/>
                <w:lang w:val="ro-RO" w:eastAsia="ro-RO"/>
              </w:rPr>
              <w:t>Ialoveni</w:t>
            </w:r>
          </w:p>
        </w:tc>
        <w:tc>
          <w:tcPr>
            <w:tcW w:w="1701" w:type="dxa"/>
            <w:tcBorders>
              <w:top w:val="single" w:sz="6" w:space="0" w:color="000000"/>
              <w:left w:val="single" w:sz="6" w:space="0" w:color="000000"/>
              <w:bottom w:val="single" w:sz="6" w:space="0" w:color="000000"/>
              <w:right w:val="single" w:sz="6" w:space="0" w:color="000000"/>
            </w:tcBorders>
          </w:tcPr>
          <w:p w14:paraId="09F0C8DB" w14:textId="7FA417DD"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75562C95" w14:textId="26AA8946"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05F944B9" w14:textId="111DC880"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75</w:t>
            </w:r>
          </w:p>
        </w:tc>
      </w:tr>
      <w:tr w:rsidR="002D04B9" w:rsidRPr="0092593E" w14:paraId="55D47411" w14:textId="77777777" w:rsidTr="008E6D64">
        <w:trPr>
          <w:trHeight w:val="255"/>
          <w:jc w:val="center"/>
        </w:trPr>
        <w:tc>
          <w:tcPr>
            <w:tcW w:w="1836" w:type="dxa"/>
            <w:vMerge/>
            <w:tcBorders>
              <w:left w:val="single" w:sz="6" w:space="0" w:color="000000"/>
              <w:right w:val="single" w:sz="6" w:space="0" w:color="000000"/>
            </w:tcBorders>
            <w:vAlign w:val="center"/>
          </w:tcPr>
          <w:p w14:paraId="5324C20C" w14:textId="77777777"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lang w:val="ro-RO" w:eastAsia="ro-RO"/>
              </w:rPr>
            </w:pPr>
          </w:p>
        </w:tc>
        <w:tc>
          <w:tcPr>
            <w:tcW w:w="3261" w:type="dxa"/>
            <w:tcBorders>
              <w:top w:val="single" w:sz="6" w:space="0" w:color="000000"/>
              <w:left w:val="single" w:sz="6" w:space="0" w:color="000000"/>
              <w:bottom w:val="single" w:sz="6" w:space="0" w:color="000000"/>
              <w:right w:val="single" w:sz="6" w:space="0" w:color="000000"/>
            </w:tcBorders>
            <w:vAlign w:val="bottom"/>
          </w:tcPr>
          <w:p w14:paraId="44353AF3" w14:textId="2884FE82"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highlight w:val="yellow"/>
                <w:lang w:val="ro-RO" w:eastAsia="ro-RO"/>
              </w:rPr>
            </w:pPr>
            <w:r w:rsidRPr="009A1B0A">
              <w:rPr>
                <w:rFonts w:ascii="Times New Roman" w:hAnsi="Times New Roman" w:cs="Times New Roman"/>
                <w:lang w:val="ro-RO" w:eastAsia="ro-RO"/>
              </w:rPr>
              <w:t>Nisporeni</w:t>
            </w:r>
          </w:p>
        </w:tc>
        <w:tc>
          <w:tcPr>
            <w:tcW w:w="1701" w:type="dxa"/>
            <w:tcBorders>
              <w:top w:val="single" w:sz="6" w:space="0" w:color="000000"/>
              <w:left w:val="single" w:sz="6" w:space="0" w:color="000000"/>
              <w:bottom w:val="single" w:sz="6" w:space="0" w:color="000000"/>
              <w:right w:val="single" w:sz="6" w:space="0" w:color="000000"/>
            </w:tcBorders>
          </w:tcPr>
          <w:p w14:paraId="49234808" w14:textId="55347FC8"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698F26E2" w14:textId="77610710"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33D38CFC" w14:textId="3EA18D7F"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75</w:t>
            </w:r>
          </w:p>
        </w:tc>
      </w:tr>
      <w:tr w:rsidR="002D04B9" w:rsidRPr="0092593E" w14:paraId="1F021E1D" w14:textId="77777777" w:rsidTr="008E6D64">
        <w:trPr>
          <w:trHeight w:val="255"/>
          <w:jc w:val="center"/>
        </w:trPr>
        <w:tc>
          <w:tcPr>
            <w:tcW w:w="1836" w:type="dxa"/>
            <w:vMerge/>
            <w:tcBorders>
              <w:left w:val="single" w:sz="6" w:space="0" w:color="000000"/>
              <w:right w:val="single" w:sz="6" w:space="0" w:color="000000"/>
            </w:tcBorders>
            <w:vAlign w:val="center"/>
          </w:tcPr>
          <w:p w14:paraId="183D5867" w14:textId="77777777"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lang w:val="ro-RO" w:eastAsia="ro-RO"/>
              </w:rPr>
            </w:pPr>
          </w:p>
        </w:tc>
        <w:tc>
          <w:tcPr>
            <w:tcW w:w="3261" w:type="dxa"/>
            <w:tcBorders>
              <w:top w:val="single" w:sz="6" w:space="0" w:color="000000"/>
              <w:left w:val="single" w:sz="6" w:space="0" w:color="000000"/>
              <w:bottom w:val="single" w:sz="6" w:space="0" w:color="000000"/>
              <w:right w:val="single" w:sz="6" w:space="0" w:color="000000"/>
            </w:tcBorders>
            <w:vAlign w:val="bottom"/>
          </w:tcPr>
          <w:p w14:paraId="0475265D" w14:textId="7A353A5E"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highlight w:val="yellow"/>
                <w:lang w:val="ro-RO" w:eastAsia="ro-RO"/>
              </w:rPr>
            </w:pPr>
            <w:r w:rsidRPr="009A1B0A">
              <w:rPr>
                <w:rFonts w:ascii="Times New Roman" w:hAnsi="Times New Roman" w:cs="Times New Roman"/>
                <w:lang w:val="ro-RO" w:eastAsia="ro-RO"/>
              </w:rPr>
              <w:t>Orhei</w:t>
            </w:r>
          </w:p>
        </w:tc>
        <w:tc>
          <w:tcPr>
            <w:tcW w:w="1701" w:type="dxa"/>
            <w:tcBorders>
              <w:top w:val="single" w:sz="6" w:space="0" w:color="000000"/>
              <w:left w:val="single" w:sz="6" w:space="0" w:color="000000"/>
              <w:bottom w:val="single" w:sz="6" w:space="0" w:color="000000"/>
              <w:right w:val="single" w:sz="6" w:space="0" w:color="000000"/>
            </w:tcBorders>
          </w:tcPr>
          <w:p w14:paraId="1D4D6114" w14:textId="5A16F74B"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3C9204F2" w14:textId="6058D956"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48D49919" w14:textId="56BE276A"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75</w:t>
            </w:r>
          </w:p>
        </w:tc>
      </w:tr>
      <w:tr w:rsidR="002D04B9" w:rsidRPr="0092593E" w14:paraId="63150561" w14:textId="77777777" w:rsidTr="008E6D64">
        <w:trPr>
          <w:trHeight w:val="255"/>
          <w:jc w:val="center"/>
        </w:trPr>
        <w:tc>
          <w:tcPr>
            <w:tcW w:w="1836" w:type="dxa"/>
            <w:vMerge/>
            <w:tcBorders>
              <w:left w:val="single" w:sz="6" w:space="0" w:color="000000"/>
              <w:right w:val="single" w:sz="6" w:space="0" w:color="000000"/>
            </w:tcBorders>
            <w:vAlign w:val="center"/>
          </w:tcPr>
          <w:p w14:paraId="32984E91" w14:textId="77777777"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lang w:val="ro-RO" w:eastAsia="ro-RO"/>
              </w:rPr>
            </w:pPr>
          </w:p>
        </w:tc>
        <w:tc>
          <w:tcPr>
            <w:tcW w:w="3261" w:type="dxa"/>
            <w:tcBorders>
              <w:top w:val="single" w:sz="6" w:space="0" w:color="000000"/>
              <w:left w:val="single" w:sz="6" w:space="0" w:color="000000"/>
              <w:bottom w:val="single" w:sz="6" w:space="0" w:color="000000"/>
              <w:right w:val="single" w:sz="6" w:space="0" w:color="000000"/>
            </w:tcBorders>
            <w:vAlign w:val="bottom"/>
          </w:tcPr>
          <w:p w14:paraId="180AE9EB" w14:textId="6CB86202"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highlight w:val="yellow"/>
                <w:lang w:val="ro-RO" w:eastAsia="ro-RO"/>
              </w:rPr>
            </w:pPr>
            <w:r w:rsidRPr="009A1B0A">
              <w:rPr>
                <w:rFonts w:ascii="Times New Roman" w:hAnsi="Times New Roman" w:cs="Times New Roman"/>
                <w:lang w:val="ro-RO" w:eastAsia="ro-RO"/>
              </w:rPr>
              <w:t>Rezina</w:t>
            </w:r>
          </w:p>
        </w:tc>
        <w:tc>
          <w:tcPr>
            <w:tcW w:w="1701" w:type="dxa"/>
            <w:tcBorders>
              <w:top w:val="single" w:sz="6" w:space="0" w:color="000000"/>
              <w:left w:val="single" w:sz="6" w:space="0" w:color="000000"/>
              <w:bottom w:val="single" w:sz="6" w:space="0" w:color="000000"/>
              <w:right w:val="single" w:sz="6" w:space="0" w:color="000000"/>
            </w:tcBorders>
          </w:tcPr>
          <w:p w14:paraId="75BC9CA8" w14:textId="3E19D7B5"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5FD2D363" w14:textId="4B96A111"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36046EA2" w14:textId="57FAE506"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75</w:t>
            </w:r>
          </w:p>
        </w:tc>
      </w:tr>
      <w:tr w:rsidR="002D04B9" w:rsidRPr="0092593E" w14:paraId="32D4BE25" w14:textId="77777777" w:rsidTr="008E6D64">
        <w:trPr>
          <w:trHeight w:val="255"/>
          <w:jc w:val="center"/>
        </w:trPr>
        <w:tc>
          <w:tcPr>
            <w:tcW w:w="1836" w:type="dxa"/>
            <w:vMerge/>
            <w:tcBorders>
              <w:left w:val="single" w:sz="6" w:space="0" w:color="000000"/>
              <w:right w:val="single" w:sz="6" w:space="0" w:color="000000"/>
            </w:tcBorders>
            <w:vAlign w:val="center"/>
          </w:tcPr>
          <w:p w14:paraId="1CA3D242" w14:textId="77777777"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lang w:val="ro-RO" w:eastAsia="ro-RO"/>
              </w:rPr>
            </w:pPr>
          </w:p>
        </w:tc>
        <w:tc>
          <w:tcPr>
            <w:tcW w:w="3261" w:type="dxa"/>
            <w:tcBorders>
              <w:top w:val="single" w:sz="6" w:space="0" w:color="000000"/>
              <w:left w:val="single" w:sz="6" w:space="0" w:color="000000"/>
              <w:bottom w:val="single" w:sz="6" w:space="0" w:color="000000"/>
              <w:right w:val="single" w:sz="6" w:space="0" w:color="000000"/>
            </w:tcBorders>
            <w:vAlign w:val="bottom"/>
          </w:tcPr>
          <w:p w14:paraId="53C5EC64" w14:textId="0A6A73C2"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highlight w:val="yellow"/>
                <w:lang w:val="ro-RO" w:eastAsia="ro-RO"/>
              </w:rPr>
            </w:pPr>
            <w:r w:rsidRPr="009A1B0A">
              <w:rPr>
                <w:rFonts w:ascii="Times New Roman" w:hAnsi="Times New Roman" w:cs="Times New Roman"/>
                <w:lang w:val="ro-RO" w:eastAsia="ro-RO"/>
              </w:rPr>
              <w:t>Strășeni</w:t>
            </w:r>
          </w:p>
        </w:tc>
        <w:tc>
          <w:tcPr>
            <w:tcW w:w="1701" w:type="dxa"/>
            <w:tcBorders>
              <w:top w:val="single" w:sz="6" w:space="0" w:color="000000"/>
              <w:left w:val="single" w:sz="6" w:space="0" w:color="000000"/>
              <w:bottom w:val="single" w:sz="6" w:space="0" w:color="000000"/>
              <w:right w:val="single" w:sz="6" w:space="0" w:color="000000"/>
            </w:tcBorders>
          </w:tcPr>
          <w:p w14:paraId="6B0A9DEE" w14:textId="0074FDF8"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115998FE" w14:textId="6CADE76F"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354F008C" w14:textId="4F30F703"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75</w:t>
            </w:r>
          </w:p>
        </w:tc>
      </w:tr>
      <w:tr w:rsidR="002D04B9" w:rsidRPr="0092593E" w14:paraId="52D78293" w14:textId="77777777" w:rsidTr="008E6D64">
        <w:trPr>
          <w:trHeight w:val="255"/>
          <w:jc w:val="center"/>
        </w:trPr>
        <w:tc>
          <w:tcPr>
            <w:tcW w:w="1836" w:type="dxa"/>
            <w:vMerge/>
            <w:tcBorders>
              <w:left w:val="single" w:sz="6" w:space="0" w:color="000000"/>
              <w:right w:val="single" w:sz="6" w:space="0" w:color="000000"/>
            </w:tcBorders>
            <w:vAlign w:val="center"/>
          </w:tcPr>
          <w:p w14:paraId="30C7E55A" w14:textId="77777777"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lang w:val="ro-RO" w:eastAsia="ro-RO"/>
              </w:rPr>
            </w:pPr>
          </w:p>
        </w:tc>
        <w:tc>
          <w:tcPr>
            <w:tcW w:w="3261" w:type="dxa"/>
            <w:tcBorders>
              <w:top w:val="single" w:sz="6" w:space="0" w:color="000000"/>
              <w:left w:val="single" w:sz="6" w:space="0" w:color="000000"/>
              <w:bottom w:val="single" w:sz="6" w:space="0" w:color="000000"/>
              <w:right w:val="single" w:sz="6" w:space="0" w:color="000000"/>
            </w:tcBorders>
            <w:vAlign w:val="bottom"/>
          </w:tcPr>
          <w:p w14:paraId="7FB6861B" w14:textId="34F12621"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highlight w:val="yellow"/>
                <w:lang w:val="ro-RO" w:eastAsia="ro-RO"/>
              </w:rPr>
            </w:pPr>
            <w:r w:rsidRPr="009A1B0A">
              <w:rPr>
                <w:rFonts w:ascii="Times New Roman" w:hAnsi="Times New Roman" w:cs="Times New Roman"/>
                <w:lang w:val="ro-RO" w:eastAsia="ro-RO"/>
              </w:rPr>
              <w:t>Șoldănești</w:t>
            </w:r>
          </w:p>
        </w:tc>
        <w:tc>
          <w:tcPr>
            <w:tcW w:w="1701" w:type="dxa"/>
            <w:tcBorders>
              <w:top w:val="single" w:sz="6" w:space="0" w:color="000000"/>
              <w:left w:val="single" w:sz="6" w:space="0" w:color="000000"/>
              <w:bottom w:val="single" w:sz="6" w:space="0" w:color="000000"/>
              <w:right w:val="single" w:sz="6" w:space="0" w:color="000000"/>
            </w:tcBorders>
          </w:tcPr>
          <w:p w14:paraId="1843C6E7" w14:textId="233FC3F3"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7B324097" w14:textId="66947A7E"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51E4D54B" w14:textId="24811425"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75</w:t>
            </w:r>
          </w:p>
        </w:tc>
      </w:tr>
      <w:tr w:rsidR="002D04B9" w:rsidRPr="0092593E" w14:paraId="356C35E9" w14:textId="77777777" w:rsidTr="008E6D64">
        <w:trPr>
          <w:trHeight w:val="255"/>
          <w:jc w:val="center"/>
        </w:trPr>
        <w:tc>
          <w:tcPr>
            <w:tcW w:w="1836" w:type="dxa"/>
            <w:vMerge/>
            <w:tcBorders>
              <w:left w:val="single" w:sz="6" w:space="0" w:color="000000"/>
              <w:right w:val="single" w:sz="6" w:space="0" w:color="000000"/>
            </w:tcBorders>
            <w:vAlign w:val="center"/>
          </w:tcPr>
          <w:p w14:paraId="32DC03C1" w14:textId="77777777"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lang w:val="ro-RO" w:eastAsia="ro-RO"/>
              </w:rPr>
            </w:pPr>
          </w:p>
        </w:tc>
        <w:tc>
          <w:tcPr>
            <w:tcW w:w="3261" w:type="dxa"/>
            <w:tcBorders>
              <w:top w:val="single" w:sz="6" w:space="0" w:color="000000"/>
              <w:left w:val="single" w:sz="6" w:space="0" w:color="000000"/>
              <w:bottom w:val="single" w:sz="6" w:space="0" w:color="000000"/>
              <w:right w:val="single" w:sz="6" w:space="0" w:color="000000"/>
            </w:tcBorders>
            <w:vAlign w:val="bottom"/>
          </w:tcPr>
          <w:p w14:paraId="3D88C25A" w14:textId="052D39D5"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highlight w:val="yellow"/>
                <w:lang w:val="ro-RO" w:eastAsia="ro-RO"/>
              </w:rPr>
            </w:pPr>
            <w:r w:rsidRPr="009A1B0A">
              <w:rPr>
                <w:rFonts w:ascii="Times New Roman" w:hAnsi="Times New Roman" w:cs="Times New Roman"/>
                <w:lang w:val="ro-RO" w:eastAsia="ro-RO"/>
              </w:rPr>
              <w:t xml:space="preserve">Telenești </w:t>
            </w:r>
          </w:p>
        </w:tc>
        <w:tc>
          <w:tcPr>
            <w:tcW w:w="1701" w:type="dxa"/>
            <w:tcBorders>
              <w:top w:val="single" w:sz="6" w:space="0" w:color="000000"/>
              <w:left w:val="single" w:sz="6" w:space="0" w:color="000000"/>
              <w:bottom w:val="single" w:sz="6" w:space="0" w:color="000000"/>
              <w:right w:val="single" w:sz="6" w:space="0" w:color="000000"/>
            </w:tcBorders>
          </w:tcPr>
          <w:p w14:paraId="4294DC39" w14:textId="604D053D"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63D15544" w14:textId="692C26A3"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70C0F462" w14:textId="06EE920E"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75</w:t>
            </w:r>
          </w:p>
        </w:tc>
      </w:tr>
      <w:tr w:rsidR="002D04B9" w:rsidRPr="0092593E" w14:paraId="33B9EEB6" w14:textId="77777777" w:rsidTr="008E6D64">
        <w:trPr>
          <w:trHeight w:val="255"/>
          <w:jc w:val="center"/>
        </w:trPr>
        <w:tc>
          <w:tcPr>
            <w:tcW w:w="1836" w:type="dxa"/>
            <w:vMerge/>
            <w:tcBorders>
              <w:left w:val="single" w:sz="6" w:space="0" w:color="000000"/>
              <w:bottom w:val="single" w:sz="6" w:space="0" w:color="000000"/>
              <w:right w:val="single" w:sz="6" w:space="0" w:color="000000"/>
            </w:tcBorders>
            <w:vAlign w:val="center"/>
          </w:tcPr>
          <w:p w14:paraId="1E1509E9" w14:textId="77777777"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lang w:val="ro-RO" w:eastAsia="ro-RO"/>
              </w:rPr>
            </w:pPr>
          </w:p>
        </w:tc>
        <w:tc>
          <w:tcPr>
            <w:tcW w:w="3261" w:type="dxa"/>
            <w:tcBorders>
              <w:top w:val="single" w:sz="6" w:space="0" w:color="000000"/>
              <w:left w:val="single" w:sz="6" w:space="0" w:color="000000"/>
              <w:bottom w:val="single" w:sz="6" w:space="0" w:color="000000"/>
              <w:right w:val="single" w:sz="6" w:space="0" w:color="000000"/>
            </w:tcBorders>
            <w:vAlign w:val="bottom"/>
          </w:tcPr>
          <w:p w14:paraId="2829DF00" w14:textId="3B34E5FE"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highlight w:val="yellow"/>
                <w:lang w:val="ro-RO" w:eastAsia="ro-RO"/>
              </w:rPr>
            </w:pPr>
            <w:r w:rsidRPr="009A1B0A">
              <w:rPr>
                <w:rFonts w:ascii="Times New Roman" w:hAnsi="Times New Roman" w:cs="Times New Roman"/>
                <w:lang w:val="ro-RO" w:eastAsia="ro-RO"/>
              </w:rPr>
              <w:t>Ungheni</w:t>
            </w:r>
          </w:p>
        </w:tc>
        <w:tc>
          <w:tcPr>
            <w:tcW w:w="1701" w:type="dxa"/>
            <w:tcBorders>
              <w:top w:val="single" w:sz="6" w:space="0" w:color="000000"/>
              <w:left w:val="single" w:sz="6" w:space="0" w:color="000000"/>
              <w:bottom w:val="single" w:sz="6" w:space="0" w:color="000000"/>
              <w:right w:val="single" w:sz="6" w:space="0" w:color="000000"/>
            </w:tcBorders>
          </w:tcPr>
          <w:p w14:paraId="695CD50B" w14:textId="05CED0D7"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2966033B" w14:textId="5DD32683"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4996A80E" w14:textId="0965E8EC"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75</w:t>
            </w:r>
          </w:p>
        </w:tc>
      </w:tr>
      <w:tr w:rsidR="002D04B9" w:rsidRPr="0092593E" w14:paraId="55A4DD4A" w14:textId="77777777" w:rsidTr="008E6D64">
        <w:trPr>
          <w:trHeight w:val="255"/>
          <w:jc w:val="center"/>
        </w:trPr>
        <w:tc>
          <w:tcPr>
            <w:tcW w:w="1836" w:type="dxa"/>
            <w:vMerge w:val="restart"/>
            <w:tcBorders>
              <w:top w:val="single" w:sz="6" w:space="0" w:color="000000"/>
              <w:left w:val="single" w:sz="6" w:space="0" w:color="000000"/>
              <w:bottom w:val="single" w:sz="6" w:space="0" w:color="000000"/>
              <w:right w:val="single" w:sz="6" w:space="0" w:color="000000"/>
            </w:tcBorders>
            <w:vAlign w:val="center"/>
            <w:hideMark/>
          </w:tcPr>
          <w:p w14:paraId="4ED98719" w14:textId="77777777"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lang w:val="ro-RO" w:eastAsia="ro-RO"/>
              </w:rPr>
            </w:pPr>
            <w:r w:rsidRPr="009A1B0A">
              <w:rPr>
                <w:rFonts w:ascii="Times New Roman" w:hAnsi="Times New Roman" w:cs="Times New Roman"/>
                <w:lang w:val="ro-RO" w:eastAsia="ro-RO"/>
              </w:rPr>
              <w:t>Nord</w:t>
            </w:r>
          </w:p>
        </w:tc>
        <w:tc>
          <w:tcPr>
            <w:tcW w:w="3261" w:type="dxa"/>
            <w:tcBorders>
              <w:top w:val="single" w:sz="6" w:space="0" w:color="000000"/>
              <w:left w:val="single" w:sz="6" w:space="0" w:color="000000"/>
              <w:bottom w:val="single" w:sz="6" w:space="0" w:color="000000"/>
              <w:right w:val="single" w:sz="6" w:space="0" w:color="000000"/>
            </w:tcBorders>
            <w:vAlign w:val="bottom"/>
            <w:hideMark/>
          </w:tcPr>
          <w:p w14:paraId="0A20A041" w14:textId="1E431DB4"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highlight w:val="yellow"/>
                <w:lang w:val="ro-RO" w:eastAsia="ro-RO"/>
              </w:rPr>
            </w:pPr>
            <w:r w:rsidRPr="009A1B0A">
              <w:rPr>
                <w:rFonts w:ascii="Times New Roman" w:hAnsi="Times New Roman" w:cs="Times New Roman"/>
                <w:lang w:val="ro-RO" w:eastAsia="ro-RO"/>
              </w:rPr>
              <w:t>Municipiul Bălţi</w:t>
            </w:r>
          </w:p>
        </w:tc>
        <w:tc>
          <w:tcPr>
            <w:tcW w:w="1701" w:type="dxa"/>
            <w:tcBorders>
              <w:top w:val="single" w:sz="6" w:space="0" w:color="000000"/>
              <w:left w:val="single" w:sz="6" w:space="0" w:color="000000"/>
              <w:bottom w:val="single" w:sz="6" w:space="0" w:color="000000"/>
              <w:right w:val="single" w:sz="6" w:space="0" w:color="000000"/>
            </w:tcBorders>
            <w:hideMark/>
          </w:tcPr>
          <w:p w14:paraId="20B08CBF" w14:textId="6A2E7177"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30143888" w14:textId="08794DA1"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12C97547" w14:textId="25A5644D"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75</w:t>
            </w:r>
          </w:p>
        </w:tc>
      </w:tr>
      <w:tr w:rsidR="002D04B9" w:rsidRPr="0092593E" w14:paraId="06EB8156" w14:textId="77777777" w:rsidTr="008E6D64">
        <w:trPr>
          <w:trHeight w:val="255"/>
          <w:jc w:val="center"/>
        </w:trPr>
        <w:tc>
          <w:tcPr>
            <w:tcW w:w="1836" w:type="dxa"/>
            <w:vMerge/>
            <w:tcBorders>
              <w:top w:val="single" w:sz="6" w:space="0" w:color="000000"/>
              <w:left w:val="single" w:sz="6" w:space="0" w:color="000000"/>
              <w:bottom w:val="single" w:sz="6" w:space="0" w:color="000000"/>
              <w:right w:val="single" w:sz="6" w:space="0" w:color="000000"/>
            </w:tcBorders>
            <w:vAlign w:val="center"/>
            <w:hideMark/>
          </w:tcPr>
          <w:p w14:paraId="30CA3813" w14:textId="77777777" w:rsidR="002D04B9" w:rsidRPr="009A1B0A" w:rsidRDefault="002D04B9" w:rsidP="002D04B9">
            <w:pPr>
              <w:spacing w:after="0"/>
              <w:rPr>
                <w:rFonts w:ascii="Times New Roman" w:eastAsia="Courier New" w:hAnsi="Times New Roman" w:cs="Times New Roman"/>
                <w:sz w:val="24"/>
                <w:szCs w:val="24"/>
                <w:lang w:val="ro-RO" w:eastAsia="ro-RO" w:bidi="hi-IN"/>
                <w14:ligatures w14:val="none"/>
              </w:rPr>
            </w:pPr>
          </w:p>
        </w:tc>
        <w:tc>
          <w:tcPr>
            <w:tcW w:w="3261" w:type="dxa"/>
            <w:tcBorders>
              <w:top w:val="single" w:sz="6" w:space="0" w:color="000000"/>
              <w:left w:val="single" w:sz="6" w:space="0" w:color="000000"/>
              <w:bottom w:val="single" w:sz="6" w:space="0" w:color="000000"/>
              <w:right w:val="single" w:sz="6" w:space="0" w:color="000000"/>
            </w:tcBorders>
            <w:vAlign w:val="bottom"/>
          </w:tcPr>
          <w:p w14:paraId="58D602B9" w14:textId="7ADFD3DA"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lang w:val="ro-RO" w:eastAsia="ro-RO"/>
              </w:rPr>
            </w:pPr>
            <w:r w:rsidRPr="009A1B0A">
              <w:rPr>
                <w:rFonts w:ascii="Times New Roman" w:hAnsi="Times New Roman" w:cs="Times New Roman"/>
                <w:lang w:val="ro-RO" w:eastAsia="ro-RO"/>
              </w:rPr>
              <w:t>Briceni</w:t>
            </w:r>
          </w:p>
        </w:tc>
        <w:tc>
          <w:tcPr>
            <w:tcW w:w="1701" w:type="dxa"/>
            <w:tcBorders>
              <w:top w:val="single" w:sz="6" w:space="0" w:color="000000"/>
              <w:left w:val="single" w:sz="6" w:space="0" w:color="000000"/>
              <w:bottom w:val="single" w:sz="6" w:space="0" w:color="000000"/>
              <w:right w:val="single" w:sz="6" w:space="0" w:color="000000"/>
            </w:tcBorders>
          </w:tcPr>
          <w:p w14:paraId="25335A89" w14:textId="12C3C643"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3E24FFC1" w14:textId="30A3CB64"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2C745B9E" w14:textId="5505AB26"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75</w:t>
            </w:r>
          </w:p>
        </w:tc>
      </w:tr>
      <w:tr w:rsidR="002D04B9" w:rsidRPr="0092593E" w14:paraId="48F9D92F" w14:textId="77777777" w:rsidTr="008E6D64">
        <w:trPr>
          <w:trHeight w:val="255"/>
          <w:jc w:val="center"/>
        </w:trPr>
        <w:tc>
          <w:tcPr>
            <w:tcW w:w="1836" w:type="dxa"/>
            <w:vMerge/>
            <w:tcBorders>
              <w:top w:val="single" w:sz="6" w:space="0" w:color="000000"/>
              <w:left w:val="single" w:sz="6" w:space="0" w:color="000000"/>
              <w:bottom w:val="single" w:sz="6" w:space="0" w:color="000000"/>
              <w:right w:val="single" w:sz="6" w:space="0" w:color="000000"/>
            </w:tcBorders>
            <w:vAlign w:val="center"/>
            <w:hideMark/>
          </w:tcPr>
          <w:p w14:paraId="13CD77EB" w14:textId="77777777" w:rsidR="002D04B9" w:rsidRPr="009A1B0A" w:rsidRDefault="002D04B9" w:rsidP="002D04B9">
            <w:pPr>
              <w:spacing w:after="0"/>
              <w:rPr>
                <w:rFonts w:ascii="Times New Roman" w:eastAsia="Courier New" w:hAnsi="Times New Roman" w:cs="Times New Roman"/>
                <w:sz w:val="24"/>
                <w:szCs w:val="24"/>
                <w:lang w:val="ro-RO" w:eastAsia="ro-RO" w:bidi="hi-IN"/>
                <w14:ligatures w14:val="none"/>
              </w:rPr>
            </w:pPr>
          </w:p>
        </w:tc>
        <w:tc>
          <w:tcPr>
            <w:tcW w:w="3261" w:type="dxa"/>
            <w:tcBorders>
              <w:top w:val="single" w:sz="6" w:space="0" w:color="000000"/>
              <w:left w:val="single" w:sz="6" w:space="0" w:color="000000"/>
              <w:bottom w:val="single" w:sz="6" w:space="0" w:color="000000"/>
              <w:right w:val="single" w:sz="6" w:space="0" w:color="000000"/>
            </w:tcBorders>
            <w:vAlign w:val="bottom"/>
          </w:tcPr>
          <w:p w14:paraId="4C7E2446" w14:textId="4D4B3C07"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highlight w:val="yellow"/>
                <w:lang w:val="ro-RO" w:eastAsia="ro-RO"/>
              </w:rPr>
            </w:pPr>
            <w:r w:rsidRPr="009A1B0A">
              <w:rPr>
                <w:rFonts w:ascii="Times New Roman" w:hAnsi="Times New Roman" w:cs="Times New Roman"/>
                <w:lang w:val="ro-RO" w:eastAsia="ro-RO"/>
              </w:rPr>
              <w:t>Edineţ</w:t>
            </w:r>
          </w:p>
        </w:tc>
        <w:tc>
          <w:tcPr>
            <w:tcW w:w="1701" w:type="dxa"/>
            <w:tcBorders>
              <w:top w:val="single" w:sz="6" w:space="0" w:color="000000"/>
              <w:left w:val="single" w:sz="6" w:space="0" w:color="000000"/>
              <w:bottom w:val="single" w:sz="6" w:space="0" w:color="000000"/>
              <w:right w:val="single" w:sz="6" w:space="0" w:color="000000"/>
            </w:tcBorders>
          </w:tcPr>
          <w:p w14:paraId="1E426A39" w14:textId="7B99BE9F"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74F1C98C" w14:textId="16BE941F"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7ACDEC94" w14:textId="5583AE17"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75</w:t>
            </w:r>
          </w:p>
        </w:tc>
      </w:tr>
      <w:tr w:rsidR="002D04B9" w:rsidRPr="0092593E" w14:paraId="1E6A81DA" w14:textId="77777777" w:rsidTr="008E6D64">
        <w:trPr>
          <w:trHeight w:val="255"/>
          <w:jc w:val="center"/>
        </w:trPr>
        <w:tc>
          <w:tcPr>
            <w:tcW w:w="1836" w:type="dxa"/>
            <w:vMerge/>
            <w:tcBorders>
              <w:top w:val="single" w:sz="6" w:space="0" w:color="000000"/>
              <w:left w:val="single" w:sz="6" w:space="0" w:color="000000"/>
              <w:bottom w:val="single" w:sz="6" w:space="0" w:color="000000"/>
              <w:right w:val="single" w:sz="6" w:space="0" w:color="000000"/>
            </w:tcBorders>
            <w:vAlign w:val="center"/>
            <w:hideMark/>
          </w:tcPr>
          <w:p w14:paraId="340DBDD0" w14:textId="77777777" w:rsidR="002D04B9" w:rsidRPr="009A1B0A" w:rsidRDefault="002D04B9" w:rsidP="002D04B9">
            <w:pPr>
              <w:spacing w:after="0"/>
              <w:rPr>
                <w:rFonts w:ascii="Times New Roman" w:eastAsia="Courier New" w:hAnsi="Times New Roman" w:cs="Times New Roman"/>
                <w:sz w:val="24"/>
                <w:szCs w:val="24"/>
                <w:lang w:val="ro-RO" w:eastAsia="ro-RO" w:bidi="hi-IN"/>
                <w14:ligatures w14:val="none"/>
              </w:rPr>
            </w:pPr>
          </w:p>
        </w:tc>
        <w:tc>
          <w:tcPr>
            <w:tcW w:w="3261" w:type="dxa"/>
            <w:tcBorders>
              <w:top w:val="single" w:sz="6" w:space="0" w:color="000000"/>
              <w:left w:val="single" w:sz="6" w:space="0" w:color="000000"/>
              <w:bottom w:val="single" w:sz="6" w:space="0" w:color="000000"/>
              <w:right w:val="single" w:sz="6" w:space="0" w:color="000000"/>
            </w:tcBorders>
            <w:vAlign w:val="bottom"/>
          </w:tcPr>
          <w:p w14:paraId="0E3790F5" w14:textId="46A419E7"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lang w:val="ro-RO" w:eastAsia="ro-RO"/>
              </w:rPr>
            </w:pPr>
            <w:r w:rsidRPr="009A1B0A">
              <w:rPr>
                <w:rFonts w:ascii="Times New Roman" w:hAnsi="Times New Roman" w:cs="Times New Roman"/>
                <w:lang w:val="ro-RO" w:eastAsia="ro-RO"/>
              </w:rPr>
              <w:t>Donduşeni</w:t>
            </w:r>
          </w:p>
        </w:tc>
        <w:tc>
          <w:tcPr>
            <w:tcW w:w="1701" w:type="dxa"/>
            <w:tcBorders>
              <w:top w:val="single" w:sz="6" w:space="0" w:color="000000"/>
              <w:left w:val="single" w:sz="6" w:space="0" w:color="000000"/>
              <w:bottom w:val="single" w:sz="6" w:space="0" w:color="000000"/>
              <w:right w:val="single" w:sz="6" w:space="0" w:color="000000"/>
            </w:tcBorders>
          </w:tcPr>
          <w:p w14:paraId="04C0C9EB" w14:textId="5432C223"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730EF7B6" w14:textId="2845261B"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2041FBED" w14:textId="37BA87AA"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75</w:t>
            </w:r>
          </w:p>
        </w:tc>
      </w:tr>
      <w:tr w:rsidR="002D04B9" w:rsidRPr="0092593E" w14:paraId="79016EEA" w14:textId="77777777" w:rsidTr="008E6D64">
        <w:trPr>
          <w:trHeight w:val="255"/>
          <w:jc w:val="center"/>
        </w:trPr>
        <w:tc>
          <w:tcPr>
            <w:tcW w:w="1836" w:type="dxa"/>
            <w:vMerge/>
            <w:tcBorders>
              <w:top w:val="single" w:sz="6" w:space="0" w:color="000000"/>
              <w:left w:val="single" w:sz="6" w:space="0" w:color="000000"/>
              <w:bottom w:val="single" w:sz="6" w:space="0" w:color="000000"/>
              <w:right w:val="single" w:sz="6" w:space="0" w:color="000000"/>
            </w:tcBorders>
            <w:vAlign w:val="center"/>
            <w:hideMark/>
          </w:tcPr>
          <w:p w14:paraId="770437FF" w14:textId="77777777" w:rsidR="002D04B9" w:rsidRPr="009A1B0A" w:rsidRDefault="002D04B9" w:rsidP="002D04B9">
            <w:pPr>
              <w:spacing w:after="0"/>
              <w:rPr>
                <w:rFonts w:ascii="Times New Roman" w:eastAsia="Courier New" w:hAnsi="Times New Roman" w:cs="Times New Roman"/>
                <w:sz w:val="24"/>
                <w:szCs w:val="24"/>
                <w:lang w:val="ro-RO" w:eastAsia="ro-RO" w:bidi="hi-IN"/>
                <w14:ligatures w14:val="none"/>
              </w:rPr>
            </w:pPr>
          </w:p>
        </w:tc>
        <w:tc>
          <w:tcPr>
            <w:tcW w:w="3261" w:type="dxa"/>
            <w:tcBorders>
              <w:top w:val="single" w:sz="6" w:space="0" w:color="000000"/>
              <w:left w:val="single" w:sz="6" w:space="0" w:color="000000"/>
              <w:bottom w:val="single" w:sz="6" w:space="0" w:color="000000"/>
              <w:right w:val="single" w:sz="6" w:space="0" w:color="000000"/>
            </w:tcBorders>
            <w:vAlign w:val="bottom"/>
          </w:tcPr>
          <w:p w14:paraId="77E52D7D" w14:textId="62A52BBB"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lang w:val="ro-RO" w:eastAsia="ro-RO"/>
              </w:rPr>
            </w:pPr>
            <w:r w:rsidRPr="009A1B0A">
              <w:rPr>
                <w:rFonts w:ascii="Times New Roman" w:hAnsi="Times New Roman" w:cs="Times New Roman"/>
                <w:lang w:val="ro-RO" w:eastAsia="ro-RO"/>
              </w:rPr>
              <w:t>Drochia</w:t>
            </w:r>
          </w:p>
        </w:tc>
        <w:tc>
          <w:tcPr>
            <w:tcW w:w="1701" w:type="dxa"/>
            <w:tcBorders>
              <w:top w:val="single" w:sz="6" w:space="0" w:color="000000"/>
              <w:left w:val="single" w:sz="6" w:space="0" w:color="000000"/>
              <w:bottom w:val="single" w:sz="6" w:space="0" w:color="000000"/>
              <w:right w:val="single" w:sz="6" w:space="0" w:color="000000"/>
            </w:tcBorders>
          </w:tcPr>
          <w:p w14:paraId="2E0F1E5B" w14:textId="3A4E939B"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150C4BF9" w14:textId="7FD3A02A"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13CB4ACE" w14:textId="09F36066"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75</w:t>
            </w:r>
          </w:p>
        </w:tc>
      </w:tr>
      <w:tr w:rsidR="002D04B9" w:rsidRPr="0092593E" w14:paraId="786B4573" w14:textId="77777777" w:rsidTr="008E6D64">
        <w:trPr>
          <w:trHeight w:val="255"/>
          <w:jc w:val="center"/>
        </w:trPr>
        <w:tc>
          <w:tcPr>
            <w:tcW w:w="1836" w:type="dxa"/>
            <w:vMerge/>
            <w:tcBorders>
              <w:top w:val="single" w:sz="6" w:space="0" w:color="000000"/>
              <w:left w:val="single" w:sz="6" w:space="0" w:color="000000"/>
              <w:bottom w:val="single" w:sz="6" w:space="0" w:color="000000"/>
              <w:right w:val="single" w:sz="6" w:space="0" w:color="000000"/>
            </w:tcBorders>
            <w:vAlign w:val="center"/>
          </w:tcPr>
          <w:p w14:paraId="311A57C0" w14:textId="77777777" w:rsidR="002D04B9" w:rsidRPr="009A1B0A" w:rsidRDefault="002D04B9" w:rsidP="002D04B9">
            <w:pPr>
              <w:spacing w:after="0"/>
              <w:rPr>
                <w:rFonts w:ascii="Times New Roman" w:eastAsia="Courier New" w:hAnsi="Times New Roman" w:cs="Times New Roman"/>
                <w:sz w:val="24"/>
                <w:szCs w:val="24"/>
                <w:lang w:val="ro-RO" w:eastAsia="ro-RO" w:bidi="hi-IN"/>
                <w14:ligatures w14:val="none"/>
              </w:rPr>
            </w:pPr>
          </w:p>
        </w:tc>
        <w:tc>
          <w:tcPr>
            <w:tcW w:w="3261" w:type="dxa"/>
            <w:tcBorders>
              <w:top w:val="single" w:sz="6" w:space="0" w:color="000000"/>
              <w:left w:val="single" w:sz="6" w:space="0" w:color="000000"/>
              <w:bottom w:val="single" w:sz="6" w:space="0" w:color="000000"/>
              <w:right w:val="single" w:sz="6" w:space="0" w:color="000000"/>
            </w:tcBorders>
            <w:vAlign w:val="bottom"/>
          </w:tcPr>
          <w:p w14:paraId="5AA52695" w14:textId="2DB7A78A"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lang w:val="ro-RO" w:eastAsia="ro-RO"/>
              </w:rPr>
            </w:pPr>
            <w:r w:rsidRPr="009A1B0A">
              <w:rPr>
                <w:rFonts w:ascii="Times New Roman" w:hAnsi="Times New Roman" w:cs="Times New Roman"/>
                <w:lang w:val="ro-RO" w:eastAsia="ro-RO"/>
              </w:rPr>
              <w:t>Făleşti</w:t>
            </w:r>
          </w:p>
        </w:tc>
        <w:tc>
          <w:tcPr>
            <w:tcW w:w="1701" w:type="dxa"/>
            <w:tcBorders>
              <w:top w:val="single" w:sz="6" w:space="0" w:color="000000"/>
              <w:left w:val="single" w:sz="6" w:space="0" w:color="000000"/>
              <w:bottom w:val="single" w:sz="6" w:space="0" w:color="000000"/>
              <w:right w:val="single" w:sz="6" w:space="0" w:color="000000"/>
            </w:tcBorders>
          </w:tcPr>
          <w:p w14:paraId="0CC60710" w14:textId="73816172"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240997A1" w14:textId="74B45A99"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1F0AB26A" w14:textId="58C5E226"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75</w:t>
            </w:r>
          </w:p>
        </w:tc>
      </w:tr>
      <w:tr w:rsidR="002D04B9" w:rsidRPr="0092593E" w14:paraId="1A050493" w14:textId="77777777" w:rsidTr="008E6D64">
        <w:trPr>
          <w:trHeight w:val="255"/>
          <w:jc w:val="center"/>
        </w:trPr>
        <w:tc>
          <w:tcPr>
            <w:tcW w:w="1836" w:type="dxa"/>
            <w:vMerge/>
            <w:tcBorders>
              <w:top w:val="single" w:sz="6" w:space="0" w:color="000000"/>
              <w:left w:val="single" w:sz="6" w:space="0" w:color="000000"/>
              <w:bottom w:val="single" w:sz="6" w:space="0" w:color="000000"/>
              <w:right w:val="single" w:sz="6" w:space="0" w:color="000000"/>
            </w:tcBorders>
            <w:vAlign w:val="center"/>
          </w:tcPr>
          <w:p w14:paraId="3B1B1243" w14:textId="77777777" w:rsidR="002D04B9" w:rsidRPr="009A1B0A" w:rsidRDefault="002D04B9" w:rsidP="002D04B9">
            <w:pPr>
              <w:spacing w:after="0"/>
              <w:rPr>
                <w:rFonts w:ascii="Times New Roman" w:eastAsia="Courier New" w:hAnsi="Times New Roman" w:cs="Times New Roman"/>
                <w:sz w:val="24"/>
                <w:szCs w:val="24"/>
                <w:lang w:val="ro-RO" w:eastAsia="ro-RO" w:bidi="hi-IN"/>
                <w14:ligatures w14:val="none"/>
              </w:rPr>
            </w:pPr>
          </w:p>
        </w:tc>
        <w:tc>
          <w:tcPr>
            <w:tcW w:w="3261" w:type="dxa"/>
            <w:tcBorders>
              <w:top w:val="single" w:sz="6" w:space="0" w:color="000000"/>
              <w:left w:val="single" w:sz="6" w:space="0" w:color="000000"/>
              <w:bottom w:val="single" w:sz="6" w:space="0" w:color="000000"/>
              <w:right w:val="single" w:sz="6" w:space="0" w:color="000000"/>
            </w:tcBorders>
            <w:vAlign w:val="bottom"/>
          </w:tcPr>
          <w:p w14:paraId="189860D8" w14:textId="1B1E2958"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lang w:val="ro-RO" w:eastAsia="ro-RO"/>
              </w:rPr>
            </w:pPr>
            <w:r w:rsidRPr="009A1B0A">
              <w:rPr>
                <w:rFonts w:ascii="Times New Roman" w:hAnsi="Times New Roman" w:cs="Times New Roman"/>
                <w:lang w:val="ro-RO" w:eastAsia="ro-RO"/>
              </w:rPr>
              <w:t>Floreşti</w:t>
            </w:r>
          </w:p>
        </w:tc>
        <w:tc>
          <w:tcPr>
            <w:tcW w:w="1701" w:type="dxa"/>
            <w:tcBorders>
              <w:top w:val="single" w:sz="6" w:space="0" w:color="000000"/>
              <w:left w:val="single" w:sz="6" w:space="0" w:color="000000"/>
              <w:bottom w:val="single" w:sz="6" w:space="0" w:color="000000"/>
              <w:right w:val="single" w:sz="6" w:space="0" w:color="000000"/>
            </w:tcBorders>
          </w:tcPr>
          <w:p w14:paraId="28C80368" w14:textId="45843ED6"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1C376475" w14:textId="46049CCA"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14158E69" w14:textId="3A81B561"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75</w:t>
            </w:r>
          </w:p>
        </w:tc>
      </w:tr>
      <w:tr w:rsidR="002D04B9" w:rsidRPr="0092593E" w14:paraId="099029F1" w14:textId="77777777" w:rsidTr="008E6D64">
        <w:trPr>
          <w:trHeight w:val="255"/>
          <w:jc w:val="center"/>
        </w:trPr>
        <w:tc>
          <w:tcPr>
            <w:tcW w:w="1836" w:type="dxa"/>
            <w:vMerge/>
            <w:tcBorders>
              <w:top w:val="single" w:sz="6" w:space="0" w:color="000000"/>
              <w:left w:val="single" w:sz="6" w:space="0" w:color="000000"/>
              <w:bottom w:val="single" w:sz="6" w:space="0" w:color="000000"/>
              <w:right w:val="single" w:sz="6" w:space="0" w:color="000000"/>
            </w:tcBorders>
            <w:vAlign w:val="center"/>
          </w:tcPr>
          <w:p w14:paraId="53E4C490" w14:textId="77777777" w:rsidR="002D04B9" w:rsidRPr="009A1B0A" w:rsidRDefault="002D04B9" w:rsidP="002D04B9">
            <w:pPr>
              <w:spacing w:after="0"/>
              <w:rPr>
                <w:rFonts w:ascii="Times New Roman" w:eastAsia="Courier New" w:hAnsi="Times New Roman" w:cs="Times New Roman"/>
                <w:sz w:val="24"/>
                <w:szCs w:val="24"/>
                <w:lang w:val="ro-RO" w:eastAsia="ro-RO" w:bidi="hi-IN"/>
                <w14:ligatures w14:val="none"/>
              </w:rPr>
            </w:pPr>
          </w:p>
        </w:tc>
        <w:tc>
          <w:tcPr>
            <w:tcW w:w="3261" w:type="dxa"/>
            <w:tcBorders>
              <w:top w:val="single" w:sz="6" w:space="0" w:color="000000"/>
              <w:left w:val="single" w:sz="6" w:space="0" w:color="000000"/>
              <w:bottom w:val="single" w:sz="6" w:space="0" w:color="000000"/>
              <w:right w:val="single" w:sz="6" w:space="0" w:color="000000"/>
            </w:tcBorders>
            <w:vAlign w:val="bottom"/>
          </w:tcPr>
          <w:p w14:paraId="0A55BACE" w14:textId="1D0DA968"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lang w:val="ro-RO" w:eastAsia="ro-RO"/>
              </w:rPr>
            </w:pPr>
            <w:r w:rsidRPr="009A1B0A">
              <w:rPr>
                <w:rFonts w:ascii="Times New Roman" w:hAnsi="Times New Roman" w:cs="Times New Roman"/>
                <w:lang w:val="ro-RO" w:eastAsia="ro-RO"/>
              </w:rPr>
              <w:t>Glodeni</w:t>
            </w:r>
          </w:p>
        </w:tc>
        <w:tc>
          <w:tcPr>
            <w:tcW w:w="1701" w:type="dxa"/>
            <w:tcBorders>
              <w:top w:val="single" w:sz="6" w:space="0" w:color="000000"/>
              <w:left w:val="single" w:sz="6" w:space="0" w:color="000000"/>
              <w:bottom w:val="single" w:sz="6" w:space="0" w:color="000000"/>
              <w:right w:val="single" w:sz="6" w:space="0" w:color="000000"/>
            </w:tcBorders>
          </w:tcPr>
          <w:p w14:paraId="15EC394B" w14:textId="7D6B6B49"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225EBE86" w14:textId="39FFB8F1"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27BFF113" w14:textId="1D182175"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75</w:t>
            </w:r>
          </w:p>
        </w:tc>
      </w:tr>
      <w:tr w:rsidR="002D04B9" w:rsidRPr="0092593E" w14:paraId="78F11649" w14:textId="77777777" w:rsidTr="008E6D64">
        <w:trPr>
          <w:trHeight w:val="255"/>
          <w:jc w:val="center"/>
        </w:trPr>
        <w:tc>
          <w:tcPr>
            <w:tcW w:w="1836" w:type="dxa"/>
            <w:vMerge/>
            <w:tcBorders>
              <w:top w:val="single" w:sz="6" w:space="0" w:color="000000"/>
              <w:left w:val="single" w:sz="6" w:space="0" w:color="000000"/>
              <w:bottom w:val="single" w:sz="6" w:space="0" w:color="000000"/>
              <w:right w:val="single" w:sz="6" w:space="0" w:color="000000"/>
            </w:tcBorders>
            <w:vAlign w:val="center"/>
          </w:tcPr>
          <w:p w14:paraId="2EE5697A" w14:textId="77777777" w:rsidR="002D04B9" w:rsidRPr="009A1B0A" w:rsidRDefault="002D04B9" w:rsidP="002D04B9">
            <w:pPr>
              <w:spacing w:after="0"/>
              <w:rPr>
                <w:rFonts w:ascii="Times New Roman" w:eastAsia="Courier New" w:hAnsi="Times New Roman" w:cs="Times New Roman"/>
                <w:sz w:val="24"/>
                <w:szCs w:val="24"/>
                <w:lang w:val="ro-RO" w:eastAsia="ro-RO" w:bidi="hi-IN"/>
                <w14:ligatures w14:val="none"/>
              </w:rPr>
            </w:pPr>
          </w:p>
        </w:tc>
        <w:tc>
          <w:tcPr>
            <w:tcW w:w="3261" w:type="dxa"/>
            <w:tcBorders>
              <w:top w:val="single" w:sz="6" w:space="0" w:color="000000"/>
              <w:left w:val="single" w:sz="6" w:space="0" w:color="000000"/>
              <w:bottom w:val="single" w:sz="6" w:space="0" w:color="000000"/>
              <w:right w:val="single" w:sz="6" w:space="0" w:color="000000"/>
            </w:tcBorders>
            <w:vAlign w:val="bottom"/>
          </w:tcPr>
          <w:p w14:paraId="320C3ACC" w14:textId="6DF93677"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lang w:val="ro-RO" w:eastAsia="ro-RO"/>
              </w:rPr>
            </w:pPr>
            <w:r w:rsidRPr="009A1B0A">
              <w:rPr>
                <w:rFonts w:ascii="Times New Roman" w:hAnsi="Times New Roman" w:cs="Times New Roman"/>
                <w:lang w:val="ro-RO" w:eastAsia="ro-RO"/>
              </w:rPr>
              <w:t>Ocniţa</w:t>
            </w:r>
          </w:p>
        </w:tc>
        <w:tc>
          <w:tcPr>
            <w:tcW w:w="1701" w:type="dxa"/>
            <w:tcBorders>
              <w:top w:val="single" w:sz="6" w:space="0" w:color="000000"/>
              <w:left w:val="single" w:sz="6" w:space="0" w:color="000000"/>
              <w:bottom w:val="single" w:sz="6" w:space="0" w:color="000000"/>
              <w:right w:val="single" w:sz="6" w:space="0" w:color="000000"/>
            </w:tcBorders>
          </w:tcPr>
          <w:p w14:paraId="1A3876E8" w14:textId="1CFFBDAB"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0336711C" w14:textId="2266BAF0"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5A9DF5F1" w14:textId="41C84977"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75</w:t>
            </w:r>
          </w:p>
        </w:tc>
      </w:tr>
      <w:tr w:rsidR="002D04B9" w:rsidRPr="0092593E" w14:paraId="14A275DC" w14:textId="77777777" w:rsidTr="008E6D64">
        <w:trPr>
          <w:trHeight w:val="255"/>
          <w:jc w:val="center"/>
        </w:trPr>
        <w:tc>
          <w:tcPr>
            <w:tcW w:w="1836" w:type="dxa"/>
            <w:vMerge/>
            <w:tcBorders>
              <w:top w:val="single" w:sz="6" w:space="0" w:color="000000"/>
              <w:left w:val="single" w:sz="6" w:space="0" w:color="000000"/>
              <w:bottom w:val="single" w:sz="6" w:space="0" w:color="000000"/>
              <w:right w:val="single" w:sz="6" w:space="0" w:color="000000"/>
            </w:tcBorders>
            <w:vAlign w:val="center"/>
          </w:tcPr>
          <w:p w14:paraId="4440E720" w14:textId="77777777" w:rsidR="002D04B9" w:rsidRPr="009A1B0A" w:rsidRDefault="002D04B9" w:rsidP="002D04B9">
            <w:pPr>
              <w:spacing w:after="0"/>
              <w:rPr>
                <w:rFonts w:ascii="Times New Roman" w:eastAsia="Courier New" w:hAnsi="Times New Roman" w:cs="Times New Roman"/>
                <w:sz w:val="24"/>
                <w:szCs w:val="24"/>
                <w:lang w:val="ro-RO" w:eastAsia="ro-RO" w:bidi="hi-IN"/>
                <w14:ligatures w14:val="none"/>
              </w:rPr>
            </w:pPr>
          </w:p>
        </w:tc>
        <w:tc>
          <w:tcPr>
            <w:tcW w:w="3261" w:type="dxa"/>
            <w:tcBorders>
              <w:top w:val="single" w:sz="6" w:space="0" w:color="000000"/>
              <w:left w:val="single" w:sz="6" w:space="0" w:color="000000"/>
              <w:bottom w:val="single" w:sz="6" w:space="0" w:color="000000"/>
              <w:right w:val="single" w:sz="6" w:space="0" w:color="000000"/>
            </w:tcBorders>
            <w:vAlign w:val="bottom"/>
          </w:tcPr>
          <w:p w14:paraId="08EF8A2C" w14:textId="446B3D21"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lang w:val="ro-RO" w:eastAsia="ro-RO"/>
              </w:rPr>
            </w:pPr>
            <w:r w:rsidRPr="009A1B0A">
              <w:rPr>
                <w:rFonts w:ascii="Times New Roman" w:hAnsi="Times New Roman" w:cs="Times New Roman"/>
                <w:lang w:val="ro-RO" w:eastAsia="ro-RO"/>
              </w:rPr>
              <w:t>Râşcani</w:t>
            </w:r>
          </w:p>
        </w:tc>
        <w:tc>
          <w:tcPr>
            <w:tcW w:w="1701" w:type="dxa"/>
            <w:tcBorders>
              <w:top w:val="single" w:sz="6" w:space="0" w:color="000000"/>
              <w:left w:val="single" w:sz="6" w:space="0" w:color="000000"/>
              <w:bottom w:val="single" w:sz="6" w:space="0" w:color="000000"/>
              <w:right w:val="single" w:sz="6" w:space="0" w:color="000000"/>
            </w:tcBorders>
          </w:tcPr>
          <w:p w14:paraId="689481C3" w14:textId="1A1BFD33"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2443167E" w14:textId="5A1E444E"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3CC2B4E4" w14:textId="3BB72A68"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75</w:t>
            </w:r>
          </w:p>
        </w:tc>
      </w:tr>
      <w:tr w:rsidR="002D04B9" w:rsidRPr="0092593E" w14:paraId="7882903B" w14:textId="77777777" w:rsidTr="008E6D64">
        <w:trPr>
          <w:trHeight w:val="255"/>
          <w:jc w:val="center"/>
        </w:trPr>
        <w:tc>
          <w:tcPr>
            <w:tcW w:w="1836" w:type="dxa"/>
            <w:vMerge/>
            <w:tcBorders>
              <w:top w:val="single" w:sz="6" w:space="0" w:color="000000"/>
              <w:left w:val="single" w:sz="6" w:space="0" w:color="000000"/>
              <w:bottom w:val="single" w:sz="6" w:space="0" w:color="000000"/>
              <w:right w:val="single" w:sz="6" w:space="0" w:color="000000"/>
            </w:tcBorders>
            <w:vAlign w:val="center"/>
          </w:tcPr>
          <w:p w14:paraId="02D453AF" w14:textId="77777777" w:rsidR="002D04B9" w:rsidRPr="009A1B0A" w:rsidRDefault="002D04B9" w:rsidP="002D04B9">
            <w:pPr>
              <w:spacing w:after="0"/>
              <w:rPr>
                <w:rFonts w:ascii="Times New Roman" w:eastAsia="Courier New" w:hAnsi="Times New Roman" w:cs="Times New Roman"/>
                <w:sz w:val="24"/>
                <w:szCs w:val="24"/>
                <w:lang w:val="ro-RO" w:eastAsia="ro-RO" w:bidi="hi-IN"/>
                <w14:ligatures w14:val="none"/>
              </w:rPr>
            </w:pPr>
          </w:p>
        </w:tc>
        <w:tc>
          <w:tcPr>
            <w:tcW w:w="3261" w:type="dxa"/>
            <w:tcBorders>
              <w:top w:val="single" w:sz="6" w:space="0" w:color="000000"/>
              <w:left w:val="single" w:sz="6" w:space="0" w:color="000000"/>
              <w:bottom w:val="single" w:sz="6" w:space="0" w:color="000000"/>
              <w:right w:val="single" w:sz="6" w:space="0" w:color="000000"/>
            </w:tcBorders>
            <w:vAlign w:val="bottom"/>
          </w:tcPr>
          <w:p w14:paraId="269B23C9" w14:textId="696BC958"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lang w:val="ro-RO" w:eastAsia="ro-RO"/>
              </w:rPr>
            </w:pPr>
            <w:r w:rsidRPr="009A1B0A">
              <w:rPr>
                <w:rFonts w:ascii="Times New Roman" w:hAnsi="Times New Roman" w:cs="Times New Roman"/>
                <w:lang w:val="ro-RO" w:eastAsia="ro-RO"/>
              </w:rPr>
              <w:t>Sângerei</w:t>
            </w:r>
          </w:p>
        </w:tc>
        <w:tc>
          <w:tcPr>
            <w:tcW w:w="1701" w:type="dxa"/>
            <w:tcBorders>
              <w:top w:val="single" w:sz="6" w:space="0" w:color="000000"/>
              <w:left w:val="single" w:sz="6" w:space="0" w:color="000000"/>
              <w:bottom w:val="single" w:sz="6" w:space="0" w:color="000000"/>
              <w:right w:val="single" w:sz="6" w:space="0" w:color="000000"/>
            </w:tcBorders>
          </w:tcPr>
          <w:p w14:paraId="28B8AD3D" w14:textId="3ECD4A38"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4FDAD81F" w14:textId="562F4A3D"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19A20ABC" w14:textId="7CE298E4"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75</w:t>
            </w:r>
          </w:p>
        </w:tc>
      </w:tr>
      <w:tr w:rsidR="002D04B9" w:rsidRPr="0092593E" w14:paraId="01F49AD7" w14:textId="77777777" w:rsidTr="008E6D64">
        <w:trPr>
          <w:trHeight w:val="255"/>
          <w:jc w:val="center"/>
        </w:trPr>
        <w:tc>
          <w:tcPr>
            <w:tcW w:w="1836" w:type="dxa"/>
            <w:vMerge/>
            <w:tcBorders>
              <w:top w:val="single" w:sz="6" w:space="0" w:color="000000"/>
              <w:left w:val="single" w:sz="6" w:space="0" w:color="000000"/>
              <w:bottom w:val="single" w:sz="6" w:space="0" w:color="000000"/>
              <w:right w:val="single" w:sz="6" w:space="0" w:color="000000"/>
            </w:tcBorders>
            <w:vAlign w:val="center"/>
          </w:tcPr>
          <w:p w14:paraId="2B51F1ED" w14:textId="77777777" w:rsidR="002D04B9" w:rsidRPr="009A1B0A" w:rsidRDefault="002D04B9" w:rsidP="002D04B9">
            <w:pPr>
              <w:spacing w:after="0"/>
              <w:rPr>
                <w:rFonts w:ascii="Times New Roman" w:eastAsia="Courier New" w:hAnsi="Times New Roman" w:cs="Times New Roman"/>
                <w:sz w:val="24"/>
                <w:szCs w:val="24"/>
                <w:lang w:val="ro-RO" w:eastAsia="ro-RO" w:bidi="hi-IN"/>
                <w14:ligatures w14:val="none"/>
              </w:rPr>
            </w:pPr>
          </w:p>
        </w:tc>
        <w:tc>
          <w:tcPr>
            <w:tcW w:w="3261" w:type="dxa"/>
            <w:tcBorders>
              <w:top w:val="single" w:sz="6" w:space="0" w:color="000000"/>
              <w:left w:val="single" w:sz="6" w:space="0" w:color="000000"/>
              <w:bottom w:val="single" w:sz="6" w:space="0" w:color="000000"/>
              <w:right w:val="single" w:sz="6" w:space="0" w:color="000000"/>
            </w:tcBorders>
            <w:vAlign w:val="bottom"/>
          </w:tcPr>
          <w:p w14:paraId="01BAEC24" w14:textId="16D06D56"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lang w:val="ro-RO" w:eastAsia="ro-RO"/>
              </w:rPr>
            </w:pPr>
            <w:r w:rsidRPr="009A1B0A">
              <w:rPr>
                <w:rFonts w:ascii="Times New Roman" w:hAnsi="Times New Roman" w:cs="Times New Roman"/>
                <w:lang w:val="ro-RO" w:eastAsia="ro-RO"/>
              </w:rPr>
              <w:t>Soroca</w:t>
            </w:r>
          </w:p>
        </w:tc>
        <w:tc>
          <w:tcPr>
            <w:tcW w:w="1701" w:type="dxa"/>
            <w:tcBorders>
              <w:top w:val="single" w:sz="6" w:space="0" w:color="000000"/>
              <w:left w:val="single" w:sz="6" w:space="0" w:color="000000"/>
              <w:bottom w:val="single" w:sz="6" w:space="0" w:color="000000"/>
              <w:right w:val="single" w:sz="6" w:space="0" w:color="000000"/>
            </w:tcBorders>
          </w:tcPr>
          <w:p w14:paraId="7B01C8C9" w14:textId="64A52520"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0E80D191" w14:textId="6F3FE132"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7EF46C88" w14:textId="1C105D1D"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75</w:t>
            </w:r>
          </w:p>
        </w:tc>
      </w:tr>
      <w:tr w:rsidR="002D04B9" w:rsidRPr="0092593E" w14:paraId="5E884AB1" w14:textId="77777777" w:rsidTr="008E6D64">
        <w:trPr>
          <w:trHeight w:val="255"/>
          <w:jc w:val="center"/>
        </w:trPr>
        <w:tc>
          <w:tcPr>
            <w:tcW w:w="1836" w:type="dxa"/>
            <w:vMerge w:val="restart"/>
            <w:tcBorders>
              <w:top w:val="single" w:sz="6" w:space="0" w:color="000000"/>
              <w:left w:val="single" w:sz="6" w:space="0" w:color="000000"/>
              <w:right w:val="single" w:sz="6" w:space="0" w:color="000000"/>
            </w:tcBorders>
            <w:vAlign w:val="center"/>
            <w:hideMark/>
          </w:tcPr>
          <w:p w14:paraId="26574B65" w14:textId="77777777"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lang w:val="ro-RO" w:eastAsia="ro-RO"/>
              </w:rPr>
            </w:pPr>
            <w:r w:rsidRPr="009A1B0A">
              <w:rPr>
                <w:rFonts w:ascii="Times New Roman" w:hAnsi="Times New Roman" w:cs="Times New Roman"/>
                <w:lang w:val="ro-RO" w:eastAsia="ro-RO"/>
              </w:rPr>
              <w:t>Sud</w:t>
            </w:r>
          </w:p>
        </w:tc>
        <w:tc>
          <w:tcPr>
            <w:tcW w:w="3261" w:type="dxa"/>
            <w:tcBorders>
              <w:top w:val="single" w:sz="6" w:space="0" w:color="000000"/>
              <w:left w:val="single" w:sz="6" w:space="0" w:color="000000"/>
              <w:bottom w:val="single" w:sz="6" w:space="0" w:color="000000"/>
              <w:right w:val="single" w:sz="6" w:space="0" w:color="000000"/>
            </w:tcBorders>
            <w:vAlign w:val="bottom"/>
          </w:tcPr>
          <w:p w14:paraId="7DF42978" w14:textId="1D74C0AC"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lang w:val="ro-RO" w:eastAsia="ro-RO"/>
              </w:rPr>
            </w:pPr>
            <w:r w:rsidRPr="009A1B0A">
              <w:rPr>
                <w:rFonts w:ascii="Times New Roman" w:hAnsi="Times New Roman" w:cs="Times New Roman"/>
                <w:lang w:val="ro-RO" w:eastAsia="ro-RO"/>
              </w:rPr>
              <w:t>Basarabeasca</w:t>
            </w:r>
          </w:p>
        </w:tc>
        <w:tc>
          <w:tcPr>
            <w:tcW w:w="1701" w:type="dxa"/>
            <w:tcBorders>
              <w:top w:val="single" w:sz="6" w:space="0" w:color="000000"/>
              <w:left w:val="single" w:sz="6" w:space="0" w:color="000000"/>
              <w:bottom w:val="single" w:sz="6" w:space="0" w:color="000000"/>
              <w:right w:val="single" w:sz="6" w:space="0" w:color="000000"/>
            </w:tcBorders>
          </w:tcPr>
          <w:p w14:paraId="1AE7E140" w14:textId="2E8E3436"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4CB90314" w14:textId="00AF2F9B"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70B80442" w14:textId="3AD0E5CC"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75</w:t>
            </w:r>
          </w:p>
        </w:tc>
      </w:tr>
      <w:tr w:rsidR="002D04B9" w:rsidRPr="0092593E" w14:paraId="647E2BEA" w14:textId="77777777" w:rsidTr="008E6D64">
        <w:trPr>
          <w:trHeight w:val="255"/>
          <w:jc w:val="center"/>
        </w:trPr>
        <w:tc>
          <w:tcPr>
            <w:tcW w:w="1836" w:type="dxa"/>
            <w:vMerge/>
            <w:tcBorders>
              <w:left w:val="single" w:sz="6" w:space="0" w:color="000000"/>
              <w:right w:val="single" w:sz="6" w:space="0" w:color="000000"/>
            </w:tcBorders>
            <w:vAlign w:val="center"/>
            <w:hideMark/>
          </w:tcPr>
          <w:p w14:paraId="2DA645BD" w14:textId="77777777" w:rsidR="002D04B9" w:rsidRPr="009A1B0A" w:rsidRDefault="002D04B9" w:rsidP="002D04B9">
            <w:pPr>
              <w:spacing w:after="0"/>
              <w:rPr>
                <w:rFonts w:ascii="Times New Roman" w:eastAsia="Courier New" w:hAnsi="Times New Roman" w:cs="Times New Roman"/>
                <w:sz w:val="24"/>
                <w:szCs w:val="24"/>
                <w:lang w:val="ro-RO" w:eastAsia="ro-RO" w:bidi="hi-IN"/>
                <w14:ligatures w14:val="none"/>
              </w:rPr>
            </w:pPr>
          </w:p>
        </w:tc>
        <w:tc>
          <w:tcPr>
            <w:tcW w:w="3261" w:type="dxa"/>
            <w:tcBorders>
              <w:top w:val="single" w:sz="6" w:space="0" w:color="000000"/>
              <w:left w:val="single" w:sz="6" w:space="0" w:color="000000"/>
              <w:bottom w:val="single" w:sz="6" w:space="0" w:color="000000"/>
              <w:right w:val="single" w:sz="6" w:space="0" w:color="000000"/>
            </w:tcBorders>
            <w:vAlign w:val="bottom"/>
          </w:tcPr>
          <w:p w14:paraId="5ECE2A8A" w14:textId="7A53C14E"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highlight w:val="yellow"/>
                <w:lang w:val="ro-RO" w:eastAsia="ro-RO"/>
              </w:rPr>
            </w:pPr>
            <w:r w:rsidRPr="009A1B0A">
              <w:rPr>
                <w:rFonts w:ascii="Times New Roman" w:hAnsi="Times New Roman" w:cs="Times New Roman"/>
                <w:lang w:val="ro-RO" w:eastAsia="ro-RO"/>
              </w:rPr>
              <w:t>Cahul</w:t>
            </w:r>
          </w:p>
        </w:tc>
        <w:tc>
          <w:tcPr>
            <w:tcW w:w="1701" w:type="dxa"/>
            <w:tcBorders>
              <w:top w:val="single" w:sz="6" w:space="0" w:color="000000"/>
              <w:left w:val="single" w:sz="6" w:space="0" w:color="000000"/>
              <w:bottom w:val="single" w:sz="6" w:space="0" w:color="000000"/>
              <w:right w:val="single" w:sz="6" w:space="0" w:color="000000"/>
            </w:tcBorders>
          </w:tcPr>
          <w:p w14:paraId="2642E9E5" w14:textId="2075D190"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7013B009" w14:textId="5BC20B46"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3E552BCD" w14:textId="7B0C88CA"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75</w:t>
            </w:r>
          </w:p>
        </w:tc>
      </w:tr>
      <w:tr w:rsidR="002D04B9" w:rsidRPr="0092593E" w14:paraId="44F0CDF0" w14:textId="77777777" w:rsidTr="008E6D64">
        <w:trPr>
          <w:trHeight w:val="255"/>
          <w:jc w:val="center"/>
        </w:trPr>
        <w:tc>
          <w:tcPr>
            <w:tcW w:w="1836" w:type="dxa"/>
            <w:vMerge/>
            <w:tcBorders>
              <w:left w:val="single" w:sz="6" w:space="0" w:color="000000"/>
              <w:right w:val="single" w:sz="6" w:space="0" w:color="000000"/>
            </w:tcBorders>
            <w:vAlign w:val="center"/>
            <w:hideMark/>
          </w:tcPr>
          <w:p w14:paraId="5767A50B" w14:textId="77777777" w:rsidR="002D04B9" w:rsidRPr="009A1B0A" w:rsidRDefault="002D04B9" w:rsidP="002D04B9">
            <w:pPr>
              <w:spacing w:after="0"/>
              <w:rPr>
                <w:rFonts w:ascii="Times New Roman" w:eastAsia="Courier New" w:hAnsi="Times New Roman" w:cs="Times New Roman"/>
                <w:sz w:val="24"/>
                <w:szCs w:val="24"/>
                <w:lang w:val="ro-RO" w:eastAsia="ro-RO" w:bidi="hi-IN"/>
                <w14:ligatures w14:val="none"/>
              </w:rPr>
            </w:pPr>
          </w:p>
        </w:tc>
        <w:tc>
          <w:tcPr>
            <w:tcW w:w="3261" w:type="dxa"/>
            <w:tcBorders>
              <w:top w:val="single" w:sz="6" w:space="0" w:color="000000"/>
              <w:left w:val="single" w:sz="6" w:space="0" w:color="000000"/>
              <w:bottom w:val="single" w:sz="6" w:space="0" w:color="000000"/>
              <w:right w:val="single" w:sz="6" w:space="0" w:color="000000"/>
            </w:tcBorders>
            <w:vAlign w:val="bottom"/>
          </w:tcPr>
          <w:p w14:paraId="3E338C8F" w14:textId="7CFDA7C7"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lang w:val="ro-RO" w:eastAsia="ro-RO"/>
              </w:rPr>
            </w:pPr>
            <w:r w:rsidRPr="009A1B0A">
              <w:rPr>
                <w:rFonts w:ascii="Times New Roman" w:hAnsi="Times New Roman" w:cs="Times New Roman"/>
                <w:lang w:val="ro-RO" w:eastAsia="ro-RO"/>
              </w:rPr>
              <w:t>Cantemir</w:t>
            </w:r>
          </w:p>
        </w:tc>
        <w:tc>
          <w:tcPr>
            <w:tcW w:w="1701" w:type="dxa"/>
            <w:tcBorders>
              <w:top w:val="single" w:sz="6" w:space="0" w:color="000000"/>
              <w:left w:val="single" w:sz="6" w:space="0" w:color="000000"/>
              <w:bottom w:val="single" w:sz="6" w:space="0" w:color="000000"/>
              <w:right w:val="single" w:sz="6" w:space="0" w:color="000000"/>
            </w:tcBorders>
          </w:tcPr>
          <w:p w14:paraId="5AA42390" w14:textId="62F541E6"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65F52E71" w14:textId="3E375E96"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0A038ACF" w14:textId="2AE8AABD"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75</w:t>
            </w:r>
          </w:p>
        </w:tc>
      </w:tr>
      <w:tr w:rsidR="002D04B9" w:rsidRPr="0092593E" w14:paraId="551E6458" w14:textId="77777777" w:rsidTr="008E6D64">
        <w:trPr>
          <w:trHeight w:val="255"/>
          <w:jc w:val="center"/>
        </w:trPr>
        <w:tc>
          <w:tcPr>
            <w:tcW w:w="1836" w:type="dxa"/>
            <w:vMerge/>
            <w:tcBorders>
              <w:left w:val="single" w:sz="6" w:space="0" w:color="000000"/>
              <w:right w:val="single" w:sz="6" w:space="0" w:color="000000"/>
            </w:tcBorders>
            <w:vAlign w:val="center"/>
            <w:hideMark/>
          </w:tcPr>
          <w:p w14:paraId="65194681" w14:textId="77777777" w:rsidR="002D04B9" w:rsidRPr="009A1B0A" w:rsidRDefault="002D04B9" w:rsidP="002D04B9">
            <w:pPr>
              <w:spacing w:after="0"/>
              <w:rPr>
                <w:rFonts w:ascii="Times New Roman" w:eastAsia="Courier New" w:hAnsi="Times New Roman" w:cs="Times New Roman"/>
                <w:sz w:val="24"/>
                <w:szCs w:val="24"/>
                <w:lang w:val="ro-RO" w:eastAsia="ro-RO" w:bidi="hi-IN"/>
                <w14:ligatures w14:val="none"/>
              </w:rPr>
            </w:pPr>
          </w:p>
        </w:tc>
        <w:tc>
          <w:tcPr>
            <w:tcW w:w="3261" w:type="dxa"/>
            <w:tcBorders>
              <w:top w:val="single" w:sz="6" w:space="0" w:color="000000"/>
              <w:left w:val="single" w:sz="6" w:space="0" w:color="000000"/>
              <w:bottom w:val="single" w:sz="6" w:space="0" w:color="000000"/>
              <w:right w:val="single" w:sz="6" w:space="0" w:color="000000"/>
            </w:tcBorders>
            <w:vAlign w:val="bottom"/>
          </w:tcPr>
          <w:p w14:paraId="15B2A64C" w14:textId="72E0C203"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lang w:val="ro-RO" w:eastAsia="ro-RO"/>
              </w:rPr>
            </w:pPr>
            <w:r w:rsidRPr="009A1B0A">
              <w:rPr>
                <w:rFonts w:ascii="Times New Roman" w:hAnsi="Times New Roman" w:cs="Times New Roman"/>
                <w:lang w:val="ro-RO" w:eastAsia="ro-RO"/>
              </w:rPr>
              <w:t>Căușeni</w:t>
            </w:r>
          </w:p>
        </w:tc>
        <w:tc>
          <w:tcPr>
            <w:tcW w:w="1701" w:type="dxa"/>
            <w:tcBorders>
              <w:top w:val="single" w:sz="6" w:space="0" w:color="000000"/>
              <w:left w:val="single" w:sz="6" w:space="0" w:color="000000"/>
              <w:bottom w:val="single" w:sz="6" w:space="0" w:color="000000"/>
              <w:right w:val="single" w:sz="6" w:space="0" w:color="000000"/>
            </w:tcBorders>
          </w:tcPr>
          <w:p w14:paraId="01A26683" w14:textId="75EE046B"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4E436C35" w14:textId="6D3483D8"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0B9B0513" w14:textId="3AEAEA27"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75</w:t>
            </w:r>
          </w:p>
        </w:tc>
      </w:tr>
      <w:tr w:rsidR="002D04B9" w:rsidRPr="0092593E" w14:paraId="2D97C516" w14:textId="77777777" w:rsidTr="008E6D64">
        <w:trPr>
          <w:trHeight w:val="255"/>
          <w:jc w:val="center"/>
        </w:trPr>
        <w:tc>
          <w:tcPr>
            <w:tcW w:w="1836" w:type="dxa"/>
            <w:vMerge/>
            <w:tcBorders>
              <w:left w:val="single" w:sz="6" w:space="0" w:color="000000"/>
              <w:right w:val="single" w:sz="6" w:space="0" w:color="000000"/>
            </w:tcBorders>
            <w:vAlign w:val="center"/>
            <w:hideMark/>
          </w:tcPr>
          <w:p w14:paraId="09FC77E3" w14:textId="77777777" w:rsidR="002D04B9" w:rsidRPr="009A1B0A" w:rsidRDefault="002D04B9" w:rsidP="002D04B9">
            <w:pPr>
              <w:spacing w:after="0"/>
              <w:rPr>
                <w:rFonts w:ascii="Times New Roman" w:eastAsia="Courier New" w:hAnsi="Times New Roman" w:cs="Times New Roman"/>
                <w:sz w:val="24"/>
                <w:szCs w:val="24"/>
                <w:lang w:val="ro-RO" w:eastAsia="ro-RO" w:bidi="hi-IN"/>
                <w14:ligatures w14:val="none"/>
              </w:rPr>
            </w:pPr>
          </w:p>
        </w:tc>
        <w:tc>
          <w:tcPr>
            <w:tcW w:w="3261" w:type="dxa"/>
            <w:tcBorders>
              <w:top w:val="single" w:sz="6" w:space="0" w:color="000000"/>
              <w:left w:val="single" w:sz="6" w:space="0" w:color="000000"/>
              <w:bottom w:val="single" w:sz="6" w:space="0" w:color="000000"/>
              <w:right w:val="single" w:sz="6" w:space="0" w:color="000000"/>
            </w:tcBorders>
            <w:vAlign w:val="bottom"/>
          </w:tcPr>
          <w:p w14:paraId="358FF2DE" w14:textId="33CF3CFB"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lang w:val="ro-RO" w:eastAsia="ro-RO"/>
              </w:rPr>
            </w:pPr>
            <w:r w:rsidRPr="009A1B0A">
              <w:rPr>
                <w:rFonts w:ascii="Times New Roman" w:hAnsi="Times New Roman" w:cs="Times New Roman"/>
                <w:lang w:val="ro-RO" w:eastAsia="ro-RO"/>
              </w:rPr>
              <w:t>Cimișlia</w:t>
            </w:r>
          </w:p>
        </w:tc>
        <w:tc>
          <w:tcPr>
            <w:tcW w:w="1701" w:type="dxa"/>
            <w:tcBorders>
              <w:top w:val="single" w:sz="6" w:space="0" w:color="000000"/>
              <w:left w:val="single" w:sz="6" w:space="0" w:color="000000"/>
              <w:bottom w:val="single" w:sz="6" w:space="0" w:color="000000"/>
              <w:right w:val="single" w:sz="6" w:space="0" w:color="000000"/>
            </w:tcBorders>
          </w:tcPr>
          <w:p w14:paraId="6E64F959" w14:textId="472C8457"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32BECF35" w14:textId="12B2F021"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5D1FF21A" w14:textId="6125BDAC"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75</w:t>
            </w:r>
          </w:p>
        </w:tc>
      </w:tr>
      <w:tr w:rsidR="002D04B9" w:rsidRPr="0092593E" w14:paraId="5733196B" w14:textId="77777777" w:rsidTr="008E6D64">
        <w:trPr>
          <w:trHeight w:val="255"/>
          <w:jc w:val="center"/>
        </w:trPr>
        <w:tc>
          <w:tcPr>
            <w:tcW w:w="1836" w:type="dxa"/>
            <w:vMerge/>
            <w:tcBorders>
              <w:left w:val="single" w:sz="6" w:space="0" w:color="000000"/>
              <w:right w:val="single" w:sz="6" w:space="0" w:color="000000"/>
            </w:tcBorders>
            <w:vAlign w:val="center"/>
            <w:hideMark/>
          </w:tcPr>
          <w:p w14:paraId="32709736" w14:textId="77777777" w:rsidR="002D04B9" w:rsidRPr="009A1B0A" w:rsidRDefault="002D04B9" w:rsidP="002D04B9">
            <w:pPr>
              <w:spacing w:after="0"/>
              <w:rPr>
                <w:rFonts w:ascii="Times New Roman" w:eastAsia="Courier New" w:hAnsi="Times New Roman" w:cs="Times New Roman"/>
                <w:sz w:val="24"/>
                <w:szCs w:val="24"/>
                <w:lang w:val="ro-RO" w:eastAsia="ro-RO" w:bidi="hi-IN"/>
                <w14:ligatures w14:val="none"/>
              </w:rPr>
            </w:pPr>
          </w:p>
        </w:tc>
        <w:tc>
          <w:tcPr>
            <w:tcW w:w="3261" w:type="dxa"/>
            <w:tcBorders>
              <w:top w:val="single" w:sz="6" w:space="0" w:color="000000"/>
              <w:left w:val="single" w:sz="6" w:space="0" w:color="000000"/>
              <w:bottom w:val="single" w:sz="4" w:space="0" w:color="auto"/>
              <w:right w:val="single" w:sz="6" w:space="0" w:color="000000"/>
            </w:tcBorders>
            <w:vAlign w:val="bottom"/>
          </w:tcPr>
          <w:p w14:paraId="2465D1A1" w14:textId="60D83BC4"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lang w:val="ro-RO" w:eastAsia="ro-RO"/>
              </w:rPr>
            </w:pPr>
            <w:r w:rsidRPr="009A1B0A">
              <w:rPr>
                <w:rFonts w:ascii="Times New Roman" w:hAnsi="Times New Roman" w:cs="Times New Roman"/>
                <w:lang w:val="ro-RO" w:eastAsia="ro-RO"/>
              </w:rPr>
              <w:t>Ștefan Vodă</w:t>
            </w:r>
          </w:p>
        </w:tc>
        <w:tc>
          <w:tcPr>
            <w:tcW w:w="1701" w:type="dxa"/>
            <w:tcBorders>
              <w:top w:val="single" w:sz="6" w:space="0" w:color="000000"/>
              <w:left w:val="single" w:sz="6" w:space="0" w:color="000000"/>
              <w:bottom w:val="single" w:sz="6" w:space="0" w:color="000000"/>
              <w:right w:val="single" w:sz="6" w:space="0" w:color="000000"/>
            </w:tcBorders>
          </w:tcPr>
          <w:p w14:paraId="7127CD40" w14:textId="11DDE708"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1EFA0032" w14:textId="75B2E2CC"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77E64006" w14:textId="7FEA51B6"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75</w:t>
            </w:r>
          </w:p>
        </w:tc>
      </w:tr>
      <w:tr w:rsidR="002D04B9" w:rsidRPr="0092593E" w14:paraId="42DEE150" w14:textId="77777777" w:rsidTr="008E6D64">
        <w:trPr>
          <w:trHeight w:val="255"/>
          <w:jc w:val="center"/>
        </w:trPr>
        <w:tc>
          <w:tcPr>
            <w:tcW w:w="1836" w:type="dxa"/>
            <w:vMerge/>
            <w:tcBorders>
              <w:left w:val="single" w:sz="6" w:space="0" w:color="000000"/>
              <w:right w:val="single" w:sz="6" w:space="0" w:color="000000"/>
            </w:tcBorders>
            <w:vAlign w:val="center"/>
          </w:tcPr>
          <w:p w14:paraId="435D7669" w14:textId="77777777" w:rsidR="002D04B9" w:rsidRPr="009A1B0A" w:rsidRDefault="002D04B9" w:rsidP="002D04B9">
            <w:pPr>
              <w:spacing w:after="0"/>
              <w:rPr>
                <w:rFonts w:ascii="Times New Roman" w:eastAsia="Courier New" w:hAnsi="Times New Roman" w:cs="Times New Roman"/>
                <w:sz w:val="24"/>
                <w:szCs w:val="24"/>
                <w:lang w:val="ro-RO" w:eastAsia="ro-RO" w:bidi="hi-IN"/>
                <w14:ligatures w14:val="none"/>
              </w:rPr>
            </w:pPr>
          </w:p>
        </w:tc>
        <w:tc>
          <w:tcPr>
            <w:tcW w:w="3261" w:type="dxa"/>
            <w:tcBorders>
              <w:top w:val="single" w:sz="6" w:space="0" w:color="000000"/>
              <w:left w:val="single" w:sz="6" w:space="0" w:color="000000"/>
              <w:bottom w:val="single" w:sz="4" w:space="0" w:color="auto"/>
              <w:right w:val="single" w:sz="6" w:space="0" w:color="000000"/>
            </w:tcBorders>
            <w:vAlign w:val="bottom"/>
          </w:tcPr>
          <w:p w14:paraId="73947255" w14:textId="0BA7E11F"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lang w:val="ro-RO" w:eastAsia="ro-RO"/>
              </w:rPr>
            </w:pPr>
            <w:r w:rsidRPr="009A1B0A">
              <w:rPr>
                <w:rFonts w:ascii="Times New Roman" w:hAnsi="Times New Roman" w:cs="Times New Roman"/>
                <w:lang w:val="ro-RO" w:eastAsia="ro-RO"/>
              </w:rPr>
              <w:t xml:space="preserve">Leova </w:t>
            </w:r>
          </w:p>
        </w:tc>
        <w:tc>
          <w:tcPr>
            <w:tcW w:w="1701" w:type="dxa"/>
            <w:tcBorders>
              <w:top w:val="single" w:sz="6" w:space="0" w:color="000000"/>
              <w:left w:val="single" w:sz="6" w:space="0" w:color="000000"/>
              <w:bottom w:val="single" w:sz="6" w:space="0" w:color="000000"/>
              <w:right w:val="single" w:sz="6" w:space="0" w:color="000000"/>
            </w:tcBorders>
          </w:tcPr>
          <w:p w14:paraId="20F31F11" w14:textId="08F4E731"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29FB9024" w14:textId="6AB3B0E1"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32D57B10" w14:textId="5B4DB857"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75</w:t>
            </w:r>
          </w:p>
        </w:tc>
      </w:tr>
      <w:tr w:rsidR="002D04B9" w:rsidRPr="0092593E" w14:paraId="46EB21D0" w14:textId="77777777" w:rsidTr="008E6D64">
        <w:trPr>
          <w:trHeight w:val="255"/>
          <w:jc w:val="center"/>
        </w:trPr>
        <w:tc>
          <w:tcPr>
            <w:tcW w:w="1836" w:type="dxa"/>
            <w:vMerge/>
            <w:tcBorders>
              <w:left w:val="single" w:sz="6" w:space="0" w:color="000000"/>
              <w:right w:val="single" w:sz="6" w:space="0" w:color="000000"/>
            </w:tcBorders>
            <w:vAlign w:val="center"/>
          </w:tcPr>
          <w:p w14:paraId="5521BB43" w14:textId="77777777" w:rsidR="002D04B9" w:rsidRPr="009A1B0A" w:rsidRDefault="002D04B9" w:rsidP="002D04B9">
            <w:pPr>
              <w:spacing w:after="0"/>
              <w:rPr>
                <w:rFonts w:ascii="Times New Roman" w:eastAsia="Courier New" w:hAnsi="Times New Roman" w:cs="Times New Roman"/>
                <w:sz w:val="24"/>
                <w:szCs w:val="24"/>
                <w:lang w:val="ro-RO" w:eastAsia="ro-RO" w:bidi="hi-IN"/>
                <w14:ligatures w14:val="none"/>
              </w:rPr>
            </w:pPr>
          </w:p>
        </w:tc>
        <w:tc>
          <w:tcPr>
            <w:tcW w:w="3261" w:type="dxa"/>
            <w:tcBorders>
              <w:top w:val="single" w:sz="6" w:space="0" w:color="000000"/>
              <w:left w:val="single" w:sz="6" w:space="0" w:color="000000"/>
              <w:bottom w:val="single" w:sz="4" w:space="0" w:color="auto"/>
              <w:right w:val="single" w:sz="6" w:space="0" w:color="000000"/>
            </w:tcBorders>
            <w:vAlign w:val="bottom"/>
          </w:tcPr>
          <w:p w14:paraId="0A19E52A" w14:textId="6D1E7EE1"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lang w:val="ro-RO" w:eastAsia="ro-RO"/>
              </w:rPr>
            </w:pPr>
            <w:r w:rsidRPr="009A1B0A">
              <w:rPr>
                <w:rFonts w:ascii="Times New Roman" w:hAnsi="Times New Roman" w:cs="Times New Roman"/>
                <w:lang w:val="ro-RO" w:eastAsia="ro-RO"/>
              </w:rPr>
              <w:t>Taraclia</w:t>
            </w:r>
          </w:p>
        </w:tc>
        <w:tc>
          <w:tcPr>
            <w:tcW w:w="1701" w:type="dxa"/>
            <w:tcBorders>
              <w:top w:val="single" w:sz="6" w:space="0" w:color="000000"/>
              <w:left w:val="single" w:sz="6" w:space="0" w:color="000000"/>
              <w:bottom w:val="single" w:sz="6" w:space="0" w:color="000000"/>
              <w:right w:val="single" w:sz="6" w:space="0" w:color="000000"/>
            </w:tcBorders>
          </w:tcPr>
          <w:p w14:paraId="1E793E59" w14:textId="3655E8A4"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2C5997C0" w14:textId="0A95A2D9"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6" w:space="0" w:color="000000"/>
              <w:bottom w:val="single" w:sz="6" w:space="0" w:color="000000"/>
              <w:right w:val="single" w:sz="6" w:space="0" w:color="000000"/>
            </w:tcBorders>
          </w:tcPr>
          <w:p w14:paraId="041F7C2B" w14:textId="4FA5B9F2"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75</w:t>
            </w:r>
          </w:p>
        </w:tc>
      </w:tr>
      <w:tr w:rsidR="002D04B9" w:rsidRPr="0092593E" w14:paraId="2BB212E9" w14:textId="77777777" w:rsidTr="008E6D64">
        <w:trPr>
          <w:trHeight w:val="255"/>
          <w:jc w:val="center"/>
        </w:trPr>
        <w:tc>
          <w:tcPr>
            <w:tcW w:w="5097" w:type="dxa"/>
            <w:gridSpan w:val="2"/>
            <w:tcBorders>
              <w:top w:val="single" w:sz="4" w:space="0" w:color="auto"/>
              <w:left w:val="single" w:sz="4" w:space="0" w:color="auto"/>
              <w:bottom w:val="single" w:sz="4" w:space="0" w:color="auto"/>
              <w:right w:val="single" w:sz="4" w:space="0" w:color="auto"/>
            </w:tcBorders>
            <w:vAlign w:val="center"/>
            <w:hideMark/>
          </w:tcPr>
          <w:p w14:paraId="17E23A7B" w14:textId="63B28FFB"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lang w:val="ro-RO" w:eastAsia="ro-RO"/>
              </w:rPr>
            </w:pPr>
            <w:r w:rsidRPr="009A1B0A">
              <w:rPr>
                <w:rFonts w:ascii="Times New Roman" w:hAnsi="Times New Roman" w:cs="Times New Roman"/>
                <w:lang w:val="ro-RO" w:eastAsia="ro-RO"/>
              </w:rPr>
              <w:t>UTAG</w:t>
            </w:r>
          </w:p>
        </w:tc>
        <w:tc>
          <w:tcPr>
            <w:tcW w:w="1701" w:type="dxa"/>
            <w:tcBorders>
              <w:top w:val="single" w:sz="6" w:space="0" w:color="000000"/>
              <w:left w:val="single" w:sz="4" w:space="0" w:color="auto"/>
              <w:right w:val="single" w:sz="6" w:space="0" w:color="000000"/>
            </w:tcBorders>
            <w:vAlign w:val="center"/>
          </w:tcPr>
          <w:p w14:paraId="5CEA2C37" w14:textId="414F2F70"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4" w:space="0" w:color="auto"/>
              <w:right w:val="single" w:sz="6" w:space="0" w:color="000000"/>
            </w:tcBorders>
          </w:tcPr>
          <w:p w14:paraId="1EAF2847" w14:textId="18CAAB01"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60</w:t>
            </w:r>
          </w:p>
        </w:tc>
        <w:tc>
          <w:tcPr>
            <w:tcW w:w="1701" w:type="dxa"/>
            <w:tcBorders>
              <w:top w:val="single" w:sz="6" w:space="0" w:color="000000"/>
              <w:left w:val="single" w:sz="4" w:space="0" w:color="auto"/>
              <w:bottom w:val="single" w:sz="6" w:space="0" w:color="000000"/>
              <w:right w:val="single" w:sz="6" w:space="0" w:color="000000"/>
            </w:tcBorders>
            <w:vAlign w:val="center"/>
          </w:tcPr>
          <w:p w14:paraId="40A8EDA8" w14:textId="00B6852A"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75</w:t>
            </w:r>
          </w:p>
        </w:tc>
      </w:tr>
      <w:tr w:rsidR="002D04B9" w:rsidRPr="0092593E" w14:paraId="1A6D2DB0" w14:textId="77777777" w:rsidTr="008E6D64">
        <w:trPr>
          <w:trHeight w:val="255"/>
          <w:jc w:val="center"/>
        </w:trPr>
        <w:tc>
          <w:tcPr>
            <w:tcW w:w="5097" w:type="dxa"/>
            <w:gridSpan w:val="2"/>
            <w:tcBorders>
              <w:top w:val="single" w:sz="4" w:space="0" w:color="auto"/>
              <w:left w:val="single" w:sz="4" w:space="0" w:color="auto"/>
              <w:bottom w:val="single" w:sz="4" w:space="0" w:color="auto"/>
              <w:right w:val="single" w:sz="4" w:space="0" w:color="auto"/>
            </w:tcBorders>
            <w:vAlign w:val="center"/>
            <w:hideMark/>
          </w:tcPr>
          <w:p w14:paraId="07785AA7" w14:textId="77777777" w:rsidR="002D04B9" w:rsidRPr="009A1B0A" w:rsidRDefault="002D04B9" w:rsidP="002D04B9">
            <w:pPr>
              <w:pStyle w:val="CaracterCaracter"/>
              <w:shd w:val="clear" w:color="auto" w:fill="FFFFFF"/>
              <w:autoSpaceDE w:val="0"/>
              <w:spacing w:line="256" w:lineRule="auto"/>
              <w:jc w:val="both"/>
              <w:rPr>
                <w:rFonts w:ascii="Times New Roman" w:hAnsi="Times New Roman" w:cs="Times New Roman"/>
                <w:lang w:val="ro-RO" w:eastAsia="ro-RO"/>
              </w:rPr>
            </w:pPr>
            <w:r w:rsidRPr="009A1B0A">
              <w:rPr>
                <w:rFonts w:ascii="Times New Roman" w:hAnsi="Times New Roman" w:cs="Times New Roman"/>
                <w:lang w:val="ro-RO" w:eastAsia="ro-RO"/>
              </w:rPr>
              <w:t>Chișinău</w:t>
            </w:r>
          </w:p>
        </w:tc>
        <w:tc>
          <w:tcPr>
            <w:tcW w:w="1701" w:type="dxa"/>
            <w:tcBorders>
              <w:top w:val="single" w:sz="6" w:space="0" w:color="000000"/>
              <w:left w:val="single" w:sz="4" w:space="0" w:color="auto"/>
              <w:bottom w:val="single" w:sz="6" w:space="0" w:color="000000"/>
              <w:right w:val="single" w:sz="6" w:space="0" w:color="000000"/>
            </w:tcBorders>
            <w:vAlign w:val="center"/>
          </w:tcPr>
          <w:p w14:paraId="2F3A6B2C" w14:textId="40E983F6"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50</w:t>
            </w:r>
          </w:p>
        </w:tc>
        <w:tc>
          <w:tcPr>
            <w:tcW w:w="1701" w:type="dxa"/>
            <w:tcBorders>
              <w:top w:val="single" w:sz="6" w:space="0" w:color="000000"/>
              <w:left w:val="single" w:sz="4" w:space="0" w:color="auto"/>
              <w:bottom w:val="single" w:sz="6" w:space="0" w:color="000000"/>
              <w:right w:val="single" w:sz="6" w:space="0" w:color="000000"/>
            </w:tcBorders>
          </w:tcPr>
          <w:p w14:paraId="6F2E3ACB" w14:textId="53292DD3" w:rsidR="002D04B9" w:rsidRPr="009A1B0A" w:rsidRDefault="002D04B9"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50</w:t>
            </w:r>
          </w:p>
        </w:tc>
        <w:tc>
          <w:tcPr>
            <w:tcW w:w="1701" w:type="dxa"/>
            <w:tcBorders>
              <w:top w:val="single" w:sz="6" w:space="0" w:color="000000"/>
              <w:left w:val="single" w:sz="4" w:space="0" w:color="auto"/>
              <w:bottom w:val="single" w:sz="6" w:space="0" w:color="000000"/>
              <w:right w:val="single" w:sz="6" w:space="0" w:color="000000"/>
            </w:tcBorders>
            <w:vAlign w:val="center"/>
          </w:tcPr>
          <w:p w14:paraId="5B926658" w14:textId="75F468EF" w:rsidR="002D04B9" w:rsidRPr="009A1B0A" w:rsidRDefault="008E6D64" w:rsidP="002D04B9">
            <w:pPr>
              <w:pStyle w:val="CaracterCaracter"/>
              <w:shd w:val="clear" w:color="auto" w:fill="FFFFFF"/>
              <w:autoSpaceDE w:val="0"/>
              <w:spacing w:line="256" w:lineRule="auto"/>
              <w:jc w:val="center"/>
              <w:rPr>
                <w:rFonts w:ascii="Times New Roman" w:hAnsi="Times New Roman" w:cs="Times New Roman"/>
                <w:lang w:val="ro-RO" w:eastAsia="ro-RO"/>
              </w:rPr>
            </w:pPr>
            <w:r w:rsidRPr="009A1B0A">
              <w:rPr>
                <w:rFonts w:ascii="Times New Roman" w:hAnsi="Times New Roman" w:cs="Times New Roman"/>
                <w:lang w:val="ro-RO" w:eastAsia="ro-RO"/>
              </w:rPr>
              <w:t>6</w:t>
            </w:r>
            <w:r w:rsidR="002D04B9" w:rsidRPr="009A1B0A">
              <w:rPr>
                <w:rFonts w:ascii="Times New Roman" w:hAnsi="Times New Roman" w:cs="Times New Roman"/>
                <w:lang w:val="ro-RO" w:eastAsia="ro-RO"/>
              </w:rPr>
              <w:t>0</w:t>
            </w:r>
          </w:p>
        </w:tc>
      </w:tr>
      <w:bookmarkEnd w:id="47"/>
    </w:tbl>
    <w:p w14:paraId="70CEAF70" w14:textId="77777777" w:rsidR="009F3E1D" w:rsidRPr="009A1B0A" w:rsidRDefault="009F3E1D">
      <w:pPr>
        <w:rPr>
          <w:rFonts w:ascii="Times New Roman" w:hAnsi="Times New Roman" w:cs="Times New Roman"/>
          <w:sz w:val="24"/>
          <w:szCs w:val="24"/>
          <w:lang w:val="ro-RO"/>
        </w:rPr>
      </w:pPr>
    </w:p>
    <w:sectPr w:rsidR="009F3E1D" w:rsidRPr="009A1B0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D239F" w14:textId="77777777" w:rsidR="00963F13" w:rsidRDefault="00963F13" w:rsidP="002A3195">
      <w:pPr>
        <w:spacing w:after="0" w:line="240" w:lineRule="auto"/>
      </w:pPr>
      <w:r>
        <w:separator/>
      </w:r>
    </w:p>
  </w:endnote>
  <w:endnote w:type="continuationSeparator" w:id="0">
    <w:p w14:paraId="6222717C" w14:textId="77777777" w:rsidR="00963F13" w:rsidRDefault="00963F13" w:rsidP="002A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764327"/>
      <w:docPartObj>
        <w:docPartGallery w:val="Page Numbers (Bottom of Page)"/>
        <w:docPartUnique/>
      </w:docPartObj>
    </w:sdtPr>
    <w:sdtEndPr/>
    <w:sdtContent>
      <w:p w14:paraId="7991C13B" w14:textId="01ACB87D" w:rsidR="004F5648" w:rsidRDefault="004F5648">
        <w:pPr>
          <w:pStyle w:val="Footer"/>
          <w:jc w:val="right"/>
        </w:pPr>
        <w:r w:rsidRPr="002A3195">
          <w:rPr>
            <w:rFonts w:ascii="Times New Roman" w:hAnsi="Times New Roman" w:cs="Times New Roman"/>
          </w:rPr>
          <w:fldChar w:fldCharType="begin"/>
        </w:r>
        <w:r w:rsidRPr="002A3195">
          <w:rPr>
            <w:rFonts w:ascii="Times New Roman" w:hAnsi="Times New Roman" w:cs="Times New Roman"/>
          </w:rPr>
          <w:instrText>PAGE   \* MERGEFORMAT</w:instrText>
        </w:r>
        <w:r w:rsidRPr="002A3195">
          <w:rPr>
            <w:rFonts w:ascii="Times New Roman" w:hAnsi="Times New Roman" w:cs="Times New Roman"/>
          </w:rPr>
          <w:fldChar w:fldCharType="separate"/>
        </w:r>
        <w:r w:rsidR="00CE1132" w:rsidRPr="00CE1132">
          <w:rPr>
            <w:rFonts w:ascii="Times New Roman" w:hAnsi="Times New Roman" w:cs="Times New Roman"/>
            <w:noProof/>
            <w:lang w:val="ro-RO"/>
          </w:rPr>
          <w:t>2</w:t>
        </w:r>
        <w:r w:rsidRPr="002A3195">
          <w:rPr>
            <w:rFonts w:ascii="Times New Roman" w:hAnsi="Times New Roman" w:cs="Times New Roman"/>
          </w:rPr>
          <w:fldChar w:fldCharType="end"/>
        </w:r>
      </w:p>
    </w:sdtContent>
  </w:sdt>
  <w:p w14:paraId="762EFBAC" w14:textId="77777777" w:rsidR="004F5648" w:rsidRDefault="004F5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BE0E8" w14:textId="77777777" w:rsidR="00963F13" w:rsidRDefault="00963F13" w:rsidP="002A3195">
      <w:pPr>
        <w:spacing w:after="0" w:line="240" w:lineRule="auto"/>
      </w:pPr>
      <w:r>
        <w:separator/>
      </w:r>
    </w:p>
  </w:footnote>
  <w:footnote w:type="continuationSeparator" w:id="0">
    <w:p w14:paraId="70B1B5E0" w14:textId="77777777" w:rsidR="00963F13" w:rsidRDefault="00963F13" w:rsidP="002A31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CDE76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67442"/>
    <w:multiLevelType w:val="hybridMultilevel"/>
    <w:tmpl w:val="FA563F46"/>
    <w:lvl w:ilvl="0" w:tplc="BA665248">
      <w:start w:val="1"/>
      <w:numFmt w:val="decimal"/>
      <w:suff w:val="space"/>
      <w:lvlText w:val="2.%1."/>
      <w:lvlJc w:val="left"/>
      <w:pPr>
        <w:ind w:left="1440" w:hanging="360"/>
      </w:pPr>
      <w:rPr>
        <w:rFonts w:hint="default"/>
        <w:color w:val="auto"/>
        <w:u w:color="000000" w:themeColor="text1"/>
      </w:rPr>
    </w:lvl>
    <w:lvl w:ilvl="1" w:tplc="04090019">
      <w:start w:val="1"/>
      <w:numFmt w:val="lowerLetter"/>
      <w:lvlText w:val="%2."/>
      <w:lvlJc w:val="left"/>
      <w:pPr>
        <w:ind w:left="1440" w:hanging="360"/>
      </w:pPr>
    </w:lvl>
    <w:lvl w:ilvl="2" w:tplc="88F249D4">
      <w:start w:val="1"/>
      <w:numFmt w:val="lowerRoman"/>
      <w:lvlText w:val="(%3)"/>
      <w:lvlJc w:val="left"/>
      <w:pPr>
        <w:ind w:left="2700" w:hanging="720"/>
      </w:pPr>
      <w:rPr>
        <w:rFonts w:hint="default"/>
      </w:rPr>
    </w:lvl>
    <w:lvl w:ilvl="3" w:tplc="D02CBA0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B25DB"/>
    <w:multiLevelType w:val="hybridMultilevel"/>
    <w:tmpl w:val="1090DFF0"/>
    <w:lvl w:ilvl="0" w:tplc="077EBFA8">
      <w:start w:val="1"/>
      <w:numFmt w:val="decimal"/>
      <w:suff w:val="space"/>
      <w:lvlText w:val="2.9.1.%1."/>
      <w:lvlJc w:val="left"/>
      <w:pPr>
        <w:ind w:left="1800" w:hanging="360"/>
      </w:pPr>
      <w:rPr>
        <w:rFonts w:hint="default"/>
        <w:color w:val="auto"/>
        <w:u w:color="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9255F5"/>
    <w:multiLevelType w:val="multilevel"/>
    <w:tmpl w:val="8F7035D8"/>
    <w:lvl w:ilvl="0">
      <w:start w:val="1"/>
      <w:numFmt w:val="decimal"/>
      <w:lvlText w:val="45.%1."/>
      <w:lvlJc w:val="left"/>
      <w:pPr>
        <w:ind w:left="1080" w:hanging="360"/>
      </w:pPr>
      <w:rPr>
        <w:rFonts w:hint="default"/>
        <w:strike w:val="0"/>
        <w:dstrike w:val="0"/>
        <w:color w:val="000000" w:themeColor="text1"/>
        <w:u w:val="none"/>
        <w:effect w:val="none"/>
      </w:rPr>
    </w:lvl>
    <w:lvl w:ilvl="1">
      <w:start w:val="1"/>
      <w:numFmt w:val="lowerRoman"/>
      <w:lvlText w:val="%2)"/>
      <w:lvlJc w:val="right"/>
      <w:pPr>
        <w:ind w:left="-925" w:hanging="360"/>
      </w:pPr>
      <w:rPr>
        <w:rFonts w:cs="Times New Roman" w:hint="default"/>
        <w:strike w:val="0"/>
        <w:dstrike w:val="0"/>
        <w:u w:val="none"/>
        <w:effect w:val="none"/>
      </w:rPr>
    </w:lvl>
    <w:lvl w:ilvl="2">
      <w:start w:val="1"/>
      <w:numFmt w:val="decimal"/>
      <w:lvlText w:val="%3)"/>
      <w:lvlJc w:val="left"/>
      <w:pPr>
        <w:ind w:left="-205" w:hanging="360"/>
      </w:pPr>
      <w:rPr>
        <w:rFonts w:cs="Times New Roman" w:hint="default"/>
        <w:strike w:val="0"/>
        <w:dstrike w:val="0"/>
        <w:u w:val="none"/>
        <w:effect w:val="none"/>
      </w:rPr>
    </w:lvl>
    <w:lvl w:ilvl="3">
      <w:start w:val="1"/>
      <w:numFmt w:val="lowerLetter"/>
      <w:lvlText w:val="(%4)"/>
      <w:lvlJc w:val="left"/>
      <w:pPr>
        <w:ind w:left="515" w:hanging="360"/>
      </w:pPr>
      <w:rPr>
        <w:rFonts w:cs="Times New Roman" w:hint="default"/>
        <w:strike w:val="0"/>
        <w:dstrike w:val="0"/>
        <w:u w:val="none"/>
        <w:effect w:val="none"/>
      </w:rPr>
    </w:lvl>
    <w:lvl w:ilvl="4">
      <w:start w:val="1"/>
      <w:numFmt w:val="lowerRoman"/>
      <w:lvlText w:val="(%5)"/>
      <w:lvlJc w:val="right"/>
      <w:pPr>
        <w:ind w:left="1235" w:hanging="360"/>
      </w:pPr>
      <w:rPr>
        <w:rFonts w:cs="Times New Roman" w:hint="default"/>
        <w:strike w:val="0"/>
        <w:dstrike w:val="0"/>
        <w:u w:val="none"/>
        <w:effect w:val="none"/>
      </w:rPr>
    </w:lvl>
    <w:lvl w:ilvl="5">
      <w:start w:val="1"/>
      <w:numFmt w:val="decimal"/>
      <w:lvlText w:val="(%6)"/>
      <w:lvlJc w:val="left"/>
      <w:pPr>
        <w:ind w:left="1955" w:hanging="360"/>
      </w:pPr>
      <w:rPr>
        <w:rFonts w:cs="Times New Roman" w:hint="default"/>
        <w:strike w:val="0"/>
        <w:dstrike w:val="0"/>
        <w:u w:val="none"/>
        <w:effect w:val="none"/>
      </w:rPr>
    </w:lvl>
    <w:lvl w:ilvl="6">
      <w:start w:val="1"/>
      <w:numFmt w:val="lowerLetter"/>
      <w:lvlText w:val="%7."/>
      <w:lvlJc w:val="left"/>
      <w:pPr>
        <w:ind w:left="2675" w:hanging="360"/>
      </w:pPr>
      <w:rPr>
        <w:rFonts w:cs="Times New Roman" w:hint="default"/>
        <w:strike w:val="0"/>
        <w:dstrike w:val="0"/>
        <w:u w:val="none"/>
        <w:effect w:val="none"/>
      </w:rPr>
    </w:lvl>
    <w:lvl w:ilvl="7">
      <w:start w:val="1"/>
      <w:numFmt w:val="lowerRoman"/>
      <w:lvlText w:val="%8."/>
      <w:lvlJc w:val="right"/>
      <w:pPr>
        <w:ind w:left="3395" w:hanging="360"/>
      </w:pPr>
      <w:rPr>
        <w:rFonts w:cs="Times New Roman" w:hint="default"/>
        <w:strike w:val="0"/>
        <w:dstrike w:val="0"/>
        <w:u w:val="none"/>
        <w:effect w:val="none"/>
      </w:rPr>
    </w:lvl>
    <w:lvl w:ilvl="8">
      <w:start w:val="1"/>
      <w:numFmt w:val="decimal"/>
      <w:lvlText w:val="%9."/>
      <w:lvlJc w:val="left"/>
      <w:pPr>
        <w:ind w:left="4115" w:hanging="360"/>
      </w:pPr>
      <w:rPr>
        <w:rFonts w:cs="Times New Roman" w:hint="default"/>
        <w:strike w:val="0"/>
        <w:dstrike w:val="0"/>
        <w:u w:val="none"/>
        <w:effect w:val="none"/>
      </w:rPr>
    </w:lvl>
  </w:abstractNum>
  <w:abstractNum w:abstractNumId="4" w15:restartNumberingAfterBreak="0">
    <w:nsid w:val="096341FA"/>
    <w:multiLevelType w:val="hybridMultilevel"/>
    <w:tmpl w:val="E520B26E"/>
    <w:lvl w:ilvl="0" w:tplc="8CC83E2E">
      <w:start w:val="1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EBD23AC"/>
    <w:multiLevelType w:val="hybridMultilevel"/>
    <w:tmpl w:val="8B606D56"/>
    <w:lvl w:ilvl="0" w:tplc="B96E1ED0">
      <w:start w:val="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1410FB4"/>
    <w:multiLevelType w:val="hybridMultilevel"/>
    <w:tmpl w:val="3BCA01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1AA4A7C"/>
    <w:multiLevelType w:val="hybridMultilevel"/>
    <w:tmpl w:val="BEB84AD2"/>
    <w:lvl w:ilvl="0" w:tplc="0E4E346E">
      <w:start w:val="1"/>
      <w:numFmt w:val="decimal"/>
      <w:lvlText w:val="4.%1."/>
      <w:lvlJc w:val="right"/>
      <w:pPr>
        <w:ind w:left="143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F156D"/>
    <w:multiLevelType w:val="hybridMultilevel"/>
    <w:tmpl w:val="CD269EFE"/>
    <w:lvl w:ilvl="0" w:tplc="DF903F68">
      <w:start w:val="1"/>
      <w:numFmt w:val="decimal"/>
      <w:suff w:val="space"/>
      <w:lvlText w:val="2.23.5.%1."/>
      <w:lvlJc w:val="left"/>
      <w:pPr>
        <w:ind w:left="2509" w:hanging="360"/>
      </w:pPr>
      <w:rPr>
        <w:rFonts w:hint="default"/>
        <w:color w:val="auto"/>
        <w:u w:color="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C8575E"/>
    <w:multiLevelType w:val="hybridMultilevel"/>
    <w:tmpl w:val="D64807B8"/>
    <w:lvl w:ilvl="0" w:tplc="4A925ADA">
      <w:start w:val="1"/>
      <w:numFmt w:val="decimal"/>
      <w:suff w:val="space"/>
      <w:lvlText w:val="2.23.%1."/>
      <w:lvlJc w:val="left"/>
      <w:pPr>
        <w:ind w:left="2149" w:hanging="360"/>
      </w:pPr>
      <w:rPr>
        <w:rFonts w:hint="default"/>
        <w:color w:val="auto"/>
        <w:u w:color="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25331"/>
    <w:multiLevelType w:val="hybridMultilevel"/>
    <w:tmpl w:val="A9BADB02"/>
    <w:lvl w:ilvl="0" w:tplc="96888EAA">
      <w:start w:val="1"/>
      <w:numFmt w:val="decimal"/>
      <w:lvlText w:val="56.%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9851F19"/>
    <w:multiLevelType w:val="hybridMultilevel"/>
    <w:tmpl w:val="B0EE47C0"/>
    <w:lvl w:ilvl="0" w:tplc="79D43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0345E"/>
    <w:multiLevelType w:val="hybridMultilevel"/>
    <w:tmpl w:val="690EC192"/>
    <w:lvl w:ilvl="0" w:tplc="AA945CB6">
      <w:start w:val="1"/>
      <w:numFmt w:val="decimal"/>
      <w:pStyle w:val="Heading2"/>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AA66553"/>
    <w:multiLevelType w:val="hybridMultilevel"/>
    <w:tmpl w:val="BA6423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865F80"/>
    <w:multiLevelType w:val="hybridMultilevel"/>
    <w:tmpl w:val="0E4A6EC6"/>
    <w:lvl w:ilvl="0" w:tplc="38045C60">
      <w:start w:val="1"/>
      <w:numFmt w:val="decimal"/>
      <w:suff w:val="space"/>
      <w:lvlText w:val="2.9.%1."/>
      <w:lvlJc w:val="left"/>
      <w:pPr>
        <w:ind w:left="1440" w:hanging="360"/>
      </w:pPr>
      <w:rPr>
        <w:rFonts w:hint="default"/>
        <w:color w:val="auto"/>
        <w:u w:color="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01171B"/>
    <w:multiLevelType w:val="hybridMultilevel"/>
    <w:tmpl w:val="402C6382"/>
    <w:lvl w:ilvl="0" w:tplc="A7A4AE98">
      <w:start w:val="1"/>
      <w:numFmt w:val="decimal"/>
      <w:lvlText w:val="%1."/>
      <w:lvlJc w:val="left"/>
      <w:pPr>
        <w:ind w:left="720" w:hanging="360"/>
      </w:pPr>
      <w:rPr>
        <w:b/>
        <w:bCs/>
      </w:rPr>
    </w:lvl>
    <w:lvl w:ilvl="1" w:tplc="CAD49ED0">
      <w:start w:val="1"/>
      <w:numFmt w:val="lowerLetter"/>
      <w:suff w:val="space"/>
      <w:lvlText w:val="%2)"/>
      <w:lvlJc w:val="left"/>
      <w:pPr>
        <w:ind w:left="1440" w:hanging="360"/>
      </w:pPr>
      <w:rPr>
        <w:rFonts w:hint="default"/>
        <w:color w:val="auto"/>
        <w:u w:color="000000" w:themeColor="text1"/>
      </w:rPr>
    </w:lvl>
    <w:lvl w:ilvl="2" w:tplc="251AB652">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E790D6A"/>
    <w:multiLevelType w:val="multilevel"/>
    <w:tmpl w:val="0E8A1D9E"/>
    <w:lvl w:ilvl="0">
      <w:start w:val="1"/>
      <w:numFmt w:val="decimal"/>
      <w:lvlText w:val="37.%1."/>
      <w:lvlJc w:val="left"/>
      <w:pPr>
        <w:ind w:left="1080" w:hanging="360"/>
      </w:pPr>
      <w:rPr>
        <w:rFonts w:hint="default"/>
        <w:b w:val="0"/>
        <w:bCs/>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15:restartNumberingAfterBreak="0">
    <w:nsid w:val="30F552A6"/>
    <w:multiLevelType w:val="hybridMultilevel"/>
    <w:tmpl w:val="FF8412DA"/>
    <w:lvl w:ilvl="0" w:tplc="3CB091D4">
      <w:start w:val="1"/>
      <w:numFmt w:val="decimal"/>
      <w:suff w:val="space"/>
      <w:lvlText w:val="2.12.%1."/>
      <w:lvlJc w:val="left"/>
      <w:pPr>
        <w:ind w:left="2160" w:hanging="720"/>
      </w:pPr>
      <w:rPr>
        <w:rFonts w:hint="default"/>
      </w:rPr>
    </w:lvl>
    <w:lvl w:ilvl="1" w:tplc="04180019">
      <w:start w:val="1"/>
      <w:numFmt w:val="lowerLetter"/>
      <w:lvlText w:val="%2."/>
      <w:lvlJc w:val="left"/>
      <w:pPr>
        <w:ind w:left="2509" w:hanging="360"/>
      </w:pPr>
    </w:lvl>
    <w:lvl w:ilvl="2" w:tplc="0418001B">
      <w:start w:val="1"/>
      <w:numFmt w:val="lowerRoman"/>
      <w:lvlText w:val="%3."/>
      <w:lvlJc w:val="right"/>
      <w:pPr>
        <w:ind w:left="3229" w:hanging="180"/>
      </w:pPr>
    </w:lvl>
    <w:lvl w:ilvl="3" w:tplc="0418000F">
      <w:start w:val="1"/>
      <w:numFmt w:val="decimal"/>
      <w:lvlText w:val="%4."/>
      <w:lvlJc w:val="left"/>
      <w:pPr>
        <w:ind w:left="3949" w:hanging="360"/>
      </w:pPr>
    </w:lvl>
    <w:lvl w:ilvl="4" w:tplc="04180019">
      <w:start w:val="1"/>
      <w:numFmt w:val="lowerLetter"/>
      <w:lvlText w:val="%5."/>
      <w:lvlJc w:val="left"/>
      <w:pPr>
        <w:ind w:left="4669" w:hanging="360"/>
      </w:pPr>
    </w:lvl>
    <w:lvl w:ilvl="5" w:tplc="0418001B">
      <w:start w:val="1"/>
      <w:numFmt w:val="lowerRoman"/>
      <w:lvlText w:val="%6."/>
      <w:lvlJc w:val="right"/>
      <w:pPr>
        <w:ind w:left="5389" w:hanging="180"/>
      </w:pPr>
    </w:lvl>
    <w:lvl w:ilvl="6" w:tplc="0418000F">
      <w:start w:val="1"/>
      <w:numFmt w:val="decimal"/>
      <w:lvlText w:val="%7."/>
      <w:lvlJc w:val="left"/>
      <w:pPr>
        <w:ind w:left="6109" w:hanging="360"/>
      </w:pPr>
    </w:lvl>
    <w:lvl w:ilvl="7" w:tplc="04180019">
      <w:start w:val="1"/>
      <w:numFmt w:val="lowerLetter"/>
      <w:lvlText w:val="%8."/>
      <w:lvlJc w:val="left"/>
      <w:pPr>
        <w:ind w:left="6829" w:hanging="360"/>
      </w:pPr>
    </w:lvl>
    <w:lvl w:ilvl="8" w:tplc="0418001B">
      <w:start w:val="1"/>
      <w:numFmt w:val="lowerRoman"/>
      <w:lvlText w:val="%9."/>
      <w:lvlJc w:val="right"/>
      <w:pPr>
        <w:ind w:left="7549" w:hanging="180"/>
      </w:pPr>
    </w:lvl>
  </w:abstractNum>
  <w:abstractNum w:abstractNumId="18" w15:restartNumberingAfterBreak="0">
    <w:nsid w:val="32A52EF5"/>
    <w:multiLevelType w:val="hybridMultilevel"/>
    <w:tmpl w:val="5E4AD798"/>
    <w:lvl w:ilvl="0" w:tplc="43B03F9A">
      <w:start w:val="1"/>
      <w:numFmt w:val="decimal"/>
      <w:lvlText w:val="15.%1."/>
      <w:lvlJc w:val="right"/>
      <w:pPr>
        <w:ind w:left="143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9508A7"/>
    <w:multiLevelType w:val="hybridMultilevel"/>
    <w:tmpl w:val="F796EF3E"/>
    <w:lvl w:ilvl="0" w:tplc="E482F008">
      <w:start w:val="1"/>
      <w:numFmt w:val="decimal"/>
      <w:lvlText w:val="17.%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15:restartNumberingAfterBreak="0">
    <w:nsid w:val="36FC2CD2"/>
    <w:multiLevelType w:val="hybridMultilevel"/>
    <w:tmpl w:val="7DAA7A2C"/>
    <w:lvl w:ilvl="0" w:tplc="FFFFFFFF">
      <w:start w:val="1"/>
      <w:numFmt w:val="lowerLetter"/>
      <w:lvlText w:val="%1)"/>
      <w:lvlJc w:val="left"/>
      <w:pPr>
        <w:ind w:left="1146" w:hanging="360"/>
      </w:pPr>
    </w:lvl>
    <w:lvl w:ilvl="1" w:tplc="C37E518A">
      <w:start w:val="1"/>
      <w:numFmt w:val="decimal"/>
      <w:lvlText w:val="40.%2."/>
      <w:lvlJc w:val="left"/>
      <w:pPr>
        <w:ind w:left="1146" w:hanging="360"/>
      </w:pPr>
      <w:rPr>
        <w:rFonts w:hint="default"/>
      </w:r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21" w15:restartNumberingAfterBreak="0">
    <w:nsid w:val="3C0A1CE4"/>
    <w:multiLevelType w:val="hybridMultilevel"/>
    <w:tmpl w:val="E7821600"/>
    <w:lvl w:ilvl="0" w:tplc="08090017">
      <w:start w:val="1"/>
      <w:numFmt w:val="lowerLetter"/>
      <w:lvlText w:val="%1)"/>
      <w:lvlJc w:val="left"/>
      <w:pPr>
        <w:ind w:left="810" w:hanging="360"/>
      </w:pPr>
    </w:lvl>
    <w:lvl w:ilvl="1" w:tplc="08090019">
      <w:start w:val="1"/>
      <w:numFmt w:val="lowerLetter"/>
      <w:lvlText w:val="%2."/>
      <w:lvlJc w:val="left"/>
      <w:pPr>
        <w:ind w:left="1464" w:hanging="360"/>
      </w:pPr>
    </w:lvl>
    <w:lvl w:ilvl="2" w:tplc="0809001B">
      <w:start w:val="1"/>
      <w:numFmt w:val="lowerRoman"/>
      <w:lvlText w:val="%3."/>
      <w:lvlJc w:val="right"/>
      <w:pPr>
        <w:ind w:left="2184" w:hanging="180"/>
      </w:pPr>
    </w:lvl>
    <w:lvl w:ilvl="3" w:tplc="0809000F">
      <w:start w:val="1"/>
      <w:numFmt w:val="decimal"/>
      <w:lvlText w:val="%4."/>
      <w:lvlJc w:val="left"/>
      <w:pPr>
        <w:ind w:left="2904" w:hanging="360"/>
      </w:pPr>
    </w:lvl>
    <w:lvl w:ilvl="4" w:tplc="08090019">
      <w:start w:val="1"/>
      <w:numFmt w:val="lowerLetter"/>
      <w:lvlText w:val="%5."/>
      <w:lvlJc w:val="left"/>
      <w:pPr>
        <w:ind w:left="3624" w:hanging="360"/>
      </w:pPr>
    </w:lvl>
    <w:lvl w:ilvl="5" w:tplc="0809001B">
      <w:start w:val="1"/>
      <w:numFmt w:val="lowerRoman"/>
      <w:lvlText w:val="%6."/>
      <w:lvlJc w:val="right"/>
      <w:pPr>
        <w:ind w:left="4344" w:hanging="180"/>
      </w:pPr>
    </w:lvl>
    <w:lvl w:ilvl="6" w:tplc="0809000F">
      <w:start w:val="1"/>
      <w:numFmt w:val="decimal"/>
      <w:lvlText w:val="%7."/>
      <w:lvlJc w:val="left"/>
      <w:pPr>
        <w:ind w:left="5064" w:hanging="360"/>
      </w:pPr>
    </w:lvl>
    <w:lvl w:ilvl="7" w:tplc="08090019">
      <w:start w:val="1"/>
      <w:numFmt w:val="lowerLetter"/>
      <w:lvlText w:val="%8."/>
      <w:lvlJc w:val="left"/>
      <w:pPr>
        <w:ind w:left="5784" w:hanging="360"/>
      </w:pPr>
    </w:lvl>
    <w:lvl w:ilvl="8" w:tplc="0809001B">
      <w:start w:val="1"/>
      <w:numFmt w:val="lowerRoman"/>
      <w:lvlText w:val="%9."/>
      <w:lvlJc w:val="right"/>
      <w:pPr>
        <w:ind w:left="6504" w:hanging="180"/>
      </w:pPr>
    </w:lvl>
  </w:abstractNum>
  <w:abstractNum w:abstractNumId="22" w15:restartNumberingAfterBreak="0">
    <w:nsid w:val="3F1136D1"/>
    <w:multiLevelType w:val="multilevel"/>
    <w:tmpl w:val="C6FEB2D2"/>
    <w:lvl w:ilvl="0">
      <w:start w:val="1"/>
      <w:numFmt w:val="decimal"/>
      <w:lvlText w:val="20.%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3FB53E5D"/>
    <w:multiLevelType w:val="hybridMultilevel"/>
    <w:tmpl w:val="6AF84010"/>
    <w:lvl w:ilvl="0" w:tplc="09427186">
      <w:start w:val="6"/>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0E60215"/>
    <w:multiLevelType w:val="hybridMultilevel"/>
    <w:tmpl w:val="3FEA6EC4"/>
    <w:lvl w:ilvl="0" w:tplc="644AC286">
      <w:start w:val="1"/>
      <w:numFmt w:val="decimal"/>
      <w:lvlText w:val="4.4.%1."/>
      <w:lvlJc w:val="right"/>
      <w:pPr>
        <w:ind w:left="143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A32D01"/>
    <w:multiLevelType w:val="hybridMultilevel"/>
    <w:tmpl w:val="C7742744"/>
    <w:lvl w:ilvl="0" w:tplc="04090013">
      <w:start w:val="1"/>
      <w:numFmt w:val="upperRoman"/>
      <w:lvlText w:val="%1."/>
      <w:lvlJc w:val="righ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6" w15:restartNumberingAfterBreak="0">
    <w:nsid w:val="4DEE7AF8"/>
    <w:multiLevelType w:val="hybridMultilevel"/>
    <w:tmpl w:val="AFFE28A4"/>
    <w:lvl w:ilvl="0" w:tplc="893E91F4">
      <w:start w:val="1"/>
      <w:numFmt w:val="decimal"/>
      <w:lvlText w:val="47.%1."/>
      <w:lvlJc w:val="left"/>
      <w:pPr>
        <w:ind w:left="720" w:hanging="360"/>
      </w:pPr>
      <w:rPr>
        <w:rFonts w:hint="default"/>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8875022"/>
    <w:multiLevelType w:val="hybridMultilevel"/>
    <w:tmpl w:val="3CDE8DCE"/>
    <w:lvl w:ilvl="0" w:tplc="00786F66">
      <w:start w:val="1"/>
      <w:numFmt w:val="decimal"/>
      <w:lvlText w:val="16.%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8" w15:restartNumberingAfterBreak="0">
    <w:nsid w:val="6E9879CF"/>
    <w:multiLevelType w:val="hybridMultilevel"/>
    <w:tmpl w:val="A9B057AC"/>
    <w:lvl w:ilvl="0" w:tplc="F37A31C4">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15:restartNumberingAfterBreak="0">
    <w:nsid w:val="758D0274"/>
    <w:multiLevelType w:val="hybridMultilevel"/>
    <w:tmpl w:val="AA5657A0"/>
    <w:lvl w:ilvl="0" w:tplc="0409000F">
      <w:start w:val="1"/>
      <w:numFmt w:val="decimal"/>
      <w:lvlText w:val="%1."/>
      <w:lvlJc w:val="left"/>
      <w:pPr>
        <w:ind w:left="720" w:hanging="360"/>
      </w:pPr>
    </w:lvl>
    <w:lvl w:ilvl="1" w:tplc="25A6DE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33111C"/>
    <w:multiLevelType w:val="hybridMultilevel"/>
    <w:tmpl w:val="1FA2EC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9F4700"/>
    <w:multiLevelType w:val="hybridMultilevel"/>
    <w:tmpl w:val="0AF0E400"/>
    <w:lvl w:ilvl="0" w:tplc="844AB2C0">
      <w:start w:val="1"/>
      <w:numFmt w:val="decimal"/>
      <w:suff w:val="space"/>
      <w:lvlText w:val="2.39.%1."/>
      <w:lvlJc w:val="left"/>
      <w:pPr>
        <w:ind w:left="1800" w:hanging="360"/>
      </w:pPr>
      <w:rPr>
        <w:rFonts w:hint="default"/>
        <w:color w:val="auto"/>
        <w:u w:color="000000" w:themeColor="text1"/>
      </w:rPr>
    </w:lvl>
    <w:lvl w:ilvl="1" w:tplc="04090019">
      <w:start w:val="1"/>
      <w:numFmt w:val="lowerLetter"/>
      <w:lvlText w:val="%2."/>
      <w:lvlJc w:val="left"/>
      <w:pPr>
        <w:ind w:left="240" w:hanging="360"/>
      </w:pPr>
    </w:lvl>
    <w:lvl w:ilvl="2" w:tplc="0409001B">
      <w:start w:val="1"/>
      <w:numFmt w:val="lowerRoman"/>
      <w:lvlText w:val="%3."/>
      <w:lvlJc w:val="right"/>
      <w:pPr>
        <w:ind w:left="960" w:hanging="180"/>
      </w:pPr>
    </w:lvl>
    <w:lvl w:ilvl="3" w:tplc="0409000F" w:tentative="1">
      <w:start w:val="1"/>
      <w:numFmt w:val="decimal"/>
      <w:lvlText w:val="%4."/>
      <w:lvlJc w:val="left"/>
      <w:pPr>
        <w:ind w:left="1680" w:hanging="360"/>
      </w:pPr>
    </w:lvl>
    <w:lvl w:ilvl="4" w:tplc="04090019" w:tentative="1">
      <w:start w:val="1"/>
      <w:numFmt w:val="lowerLetter"/>
      <w:lvlText w:val="%5."/>
      <w:lvlJc w:val="left"/>
      <w:pPr>
        <w:ind w:left="2400" w:hanging="360"/>
      </w:pPr>
    </w:lvl>
    <w:lvl w:ilvl="5" w:tplc="0409001B" w:tentative="1">
      <w:start w:val="1"/>
      <w:numFmt w:val="lowerRoman"/>
      <w:lvlText w:val="%6."/>
      <w:lvlJc w:val="right"/>
      <w:pPr>
        <w:ind w:left="3120" w:hanging="180"/>
      </w:pPr>
    </w:lvl>
    <w:lvl w:ilvl="6" w:tplc="0409000F" w:tentative="1">
      <w:start w:val="1"/>
      <w:numFmt w:val="decimal"/>
      <w:lvlText w:val="%7."/>
      <w:lvlJc w:val="left"/>
      <w:pPr>
        <w:ind w:left="3840" w:hanging="360"/>
      </w:pPr>
    </w:lvl>
    <w:lvl w:ilvl="7" w:tplc="04090019" w:tentative="1">
      <w:start w:val="1"/>
      <w:numFmt w:val="lowerLetter"/>
      <w:lvlText w:val="%8."/>
      <w:lvlJc w:val="left"/>
      <w:pPr>
        <w:ind w:left="4560" w:hanging="360"/>
      </w:pPr>
    </w:lvl>
    <w:lvl w:ilvl="8" w:tplc="0409001B" w:tentative="1">
      <w:start w:val="1"/>
      <w:numFmt w:val="lowerRoman"/>
      <w:lvlText w:val="%9."/>
      <w:lvlJc w:val="right"/>
      <w:pPr>
        <w:ind w:left="52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7"/>
  </w:num>
  <w:num w:numId="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6"/>
  </w:num>
  <w:num w:numId="8">
    <w:abstractNumId w:val="27"/>
  </w:num>
  <w:num w:numId="9">
    <w:abstractNumId w:val="19"/>
  </w:num>
  <w:num w:numId="10">
    <w:abstractNumId w:val="22"/>
  </w:num>
  <w:num w:numId="11">
    <w:abstractNumId w:val="20"/>
  </w:num>
  <w:num w:numId="12">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6"/>
  </w:num>
  <w:num w:numId="15">
    <w:abstractNumId w:val="1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5"/>
  </w:num>
  <w:num w:numId="19">
    <w:abstractNumId w:val="4"/>
  </w:num>
  <w:num w:numId="20">
    <w:abstractNumId w:val="10"/>
  </w:num>
  <w:num w:numId="21">
    <w:abstractNumId w:val="12"/>
  </w:num>
  <w:num w:numId="22">
    <w:abstractNumId w:val="13"/>
  </w:num>
  <w:num w:numId="23">
    <w:abstractNumId w:val="30"/>
  </w:num>
  <w:num w:numId="24">
    <w:abstractNumId w:val="21"/>
  </w:num>
  <w:num w:numId="25">
    <w:abstractNumId w:val="11"/>
  </w:num>
  <w:num w:numId="26">
    <w:abstractNumId w:val="25"/>
  </w:num>
  <w:num w:numId="27">
    <w:abstractNumId w:val="29"/>
  </w:num>
  <w:num w:numId="28">
    <w:abstractNumId w:val="1"/>
  </w:num>
  <w:num w:numId="29">
    <w:abstractNumId w:val="27"/>
  </w:num>
  <w:num w:numId="30">
    <w:abstractNumId w:val="14"/>
  </w:num>
  <w:num w:numId="31">
    <w:abstractNumId w:val="28"/>
  </w:num>
  <w:num w:numId="32">
    <w:abstractNumId w:val="17"/>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24"/>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num>
  <w:num w:numId="55">
    <w:abstractNumId w:val="9"/>
  </w:num>
  <w:num w:numId="56">
    <w:abstractNumId w:val="8"/>
  </w:num>
  <w:num w:numId="57">
    <w:abstractNumId w:val="3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DDC"/>
    <w:rsid w:val="00005ADE"/>
    <w:rsid w:val="00010061"/>
    <w:rsid w:val="0002510B"/>
    <w:rsid w:val="00030F1C"/>
    <w:rsid w:val="00031463"/>
    <w:rsid w:val="00032892"/>
    <w:rsid w:val="000467FB"/>
    <w:rsid w:val="00047A72"/>
    <w:rsid w:val="00052320"/>
    <w:rsid w:val="00060665"/>
    <w:rsid w:val="00065259"/>
    <w:rsid w:val="000653E2"/>
    <w:rsid w:val="000679C8"/>
    <w:rsid w:val="00076791"/>
    <w:rsid w:val="000B0A59"/>
    <w:rsid w:val="000B0F9B"/>
    <w:rsid w:val="000B161F"/>
    <w:rsid w:val="000B4B23"/>
    <w:rsid w:val="000B5CB7"/>
    <w:rsid w:val="000C10BA"/>
    <w:rsid w:val="000C3C92"/>
    <w:rsid w:val="000C504A"/>
    <w:rsid w:val="000D49C8"/>
    <w:rsid w:val="000D552D"/>
    <w:rsid w:val="000E245C"/>
    <w:rsid w:val="000E55A4"/>
    <w:rsid w:val="000F2A4C"/>
    <w:rsid w:val="001017A1"/>
    <w:rsid w:val="001057B6"/>
    <w:rsid w:val="00117783"/>
    <w:rsid w:val="001271C2"/>
    <w:rsid w:val="001346BC"/>
    <w:rsid w:val="00146E0E"/>
    <w:rsid w:val="001659CE"/>
    <w:rsid w:val="00172A0D"/>
    <w:rsid w:val="001740E0"/>
    <w:rsid w:val="00185893"/>
    <w:rsid w:val="00186C6E"/>
    <w:rsid w:val="0019045E"/>
    <w:rsid w:val="001B7521"/>
    <w:rsid w:val="001B7A02"/>
    <w:rsid w:val="001C7201"/>
    <w:rsid w:val="001D31B5"/>
    <w:rsid w:val="001D4531"/>
    <w:rsid w:val="001D473C"/>
    <w:rsid w:val="001E08FB"/>
    <w:rsid w:val="001E7B11"/>
    <w:rsid w:val="00203F02"/>
    <w:rsid w:val="002057A8"/>
    <w:rsid w:val="002220A1"/>
    <w:rsid w:val="00226B7A"/>
    <w:rsid w:val="00237EEB"/>
    <w:rsid w:val="00243DC8"/>
    <w:rsid w:val="002564B1"/>
    <w:rsid w:val="00256A2B"/>
    <w:rsid w:val="0025795E"/>
    <w:rsid w:val="00257A05"/>
    <w:rsid w:val="00264451"/>
    <w:rsid w:val="00271D7B"/>
    <w:rsid w:val="002745DD"/>
    <w:rsid w:val="00280BD8"/>
    <w:rsid w:val="00283CA6"/>
    <w:rsid w:val="00296965"/>
    <w:rsid w:val="002A3195"/>
    <w:rsid w:val="002C5547"/>
    <w:rsid w:val="002C6D3C"/>
    <w:rsid w:val="002D04B9"/>
    <w:rsid w:val="002D3936"/>
    <w:rsid w:val="002E0179"/>
    <w:rsid w:val="002F5DE7"/>
    <w:rsid w:val="00303F91"/>
    <w:rsid w:val="00314846"/>
    <w:rsid w:val="003170C4"/>
    <w:rsid w:val="00321AF1"/>
    <w:rsid w:val="0032285A"/>
    <w:rsid w:val="00332A87"/>
    <w:rsid w:val="003343DF"/>
    <w:rsid w:val="00336954"/>
    <w:rsid w:val="00336FAA"/>
    <w:rsid w:val="003452DF"/>
    <w:rsid w:val="00357647"/>
    <w:rsid w:val="00360344"/>
    <w:rsid w:val="003626F7"/>
    <w:rsid w:val="00362829"/>
    <w:rsid w:val="00365B82"/>
    <w:rsid w:val="00374648"/>
    <w:rsid w:val="003860F5"/>
    <w:rsid w:val="00397339"/>
    <w:rsid w:val="003B0217"/>
    <w:rsid w:val="003B5F77"/>
    <w:rsid w:val="003C657A"/>
    <w:rsid w:val="003E35DB"/>
    <w:rsid w:val="00421E87"/>
    <w:rsid w:val="00425C2E"/>
    <w:rsid w:val="004500C0"/>
    <w:rsid w:val="00455E71"/>
    <w:rsid w:val="00462742"/>
    <w:rsid w:val="00482C2B"/>
    <w:rsid w:val="00484ECD"/>
    <w:rsid w:val="00495388"/>
    <w:rsid w:val="004972D4"/>
    <w:rsid w:val="004A09BC"/>
    <w:rsid w:val="004A314F"/>
    <w:rsid w:val="004A4B22"/>
    <w:rsid w:val="004B2105"/>
    <w:rsid w:val="004C1189"/>
    <w:rsid w:val="004C6838"/>
    <w:rsid w:val="004D402D"/>
    <w:rsid w:val="004D4CA3"/>
    <w:rsid w:val="004E1C60"/>
    <w:rsid w:val="004E3DD4"/>
    <w:rsid w:val="004E7F16"/>
    <w:rsid w:val="004F30DF"/>
    <w:rsid w:val="004F48C7"/>
    <w:rsid w:val="004F5648"/>
    <w:rsid w:val="004F7075"/>
    <w:rsid w:val="00510418"/>
    <w:rsid w:val="00511797"/>
    <w:rsid w:val="005136CC"/>
    <w:rsid w:val="00526437"/>
    <w:rsid w:val="00535AFB"/>
    <w:rsid w:val="005362F7"/>
    <w:rsid w:val="005511A0"/>
    <w:rsid w:val="00552D7F"/>
    <w:rsid w:val="00565374"/>
    <w:rsid w:val="00570C71"/>
    <w:rsid w:val="00577F2A"/>
    <w:rsid w:val="00587340"/>
    <w:rsid w:val="005A21B7"/>
    <w:rsid w:val="005A3A29"/>
    <w:rsid w:val="005A6333"/>
    <w:rsid w:val="005B178A"/>
    <w:rsid w:val="005B7671"/>
    <w:rsid w:val="005D11D2"/>
    <w:rsid w:val="005D45A7"/>
    <w:rsid w:val="005D759D"/>
    <w:rsid w:val="005E11DE"/>
    <w:rsid w:val="006000AB"/>
    <w:rsid w:val="00603C90"/>
    <w:rsid w:val="00614AF5"/>
    <w:rsid w:val="00623D05"/>
    <w:rsid w:val="0062668E"/>
    <w:rsid w:val="0063027E"/>
    <w:rsid w:val="00631314"/>
    <w:rsid w:val="00641D5B"/>
    <w:rsid w:val="0064754D"/>
    <w:rsid w:val="00664341"/>
    <w:rsid w:val="00667EAF"/>
    <w:rsid w:val="0067393E"/>
    <w:rsid w:val="0068261E"/>
    <w:rsid w:val="006901F5"/>
    <w:rsid w:val="00696D25"/>
    <w:rsid w:val="006B4C1B"/>
    <w:rsid w:val="006C1B01"/>
    <w:rsid w:val="006C491A"/>
    <w:rsid w:val="006D71C6"/>
    <w:rsid w:val="006E2ABE"/>
    <w:rsid w:val="006E529E"/>
    <w:rsid w:val="006E7683"/>
    <w:rsid w:val="006F643B"/>
    <w:rsid w:val="00700531"/>
    <w:rsid w:val="00702E69"/>
    <w:rsid w:val="00707EF1"/>
    <w:rsid w:val="00716140"/>
    <w:rsid w:val="00722A02"/>
    <w:rsid w:val="00732A06"/>
    <w:rsid w:val="007413B4"/>
    <w:rsid w:val="00747DFC"/>
    <w:rsid w:val="00761642"/>
    <w:rsid w:val="00761916"/>
    <w:rsid w:val="007636A6"/>
    <w:rsid w:val="00772E81"/>
    <w:rsid w:val="00775E0F"/>
    <w:rsid w:val="007877B0"/>
    <w:rsid w:val="00791C6C"/>
    <w:rsid w:val="00793B96"/>
    <w:rsid w:val="007A6428"/>
    <w:rsid w:val="007B176A"/>
    <w:rsid w:val="007B658E"/>
    <w:rsid w:val="007D1C04"/>
    <w:rsid w:val="007E0111"/>
    <w:rsid w:val="007E1FB5"/>
    <w:rsid w:val="007E3AB2"/>
    <w:rsid w:val="007E7EBD"/>
    <w:rsid w:val="007F0951"/>
    <w:rsid w:val="007F4B13"/>
    <w:rsid w:val="007F4F0F"/>
    <w:rsid w:val="007F6765"/>
    <w:rsid w:val="00805E43"/>
    <w:rsid w:val="00811C51"/>
    <w:rsid w:val="00823A0B"/>
    <w:rsid w:val="008320D7"/>
    <w:rsid w:val="00841C32"/>
    <w:rsid w:val="008422D3"/>
    <w:rsid w:val="0084503F"/>
    <w:rsid w:val="00845574"/>
    <w:rsid w:val="008656B6"/>
    <w:rsid w:val="0087093D"/>
    <w:rsid w:val="00871087"/>
    <w:rsid w:val="008714B0"/>
    <w:rsid w:val="0087303C"/>
    <w:rsid w:val="00875FAC"/>
    <w:rsid w:val="008765E4"/>
    <w:rsid w:val="00881E78"/>
    <w:rsid w:val="008911E6"/>
    <w:rsid w:val="00892E20"/>
    <w:rsid w:val="008934DC"/>
    <w:rsid w:val="008A2F3B"/>
    <w:rsid w:val="008B6AB2"/>
    <w:rsid w:val="008B6E7A"/>
    <w:rsid w:val="008C4448"/>
    <w:rsid w:val="008D09CC"/>
    <w:rsid w:val="008D1F68"/>
    <w:rsid w:val="008D2562"/>
    <w:rsid w:val="008D6AB8"/>
    <w:rsid w:val="008E37F0"/>
    <w:rsid w:val="008E4DE7"/>
    <w:rsid w:val="008E6D64"/>
    <w:rsid w:val="00901888"/>
    <w:rsid w:val="0090344E"/>
    <w:rsid w:val="00906D46"/>
    <w:rsid w:val="00912230"/>
    <w:rsid w:val="0091315F"/>
    <w:rsid w:val="009142A7"/>
    <w:rsid w:val="0091728D"/>
    <w:rsid w:val="0092593E"/>
    <w:rsid w:val="00927F9E"/>
    <w:rsid w:val="0093079E"/>
    <w:rsid w:val="009341D3"/>
    <w:rsid w:val="00943095"/>
    <w:rsid w:val="00944A95"/>
    <w:rsid w:val="00952F1E"/>
    <w:rsid w:val="00963F13"/>
    <w:rsid w:val="009A0AA8"/>
    <w:rsid w:val="009A1B0A"/>
    <w:rsid w:val="009B4330"/>
    <w:rsid w:val="009B4A99"/>
    <w:rsid w:val="009B5CB8"/>
    <w:rsid w:val="009B62B2"/>
    <w:rsid w:val="009C5951"/>
    <w:rsid w:val="009C7C36"/>
    <w:rsid w:val="009D0329"/>
    <w:rsid w:val="009D3829"/>
    <w:rsid w:val="009D62E1"/>
    <w:rsid w:val="009E078B"/>
    <w:rsid w:val="009E40F1"/>
    <w:rsid w:val="009F2929"/>
    <w:rsid w:val="009F3E1D"/>
    <w:rsid w:val="009F48A1"/>
    <w:rsid w:val="00A06043"/>
    <w:rsid w:val="00A2140F"/>
    <w:rsid w:val="00A2473E"/>
    <w:rsid w:val="00A25E88"/>
    <w:rsid w:val="00A32D0B"/>
    <w:rsid w:val="00A34954"/>
    <w:rsid w:val="00A352AC"/>
    <w:rsid w:val="00A43F34"/>
    <w:rsid w:val="00A46112"/>
    <w:rsid w:val="00A5175D"/>
    <w:rsid w:val="00A74A7C"/>
    <w:rsid w:val="00A825B8"/>
    <w:rsid w:val="00A842FC"/>
    <w:rsid w:val="00A93F08"/>
    <w:rsid w:val="00AA423C"/>
    <w:rsid w:val="00AC44C6"/>
    <w:rsid w:val="00AD584E"/>
    <w:rsid w:val="00AE299D"/>
    <w:rsid w:val="00AE40E0"/>
    <w:rsid w:val="00B056F9"/>
    <w:rsid w:val="00B1517A"/>
    <w:rsid w:val="00B17CE3"/>
    <w:rsid w:val="00B203FA"/>
    <w:rsid w:val="00B22755"/>
    <w:rsid w:val="00B333EF"/>
    <w:rsid w:val="00B3355F"/>
    <w:rsid w:val="00B357EF"/>
    <w:rsid w:val="00B3669C"/>
    <w:rsid w:val="00B372A6"/>
    <w:rsid w:val="00B54E9C"/>
    <w:rsid w:val="00B57855"/>
    <w:rsid w:val="00B604A1"/>
    <w:rsid w:val="00B60560"/>
    <w:rsid w:val="00B658A3"/>
    <w:rsid w:val="00B70144"/>
    <w:rsid w:val="00B84404"/>
    <w:rsid w:val="00B90E64"/>
    <w:rsid w:val="00BA17F7"/>
    <w:rsid w:val="00BA3222"/>
    <w:rsid w:val="00BB2D8A"/>
    <w:rsid w:val="00BB4082"/>
    <w:rsid w:val="00BB4827"/>
    <w:rsid w:val="00BB5E04"/>
    <w:rsid w:val="00BC4AA8"/>
    <w:rsid w:val="00BD2094"/>
    <w:rsid w:val="00BE010D"/>
    <w:rsid w:val="00BE183D"/>
    <w:rsid w:val="00BF46E9"/>
    <w:rsid w:val="00C15350"/>
    <w:rsid w:val="00C210E3"/>
    <w:rsid w:val="00C245B1"/>
    <w:rsid w:val="00C25215"/>
    <w:rsid w:val="00C25B1F"/>
    <w:rsid w:val="00C407B0"/>
    <w:rsid w:val="00C44975"/>
    <w:rsid w:val="00C4500D"/>
    <w:rsid w:val="00C56B97"/>
    <w:rsid w:val="00C63F73"/>
    <w:rsid w:val="00C6611C"/>
    <w:rsid w:val="00C75730"/>
    <w:rsid w:val="00C8384B"/>
    <w:rsid w:val="00C93BFA"/>
    <w:rsid w:val="00CA02EC"/>
    <w:rsid w:val="00CB0834"/>
    <w:rsid w:val="00CC34CF"/>
    <w:rsid w:val="00CC67A3"/>
    <w:rsid w:val="00CC68BE"/>
    <w:rsid w:val="00CD5938"/>
    <w:rsid w:val="00CD6683"/>
    <w:rsid w:val="00CE02EE"/>
    <w:rsid w:val="00CE1132"/>
    <w:rsid w:val="00CF1780"/>
    <w:rsid w:val="00D03B39"/>
    <w:rsid w:val="00D06B38"/>
    <w:rsid w:val="00D30E5E"/>
    <w:rsid w:val="00D3125A"/>
    <w:rsid w:val="00D34C55"/>
    <w:rsid w:val="00D4680A"/>
    <w:rsid w:val="00D47B30"/>
    <w:rsid w:val="00D511C0"/>
    <w:rsid w:val="00D56C13"/>
    <w:rsid w:val="00D637FF"/>
    <w:rsid w:val="00D648D0"/>
    <w:rsid w:val="00D6547E"/>
    <w:rsid w:val="00D749A6"/>
    <w:rsid w:val="00D75A84"/>
    <w:rsid w:val="00D83DDC"/>
    <w:rsid w:val="00D92F95"/>
    <w:rsid w:val="00D9330B"/>
    <w:rsid w:val="00D94D14"/>
    <w:rsid w:val="00D96D5B"/>
    <w:rsid w:val="00DA2561"/>
    <w:rsid w:val="00DA7232"/>
    <w:rsid w:val="00DB22E0"/>
    <w:rsid w:val="00DC099A"/>
    <w:rsid w:val="00DC404D"/>
    <w:rsid w:val="00DC6A15"/>
    <w:rsid w:val="00DC7BA9"/>
    <w:rsid w:val="00DD2A8C"/>
    <w:rsid w:val="00DF05F6"/>
    <w:rsid w:val="00DF08F1"/>
    <w:rsid w:val="00DF59EC"/>
    <w:rsid w:val="00E01326"/>
    <w:rsid w:val="00E036B5"/>
    <w:rsid w:val="00E11DE1"/>
    <w:rsid w:val="00E21C12"/>
    <w:rsid w:val="00E21D33"/>
    <w:rsid w:val="00E37A55"/>
    <w:rsid w:val="00E41BF8"/>
    <w:rsid w:val="00E420BA"/>
    <w:rsid w:val="00E50F8C"/>
    <w:rsid w:val="00E54D80"/>
    <w:rsid w:val="00E57C9B"/>
    <w:rsid w:val="00E669ED"/>
    <w:rsid w:val="00E72812"/>
    <w:rsid w:val="00E8026B"/>
    <w:rsid w:val="00E82E75"/>
    <w:rsid w:val="00E84588"/>
    <w:rsid w:val="00E906E0"/>
    <w:rsid w:val="00E90D27"/>
    <w:rsid w:val="00E92703"/>
    <w:rsid w:val="00E93402"/>
    <w:rsid w:val="00E94045"/>
    <w:rsid w:val="00EA2A69"/>
    <w:rsid w:val="00EB49DC"/>
    <w:rsid w:val="00EB5893"/>
    <w:rsid w:val="00EC6D30"/>
    <w:rsid w:val="00ED454E"/>
    <w:rsid w:val="00ED5D6F"/>
    <w:rsid w:val="00EE5D6F"/>
    <w:rsid w:val="00EF53DE"/>
    <w:rsid w:val="00F010B4"/>
    <w:rsid w:val="00F25758"/>
    <w:rsid w:val="00F34FAB"/>
    <w:rsid w:val="00F34FE1"/>
    <w:rsid w:val="00F43BC6"/>
    <w:rsid w:val="00F535FF"/>
    <w:rsid w:val="00F60641"/>
    <w:rsid w:val="00F644D4"/>
    <w:rsid w:val="00F7420C"/>
    <w:rsid w:val="00F76CFE"/>
    <w:rsid w:val="00F90C6B"/>
    <w:rsid w:val="00FA123D"/>
    <w:rsid w:val="00FA400D"/>
    <w:rsid w:val="00FA4BF6"/>
    <w:rsid w:val="00FA5804"/>
    <w:rsid w:val="00FC1295"/>
    <w:rsid w:val="00FD074F"/>
    <w:rsid w:val="00FE04F2"/>
    <w:rsid w:val="00FE76AC"/>
    <w:rsid w:val="00FF3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2B2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11C"/>
    <w:pPr>
      <w:spacing w:line="256" w:lineRule="auto"/>
    </w:pPr>
    <w:rPr>
      <w:kern w:val="2"/>
      <w:lang w:val="en-GB"/>
      <w14:ligatures w14:val="standardContextual"/>
    </w:rPr>
  </w:style>
  <w:style w:type="paragraph" w:styleId="Heading1">
    <w:name w:val="heading 1"/>
    <w:basedOn w:val="Normal"/>
    <w:next w:val="Normal"/>
    <w:link w:val="Heading1Char"/>
    <w:uiPriority w:val="9"/>
    <w:qFormat/>
    <w:rsid w:val="00C661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6611C"/>
    <w:pPr>
      <w:keepNext/>
      <w:keepLines/>
      <w:numPr>
        <w:numId w:val="1"/>
      </w:numPr>
      <w:spacing w:before="360" w:after="120" w:line="276" w:lineRule="auto"/>
      <w:outlineLvl w:val="1"/>
    </w:pPr>
    <w:rPr>
      <w:rFonts w:ascii="Times New Roman" w:eastAsiaTheme="majorEastAsia" w:hAnsi="Times New Roman" w:cs="Times New Roman"/>
      <w:b/>
      <w:bCs/>
      <w:color w:val="2E74B5" w:themeColor="accent1" w:themeShade="BF"/>
      <w:sz w:val="26"/>
      <w:szCs w:val="26"/>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11C"/>
    <w:rPr>
      <w:rFonts w:asciiTheme="majorHAnsi" w:eastAsiaTheme="majorEastAsia" w:hAnsiTheme="majorHAnsi" w:cstheme="majorBidi"/>
      <w:color w:val="2E74B5" w:themeColor="accent1" w:themeShade="BF"/>
      <w:kern w:val="2"/>
      <w:sz w:val="32"/>
      <w:szCs w:val="32"/>
      <w:lang w:val="en-GB"/>
      <w14:ligatures w14:val="standardContextual"/>
    </w:rPr>
  </w:style>
  <w:style w:type="character" w:customStyle="1" w:styleId="Heading2Char">
    <w:name w:val="Heading 2 Char"/>
    <w:basedOn w:val="DefaultParagraphFont"/>
    <w:link w:val="Heading2"/>
    <w:uiPriority w:val="9"/>
    <w:rsid w:val="00C6611C"/>
    <w:rPr>
      <w:rFonts w:ascii="Times New Roman" w:eastAsiaTheme="majorEastAsia" w:hAnsi="Times New Roman" w:cs="Times New Roman"/>
      <w:b/>
      <w:bCs/>
      <w:color w:val="2E74B5" w:themeColor="accent1" w:themeShade="BF"/>
      <w:kern w:val="2"/>
      <w:sz w:val="26"/>
      <w:szCs w:val="26"/>
      <w:lang w:val="ro-RO"/>
      <w14:ligatures w14:val="standardContextual"/>
    </w:rPr>
  </w:style>
  <w:style w:type="character" w:styleId="Hyperlink">
    <w:name w:val="Hyperlink"/>
    <w:basedOn w:val="DefaultParagraphFont"/>
    <w:uiPriority w:val="99"/>
    <w:unhideWhenUsed/>
    <w:rsid w:val="00C6611C"/>
    <w:rPr>
      <w:color w:val="0563C1" w:themeColor="hyperlink"/>
      <w:u w:val="single"/>
    </w:rPr>
  </w:style>
  <w:style w:type="character" w:styleId="FollowedHyperlink">
    <w:name w:val="FollowedHyperlink"/>
    <w:basedOn w:val="DefaultParagraphFont"/>
    <w:uiPriority w:val="99"/>
    <w:semiHidden/>
    <w:unhideWhenUsed/>
    <w:rsid w:val="00C6611C"/>
    <w:rPr>
      <w:color w:val="954F72" w:themeColor="followedHyperlink"/>
      <w:u w:val="single"/>
    </w:rPr>
  </w:style>
  <w:style w:type="paragraph" w:customStyle="1" w:styleId="msonormal0">
    <w:name w:val="msonormal"/>
    <w:basedOn w:val="Normal"/>
    <w:rsid w:val="00C6611C"/>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TOC1">
    <w:name w:val="toc 1"/>
    <w:basedOn w:val="Normal"/>
    <w:next w:val="Normal"/>
    <w:autoRedefine/>
    <w:uiPriority w:val="39"/>
    <w:semiHidden/>
    <w:unhideWhenUsed/>
    <w:rsid w:val="00C6611C"/>
    <w:pPr>
      <w:spacing w:after="100"/>
    </w:pPr>
    <w:rPr>
      <w:rFonts w:ascii="Times New Roman" w:hAnsi="Times New Roman"/>
      <w:sz w:val="24"/>
    </w:rPr>
  </w:style>
  <w:style w:type="paragraph" w:styleId="TOC2">
    <w:name w:val="toc 2"/>
    <w:basedOn w:val="Normal"/>
    <w:next w:val="Normal"/>
    <w:autoRedefine/>
    <w:uiPriority w:val="39"/>
    <w:unhideWhenUsed/>
    <w:rsid w:val="00C6611C"/>
    <w:pPr>
      <w:spacing w:after="100"/>
      <w:ind w:left="220"/>
    </w:pPr>
  </w:style>
  <w:style w:type="paragraph" w:styleId="CommentText">
    <w:name w:val="annotation text"/>
    <w:basedOn w:val="Normal"/>
    <w:link w:val="CommentTextChar"/>
    <w:uiPriority w:val="99"/>
    <w:unhideWhenUsed/>
    <w:rsid w:val="00E92703"/>
    <w:pPr>
      <w:spacing w:line="240" w:lineRule="auto"/>
    </w:pPr>
    <w:rPr>
      <w:sz w:val="20"/>
      <w:szCs w:val="20"/>
      <w:lang w:val="ro-RO"/>
    </w:rPr>
  </w:style>
  <w:style w:type="character" w:customStyle="1" w:styleId="CommentTextChar">
    <w:name w:val="Comment Text Char"/>
    <w:basedOn w:val="DefaultParagraphFont"/>
    <w:link w:val="CommentText"/>
    <w:uiPriority w:val="99"/>
    <w:rsid w:val="00E92703"/>
    <w:rPr>
      <w:kern w:val="2"/>
      <w:sz w:val="20"/>
      <w:szCs w:val="20"/>
      <w:lang w:val="ro-RO"/>
      <w14:ligatures w14:val="standardContextual"/>
    </w:rPr>
  </w:style>
  <w:style w:type="paragraph" w:styleId="Footer">
    <w:name w:val="footer"/>
    <w:basedOn w:val="Normal"/>
    <w:link w:val="FooterChar"/>
    <w:uiPriority w:val="99"/>
    <w:unhideWhenUsed/>
    <w:rsid w:val="00C661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11C"/>
    <w:rPr>
      <w:kern w:val="2"/>
      <w:lang w:val="en-GB"/>
      <w14:ligatures w14:val="standardContextual"/>
    </w:rPr>
  </w:style>
  <w:style w:type="paragraph" w:styleId="CommentSubject">
    <w:name w:val="annotation subject"/>
    <w:basedOn w:val="CommentText"/>
    <w:next w:val="CommentText"/>
    <w:link w:val="CommentSubjectChar"/>
    <w:uiPriority w:val="99"/>
    <w:semiHidden/>
    <w:unhideWhenUsed/>
    <w:rsid w:val="00C6611C"/>
    <w:rPr>
      <w:b/>
      <w:bCs/>
    </w:rPr>
  </w:style>
  <w:style w:type="character" w:customStyle="1" w:styleId="CommentSubjectChar">
    <w:name w:val="Comment Subject Char"/>
    <w:basedOn w:val="CommentTextChar"/>
    <w:link w:val="CommentSubject"/>
    <w:uiPriority w:val="99"/>
    <w:semiHidden/>
    <w:rsid w:val="00C6611C"/>
    <w:rPr>
      <w:b/>
      <w:bCs/>
      <w:kern w:val="2"/>
      <w:sz w:val="20"/>
      <w:szCs w:val="20"/>
      <w:lang w:val="en-GB"/>
      <w14:ligatures w14:val="standardContextual"/>
    </w:rPr>
  </w:style>
  <w:style w:type="paragraph" w:styleId="BalloonText">
    <w:name w:val="Balloon Text"/>
    <w:basedOn w:val="Normal"/>
    <w:link w:val="BalloonTextChar"/>
    <w:semiHidden/>
    <w:unhideWhenUsed/>
    <w:rsid w:val="00C661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6611C"/>
    <w:rPr>
      <w:rFonts w:ascii="Segoe UI" w:hAnsi="Segoe UI" w:cs="Segoe UI"/>
      <w:kern w:val="2"/>
      <w:sz w:val="18"/>
      <w:szCs w:val="18"/>
      <w:lang w:val="en-GB"/>
      <w14:ligatures w14:val="standardContextual"/>
    </w:rPr>
  </w:style>
  <w:style w:type="paragraph" w:styleId="NoSpacing">
    <w:name w:val="No Spacing"/>
    <w:uiPriority w:val="1"/>
    <w:qFormat/>
    <w:rsid w:val="00C6611C"/>
    <w:pPr>
      <w:spacing w:after="0" w:line="240" w:lineRule="auto"/>
    </w:pPr>
    <w:rPr>
      <w:kern w:val="2"/>
      <w:lang w:val="en-GB"/>
      <w14:ligatures w14:val="standardContextual"/>
    </w:rPr>
  </w:style>
  <w:style w:type="character" w:customStyle="1" w:styleId="ListParagraphChar">
    <w:name w:val="List Paragraph Char"/>
    <w:aliases w:val="Normal bullet 2 Char,body 2 Char,List Paragraph11 Char,List Paragraph111 Char,Antes de enumeración Char,Listă colorată - Accentuare 11 Char,Bullet Char,Citation List Char,Akapit z listą BS Char,Outlines a.b.c. Char,List1 Char,2 Char"/>
    <w:link w:val="ListParagraph"/>
    <w:uiPriority w:val="34"/>
    <w:qFormat/>
    <w:locked/>
    <w:rsid w:val="00C6611C"/>
    <w:rPr>
      <w:kern w:val="2"/>
      <w:lang w:val="en-GB"/>
      <w14:ligatures w14:val="standardContextual"/>
    </w:rPr>
  </w:style>
  <w:style w:type="paragraph" w:styleId="ListParagraph">
    <w:name w:val="List Paragraph"/>
    <w:aliases w:val="Normal bullet 2,body 2,List Paragraph11,List Paragraph111,Antes de enumeración,Listă colorată - Accentuare 11,Bullet,Citation List,Akapit z listą BS,Outlines a.b.c.,List_Paragraph,Multilevel para_II,Akapit z lista BS,List1,Forth level,2"/>
    <w:basedOn w:val="Normal"/>
    <w:link w:val="ListParagraphChar"/>
    <w:uiPriority w:val="34"/>
    <w:qFormat/>
    <w:rsid w:val="00C6611C"/>
    <w:pPr>
      <w:ind w:left="720"/>
      <w:contextualSpacing/>
    </w:pPr>
  </w:style>
  <w:style w:type="paragraph" w:styleId="TOCHeading">
    <w:name w:val="TOC Heading"/>
    <w:basedOn w:val="Heading1"/>
    <w:next w:val="Normal"/>
    <w:uiPriority w:val="39"/>
    <w:unhideWhenUsed/>
    <w:qFormat/>
    <w:rsid w:val="00C6611C"/>
    <w:pPr>
      <w:outlineLvl w:val="9"/>
    </w:pPr>
    <w:rPr>
      <w:kern w:val="0"/>
      <w:lang w:eastAsia="en-GB"/>
      <w14:ligatures w14:val="none"/>
    </w:rPr>
  </w:style>
  <w:style w:type="paragraph" w:customStyle="1" w:styleId="CaracterCaracter">
    <w:name w:val="Caracter Caracter"/>
    <w:basedOn w:val="Normal"/>
    <w:uiPriority w:val="7"/>
    <w:rsid w:val="00C6611C"/>
    <w:pPr>
      <w:widowControl w:val="0"/>
      <w:suppressAutoHyphens/>
      <w:spacing w:after="0" w:line="240" w:lineRule="auto"/>
    </w:pPr>
    <w:rPr>
      <w:rFonts w:ascii="Segoe UI" w:eastAsia="Courier New" w:hAnsi="Segoe UI" w:cs="Wingdings"/>
      <w:sz w:val="24"/>
      <w:szCs w:val="24"/>
      <w:lang w:val="pl-PL" w:eastAsia="zh-CN" w:bidi="hi-IN"/>
      <w14:ligatures w14:val="none"/>
    </w:rPr>
  </w:style>
  <w:style w:type="paragraph" w:customStyle="1" w:styleId="CM1">
    <w:name w:val="CM1"/>
    <w:basedOn w:val="Normal"/>
    <w:next w:val="Normal"/>
    <w:uiPriority w:val="99"/>
    <w:rsid w:val="00C6611C"/>
    <w:pPr>
      <w:autoSpaceDE w:val="0"/>
      <w:autoSpaceDN w:val="0"/>
      <w:adjustRightInd w:val="0"/>
      <w:spacing w:after="0" w:line="240" w:lineRule="auto"/>
    </w:pPr>
    <w:rPr>
      <w:rFonts w:ascii="Times New Roman" w:hAnsi="Times New Roman" w:cs="Times New Roman"/>
      <w:kern w:val="0"/>
      <w:sz w:val="24"/>
      <w:szCs w:val="24"/>
      <w:lang w:val="ro-RO"/>
      <w14:ligatures w14:val="none"/>
    </w:rPr>
  </w:style>
  <w:style w:type="paragraph" w:customStyle="1" w:styleId="CM3">
    <w:name w:val="CM3"/>
    <w:basedOn w:val="Normal"/>
    <w:next w:val="Normal"/>
    <w:uiPriority w:val="99"/>
    <w:rsid w:val="00C6611C"/>
    <w:pPr>
      <w:autoSpaceDE w:val="0"/>
      <w:autoSpaceDN w:val="0"/>
      <w:adjustRightInd w:val="0"/>
      <w:spacing w:after="0" w:line="240" w:lineRule="auto"/>
    </w:pPr>
    <w:rPr>
      <w:rFonts w:ascii="Times New Roman" w:hAnsi="Times New Roman" w:cs="Times New Roman"/>
      <w:kern w:val="0"/>
      <w:sz w:val="24"/>
      <w:szCs w:val="24"/>
      <w:lang w:val="ro-RO"/>
      <w14:ligatures w14:val="none"/>
    </w:rPr>
  </w:style>
  <w:style w:type="paragraph" w:customStyle="1" w:styleId="Default">
    <w:name w:val="Default"/>
    <w:rsid w:val="00C6611C"/>
    <w:pPr>
      <w:autoSpaceDE w:val="0"/>
      <w:autoSpaceDN w:val="0"/>
      <w:adjustRightInd w:val="0"/>
      <w:spacing w:after="0" w:line="240" w:lineRule="auto"/>
    </w:pPr>
    <w:rPr>
      <w:rFonts w:ascii="EUAlbertina" w:hAnsi="EUAlbertina" w:cs="EUAlbertina"/>
      <w:color w:val="000000"/>
      <w:sz w:val="24"/>
      <w:szCs w:val="24"/>
      <w:lang w:val="en-GB"/>
    </w:rPr>
  </w:style>
  <w:style w:type="character" w:styleId="CommentReference">
    <w:name w:val="annotation reference"/>
    <w:basedOn w:val="DefaultParagraphFont"/>
    <w:uiPriority w:val="99"/>
    <w:semiHidden/>
    <w:unhideWhenUsed/>
    <w:qFormat/>
    <w:rsid w:val="00C6611C"/>
    <w:rPr>
      <w:sz w:val="16"/>
      <w:szCs w:val="16"/>
    </w:rPr>
  </w:style>
  <w:style w:type="table" w:styleId="TableGrid">
    <w:name w:val="Table Grid"/>
    <w:basedOn w:val="TableNormal"/>
    <w:uiPriority w:val="39"/>
    <w:rsid w:val="00C6611C"/>
    <w:pPr>
      <w:spacing w:after="0" w:line="240" w:lineRule="auto"/>
    </w:pPr>
    <w:rPr>
      <w:rFonts w:ascii="Calibri" w:eastAsia="Calibri" w:hAnsi="Calibri"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B2105"/>
    <w:pPr>
      <w:spacing w:after="0" w:line="240" w:lineRule="auto"/>
    </w:pPr>
    <w:rPr>
      <w:kern w:val="2"/>
      <w:lang w:val="en-GB"/>
      <w14:ligatures w14:val="standardContextual"/>
    </w:rPr>
  </w:style>
  <w:style w:type="paragraph" w:styleId="Header">
    <w:name w:val="header"/>
    <w:basedOn w:val="Normal"/>
    <w:link w:val="HeaderChar"/>
    <w:uiPriority w:val="99"/>
    <w:unhideWhenUsed/>
    <w:rsid w:val="002A3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195"/>
    <w:rPr>
      <w:kern w:val="2"/>
      <w:lang w:val="en-GB"/>
      <w14:ligatures w14:val="standardContextual"/>
    </w:rPr>
  </w:style>
  <w:style w:type="character" w:styleId="Emphasis">
    <w:name w:val="Emphasis"/>
    <w:basedOn w:val="DefaultParagraphFont"/>
    <w:uiPriority w:val="20"/>
    <w:qFormat/>
    <w:rsid w:val="00F60641"/>
    <w:rPr>
      <w:i/>
      <w:iCs/>
    </w:rPr>
  </w:style>
  <w:style w:type="character" w:styleId="Strong">
    <w:name w:val="Strong"/>
    <w:basedOn w:val="DefaultParagraphFont"/>
    <w:uiPriority w:val="22"/>
    <w:qFormat/>
    <w:rsid w:val="00F60641"/>
    <w:rPr>
      <w:b/>
      <w:bCs/>
    </w:rPr>
  </w:style>
  <w:style w:type="paragraph" w:styleId="NormalWeb">
    <w:name w:val="Normal (Web)"/>
    <w:basedOn w:val="Normal"/>
    <w:uiPriority w:val="99"/>
    <w:semiHidden/>
    <w:unhideWhenUsed/>
    <w:rsid w:val="005B178A"/>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52165">
      <w:bodyDiv w:val="1"/>
      <w:marLeft w:val="0"/>
      <w:marRight w:val="0"/>
      <w:marTop w:val="0"/>
      <w:marBottom w:val="0"/>
      <w:divBdr>
        <w:top w:val="none" w:sz="0" w:space="0" w:color="auto"/>
        <w:left w:val="none" w:sz="0" w:space="0" w:color="auto"/>
        <w:bottom w:val="none" w:sz="0" w:space="0" w:color="auto"/>
        <w:right w:val="none" w:sz="0" w:space="0" w:color="auto"/>
      </w:divBdr>
    </w:div>
    <w:div w:id="50949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9714C-E36D-4DB7-A2CC-54DF1C44E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7032</Words>
  <Characters>40085</Characters>
  <Application>Microsoft Office Word</Application>
  <DocSecurity>0</DocSecurity>
  <Lines>334</Lines>
  <Paragraphs>94</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Draft schema de stat</vt:lpstr>
      <vt:lpstr>Draft schema de stat</vt:lpstr>
      <vt:lpstr/>
    </vt:vector>
  </TitlesOfParts>
  <Company/>
  <LinksUpToDate>false</LinksUpToDate>
  <CharactersWithSpaces>47023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schema de stat</dc:title>
  <dc:subject/>
  <dc:creator/>
  <cp:keywords>Draft</cp:keywords>
  <dc:description/>
  <cp:lastModifiedBy/>
  <cp:revision>1</cp:revision>
  <dcterms:created xsi:type="dcterms:W3CDTF">2024-10-25T06:45:00Z</dcterms:created>
  <dcterms:modified xsi:type="dcterms:W3CDTF">2024-10-25T08:19:00Z</dcterms:modified>
</cp:coreProperties>
</file>