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B4C42" w14:textId="77777777" w:rsidR="00C32459" w:rsidRPr="00274A3F" w:rsidRDefault="00C32459" w:rsidP="00C324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spacing w:after="0" w:line="276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</w:p>
    <w:p w14:paraId="77597B61" w14:textId="77777777" w:rsidR="00C32459" w:rsidRPr="00274A3F" w:rsidRDefault="00C32459" w:rsidP="00C324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274A3F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NOTA DE FUNDAMENTARE</w:t>
      </w:r>
    </w:p>
    <w:p w14:paraId="3EDF3EA9" w14:textId="77777777" w:rsidR="00C32459" w:rsidRPr="00274A3F" w:rsidRDefault="00C32459" w:rsidP="00C324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  <w:r w:rsidRPr="00274A3F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la proiectul Ordinului privind aprobarea </w:t>
      </w:r>
    </w:p>
    <w:p w14:paraId="1573AE24" w14:textId="77777777" w:rsidR="00C32459" w:rsidRPr="00274A3F" w:rsidRDefault="00C32459" w:rsidP="00C324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274A3F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Modelului contractului-tip de folosință</w:t>
      </w:r>
    </w:p>
    <w:tbl>
      <w:tblPr>
        <w:tblStyle w:val="Tabelgril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109"/>
      </w:tblGrid>
      <w:tr w:rsidR="00C32459" w:rsidRPr="00274A3F" w14:paraId="340F726B" w14:textId="77777777" w:rsidTr="00702FB1">
        <w:tc>
          <w:tcPr>
            <w:tcW w:w="9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C5F44" w14:textId="77777777" w:rsidR="00C32459" w:rsidRPr="00274A3F" w:rsidRDefault="00C32459" w:rsidP="00702FB1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74A3F">
              <w:rPr>
                <w:rFonts w:ascii="Times New Roman" w:hAnsi="Times New Roman"/>
                <w:b/>
                <w:bCs/>
                <w:sz w:val="26"/>
                <w:szCs w:val="26"/>
              </w:rPr>
              <w:t>1. Denumirea sau numele autorului și, după caz, a/al participanților la elaborarea proiectului actului normativ</w:t>
            </w:r>
          </w:p>
        </w:tc>
      </w:tr>
      <w:tr w:rsidR="00C32459" w:rsidRPr="00274A3F" w14:paraId="13AD9198" w14:textId="77777777" w:rsidTr="00702FB1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54DFC" w14:textId="77777777" w:rsidR="00C32459" w:rsidRPr="00274A3F" w:rsidRDefault="00C32459" w:rsidP="00702FB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74A3F">
              <w:rPr>
                <w:rFonts w:ascii="Times New Roman" w:hAnsi="Times New Roman"/>
                <w:sz w:val="26"/>
                <w:szCs w:val="26"/>
              </w:rPr>
              <w:t xml:space="preserve"> Proiectul Ordinului privind aprobarea Modelului contractului-tip de folosință a fost elaborat de Ministerul Mediului.</w:t>
            </w:r>
          </w:p>
        </w:tc>
      </w:tr>
      <w:tr w:rsidR="00C32459" w:rsidRPr="00274A3F" w14:paraId="02693E9B" w14:textId="77777777" w:rsidTr="00702FB1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72DEB" w14:textId="77777777" w:rsidR="00C32459" w:rsidRPr="00274A3F" w:rsidRDefault="00C32459" w:rsidP="00702FB1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74A3F">
              <w:rPr>
                <w:rFonts w:ascii="Times New Roman" w:hAnsi="Times New Roman"/>
                <w:b/>
                <w:bCs/>
                <w:sz w:val="26"/>
                <w:szCs w:val="26"/>
              </w:rPr>
              <w:t>2. Condițiile ce au impus elaborarea proiectului actului normativ</w:t>
            </w:r>
          </w:p>
        </w:tc>
      </w:tr>
      <w:tr w:rsidR="00C32459" w:rsidRPr="00274A3F" w14:paraId="263812E9" w14:textId="77777777" w:rsidTr="00702FB1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3768F" w14:textId="77777777" w:rsidR="00C32459" w:rsidRPr="00274A3F" w:rsidRDefault="00C32459" w:rsidP="00702FB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74A3F">
              <w:rPr>
                <w:rFonts w:ascii="Times New Roman" w:hAnsi="Times New Roman"/>
                <w:sz w:val="26"/>
                <w:szCs w:val="26"/>
              </w:rPr>
              <w:t>2.1. Temeiul legal sau, după caz, sursa proiectului actului normativ</w:t>
            </w:r>
          </w:p>
        </w:tc>
      </w:tr>
      <w:tr w:rsidR="00C32459" w:rsidRPr="00274A3F" w14:paraId="67CF9BDF" w14:textId="77777777" w:rsidTr="00702FB1">
        <w:trPr>
          <w:trHeight w:val="400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A3FA6" w14:textId="77777777" w:rsidR="00C32459" w:rsidRPr="00274A3F" w:rsidRDefault="00C32459" w:rsidP="00702FB1">
            <w:pPr>
              <w:spacing w:line="276" w:lineRule="auto"/>
              <w:ind w:firstLine="589"/>
              <w:rPr>
                <w:rFonts w:ascii="Times New Roman" w:hAnsi="Times New Roman"/>
                <w:sz w:val="26"/>
                <w:szCs w:val="26"/>
              </w:rPr>
            </w:pPr>
            <w:r w:rsidRPr="00274A3F">
              <w:rPr>
                <w:rFonts w:ascii="Times New Roman" w:eastAsia="Times New Roman" w:hAnsi="Times New Roman"/>
                <w:sz w:val="26"/>
                <w:szCs w:val="26"/>
              </w:rPr>
              <w:t>Condițiile care au impus elaborarea Proiectul Ordinului privind aprobarea Modelului contractului-tip de folosință derivă din</w:t>
            </w:r>
            <w:r w:rsidRPr="00274A3F">
              <w:rPr>
                <w:rFonts w:ascii="Times New Roman" w:hAnsi="Times New Roman"/>
                <w:sz w:val="26"/>
                <w:szCs w:val="26"/>
              </w:rPr>
              <w:t xml:space="preserve"> necesitatea implementării prevederilor art. 5 alin. (4) și alin (6) din Legea nr. 55/2024 vânătorii și a protecției fondului cinegetic, care prevăd că: </w:t>
            </w:r>
          </w:p>
          <w:p w14:paraId="65A89653" w14:textId="77777777" w:rsidR="00C32459" w:rsidRPr="00274A3F" w:rsidRDefault="00C32459" w:rsidP="00702FB1">
            <w:pPr>
              <w:spacing w:line="276" w:lineRule="auto"/>
              <w:ind w:firstLine="589"/>
              <w:rPr>
                <w:rFonts w:ascii="Times New Roman" w:hAnsi="Times New Roman"/>
                <w:sz w:val="26"/>
                <w:szCs w:val="26"/>
              </w:rPr>
            </w:pPr>
            <w:r w:rsidRPr="00274A3F">
              <w:rPr>
                <w:rFonts w:ascii="Times New Roman" w:hAnsi="Times New Roman"/>
                <w:sz w:val="26"/>
                <w:szCs w:val="26"/>
              </w:rPr>
              <w:t xml:space="preserve">1.  Alin. (4) </w:t>
            </w:r>
            <w:r w:rsidRPr="00274A3F">
              <w:rPr>
                <w:rFonts w:ascii="Times New Roman" w:hAnsi="Times New Roman"/>
                <w:i/>
                <w:iCs/>
                <w:sz w:val="26"/>
                <w:szCs w:val="26"/>
              </w:rPr>
              <w:t>Gestionarea fondului cinegetic se realizează în baza contractului de folosință, cu achitarea plății anuale</w:t>
            </w:r>
            <w:r w:rsidRPr="00274A3F">
              <w:rPr>
                <w:rFonts w:ascii="Times New Roman" w:hAnsi="Times New Roman"/>
                <w:sz w:val="26"/>
                <w:szCs w:val="26"/>
              </w:rPr>
              <w:t xml:space="preserve">; </w:t>
            </w:r>
          </w:p>
          <w:p w14:paraId="0F9BD1E3" w14:textId="77777777" w:rsidR="00C32459" w:rsidRPr="00274A3F" w:rsidRDefault="00C32459" w:rsidP="00702FB1">
            <w:pPr>
              <w:spacing w:line="276" w:lineRule="auto"/>
              <w:ind w:firstLine="589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274A3F">
              <w:rPr>
                <w:rFonts w:ascii="Times New Roman" w:hAnsi="Times New Roman"/>
                <w:sz w:val="26"/>
                <w:szCs w:val="26"/>
              </w:rPr>
              <w:t xml:space="preserve">2.   Alin. (6) </w:t>
            </w:r>
            <w:r w:rsidRPr="00274A3F">
              <w:rPr>
                <w:rFonts w:ascii="Times New Roman" w:hAnsi="Times New Roman"/>
                <w:sz w:val="26"/>
                <w:szCs w:val="26"/>
                <w:lang w:val="ro-MD"/>
              </w:rPr>
              <w:t>Modelul contractului-tip de folosință se elaborează și se aprobă de administrator.</w:t>
            </w:r>
          </w:p>
        </w:tc>
      </w:tr>
      <w:tr w:rsidR="00C32459" w:rsidRPr="00274A3F" w14:paraId="4A29EE53" w14:textId="77777777" w:rsidTr="00702FB1">
        <w:trPr>
          <w:trHeight w:val="524"/>
        </w:trPr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BB2E0" w14:textId="77777777" w:rsidR="00C32459" w:rsidRPr="00274A3F" w:rsidRDefault="00C32459" w:rsidP="00702FB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74A3F">
              <w:rPr>
                <w:rFonts w:ascii="Times New Roman" w:hAnsi="Times New Roman"/>
                <w:sz w:val="26"/>
                <w:szCs w:val="26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C32459" w:rsidRPr="00274A3F" w14:paraId="1584212B" w14:textId="77777777" w:rsidTr="00702FB1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8D3C6" w14:textId="77777777" w:rsidR="00C32459" w:rsidRPr="00274A3F" w:rsidRDefault="00C32459" w:rsidP="00702FB1">
            <w:pPr>
              <w:ind w:right="-53"/>
              <w:rPr>
                <w:rFonts w:ascii="Times New Roman" w:hAnsi="Times New Roman"/>
                <w:sz w:val="26"/>
                <w:szCs w:val="26"/>
              </w:rPr>
            </w:pPr>
            <w:r w:rsidRPr="00274A3F">
              <w:rPr>
                <w:rFonts w:ascii="Times New Roman" w:hAnsi="Times New Roman"/>
                <w:sz w:val="26"/>
                <w:szCs w:val="26"/>
              </w:rPr>
              <w:t>Ministerul Mediului este organul central de specialitate al administrației publice care asigură realizarea politicii guvernamentale în domeniile de activitate care îi sunt încredințate. Ministerul are misiunea de a analiza situația şi problemele din domeniile de activitate gestionate, de a elabora politici publice eficiente în domeniile prevăzute la pct. 6 din Regulamentul cu privire la organizarea și funcționarea Ministerului Mediului, aprobat prin Hotărârea Guvernului nr. 145/2021 cu privire la organizarea și funcționarea Ministerului Mediului, de a monitoriza calitatea politicilor și actelor normative și de a propune intervenții justificate ale statului care urmează să ofere soluții eficiente în domeniile de competență, asigurând cel mai bun raport dintre rezultatele scontate și costurile preconizate.</w:t>
            </w:r>
          </w:p>
          <w:p w14:paraId="78D122CD" w14:textId="77777777" w:rsidR="00C32459" w:rsidRPr="00274A3F" w:rsidRDefault="00C32459" w:rsidP="00702FB1">
            <w:pPr>
              <w:ind w:right="-53"/>
              <w:rPr>
                <w:rFonts w:ascii="Times New Roman" w:hAnsi="Times New Roman"/>
                <w:sz w:val="26"/>
                <w:szCs w:val="26"/>
              </w:rPr>
            </w:pPr>
            <w:r w:rsidRPr="00274A3F">
              <w:rPr>
                <w:rFonts w:ascii="Times New Roman" w:hAnsi="Times New Roman"/>
                <w:sz w:val="26"/>
                <w:szCs w:val="26"/>
              </w:rPr>
              <w:t xml:space="preserve">În acest sens, potrivit prevederilor art. 2 din Legea nr. 55/2024 vânătorii și a protecției fondului cinegetic, </w:t>
            </w:r>
            <w:r w:rsidRPr="00274A3F">
              <w:rPr>
                <w:rFonts w:ascii="Times New Roman" w:hAnsi="Times New Roman"/>
                <w:i/>
                <w:iCs/>
                <w:sz w:val="26"/>
                <w:szCs w:val="26"/>
              </w:rPr>
              <w:t>administrator a fondului cinegetic național (FCN) </w:t>
            </w:r>
            <w:r w:rsidRPr="00274A3F">
              <w:rPr>
                <w:rFonts w:ascii="Times New Roman" w:hAnsi="Times New Roman"/>
                <w:sz w:val="26"/>
                <w:szCs w:val="26"/>
              </w:rPr>
              <w:t>– este autoritate a administrației publice centrale abilitată cu protecția mediului și care asigură administrarea fondului cinegetic național. În calitate de administrator acționează Ministerul Mediului.</w:t>
            </w:r>
          </w:p>
          <w:p w14:paraId="0A310471" w14:textId="77777777" w:rsidR="00C32459" w:rsidRPr="00274A3F" w:rsidRDefault="00C32459" w:rsidP="00702FB1">
            <w:pPr>
              <w:ind w:right="-53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274A3F">
              <w:rPr>
                <w:rFonts w:ascii="Times New Roman" w:hAnsi="Times New Roman"/>
                <w:sz w:val="26"/>
                <w:szCs w:val="26"/>
              </w:rPr>
              <w:t xml:space="preserve">Astfel, în conformitate cu art. 5 alin. (6) din Legea menționată </w:t>
            </w:r>
            <w:r w:rsidRPr="00274A3F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supra, </w:t>
            </w:r>
            <w:r w:rsidRPr="00274A3F">
              <w:rPr>
                <w:rFonts w:ascii="Times New Roman" w:hAnsi="Times New Roman"/>
                <w:sz w:val="26"/>
                <w:szCs w:val="26"/>
                <w:lang w:val="ro-MD"/>
              </w:rPr>
              <w:t xml:space="preserve">Modelul contractului-tip de folosință se elaborează și se aprobă de administrator. La moment nu există un model de contract care reglementează transmiterea în folosință a fondurilor cinegetice, iar elaborarea proiectului actului normativ va cuprinde clauze care vor asigura buna administrare și gestionare a fondului cinegetic transmis în folosință, potrivit specificului acestuia, </w:t>
            </w:r>
            <w:r w:rsidRPr="00274A3F">
              <w:rPr>
                <w:rFonts w:ascii="Times New Roman" w:hAnsi="Times New Roman"/>
                <w:sz w:val="26"/>
                <w:szCs w:val="26"/>
              </w:rPr>
              <w:t>prin care administratorul transmite în folosință un fond cinegetic.</w:t>
            </w:r>
          </w:p>
        </w:tc>
      </w:tr>
      <w:tr w:rsidR="00C32459" w:rsidRPr="00274A3F" w14:paraId="5BF3A458" w14:textId="77777777" w:rsidTr="00702FB1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9385B" w14:textId="77777777" w:rsidR="00C32459" w:rsidRPr="00274A3F" w:rsidRDefault="00C32459" w:rsidP="00702FB1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74A3F">
              <w:rPr>
                <w:rFonts w:ascii="Times New Roman" w:hAnsi="Times New Roman"/>
                <w:b/>
                <w:bCs/>
                <w:sz w:val="26"/>
                <w:szCs w:val="26"/>
              </w:rPr>
              <w:t>3. Obiectivele urmărite și soluțiile propuse</w:t>
            </w:r>
          </w:p>
        </w:tc>
      </w:tr>
      <w:tr w:rsidR="00C32459" w:rsidRPr="00274A3F" w14:paraId="3FD27A4F" w14:textId="77777777" w:rsidTr="00702FB1">
        <w:trPr>
          <w:trHeight w:val="258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4A108" w14:textId="77777777" w:rsidR="00C32459" w:rsidRPr="00274A3F" w:rsidRDefault="00C32459" w:rsidP="00702FB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74A3F">
              <w:rPr>
                <w:rFonts w:ascii="Times New Roman" w:hAnsi="Times New Roman"/>
                <w:sz w:val="26"/>
                <w:szCs w:val="26"/>
              </w:rPr>
              <w:t>3.1. Principalele prevederi ale proiectului și evidențierea elementelor noi</w:t>
            </w:r>
          </w:p>
        </w:tc>
      </w:tr>
      <w:tr w:rsidR="00C32459" w:rsidRPr="00274A3F" w14:paraId="2E91DEE5" w14:textId="77777777" w:rsidTr="00702FB1">
        <w:trPr>
          <w:trHeight w:val="208"/>
        </w:trPr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B10B4" w14:textId="77777777" w:rsidR="00C32459" w:rsidRPr="00274A3F" w:rsidRDefault="00C32459" w:rsidP="00702FB1">
            <w:pPr>
              <w:spacing w:line="276" w:lineRule="auto"/>
              <w:ind w:firstLine="31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4A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Principalele prevederi ale Proiectului de Ordin, </w:t>
            </w:r>
            <w:r w:rsidRPr="00274A3F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în speță</w:t>
            </w:r>
            <w:r w:rsidRPr="00274A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a modelului contractului-tip </w:t>
            </w:r>
            <w:r w:rsidRPr="00274A3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de folosință </w:t>
            </w:r>
            <w:r w:rsidRPr="00274A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sunt:</w:t>
            </w:r>
          </w:p>
          <w:p w14:paraId="25AC815D" w14:textId="77777777" w:rsidR="00C32459" w:rsidRPr="00274A3F" w:rsidRDefault="00C32459" w:rsidP="00702FB1">
            <w:pPr>
              <w:pStyle w:val="Listparagraf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4A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Plată anuală pentru folosința fondului cinegetic.</w:t>
            </w:r>
          </w:p>
          <w:p w14:paraId="65EB9A8F" w14:textId="77777777" w:rsidR="00C32459" w:rsidRPr="00274A3F" w:rsidRDefault="00C32459" w:rsidP="00702FB1">
            <w:pPr>
              <w:pStyle w:val="Listparagraf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4A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Drepturile și obligațiile părților.</w:t>
            </w:r>
          </w:p>
          <w:p w14:paraId="1A954E9F" w14:textId="77777777" w:rsidR="00C32459" w:rsidRPr="00274A3F" w:rsidRDefault="00C32459" w:rsidP="00702FB1">
            <w:pPr>
              <w:pStyle w:val="Listparagraf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4A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Alte clauze specifice.</w:t>
            </w:r>
          </w:p>
          <w:p w14:paraId="6CF5E81A" w14:textId="77777777" w:rsidR="00C32459" w:rsidRPr="00274A3F" w:rsidRDefault="00C32459" w:rsidP="00702FB1">
            <w:pPr>
              <w:pStyle w:val="Listparagraf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4A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Condiții de suspendare și rezoluțiune a contractului de folosință.</w:t>
            </w:r>
          </w:p>
          <w:p w14:paraId="30D60C15" w14:textId="77777777" w:rsidR="00C32459" w:rsidRPr="00274A3F" w:rsidRDefault="00C32459" w:rsidP="00702FB1">
            <w:pPr>
              <w:pStyle w:val="Listparagraf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4A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Forța majoră.</w:t>
            </w:r>
          </w:p>
          <w:p w14:paraId="1E9A44FE" w14:textId="77777777" w:rsidR="00C32459" w:rsidRPr="00274A3F" w:rsidRDefault="00C32459" w:rsidP="00702FB1">
            <w:pPr>
              <w:pStyle w:val="Listparagraf"/>
              <w:numPr>
                <w:ilvl w:val="0"/>
                <w:numId w:val="1"/>
              </w:num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4A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Litigii.</w:t>
            </w:r>
          </w:p>
          <w:p w14:paraId="1F558311" w14:textId="1DA49849" w:rsidR="00C32459" w:rsidRPr="00274A3F" w:rsidRDefault="00C32459" w:rsidP="00702FB1">
            <w:pPr>
              <w:spacing w:line="276" w:lineRule="auto"/>
              <w:ind w:firstLine="308"/>
              <w:rPr>
                <w:rFonts w:ascii="Times New Roman" w:hAnsi="Times New Roman"/>
                <w:sz w:val="26"/>
                <w:szCs w:val="26"/>
              </w:rPr>
            </w:pPr>
            <w:r w:rsidRPr="00274A3F">
              <w:rPr>
                <w:rFonts w:ascii="Times New Roman" w:hAnsi="Times New Roman"/>
                <w:sz w:val="26"/>
                <w:szCs w:val="26"/>
              </w:rPr>
              <w:t>Astfel, reieșind din considerentul că</w:t>
            </w:r>
            <w:r w:rsidR="00274A3F" w:rsidRPr="00274A3F">
              <w:rPr>
                <w:rFonts w:ascii="Times New Roman" w:hAnsi="Times New Roman"/>
                <w:sz w:val="26"/>
                <w:szCs w:val="26"/>
              </w:rPr>
              <w:t>,</w:t>
            </w:r>
            <w:r w:rsidRPr="00274A3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74A3F">
              <w:rPr>
                <w:rFonts w:ascii="Times New Roman" w:eastAsia="Times New Roman" w:hAnsi="Times New Roman"/>
                <w:sz w:val="26"/>
                <w:szCs w:val="26"/>
              </w:rPr>
              <w:t xml:space="preserve">asemenea contract nu a mai fost elaborat și aprobat, iar transmiterea fondului cinegetic în folosință contra plată este un </w:t>
            </w:r>
            <w:r w:rsidR="00274A3F" w:rsidRPr="00274A3F">
              <w:rPr>
                <w:rFonts w:ascii="Times New Roman" w:eastAsia="Times New Roman" w:hAnsi="Times New Roman"/>
                <w:sz w:val="26"/>
                <w:szCs w:val="26"/>
              </w:rPr>
              <w:t>exercițiu</w:t>
            </w:r>
            <w:r w:rsidRPr="00274A3F">
              <w:rPr>
                <w:rFonts w:ascii="Times New Roman" w:eastAsia="Times New Roman" w:hAnsi="Times New Roman"/>
                <w:sz w:val="26"/>
                <w:szCs w:val="26"/>
              </w:rPr>
              <w:t xml:space="preserve"> nou pentru Republica Moldova, considerăm imperios de necesar </w:t>
            </w:r>
            <w:r w:rsidRPr="00274A3F">
              <w:rPr>
                <w:rFonts w:ascii="Times New Roman" w:hAnsi="Times New Roman"/>
                <w:sz w:val="26"/>
                <w:szCs w:val="26"/>
              </w:rPr>
              <w:t xml:space="preserve"> aprobarea modelului contractului-tip de folosință propus</w:t>
            </w:r>
            <w:r w:rsidRPr="00274A3F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</w:p>
        </w:tc>
      </w:tr>
      <w:tr w:rsidR="00C32459" w:rsidRPr="00274A3F" w14:paraId="5DA9E0F7" w14:textId="77777777" w:rsidTr="00702FB1"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0C81E" w14:textId="77777777" w:rsidR="00C32459" w:rsidRPr="00274A3F" w:rsidRDefault="00C32459" w:rsidP="00702FB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74A3F">
              <w:rPr>
                <w:rFonts w:ascii="Times New Roman" w:hAnsi="Times New Roman"/>
                <w:sz w:val="26"/>
                <w:szCs w:val="26"/>
              </w:rPr>
              <w:t>3.2. Opțiunile alternative analizate și motivele pentru care acestea nu au fost luate în considerare</w:t>
            </w:r>
          </w:p>
        </w:tc>
      </w:tr>
      <w:tr w:rsidR="00C32459" w:rsidRPr="00274A3F" w14:paraId="7C751151" w14:textId="77777777" w:rsidTr="00702FB1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85B2A" w14:textId="77777777" w:rsidR="00C32459" w:rsidRPr="00274A3F" w:rsidRDefault="00C32459" w:rsidP="00702FB1">
            <w:pPr>
              <w:spacing w:line="276" w:lineRule="auto"/>
              <w:ind w:firstLine="308"/>
              <w:rPr>
                <w:rFonts w:ascii="Times New Roman" w:hAnsi="Times New Roman"/>
                <w:sz w:val="26"/>
                <w:szCs w:val="26"/>
              </w:rPr>
            </w:pPr>
            <w:r w:rsidRPr="00274A3F">
              <w:rPr>
                <w:rFonts w:ascii="Times New Roman" w:hAnsi="Times New Roman"/>
                <w:sz w:val="26"/>
                <w:szCs w:val="26"/>
              </w:rPr>
              <w:t xml:space="preserve"> Lipsa unui cadru normativ relevant, actual, coerent, clar, corect și imparțial,</w:t>
            </w:r>
            <w:r w:rsidRPr="00274A3F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 xml:space="preserve"> în speță,</w:t>
            </w:r>
            <w:r w:rsidRPr="00274A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a modelului contractului-tip </w:t>
            </w:r>
            <w:r w:rsidRPr="00274A3F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de folosință a fondului cinegetic</w:t>
            </w:r>
            <w:r w:rsidRPr="00274A3F">
              <w:rPr>
                <w:rFonts w:ascii="Times New Roman" w:hAnsi="Times New Roman"/>
                <w:sz w:val="26"/>
                <w:szCs w:val="26"/>
              </w:rPr>
              <w:t xml:space="preserve">, prin care o parte </w:t>
            </w:r>
            <w:r w:rsidRPr="00274A3F">
              <w:rPr>
                <w:rFonts w:ascii="Times New Roman" w:hAnsi="Times New Roman"/>
                <w:i/>
                <w:iCs/>
                <w:sz w:val="26"/>
                <w:szCs w:val="26"/>
              </w:rPr>
              <w:t>- Administratorul FCN</w:t>
            </w:r>
            <w:r w:rsidRPr="00274A3F">
              <w:rPr>
                <w:rFonts w:ascii="Times New Roman" w:hAnsi="Times New Roman"/>
                <w:sz w:val="26"/>
                <w:szCs w:val="26"/>
              </w:rPr>
              <w:t xml:space="preserve"> transmite în folosință contra plată, un fond cinegetic constituit, celeilalte părți – în continuare, urmare a semnării contractului de folosință, </w:t>
            </w:r>
            <w:r w:rsidRPr="00274A3F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Gestionar </w:t>
            </w:r>
            <w:r w:rsidRPr="00274A3F">
              <w:rPr>
                <w:rFonts w:ascii="Times New Roman" w:hAnsi="Times New Roman"/>
                <w:sz w:val="26"/>
                <w:szCs w:val="26"/>
              </w:rPr>
              <w:t>al fondului cinegetic, face imposibilă implementarea prevederilor Legii vânătorii și protecției fondului cinegetic nr. 55/2024.</w:t>
            </w:r>
          </w:p>
          <w:p w14:paraId="7C3E48A0" w14:textId="77777777" w:rsidR="00C32459" w:rsidRPr="00274A3F" w:rsidRDefault="00C32459" w:rsidP="00702FB1">
            <w:pPr>
              <w:spacing w:line="276" w:lineRule="auto"/>
              <w:ind w:firstLine="308"/>
              <w:rPr>
                <w:rFonts w:ascii="Times New Roman" w:hAnsi="Times New Roman"/>
                <w:sz w:val="26"/>
                <w:szCs w:val="26"/>
              </w:rPr>
            </w:pPr>
            <w:r w:rsidRPr="00274A3F">
              <w:rPr>
                <w:rFonts w:ascii="Times New Roman" w:hAnsi="Times New Roman"/>
                <w:sz w:val="26"/>
                <w:szCs w:val="26"/>
              </w:rPr>
              <w:t>În acest sens opțiuni alternative nu au fost analizate.</w:t>
            </w:r>
          </w:p>
        </w:tc>
      </w:tr>
      <w:tr w:rsidR="00C32459" w:rsidRPr="00274A3F" w14:paraId="00609FBA" w14:textId="77777777" w:rsidTr="00702FB1">
        <w:trPr>
          <w:trHeight w:val="381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63F8C" w14:textId="77777777" w:rsidR="00C32459" w:rsidRPr="00274A3F" w:rsidRDefault="00C32459" w:rsidP="00702FB1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74A3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4. Analiza impactului de reglementare </w:t>
            </w:r>
          </w:p>
        </w:tc>
      </w:tr>
      <w:tr w:rsidR="00C32459" w:rsidRPr="00274A3F" w14:paraId="3EEC9268" w14:textId="77777777" w:rsidTr="00702FB1">
        <w:trPr>
          <w:trHeight w:val="316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C4916" w14:textId="77777777" w:rsidR="00C32459" w:rsidRPr="00274A3F" w:rsidRDefault="00C32459" w:rsidP="00702FB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74A3F">
              <w:rPr>
                <w:rFonts w:ascii="Times New Roman" w:hAnsi="Times New Roman"/>
                <w:sz w:val="26"/>
                <w:szCs w:val="26"/>
              </w:rPr>
              <w:t>4.1. Impactul asupra sectorului public</w:t>
            </w:r>
          </w:p>
        </w:tc>
      </w:tr>
      <w:tr w:rsidR="00C32459" w:rsidRPr="00274A3F" w14:paraId="2A2D45FA" w14:textId="77777777" w:rsidTr="00702FB1">
        <w:trPr>
          <w:trHeight w:val="150"/>
        </w:trPr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97795" w14:textId="77777777" w:rsidR="00C32459" w:rsidRPr="00274A3F" w:rsidRDefault="00C32459" w:rsidP="00702FB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74A3F">
              <w:rPr>
                <w:rFonts w:ascii="Times New Roman" w:hAnsi="Times New Roman"/>
                <w:sz w:val="26"/>
                <w:szCs w:val="26"/>
              </w:rPr>
              <w:t>Nu este aplicabil.</w:t>
            </w:r>
          </w:p>
        </w:tc>
      </w:tr>
      <w:tr w:rsidR="00C32459" w:rsidRPr="00274A3F" w14:paraId="788FE4A6" w14:textId="77777777" w:rsidTr="00702FB1">
        <w:trPr>
          <w:trHeight w:val="233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2602A" w14:textId="77777777" w:rsidR="00C32459" w:rsidRPr="00274A3F" w:rsidRDefault="00C32459" w:rsidP="00702FB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74A3F">
              <w:rPr>
                <w:rFonts w:ascii="Times New Roman" w:hAnsi="Times New Roman"/>
                <w:sz w:val="26"/>
                <w:szCs w:val="26"/>
              </w:rPr>
              <w:t>4.2. Impactul financiar și argumentarea costurilor estimative</w:t>
            </w:r>
          </w:p>
        </w:tc>
      </w:tr>
      <w:tr w:rsidR="00C32459" w:rsidRPr="00274A3F" w14:paraId="1839E7EC" w14:textId="77777777" w:rsidTr="00702FB1">
        <w:trPr>
          <w:trHeight w:val="225"/>
        </w:trPr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3B9C1" w14:textId="77777777" w:rsidR="00C32459" w:rsidRPr="00274A3F" w:rsidRDefault="00C32459" w:rsidP="00702FB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74A3F">
              <w:rPr>
                <w:rFonts w:ascii="Times New Roman" w:hAnsi="Times New Roman"/>
                <w:sz w:val="26"/>
                <w:szCs w:val="26"/>
              </w:rPr>
              <w:t>Pentru implementarea proiectului nu sunt necesare cheltuieli suplimentare din bugetul de stat.</w:t>
            </w:r>
          </w:p>
        </w:tc>
      </w:tr>
      <w:tr w:rsidR="00C32459" w:rsidRPr="00274A3F" w14:paraId="3FCFAA39" w14:textId="77777777" w:rsidTr="00702FB1">
        <w:trPr>
          <w:trHeight w:val="225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3152A" w14:textId="77777777" w:rsidR="00C32459" w:rsidRPr="00274A3F" w:rsidRDefault="00C32459" w:rsidP="00702FB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74A3F">
              <w:rPr>
                <w:rFonts w:ascii="Times New Roman" w:hAnsi="Times New Roman"/>
                <w:sz w:val="26"/>
                <w:szCs w:val="26"/>
              </w:rPr>
              <w:t>4.3. Impactul asupra sectorului privat</w:t>
            </w:r>
          </w:p>
        </w:tc>
      </w:tr>
      <w:tr w:rsidR="00C32459" w:rsidRPr="00274A3F" w14:paraId="116DE2E0" w14:textId="77777777" w:rsidTr="00702FB1">
        <w:trPr>
          <w:trHeight w:val="233"/>
        </w:trPr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22EDE" w14:textId="77777777" w:rsidR="00C32459" w:rsidRPr="00274A3F" w:rsidRDefault="00C32459" w:rsidP="00702FB1">
            <w:pPr>
              <w:spacing w:line="276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74A3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Prezentul proiect nu are impact asupra activității de întreprinzător.</w:t>
            </w:r>
          </w:p>
          <w:p w14:paraId="608CB7A3" w14:textId="77777777" w:rsidR="00C32459" w:rsidRPr="00274A3F" w:rsidRDefault="00C32459" w:rsidP="00702FB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74A3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Proiectul nu cade sub incidența prevederilor art. 13 din Legea nr. 235/2006 cu privire la principiile de bază de reglementare a activității de întreprinzător și ale pct. 11 sbp. 21) lit. c) din Metodologia de analiză a impactului în procesul de fundamentare a proiectelor de acte normative, aprobată pin Hotărârea Guvernului nr. 23/2019, și nu necesită elaborarea analizei impactului de reglementare sub aspectul impactului reglementărilor asupra activității de întreprinzător și expertiza Grupului de lucru al Comisiei de Stat pentru Reglementarea Activității de Întreprinzător.</w:t>
            </w:r>
          </w:p>
        </w:tc>
      </w:tr>
      <w:tr w:rsidR="00C32459" w:rsidRPr="00274A3F" w14:paraId="73F3D9BF" w14:textId="77777777" w:rsidTr="00702FB1">
        <w:trPr>
          <w:trHeight w:val="674"/>
        </w:trPr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56C1D" w14:textId="77777777" w:rsidR="00C32459" w:rsidRPr="00274A3F" w:rsidRDefault="00C32459" w:rsidP="00702FB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74A3F">
              <w:rPr>
                <w:rFonts w:ascii="Times New Roman" w:hAnsi="Times New Roman"/>
                <w:sz w:val="26"/>
                <w:szCs w:val="26"/>
              </w:rPr>
              <w:t>4.4. Impactul social</w:t>
            </w:r>
          </w:p>
          <w:p w14:paraId="48316BFA" w14:textId="77777777" w:rsidR="00C32459" w:rsidRPr="00274A3F" w:rsidRDefault="00C32459" w:rsidP="00702FB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74A3F">
              <w:rPr>
                <w:rFonts w:ascii="Times New Roman" w:hAnsi="Times New Roman"/>
                <w:sz w:val="26"/>
                <w:szCs w:val="26"/>
              </w:rPr>
              <w:t>4.4.1. Impactul asupra datelor cu caracter personal</w:t>
            </w:r>
          </w:p>
          <w:p w14:paraId="2B082EB0" w14:textId="77777777" w:rsidR="00C32459" w:rsidRPr="00274A3F" w:rsidRDefault="00C32459" w:rsidP="00702FB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74A3F">
              <w:rPr>
                <w:rFonts w:ascii="Times New Roman" w:hAnsi="Times New Roman"/>
                <w:sz w:val="26"/>
                <w:szCs w:val="26"/>
              </w:rPr>
              <w:t>4.4.2. Impactul asupra echității și egalității de gen</w:t>
            </w:r>
          </w:p>
        </w:tc>
      </w:tr>
      <w:tr w:rsidR="00C32459" w:rsidRPr="00274A3F" w14:paraId="1BFD1F44" w14:textId="77777777" w:rsidTr="00702FB1">
        <w:trPr>
          <w:trHeight w:val="250"/>
        </w:trPr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55CFC" w14:textId="77777777" w:rsidR="00C32459" w:rsidRPr="00274A3F" w:rsidRDefault="00C32459" w:rsidP="00702FB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74A3F">
              <w:rPr>
                <w:rFonts w:ascii="Times New Roman" w:hAnsi="Times New Roman"/>
                <w:sz w:val="26"/>
                <w:szCs w:val="26"/>
              </w:rPr>
              <w:t>Nu este aplicabil.</w:t>
            </w:r>
          </w:p>
        </w:tc>
      </w:tr>
      <w:tr w:rsidR="00C32459" w:rsidRPr="00274A3F" w14:paraId="579FAA8C" w14:textId="77777777" w:rsidTr="00702FB1">
        <w:trPr>
          <w:trHeight w:val="258"/>
        </w:trPr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546F3" w14:textId="77777777" w:rsidR="00C32459" w:rsidRPr="00274A3F" w:rsidRDefault="00C32459" w:rsidP="00702FB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74A3F">
              <w:rPr>
                <w:rFonts w:ascii="Times New Roman" w:hAnsi="Times New Roman"/>
                <w:sz w:val="26"/>
                <w:szCs w:val="26"/>
              </w:rPr>
              <w:t>4.5. Impactul asupra mediului</w:t>
            </w:r>
          </w:p>
        </w:tc>
      </w:tr>
      <w:tr w:rsidR="00C32459" w:rsidRPr="00274A3F" w14:paraId="391181B5" w14:textId="77777777" w:rsidTr="00702FB1">
        <w:trPr>
          <w:trHeight w:val="208"/>
        </w:trPr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EA7A2" w14:textId="77777777" w:rsidR="00C32459" w:rsidRPr="00274A3F" w:rsidRDefault="00C32459" w:rsidP="00702FB1">
            <w:pPr>
              <w:spacing w:line="276" w:lineRule="auto"/>
              <w:ind w:firstLine="308"/>
              <w:rPr>
                <w:rFonts w:ascii="Times New Roman" w:hAnsi="Times New Roman"/>
                <w:sz w:val="26"/>
                <w:szCs w:val="26"/>
              </w:rPr>
            </w:pPr>
            <w:r w:rsidRPr="00274A3F">
              <w:rPr>
                <w:rFonts w:ascii="Times New Roman" w:hAnsi="Times New Roman"/>
                <w:sz w:val="26"/>
                <w:szCs w:val="26"/>
              </w:rPr>
              <w:t>Impactul asupra mediul este unul pozitiv, benefic și durabil.</w:t>
            </w:r>
          </w:p>
          <w:p w14:paraId="0151C57A" w14:textId="77777777" w:rsidR="00C32459" w:rsidRPr="00274A3F" w:rsidRDefault="00C32459" w:rsidP="00702FB1">
            <w:pPr>
              <w:spacing w:line="276" w:lineRule="auto"/>
              <w:ind w:firstLine="308"/>
              <w:rPr>
                <w:rFonts w:ascii="Times New Roman" w:hAnsi="Times New Roman"/>
                <w:sz w:val="26"/>
                <w:szCs w:val="26"/>
              </w:rPr>
            </w:pPr>
            <w:r w:rsidRPr="00274A3F">
              <w:rPr>
                <w:rFonts w:ascii="Times New Roman" w:hAnsi="Times New Roman"/>
                <w:sz w:val="26"/>
                <w:szCs w:val="26"/>
              </w:rPr>
              <w:lastRenderedPageBreak/>
              <w:t>Respectarea de către părți, a clauzelor contractuale va sigura echilibrul ecologic, protecția faunei sălbatice, prevenirea și neadmiterea apariției și/sau extinderii epizootiilor, cum ar fi pesta porcină africană și/sau rabia, concomitent va permite încasarea la bugetul de Stat al RM a unor sume de bani care se vor achita de gestionari pentru folosința fondului cinegetic și care la rândul lor vor putea fi utilizați întru îmbunătățirea condițiilor de mediu.</w:t>
            </w:r>
          </w:p>
        </w:tc>
      </w:tr>
      <w:tr w:rsidR="00C32459" w:rsidRPr="00274A3F" w14:paraId="610D88B1" w14:textId="77777777" w:rsidTr="00702FB1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9D2EC" w14:textId="77777777" w:rsidR="00C32459" w:rsidRPr="00274A3F" w:rsidRDefault="00C32459" w:rsidP="00702FB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74A3F">
              <w:rPr>
                <w:rFonts w:ascii="Times New Roman" w:hAnsi="Times New Roman"/>
                <w:sz w:val="26"/>
                <w:szCs w:val="26"/>
              </w:rPr>
              <w:lastRenderedPageBreak/>
              <w:t>4.6. Alte impacturi și informații relevante</w:t>
            </w:r>
          </w:p>
        </w:tc>
      </w:tr>
      <w:tr w:rsidR="00C32459" w:rsidRPr="00274A3F" w14:paraId="79ECDBA5" w14:textId="77777777" w:rsidTr="00702FB1"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1C9F0" w14:textId="77777777" w:rsidR="00C32459" w:rsidRPr="00274A3F" w:rsidRDefault="00C32459" w:rsidP="00702FB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74A3F">
              <w:rPr>
                <w:rFonts w:ascii="Times New Roman" w:hAnsi="Times New Roman"/>
                <w:sz w:val="26"/>
                <w:szCs w:val="26"/>
              </w:rPr>
              <w:t xml:space="preserve"> Nu este aplicabil.</w:t>
            </w:r>
          </w:p>
        </w:tc>
      </w:tr>
      <w:tr w:rsidR="00C32459" w:rsidRPr="00274A3F" w14:paraId="0BA5C940" w14:textId="77777777" w:rsidTr="00702FB1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33285" w14:textId="77777777" w:rsidR="00C32459" w:rsidRPr="00274A3F" w:rsidRDefault="00C32459" w:rsidP="00702FB1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74A3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5. Compatibilitatea proiectului actului normativ cu legislația UE </w:t>
            </w:r>
          </w:p>
        </w:tc>
      </w:tr>
      <w:tr w:rsidR="00C32459" w:rsidRPr="00274A3F" w14:paraId="40915DFA" w14:textId="77777777" w:rsidTr="00702FB1">
        <w:trPr>
          <w:trHeight w:val="241"/>
        </w:trPr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640D0" w14:textId="77777777" w:rsidR="00C32459" w:rsidRPr="00274A3F" w:rsidRDefault="00C32459" w:rsidP="00702FB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74A3F">
              <w:rPr>
                <w:rFonts w:ascii="Times New Roman" w:hAnsi="Times New Roman"/>
                <w:sz w:val="26"/>
                <w:szCs w:val="26"/>
              </w:rPr>
              <w:t>5.1. Măsuri normative necesare pentru transpunerea actelor juridice ale UE în legislația națională</w:t>
            </w:r>
          </w:p>
        </w:tc>
      </w:tr>
      <w:tr w:rsidR="00C32459" w:rsidRPr="00274A3F" w14:paraId="5D34A1C0" w14:textId="77777777" w:rsidTr="00702FB1">
        <w:trPr>
          <w:trHeight w:val="225"/>
        </w:trPr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F27BF" w14:textId="77777777" w:rsidR="00C32459" w:rsidRPr="00274A3F" w:rsidRDefault="00C32459" w:rsidP="00702FB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74A3F">
              <w:rPr>
                <w:rFonts w:ascii="Times New Roman" w:hAnsi="Times New Roman"/>
                <w:sz w:val="26"/>
                <w:szCs w:val="26"/>
              </w:rPr>
              <w:t>Nu este aplicabil.</w:t>
            </w:r>
          </w:p>
        </w:tc>
      </w:tr>
      <w:tr w:rsidR="00C32459" w:rsidRPr="00274A3F" w14:paraId="539AAA05" w14:textId="77777777" w:rsidTr="00702FB1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E3B03" w14:textId="77777777" w:rsidR="00C32459" w:rsidRPr="00274A3F" w:rsidRDefault="00C32459" w:rsidP="00702FB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74A3F">
              <w:rPr>
                <w:rFonts w:ascii="Times New Roman" w:hAnsi="Times New Roman"/>
                <w:sz w:val="26"/>
                <w:szCs w:val="26"/>
              </w:rPr>
              <w:t>5.2. Măsuri normative care urmăresc crearea cadrului juridic intern necesar pentru implementarea legislației UE</w:t>
            </w:r>
          </w:p>
        </w:tc>
      </w:tr>
      <w:tr w:rsidR="00C32459" w:rsidRPr="00274A3F" w14:paraId="1FE5F4E0" w14:textId="77777777" w:rsidTr="00702FB1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96A0A" w14:textId="77777777" w:rsidR="00C32459" w:rsidRPr="00274A3F" w:rsidRDefault="00C32459" w:rsidP="00702FB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74A3F">
              <w:rPr>
                <w:rFonts w:ascii="Times New Roman" w:hAnsi="Times New Roman"/>
                <w:sz w:val="26"/>
                <w:szCs w:val="26"/>
              </w:rPr>
              <w:t>Nu este aplicabil.</w:t>
            </w:r>
          </w:p>
        </w:tc>
      </w:tr>
      <w:tr w:rsidR="00C32459" w:rsidRPr="00274A3F" w14:paraId="37E12C8E" w14:textId="77777777" w:rsidTr="00702FB1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FF6F0" w14:textId="77777777" w:rsidR="00C32459" w:rsidRPr="00274A3F" w:rsidRDefault="00C32459" w:rsidP="00702FB1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74A3F">
              <w:rPr>
                <w:rFonts w:ascii="Times New Roman" w:hAnsi="Times New Roman"/>
                <w:b/>
                <w:bCs/>
                <w:sz w:val="26"/>
                <w:szCs w:val="26"/>
              </w:rPr>
              <w:t>6. Avizarea și consultarea publică a proiectului actului normativ</w:t>
            </w:r>
          </w:p>
        </w:tc>
      </w:tr>
      <w:tr w:rsidR="00C32459" w:rsidRPr="00274A3F" w14:paraId="0ABBC150" w14:textId="77777777" w:rsidTr="00702FB1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F480D" w14:textId="1606FCFF" w:rsidR="00C32459" w:rsidRPr="00274A3F" w:rsidRDefault="00C32459" w:rsidP="00274A3F">
            <w:pPr>
              <w:tabs>
                <w:tab w:val="left" w:pos="308"/>
                <w:tab w:val="left" w:pos="449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74A3F">
              <w:rPr>
                <w:rFonts w:ascii="Times New Roman" w:hAnsi="Times New Roman"/>
                <w:sz w:val="26"/>
                <w:szCs w:val="26"/>
              </w:rPr>
              <w:t xml:space="preserve">    În scopul respectării prevederilor Legii nr. 239/2008 privind transparența în procesul decizional, anunțul privind inițierea elaborării proiectul actului normativ propus, a fost plasat pe pagina web oficială a Ministerului Mediului, </w:t>
            </w:r>
            <w:r w:rsidRPr="00274A3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la compartimentul „Transparență decizională” rubrica „Proiecte de documente” (</w:t>
            </w:r>
            <w:hyperlink r:id="rId5" w:history="1">
              <w:r w:rsidRPr="00274A3F">
                <w:rPr>
                  <w:rStyle w:val="Hyperlink"/>
                  <w:rFonts w:ascii="Times New Roman" w:hAnsi="Times New Roman"/>
                  <w:sz w:val="26"/>
                  <w:szCs w:val="26"/>
                </w:rPr>
                <w:t>https://part</w:t>
              </w:r>
              <w:r w:rsidRPr="00274A3F">
                <w:rPr>
                  <w:rStyle w:val="Hyperlink"/>
                  <w:rFonts w:ascii="Times New Roman" w:hAnsi="Times New Roman"/>
                  <w:sz w:val="26"/>
                  <w:szCs w:val="26"/>
                </w:rPr>
                <w:t>i</w:t>
              </w:r>
              <w:r w:rsidRPr="00274A3F">
                <w:rPr>
                  <w:rStyle w:val="Hyperlink"/>
                  <w:rFonts w:ascii="Times New Roman" w:hAnsi="Times New Roman"/>
                  <w:sz w:val="26"/>
                  <w:szCs w:val="26"/>
                </w:rPr>
                <w:t>cip.gov.md/ro/document/stages/*/13286</w:t>
              </w:r>
            </w:hyperlink>
            <w:r w:rsidRPr="00274A3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 pe data de 04.10.2024.</w:t>
            </w:r>
          </w:p>
        </w:tc>
      </w:tr>
      <w:tr w:rsidR="00C32459" w:rsidRPr="00274A3F" w14:paraId="2A42F4B9" w14:textId="77777777" w:rsidTr="00702FB1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3E271" w14:textId="77777777" w:rsidR="00C32459" w:rsidRPr="00274A3F" w:rsidRDefault="00C32459" w:rsidP="00702FB1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74A3F">
              <w:rPr>
                <w:rFonts w:ascii="Times New Roman" w:hAnsi="Times New Roman"/>
                <w:b/>
                <w:bCs/>
                <w:sz w:val="26"/>
                <w:szCs w:val="26"/>
              </w:rPr>
              <w:t>7. Concluziile expertizelor</w:t>
            </w:r>
          </w:p>
        </w:tc>
      </w:tr>
      <w:tr w:rsidR="00C32459" w:rsidRPr="00274A3F" w14:paraId="276D77DE" w14:textId="77777777" w:rsidTr="00702FB1"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337B8" w14:textId="77777777" w:rsidR="00C32459" w:rsidRPr="00274A3F" w:rsidRDefault="00C32459" w:rsidP="00702FB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74A3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274A3F">
              <w:rPr>
                <w:rFonts w:ascii="Times New Roman" w:hAnsi="Times New Roman"/>
                <w:sz w:val="26"/>
                <w:szCs w:val="26"/>
              </w:rPr>
              <w:t>Proiectul propus, potrivit art. 37 din Legea nr. 100/2017 cu privire la actele normative, va fi remis Ministerului Justiției pentru a fi supus expertizei juridice.</w:t>
            </w:r>
          </w:p>
        </w:tc>
      </w:tr>
      <w:tr w:rsidR="00C32459" w:rsidRPr="00274A3F" w14:paraId="624180A8" w14:textId="77777777" w:rsidTr="00702FB1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C5A50" w14:textId="77777777" w:rsidR="00C32459" w:rsidRPr="00274A3F" w:rsidRDefault="00C32459" w:rsidP="00702FB1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74A3F">
              <w:rPr>
                <w:rFonts w:ascii="Times New Roman" w:hAnsi="Times New Roman"/>
                <w:b/>
                <w:bCs/>
                <w:sz w:val="26"/>
                <w:szCs w:val="26"/>
              </w:rPr>
              <w:t>8. Modul de încorporare a actului în cadrul normativ existent</w:t>
            </w:r>
          </w:p>
        </w:tc>
      </w:tr>
      <w:tr w:rsidR="00C32459" w:rsidRPr="00274A3F" w14:paraId="22731546" w14:textId="77777777" w:rsidTr="00702FB1">
        <w:tc>
          <w:tcPr>
            <w:tcW w:w="91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1A5D2" w14:textId="77777777" w:rsidR="00C32459" w:rsidRPr="00274A3F" w:rsidRDefault="00C32459" w:rsidP="00702FB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74A3F">
              <w:rPr>
                <w:rFonts w:ascii="Times New Roman" w:hAnsi="Times New Roman"/>
                <w:sz w:val="26"/>
                <w:szCs w:val="26"/>
              </w:rPr>
              <w:t xml:space="preserve"> Nu este aplicabil.</w:t>
            </w:r>
          </w:p>
        </w:tc>
      </w:tr>
      <w:tr w:rsidR="00C32459" w:rsidRPr="00274A3F" w14:paraId="152D79B3" w14:textId="77777777" w:rsidTr="00702FB1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3E9CF" w14:textId="77777777" w:rsidR="00C32459" w:rsidRPr="00274A3F" w:rsidRDefault="00C32459" w:rsidP="00702FB1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74A3F">
              <w:rPr>
                <w:rFonts w:ascii="Times New Roman" w:hAnsi="Times New Roman"/>
                <w:b/>
                <w:bCs/>
                <w:sz w:val="26"/>
                <w:szCs w:val="26"/>
              </w:rPr>
              <w:t>9. Măsurile necesare pentru implementarea prevederilor proiectului actului normativ</w:t>
            </w:r>
          </w:p>
        </w:tc>
      </w:tr>
      <w:tr w:rsidR="00C32459" w:rsidRPr="00274A3F" w14:paraId="1E2907F1" w14:textId="77777777" w:rsidTr="00702FB1">
        <w:tc>
          <w:tcPr>
            <w:tcW w:w="9109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29728" w14:textId="77777777" w:rsidR="00C32459" w:rsidRPr="00274A3F" w:rsidRDefault="00C32459" w:rsidP="00702FB1">
            <w:pPr>
              <w:rPr>
                <w:rFonts w:ascii="Times New Roman" w:hAnsi="Times New Roman"/>
                <w:sz w:val="26"/>
                <w:szCs w:val="26"/>
              </w:rPr>
            </w:pPr>
            <w:r w:rsidRPr="00274A3F">
              <w:rPr>
                <w:rFonts w:ascii="Times New Roman" w:hAnsi="Times New Roman"/>
                <w:sz w:val="26"/>
                <w:szCs w:val="26"/>
              </w:rPr>
              <w:t xml:space="preserve"> Actul normativ va intra în vigoare peste o lună de la data publicării în Monitorul Oficial al Republicii Moldova sau la data indicată în textul actului normativ.</w:t>
            </w:r>
          </w:p>
          <w:p w14:paraId="545363D0" w14:textId="1F53F9FE" w:rsidR="00C32459" w:rsidRPr="00274A3F" w:rsidRDefault="00C32459" w:rsidP="00274A3F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74A3F">
              <w:rPr>
                <w:rFonts w:ascii="Times New Roman" w:hAnsi="Times New Roman"/>
                <w:sz w:val="26"/>
                <w:szCs w:val="26"/>
              </w:rPr>
              <w:t xml:space="preserve">În acest sens, Ministerul Mediului în calitate de administrator al fondului cinegetic național va transmite în folosință fondurile cinegetice în conformitate cu cadrul normativ cu incidență în domeniu, </w:t>
            </w:r>
            <w:r w:rsidRPr="00274A3F">
              <w:rPr>
                <w:rFonts w:ascii="Times New Roman" w:hAnsi="Times New Roman"/>
                <w:i/>
                <w:iCs/>
                <w:sz w:val="26"/>
                <w:szCs w:val="26"/>
              </w:rPr>
              <w:t>în speță</w:t>
            </w:r>
            <w:r w:rsidRPr="00274A3F">
              <w:rPr>
                <w:rFonts w:ascii="Times New Roman" w:hAnsi="Times New Roman"/>
                <w:sz w:val="26"/>
                <w:szCs w:val="26"/>
              </w:rPr>
              <w:t xml:space="preserve"> Legea vânătorii și a fondului cinegetic nr. 55/2024 în baza contractului-tip de folosință, iar implementarea prevederilor proiectului propus va fi realizată în comun cu gestionarii fondurilor cinegetice.</w:t>
            </w:r>
          </w:p>
        </w:tc>
      </w:tr>
    </w:tbl>
    <w:p w14:paraId="2722792D" w14:textId="77777777" w:rsidR="00C32459" w:rsidRPr="00274A3F" w:rsidRDefault="00C32459" w:rsidP="00C32459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708F77E8" w14:textId="2463AF97" w:rsidR="00C32459" w:rsidRPr="00274A3F" w:rsidRDefault="00C32459" w:rsidP="00C32459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274A3F">
        <w:rPr>
          <w:rFonts w:ascii="Times New Roman" w:eastAsia="Calibri" w:hAnsi="Times New Roman" w:cs="Times New Roman"/>
          <w:b/>
          <w:kern w:val="0"/>
          <w:sz w:val="26"/>
          <w:szCs w:val="26"/>
          <w:lang w:eastAsia="ru-RU"/>
          <w14:ligatures w14:val="none"/>
        </w:rPr>
        <w:t>Ministru</w:t>
      </w:r>
      <w:r w:rsidRPr="00274A3F">
        <w:rPr>
          <w:rFonts w:ascii="Times New Roman" w:eastAsia="Calibri" w:hAnsi="Times New Roman" w:cs="Times New Roman"/>
          <w:b/>
          <w:kern w:val="0"/>
          <w:sz w:val="26"/>
          <w:szCs w:val="26"/>
          <w:lang w:eastAsia="ru-RU"/>
          <w14:ligatures w14:val="none"/>
        </w:rPr>
        <w:tab/>
        <w:t xml:space="preserve">              </w:t>
      </w:r>
      <w:r w:rsidRPr="00274A3F">
        <w:rPr>
          <w:rFonts w:ascii="Times New Roman" w:eastAsia="Calibri" w:hAnsi="Times New Roman" w:cs="Times New Roman"/>
          <w:b/>
          <w:kern w:val="0"/>
          <w:sz w:val="26"/>
          <w:szCs w:val="26"/>
          <w:lang w:eastAsia="ru-RU"/>
          <w14:ligatures w14:val="none"/>
        </w:rPr>
        <w:tab/>
        <w:t xml:space="preserve">                                                    </w:t>
      </w:r>
      <w:r w:rsidR="00274A3F">
        <w:rPr>
          <w:rFonts w:ascii="Times New Roman" w:eastAsia="Calibri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       </w:t>
      </w:r>
      <w:r w:rsidRPr="00274A3F">
        <w:rPr>
          <w:rFonts w:ascii="Times New Roman" w:eastAsia="Calibri" w:hAnsi="Times New Roman" w:cs="Times New Roman"/>
          <w:b/>
          <w:kern w:val="0"/>
          <w:sz w:val="26"/>
          <w:szCs w:val="26"/>
          <w:lang w:eastAsia="ru-RU"/>
          <w14:ligatures w14:val="none"/>
        </w:rPr>
        <w:t>Sergiu LAZARENCU</w:t>
      </w:r>
    </w:p>
    <w:p w14:paraId="39324A6B" w14:textId="77777777" w:rsidR="00C47408" w:rsidRPr="00274A3F" w:rsidRDefault="00C47408">
      <w:pPr>
        <w:rPr>
          <w:rFonts w:ascii="Times New Roman" w:hAnsi="Times New Roman" w:cs="Times New Roman"/>
          <w:sz w:val="26"/>
          <w:szCs w:val="26"/>
        </w:rPr>
      </w:pPr>
    </w:p>
    <w:sectPr w:rsidR="00C47408" w:rsidRPr="00274A3F" w:rsidSect="00C3245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20278A"/>
    <w:multiLevelType w:val="hybridMultilevel"/>
    <w:tmpl w:val="E1B0CFA6"/>
    <w:lvl w:ilvl="0" w:tplc="EAA0A7CC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94" w:hanging="360"/>
      </w:pPr>
    </w:lvl>
    <w:lvl w:ilvl="2" w:tplc="0418001B" w:tentative="1">
      <w:start w:val="1"/>
      <w:numFmt w:val="lowerRoman"/>
      <w:lvlText w:val="%3."/>
      <w:lvlJc w:val="right"/>
      <w:pPr>
        <w:ind w:left="2114" w:hanging="180"/>
      </w:pPr>
    </w:lvl>
    <w:lvl w:ilvl="3" w:tplc="0418000F" w:tentative="1">
      <w:start w:val="1"/>
      <w:numFmt w:val="decimal"/>
      <w:lvlText w:val="%4."/>
      <w:lvlJc w:val="left"/>
      <w:pPr>
        <w:ind w:left="2834" w:hanging="360"/>
      </w:pPr>
    </w:lvl>
    <w:lvl w:ilvl="4" w:tplc="04180019" w:tentative="1">
      <w:start w:val="1"/>
      <w:numFmt w:val="lowerLetter"/>
      <w:lvlText w:val="%5."/>
      <w:lvlJc w:val="left"/>
      <w:pPr>
        <w:ind w:left="3554" w:hanging="360"/>
      </w:pPr>
    </w:lvl>
    <w:lvl w:ilvl="5" w:tplc="0418001B" w:tentative="1">
      <w:start w:val="1"/>
      <w:numFmt w:val="lowerRoman"/>
      <w:lvlText w:val="%6."/>
      <w:lvlJc w:val="right"/>
      <w:pPr>
        <w:ind w:left="4274" w:hanging="180"/>
      </w:pPr>
    </w:lvl>
    <w:lvl w:ilvl="6" w:tplc="0418000F" w:tentative="1">
      <w:start w:val="1"/>
      <w:numFmt w:val="decimal"/>
      <w:lvlText w:val="%7."/>
      <w:lvlJc w:val="left"/>
      <w:pPr>
        <w:ind w:left="4994" w:hanging="360"/>
      </w:pPr>
    </w:lvl>
    <w:lvl w:ilvl="7" w:tplc="04180019" w:tentative="1">
      <w:start w:val="1"/>
      <w:numFmt w:val="lowerLetter"/>
      <w:lvlText w:val="%8."/>
      <w:lvlJc w:val="left"/>
      <w:pPr>
        <w:ind w:left="5714" w:hanging="360"/>
      </w:pPr>
    </w:lvl>
    <w:lvl w:ilvl="8" w:tplc="0418001B" w:tentative="1">
      <w:start w:val="1"/>
      <w:numFmt w:val="lowerRoman"/>
      <w:lvlText w:val="%9."/>
      <w:lvlJc w:val="right"/>
      <w:pPr>
        <w:ind w:left="6434" w:hanging="180"/>
      </w:pPr>
    </w:lvl>
  </w:abstractNum>
  <w:num w:numId="1" w16cid:durableId="968585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408"/>
    <w:rsid w:val="00274A3F"/>
    <w:rsid w:val="00627B6B"/>
    <w:rsid w:val="00A168EB"/>
    <w:rsid w:val="00C32459"/>
    <w:rsid w:val="00C4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7D3E2"/>
  <w15:chartTrackingRefBased/>
  <w15:docId w15:val="{AD5DD076-61CA-4F41-B922-119C1FB84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M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459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47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47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474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47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474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474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474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474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474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474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474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474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47408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47408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4740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4740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4740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4740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47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47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474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47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47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4740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4740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47408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47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47408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47408"/>
    <w:rPr>
      <w:b/>
      <w:bCs/>
      <w:smallCaps/>
      <w:color w:val="0F4761" w:themeColor="accent1" w:themeShade="BF"/>
      <w:spacing w:val="5"/>
    </w:rPr>
  </w:style>
  <w:style w:type="table" w:styleId="Tabelgril">
    <w:name w:val="Table Grid"/>
    <w:basedOn w:val="TabelNormal"/>
    <w:uiPriority w:val="39"/>
    <w:rsid w:val="00C32459"/>
    <w:pPr>
      <w:spacing w:after="0" w:line="240" w:lineRule="auto"/>
      <w:ind w:firstLine="709"/>
      <w:jc w:val="both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Fontdeparagrafimplicit"/>
    <w:uiPriority w:val="99"/>
    <w:unhideWhenUsed/>
    <w:rsid w:val="00C32459"/>
    <w:rPr>
      <w:color w:val="467886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274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rticip.gov.md/ro/document/stages/*/132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1147</Words>
  <Characters>6654</Characters>
  <Application>Microsoft Office Word</Application>
  <DocSecurity>0</DocSecurity>
  <Lines>55</Lines>
  <Paragraphs>15</Paragraphs>
  <ScaleCrop>false</ScaleCrop>
  <Company/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 Ostafi</dc:creator>
  <cp:keywords/>
  <dc:description/>
  <cp:lastModifiedBy>Sergiu Portneacov</cp:lastModifiedBy>
  <cp:revision>3</cp:revision>
  <dcterms:created xsi:type="dcterms:W3CDTF">2024-10-22T05:24:00Z</dcterms:created>
  <dcterms:modified xsi:type="dcterms:W3CDTF">2024-10-22T05:37:00Z</dcterms:modified>
</cp:coreProperties>
</file>