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F3B6" w14:textId="77777777" w:rsidR="00A100D2" w:rsidRPr="009A4741" w:rsidRDefault="00A100D2" w:rsidP="00A100D2">
      <w:pPr>
        <w:spacing w:after="0" w:line="240" w:lineRule="auto"/>
        <w:ind w:firstLine="709"/>
        <w:jc w:val="right"/>
        <w:rPr>
          <w:rFonts w:ascii="Times New Roman" w:eastAsia="Times New Roman" w:hAnsi="Times New Roman" w:cs="Times New Roman"/>
          <w:sz w:val="28"/>
          <w:szCs w:val="28"/>
          <w:lang w:eastAsia="ru-RU"/>
        </w:rPr>
      </w:pPr>
      <w:r w:rsidRPr="009A4741">
        <w:rPr>
          <w:rFonts w:ascii="Times New Roman" w:eastAsia="Times New Roman" w:hAnsi="Times New Roman"/>
          <w:i/>
          <w:color w:val="000000"/>
          <w:sz w:val="28"/>
          <w:szCs w:val="28"/>
          <w:lang w:val="ro-MD" w:eastAsia="ru-RU"/>
        </w:rPr>
        <w:t>Proiect</w:t>
      </w:r>
    </w:p>
    <w:p w14:paraId="67CA79D6" w14:textId="77777777" w:rsidR="00A100D2" w:rsidRPr="009A4741" w:rsidRDefault="00A100D2" w:rsidP="00A100D2">
      <w:pPr>
        <w:spacing w:after="0" w:line="240" w:lineRule="auto"/>
        <w:ind w:firstLine="709"/>
        <w:jc w:val="right"/>
        <w:rPr>
          <w:rFonts w:ascii="Times New Roman" w:eastAsia="Times New Roman" w:hAnsi="Times New Roman" w:cs="Times New Roman"/>
          <w:b/>
          <w:sz w:val="28"/>
          <w:szCs w:val="28"/>
          <w:lang w:eastAsia="ru-RU"/>
        </w:rPr>
      </w:pPr>
      <w:r w:rsidRPr="009A4741">
        <w:rPr>
          <w:rFonts w:ascii="Times New Roman" w:eastAsia="Times New Roman" w:hAnsi="Times New Roman" w:cs="Times New Roman"/>
          <w:b/>
          <w:sz w:val="28"/>
          <w:szCs w:val="28"/>
          <w:lang w:eastAsia="ru-RU"/>
        </w:rPr>
        <w:t>UE</w:t>
      </w:r>
    </w:p>
    <w:p w14:paraId="5DB0F616" w14:textId="77777777" w:rsidR="00A100D2" w:rsidRPr="006D68B9" w:rsidRDefault="00A100D2" w:rsidP="00A100D2">
      <w:pPr>
        <w:spacing w:after="0" w:line="240" w:lineRule="auto"/>
        <w:jc w:val="center"/>
        <w:rPr>
          <w:rFonts w:ascii="Times New Roman" w:eastAsia="Times New Roman" w:hAnsi="Times New Roman" w:cs="Times New Roman"/>
          <w:b/>
          <w:sz w:val="28"/>
          <w:szCs w:val="28"/>
          <w:lang w:eastAsia="ru-RU"/>
        </w:rPr>
      </w:pPr>
      <w:r w:rsidRPr="006D68B9">
        <w:rPr>
          <w:rFonts w:ascii="Times New Roman" w:eastAsia="Times New Roman" w:hAnsi="Times New Roman" w:cs="Times New Roman"/>
          <w:b/>
          <w:sz w:val="28"/>
          <w:szCs w:val="28"/>
          <w:lang w:eastAsia="ru-RU"/>
        </w:rPr>
        <w:t>GUVERNUL REPUBLICII MOLDOVA</w:t>
      </w:r>
    </w:p>
    <w:p w14:paraId="68DD80AF" w14:textId="77777777" w:rsidR="00A100D2" w:rsidRPr="006D68B9" w:rsidRDefault="00A100D2" w:rsidP="00A100D2">
      <w:pPr>
        <w:spacing w:after="0" w:line="240" w:lineRule="auto"/>
        <w:ind w:firstLine="709"/>
        <w:jc w:val="center"/>
        <w:rPr>
          <w:rFonts w:ascii="Times New Roman" w:eastAsia="Times New Roman" w:hAnsi="Times New Roman" w:cs="Times New Roman"/>
          <w:sz w:val="28"/>
          <w:szCs w:val="28"/>
          <w:lang w:eastAsia="ru-RU"/>
        </w:rPr>
      </w:pPr>
    </w:p>
    <w:p w14:paraId="149E997C" w14:textId="77777777" w:rsidR="00A100D2" w:rsidRPr="006D68B9" w:rsidRDefault="00A100D2" w:rsidP="00A100D2">
      <w:pPr>
        <w:spacing w:after="0" w:line="240" w:lineRule="auto"/>
        <w:jc w:val="center"/>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HOTĂRÎRE nr.</w:t>
      </w:r>
    </w:p>
    <w:p w14:paraId="2372F0B5" w14:textId="77777777" w:rsidR="00A100D2" w:rsidRPr="006D68B9" w:rsidRDefault="00A100D2" w:rsidP="00A100D2">
      <w:pPr>
        <w:spacing w:after="0" w:line="240" w:lineRule="auto"/>
        <w:jc w:val="center"/>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din ________________</w:t>
      </w:r>
      <w:r>
        <w:rPr>
          <w:rFonts w:ascii="Times New Roman" w:eastAsia="Times New Roman" w:hAnsi="Times New Roman" w:cs="Times New Roman"/>
          <w:sz w:val="28"/>
          <w:szCs w:val="28"/>
          <w:lang w:eastAsia="ru-RU"/>
        </w:rPr>
        <w:t>2024</w:t>
      </w:r>
    </w:p>
    <w:p w14:paraId="0B890E3F" w14:textId="77777777" w:rsidR="00A100D2" w:rsidRPr="006D68B9" w:rsidRDefault="00A100D2" w:rsidP="00A100D2">
      <w:pPr>
        <w:spacing w:after="0" w:line="240" w:lineRule="auto"/>
        <w:jc w:val="center"/>
        <w:rPr>
          <w:rFonts w:ascii="Times New Roman" w:eastAsia="Times New Roman" w:hAnsi="Times New Roman" w:cs="Times New Roman"/>
          <w:sz w:val="28"/>
          <w:szCs w:val="28"/>
          <w:lang w:eastAsia="ru-RU"/>
        </w:rPr>
      </w:pPr>
      <w:r w:rsidRPr="006D68B9">
        <w:rPr>
          <w:rFonts w:ascii="Times New Roman" w:eastAsia="Times New Roman" w:hAnsi="Times New Roman" w:cs="Times New Roman"/>
          <w:sz w:val="28"/>
          <w:szCs w:val="28"/>
          <w:lang w:eastAsia="ru-RU"/>
        </w:rPr>
        <w:t>Chişinău</w:t>
      </w:r>
    </w:p>
    <w:p w14:paraId="23F44D19" w14:textId="77777777" w:rsidR="00A100D2" w:rsidRPr="00DA6EA0" w:rsidRDefault="00A100D2" w:rsidP="00A100D2">
      <w:pPr>
        <w:spacing w:after="0" w:line="240" w:lineRule="auto"/>
        <w:ind w:firstLine="709"/>
        <w:jc w:val="center"/>
        <w:rPr>
          <w:rFonts w:ascii="Times New Roman" w:eastAsia="Times New Roman" w:hAnsi="Times New Roman" w:cs="Times New Roman"/>
          <w:b/>
          <w:sz w:val="28"/>
          <w:szCs w:val="28"/>
          <w:lang w:eastAsia="ru-RU"/>
        </w:rPr>
      </w:pPr>
    </w:p>
    <w:p w14:paraId="6E3E731F" w14:textId="77777777" w:rsidR="00A100D2" w:rsidRDefault="00A100D2" w:rsidP="00A100D2">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DA6EA0">
        <w:rPr>
          <w:rFonts w:ascii="Times New Roman" w:eastAsia="Arial Unicode MS" w:hAnsi="Times New Roman" w:cs="Times New Roman"/>
          <w:b/>
          <w:kern w:val="3"/>
          <w:sz w:val="28"/>
          <w:szCs w:val="28"/>
        </w:rPr>
        <w:t xml:space="preserve">cu privire la modificarea unor Hotărâri de Guvern </w:t>
      </w:r>
    </w:p>
    <w:p w14:paraId="6CD3718F" w14:textId="77777777" w:rsidR="00A100D2" w:rsidRDefault="00A100D2" w:rsidP="00A100D2">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697464">
        <w:rPr>
          <w:rFonts w:ascii="Times New Roman" w:eastAsia="Arial Unicode MS" w:hAnsi="Times New Roman" w:cs="Times New Roman"/>
          <w:bCs/>
          <w:kern w:val="3"/>
          <w:sz w:val="28"/>
          <w:szCs w:val="28"/>
        </w:rPr>
        <w:t>(</w:t>
      </w:r>
      <w:r w:rsidRPr="00697464">
        <w:rPr>
          <w:rFonts w:ascii="Times New Roman" w:eastAsia="Arial Unicode MS" w:hAnsi="Times New Roman" w:cs="Times New Roman"/>
          <w:bCs/>
          <w:i/>
          <w:iCs/>
          <w:kern w:val="3"/>
          <w:sz w:val="28"/>
          <w:szCs w:val="28"/>
        </w:rPr>
        <w:t>c</w:t>
      </w:r>
      <w:r w:rsidRPr="00B23D8B">
        <w:rPr>
          <w:rFonts w:ascii="Times New Roman" w:eastAsia="Arial Unicode MS" w:hAnsi="Times New Roman" w:cs="Times New Roman"/>
          <w:bCs/>
          <w:i/>
          <w:iCs/>
          <w:kern w:val="3"/>
          <w:sz w:val="28"/>
          <w:szCs w:val="28"/>
        </w:rPr>
        <w:t>ompletarea unor norme sanitare veterinare și a criteriilor micr</w:t>
      </w:r>
      <w:r>
        <w:rPr>
          <w:rFonts w:ascii="Times New Roman" w:eastAsia="Arial Unicode MS" w:hAnsi="Times New Roman" w:cs="Times New Roman"/>
          <w:bCs/>
          <w:i/>
          <w:iCs/>
          <w:kern w:val="3"/>
          <w:sz w:val="28"/>
          <w:szCs w:val="28"/>
        </w:rPr>
        <w:t>o</w:t>
      </w:r>
      <w:r w:rsidRPr="00B23D8B">
        <w:rPr>
          <w:rFonts w:ascii="Times New Roman" w:eastAsia="Arial Unicode MS" w:hAnsi="Times New Roman" w:cs="Times New Roman"/>
          <w:bCs/>
          <w:i/>
          <w:iCs/>
          <w:kern w:val="3"/>
          <w:sz w:val="28"/>
          <w:szCs w:val="28"/>
        </w:rPr>
        <w:t xml:space="preserve">biologice pentru produsele </w:t>
      </w:r>
      <w:r w:rsidRPr="00697464">
        <w:rPr>
          <w:rFonts w:ascii="Times New Roman" w:eastAsia="Arial Unicode MS" w:hAnsi="Times New Roman" w:cs="Times New Roman"/>
          <w:bCs/>
          <w:i/>
          <w:iCs/>
          <w:kern w:val="3"/>
          <w:sz w:val="28"/>
          <w:szCs w:val="28"/>
        </w:rPr>
        <w:t>alimentare</w:t>
      </w:r>
      <w:r w:rsidRPr="00697464">
        <w:rPr>
          <w:rFonts w:ascii="Times New Roman" w:eastAsia="Arial Unicode MS" w:hAnsi="Times New Roman" w:cs="Times New Roman"/>
          <w:bCs/>
          <w:kern w:val="3"/>
          <w:sz w:val="28"/>
          <w:szCs w:val="28"/>
        </w:rPr>
        <w:t>)</w:t>
      </w:r>
    </w:p>
    <w:p w14:paraId="06B85A30" w14:textId="77777777" w:rsidR="00A100D2" w:rsidRPr="00DA6EA0" w:rsidRDefault="00A100D2" w:rsidP="00A100D2">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p>
    <w:p w14:paraId="696891D1" w14:textId="77777777" w:rsidR="00A100D2" w:rsidRPr="00522024" w:rsidRDefault="00A100D2" w:rsidP="00A100D2">
      <w:pPr>
        <w:pStyle w:val="cb"/>
        <w:shd w:val="clear" w:color="auto" w:fill="FFFFFF"/>
        <w:ind w:firstLine="708"/>
        <w:jc w:val="both"/>
        <w:rPr>
          <w:bCs/>
          <w:strike/>
          <w:color w:val="000000"/>
          <w:sz w:val="28"/>
          <w:szCs w:val="28"/>
        </w:rPr>
      </w:pPr>
      <w:r w:rsidRPr="00DA6EA0">
        <w:rPr>
          <w:sz w:val="28"/>
          <w:szCs w:val="28"/>
        </w:rPr>
        <w:t>În temeiul prevederilor art. 29</w:t>
      </w:r>
      <w:r>
        <w:rPr>
          <w:sz w:val="28"/>
          <w:szCs w:val="28"/>
        </w:rPr>
        <w:t xml:space="preserve"> alin.(1) și al art.37 alin.(3)</w:t>
      </w:r>
      <w:r w:rsidRPr="00DA6EA0">
        <w:rPr>
          <w:sz w:val="28"/>
          <w:szCs w:val="28"/>
        </w:rPr>
        <w:t xml:space="preserve"> </w:t>
      </w:r>
      <w:r>
        <w:rPr>
          <w:sz w:val="28"/>
          <w:szCs w:val="28"/>
        </w:rPr>
        <w:t xml:space="preserve">din </w:t>
      </w:r>
      <w:r w:rsidRPr="00DA6EA0">
        <w:rPr>
          <w:sz w:val="28"/>
          <w:szCs w:val="28"/>
        </w:rPr>
        <w:t>Leg</w:t>
      </w:r>
      <w:r>
        <w:rPr>
          <w:sz w:val="28"/>
          <w:szCs w:val="28"/>
        </w:rPr>
        <w:t>ea</w:t>
      </w:r>
      <w:r w:rsidRPr="00DA6EA0">
        <w:rPr>
          <w:sz w:val="28"/>
          <w:szCs w:val="28"/>
        </w:rPr>
        <w:t xml:space="preserve"> nr. 221/2007 privind activitatea sanitar-veterinară (republicată în Monitorul Oficial al Republicii Moldova, 2013, nr. 125-129, art. 396</w:t>
      </w:r>
      <w:r w:rsidRPr="00CE70B3">
        <w:rPr>
          <w:sz w:val="28"/>
          <w:szCs w:val="28"/>
        </w:rPr>
        <w:t>)</w:t>
      </w:r>
    </w:p>
    <w:p w14:paraId="6BAEE979" w14:textId="77777777" w:rsidR="00A100D2" w:rsidRDefault="00A100D2" w:rsidP="00A100D2">
      <w:pPr>
        <w:pStyle w:val="cb"/>
        <w:shd w:val="clear" w:color="auto" w:fill="FFFFFF"/>
        <w:spacing w:before="0" w:beforeAutospacing="0" w:after="0" w:afterAutospacing="0"/>
        <w:ind w:firstLine="708"/>
        <w:jc w:val="both"/>
        <w:rPr>
          <w:b/>
          <w:sz w:val="29"/>
          <w:szCs w:val="29"/>
        </w:rPr>
      </w:pPr>
      <w:r w:rsidRPr="00E12A1D">
        <w:rPr>
          <w:b/>
          <w:sz w:val="29"/>
          <w:szCs w:val="29"/>
        </w:rPr>
        <w:t>Guvernul HOTĂRĂŞTE:</w:t>
      </w:r>
    </w:p>
    <w:p w14:paraId="303FAC09" w14:textId="77777777" w:rsidR="00A100D2" w:rsidRDefault="00A100D2" w:rsidP="004178FD">
      <w:pPr>
        <w:pStyle w:val="tt"/>
        <w:numPr>
          <w:ilvl w:val="0"/>
          <w:numId w:val="1"/>
        </w:numPr>
        <w:shd w:val="clear" w:color="auto" w:fill="FFFFFF"/>
        <w:tabs>
          <w:tab w:val="left" w:pos="851"/>
        </w:tabs>
        <w:spacing w:before="0" w:beforeAutospacing="0" w:after="0" w:afterAutospacing="0" w:line="276" w:lineRule="auto"/>
        <w:ind w:left="0" w:firstLine="567"/>
        <w:jc w:val="both"/>
        <w:rPr>
          <w:bCs/>
          <w:color w:val="000000"/>
          <w:sz w:val="28"/>
          <w:szCs w:val="28"/>
        </w:rPr>
      </w:pPr>
      <w:r w:rsidRPr="00DD720D">
        <w:rPr>
          <w:bCs/>
          <w:color w:val="000000"/>
          <w:sz w:val="28"/>
          <w:szCs w:val="28"/>
        </w:rPr>
        <w:t>Norm</w:t>
      </w:r>
      <w:r>
        <w:rPr>
          <w:bCs/>
          <w:color w:val="000000"/>
          <w:sz w:val="28"/>
          <w:szCs w:val="28"/>
        </w:rPr>
        <w:t>a</w:t>
      </w:r>
      <w:r w:rsidRPr="00DD720D">
        <w:rPr>
          <w:bCs/>
          <w:color w:val="000000"/>
          <w:sz w:val="28"/>
          <w:szCs w:val="28"/>
        </w:rPr>
        <w:t xml:space="preserve"> sanitar-veterinar</w:t>
      </w:r>
      <w:r>
        <w:rPr>
          <w:bCs/>
          <w:color w:val="000000"/>
          <w:sz w:val="28"/>
          <w:szCs w:val="28"/>
        </w:rPr>
        <w:t>ă</w:t>
      </w:r>
      <w:r w:rsidRPr="00DD720D">
        <w:rPr>
          <w:bCs/>
          <w:color w:val="000000"/>
          <w:sz w:val="28"/>
          <w:szCs w:val="28"/>
        </w:rPr>
        <w:t xml:space="preserve"> privind măsurile de supraveghere, control şi combatere a gripei aviare</w:t>
      </w:r>
      <w:r w:rsidRPr="00DD720D">
        <w:rPr>
          <w:sz w:val="28"/>
          <w:szCs w:val="28"/>
        </w:rPr>
        <w:t xml:space="preserve">, aprobată </w:t>
      </w:r>
      <w:r w:rsidRPr="006D41E2">
        <w:rPr>
          <w:sz w:val="28"/>
          <w:szCs w:val="28"/>
        </w:rPr>
        <w:t xml:space="preserve">prin </w:t>
      </w:r>
      <w:r w:rsidRPr="006D41E2">
        <w:rPr>
          <w:b/>
          <w:sz w:val="28"/>
          <w:szCs w:val="28"/>
        </w:rPr>
        <w:t xml:space="preserve">Hotărârea de Guvern </w:t>
      </w:r>
      <w:r w:rsidRPr="006D41E2">
        <w:rPr>
          <w:b/>
          <w:bCs/>
          <w:color w:val="000000"/>
          <w:sz w:val="28"/>
          <w:szCs w:val="28"/>
          <w:shd w:val="clear" w:color="auto" w:fill="FFFFFF"/>
        </w:rPr>
        <w:t>nr. 939/2008</w:t>
      </w:r>
      <w:r w:rsidRPr="00DD720D">
        <w:rPr>
          <w:bCs/>
          <w:color w:val="000000"/>
          <w:sz w:val="28"/>
          <w:szCs w:val="28"/>
        </w:rPr>
        <w:t xml:space="preserve"> </w:t>
      </w:r>
      <w:r w:rsidRPr="00DD720D">
        <w:rPr>
          <w:sz w:val="28"/>
          <w:szCs w:val="28"/>
        </w:rPr>
        <w:t xml:space="preserve">(Monitorul Oficial al Republicii Moldova, </w:t>
      </w:r>
      <w:r>
        <w:rPr>
          <w:sz w:val="28"/>
          <w:szCs w:val="28"/>
        </w:rPr>
        <w:t>2008</w:t>
      </w:r>
      <w:r w:rsidRPr="00DD720D">
        <w:rPr>
          <w:sz w:val="28"/>
          <w:szCs w:val="28"/>
        </w:rPr>
        <w:t xml:space="preserve">, nr. </w:t>
      </w:r>
      <w:r>
        <w:rPr>
          <w:sz w:val="28"/>
          <w:szCs w:val="28"/>
        </w:rPr>
        <w:t>154-156</w:t>
      </w:r>
      <w:r w:rsidRPr="00DD720D">
        <w:rPr>
          <w:sz w:val="28"/>
          <w:szCs w:val="28"/>
        </w:rPr>
        <w:t xml:space="preserve">, art. </w:t>
      </w:r>
      <w:r>
        <w:rPr>
          <w:sz w:val="28"/>
          <w:szCs w:val="28"/>
        </w:rPr>
        <w:t>950</w:t>
      </w:r>
      <w:r w:rsidRPr="00DD720D">
        <w:rPr>
          <w:sz w:val="28"/>
          <w:szCs w:val="28"/>
        </w:rPr>
        <w:t>)</w:t>
      </w:r>
      <w:r>
        <w:rPr>
          <w:sz w:val="28"/>
          <w:szCs w:val="28"/>
        </w:rPr>
        <w:t xml:space="preserve"> </w:t>
      </w:r>
      <w:r w:rsidRPr="00DD720D">
        <w:rPr>
          <w:bCs/>
          <w:color w:val="000000"/>
          <w:sz w:val="28"/>
          <w:szCs w:val="28"/>
        </w:rPr>
        <w:t>cu modificările ulterioare</w:t>
      </w:r>
      <w:r>
        <w:rPr>
          <w:bCs/>
          <w:color w:val="000000"/>
          <w:sz w:val="28"/>
          <w:szCs w:val="28"/>
        </w:rPr>
        <w:t xml:space="preserve"> se modifică după cum urmează:</w:t>
      </w:r>
    </w:p>
    <w:p w14:paraId="15B7B076" w14:textId="77777777" w:rsidR="00A100D2" w:rsidRDefault="00A100D2" w:rsidP="004178FD">
      <w:pPr>
        <w:pStyle w:val="tt"/>
        <w:numPr>
          <w:ilvl w:val="0"/>
          <w:numId w:val="3"/>
        </w:numPr>
        <w:shd w:val="clear" w:color="auto" w:fill="FFFFFF"/>
        <w:tabs>
          <w:tab w:val="left" w:pos="851"/>
        </w:tabs>
        <w:spacing w:before="0" w:beforeAutospacing="0" w:after="0" w:afterAutospacing="0" w:line="276" w:lineRule="auto"/>
        <w:ind w:left="0" w:firstLine="567"/>
        <w:jc w:val="both"/>
        <w:rPr>
          <w:bCs/>
          <w:color w:val="000000"/>
          <w:sz w:val="28"/>
          <w:szCs w:val="28"/>
        </w:rPr>
      </w:pPr>
      <w:r>
        <w:rPr>
          <w:color w:val="000000" w:themeColor="text1"/>
          <w:sz w:val="29"/>
          <w:szCs w:val="29"/>
        </w:rPr>
        <w:t>la punctul 4</w:t>
      </w:r>
      <w:r>
        <w:rPr>
          <w:bCs/>
          <w:color w:val="000000"/>
          <w:sz w:val="28"/>
          <w:szCs w:val="28"/>
        </w:rPr>
        <w:t>, noțiunea de ”</w:t>
      </w:r>
      <w:r w:rsidRPr="006D41E2">
        <w:rPr>
          <w:bCs/>
          <w:i/>
          <w:color w:val="000000"/>
          <w:sz w:val="28"/>
          <w:szCs w:val="28"/>
        </w:rPr>
        <w:t>păsări domestice</w:t>
      </w:r>
      <w:r>
        <w:rPr>
          <w:bCs/>
          <w:color w:val="000000"/>
          <w:sz w:val="28"/>
          <w:szCs w:val="28"/>
        </w:rPr>
        <w:t xml:space="preserve">” va avea următorul cuprins: </w:t>
      </w:r>
    </w:p>
    <w:p w14:paraId="42F95484" w14:textId="77777777" w:rsidR="00A100D2" w:rsidRDefault="00A100D2" w:rsidP="004178FD">
      <w:pPr>
        <w:pStyle w:val="tt"/>
        <w:shd w:val="clear" w:color="auto" w:fill="FFFFFF"/>
        <w:tabs>
          <w:tab w:val="left" w:pos="851"/>
        </w:tabs>
        <w:spacing w:before="0" w:beforeAutospacing="0" w:after="0" w:afterAutospacing="0" w:line="276" w:lineRule="auto"/>
        <w:ind w:firstLine="567"/>
        <w:jc w:val="both"/>
        <w:rPr>
          <w:bCs/>
          <w:color w:val="000000"/>
          <w:sz w:val="28"/>
          <w:szCs w:val="28"/>
        </w:rPr>
      </w:pPr>
      <w:r w:rsidRPr="00522024">
        <w:rPr>
          <w:bCs/>
          <w:i/>
          <w:iCs/>
          <w:color w:val="000000"/>
          <w:sz w:val="28"/>
          <w:szCs w:val="28"/>
        </w:rPr>
        <w:t>păsări de curte</w:t>
      </w:r>
      <w:r w:rsidRPr="00FC1427">
        <w:rPr>
          <w:bCs/>
          <w:color w:val="000000"/>
          <w:sz w:val="28"/>
          <w:szCs w:val="28"/>
        </w:rPr>
        <w:t xml:space="preserve"> – păsări crescute sau ținute în captivitate pentru producția de carne, de ouă pentru consum, de alte produse, pentru refacerea efectivelor de vânat cu pene, inclusiv pentru reproducție;</w:t>
      </w:r>
    </w:p>
    <w:p w14:paraId="722C27E3" w14:textId="77777777" w:rsidR="00A100D2" w:rsidRDefault="00A100D2" w:rsidP="004178FD">
      <w:pPr>
        <w:pStyle w:val="tt"/>
        <w:numPr>
          <w:ilvl w:val="0"/>
          <w:numId w:val="3"/>
        </w:numPr>
        <w:shd w:val="clear" w:color="auto" w:fill="FFFFFF"/>
        <w:tabs>
          <w:tab w:val="left" w:pos="851"/>
        </w:tabs>
        <w:spacing w:before="0" w:beforeAutospacing="0" w:after="0" w:afterAutospacing="0" w:line="276" w:lineRule="auto"/>
        <w:ind w:left="0" w:firstLine="567"/>
        <w:jc w:val="both"/>
        <w:rPr>
          <w:bCs/>
          <w:color w:val="000000"/>
          <w:sz w:val="28"/>
          <w:szCs w:val="28"/>
        </w:rPr>
      </w:pPr>
      <w:r>
        <w:rPr>
          <w:bCs/>
          <w:color w:val="000000"/>
          <w:sz w:val="28"/>
          <w:szCs w:val="28"/>
        </w:rPr>
        <w:t>î</w:t>
      </w:r>
      <w:r w:rsidRPr="006777FF">
        <w:rPr>
          <w:bCs/>
          <w:color w:val="000000"/>
          <w:sz w:val="28"/>
          <w:szCs w:val="28"/>
        </w:rPr>
        <w:t xml:space="preserve">n cuprinsul </w:t>
      </w:r>
      <w:r>
        <w:rPr>
          <w:bCs/>
          <w:color w:val="000000"/>
          <w:sz w:val="28"/>
          <w:szCs w:val="28"/>
        </w:rPr>
        <w:t>hotărîrii</w:t>
      </w:r>
      <w:r w:rsidRPr="006777FF">
        <w:rPr>
          <w:bCs/>
          <w:color w:val="000000"/>
          <w:sz w:val="28"/>
          <w:szCs w:val="28"/>
        </w:rPr>
        <w:t xml:space="preserve">, sintagma </w:t>
      </w:r>
      <w:r>
        <w:rPr>
          <w:bCs/>
          <w:color w:val="000000"/>
          <w:sz w:val="28"/>
          <w:szCs w:val="28"/>
        </w:rPr>
        <w:t>”</w:t>
      </w:r>
      <w:r w:rsidRPr="006D41E2">
        <w:rPr>
          <w:bCs/>
          <w:i/>
          <w:color w:val="000000"/>
          <w:sz w:val="28"/>
          <w:szCs w:val="28"/>
        </w:rPr>
        <w:t>păsări domestice</w:t>
      </w:r>
      <w:r>
        <w:rPr>
          <w:bCs/>
          <w:color w:val="000000"/>
          <w:sz w:val="28"/>
          <w:szCs w:val="28"/>
        </w:rPr>
        <w:t>”</w:t>
      </w:r>
      <w:r w:rsidRPr="006777FF">
        <w:rPr>
          <w:bCs/>
          <w:color w:val="000000"/>
          <w:sz w:val="28"/>
          <w:szCs w:val="28"/>
        </w:rPr>
        <w:t xml:space="preserve">, la orice formă gramaticală, se substituie cu sintagma </w:t>
      </w:r>
      <w:r w:rsidRPr="00272ACF">
        <w:rPr>
          <w:bCs/>
          <w:color w:val="000000"/>
          <w:sz w:val="28"/>
          <w:szCs w:val="28"/>
        </w:rPr>
        <w:t>”păsări de curte</w:t>
      </w:r>
      <w:r>
        <w:rPr>
          <w:bCs/>
          <w:color w:val="000000"/>
          <w:sz w:val="28"/>
          <w:szCs w:val="28"/>
        </w:rPr>
        <w:t>”</w:t>
      </w:r>
      <w:r w:rsidRPr="006777FF">
        <w:rPr>
          <w:bCs/>
          <w:color w:val="000000"/>
          <w:sz w:val="28"/>
          <w:szCs w:val="28"/>
        </w:rPr>
        <w:t xml:space="preserve"> la forma gramaticală corespunzătoare</w:t>
      </w:r>
      <w:r>
        <w:rPr>
          <w:bCs/>
          <w:color w:val="000000"/>
          <w:sz w:val="28"/>
          <w:szCs w:val="28"/>
        </w:rPr>
        <w:t>.</w:t>
      </w:r>
    </w:p>
    <w:p w14:paraId="23032ACD" w14:textId="77777777" w:rsidR="00A100D2" w:rsidRPr="0016494F" w:rsidRDefault="00A100D2" w:rsidP="004178FD">
      <w:pPr>
        <w:pStyle w:val="tt"/>
        <w:numPr>
          <w:ilvl w:val="0"/>
          <w:numId w:val="3"/>
        </w:numPr>
        <w:shd w:val="clear" w:color="auto" w:fill="FFFFFF"/>
        <w:tabs>
          <w:tab w:val="left" w:pos="851"/>
        </w:tabs>
        <w:spacing w:before="0" w:beforeAutospacing="0" w:after="0" w:afterAutospacing="0" w:line="276" w:lineRule="auto"/>
        <w:ind w:left="0" w:firstLine="567"/>
        <w:jc w:val="both"/>
        <w:rPr>
          <w:bCs/>
          <w:color w:val="000000"/>
          <w:sz w:val="28"/>
          <w:szCs w:val="28"/>
        </w:rPr>
      </w:pPr>
      <w:r w:rsidRPr="0016494F">
        <w:rPr>
          <w:bCs/>
          <w:color w:val="000000"/>
          <w:sz w:val="28"/>
          <w:szCs w:val="28"/>
        </w:rPr>
        <w:t>Regulil</w:t>
      </w:r>
      <w:r>
        <w:rPr>
          <w:bCs/>
          <w:color w:val="000000"/>
          <w:sz w:val="28"/>
          <w:szCs w:val="28"/>
        </w:rPr>
        <w:t>e</w:t>
      </w:r>
      <w:r w:rsidRPr="0016494F">
        <w:rPr>
          <w:bCs/>
          <w:color w:val="000000"/>
          <w:sz w:val="28"/>
          <w:szCs w:val="28"/>
        </w:rPr>
        <w:t xml:space="preserve"> privind criteriile microbiologice pentru produsele alimentare </w:t>
      </w:r>
      <w:r>
        <w:rPr>
          <w:bCs/>
          <w:color w:val="000000"/>
          <w:sz w:val="28"/>
          <w:szCs w:val="28"/>
        </w:rPr>
        <w:t xml:space="preserve">aprobate prin </w:t>
      </w:r>
      <w:r w:rsidRPr="0016494F">
        <w:rPr>
          <w:b/>
          <w:bCs/>
          <w:color w:val="000000"/>
          <w:sz w:val="28"/>
          <w:szCs w:val="28"/>
        </w:rPr>
        <w:t>Hotărîrea de Guvern nr. 221/2009</w:t>
      </w:r>
      <w:r w:rsidRPr="0016494F">
        <w:rPr>
          <w:bCs/>
          <w:color w:val="000000"/>
          <w:sz w:val="28"/>
          <w:szCs w:val="28"/>
        </w:rPr>
        <w:t xml:space="preserve"> (Monitorul Oficial al Republicii Moldova, 2009, nr.59-61, art.nr. 272) cu modificările ulterioare se modifică după cum urmează:</w:t>
      </w:r>
    </w:p>
    <w:p w14:paraId="4B8DAD59" w14:textId="77777777" w:rsidR="00A100D2" w:rsidRPr="0016494F"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Pr>
          <w:bCs/>
          <w:color w:val="000000"/>
          <w:sz w:val="28"/>
          <w:szCs w:val="28"/>
        </w:rPr>
        <w:t xml:space="preserve">1) la </w:t>
      </w:r>
      <w:r w:rsidRPr="0016494F">
        <w:rPr>
          <w:bCs/>
          <w:color w:val="000000"/>
          <w:sz w:val="28"/>
          <w:szCs w:val="28"/>
        </w:rPr>
        <w:t>Clauza de armonizare</w:t>
      </w:r>
      <w:r>
        <w:rPr>
          <w:bCs/>
          <w:color w:val="000000"/>
          <w:sz w:val="28"/>
          <w:szCs w:val="28"/>
        </w:rPr>
        <w:t xml:space="preserve"> textul ”</w:t>
      </w:r>
      <w:r w:rsidRPr="0016494F">
        <w:rPr>
          <w:bCs/>
          <w:color w:val="000000"/>
          <w:sz w:val="28"/>
          <w:szCs w:val="28"/>
        </w:rPr>
        <w:t>Regulamentul (UE) nr. 2019/229 al Comisiei din 7 februarie 2019.</w:t>
      </w:r>
      <w:r>
        <w:rPr>
          <w:bCs/>
          <w:color w:val="000000"/>
          <w:sz w:val="28"/>
          <w:szCs w:val="28"/>
        </w:rPr>
        <w:t>” se substituie cu textul ”R</w:t>
      </w:r>
      <w:r w:rsidRPr="0016494F">
        <w:rPr>
          <w:bCs/>
          <w:color w:val="000000"/>
          <w:sz w:val="28"/>
          <w:szCs w:val="28"/>
        </w:rPr>
        <w:t>egulamentul (</w:t>
      </w:r>
      <w:r>
        <w:rPr>
          <w:bCs/>
          <w:color w:val="000000"/>
          <w:sz w:val="28"/>
          <w:szCs w:val="28"/>
        </w:rPr>
        <w:t>UE</w:t>
      </w:r>
      <w:r w:rsidRPr="0016494F">
        <w:rPr>
          <w:bCs/>
          <w:color w:val="000000"/>
          <w:sz w:val="28"/>
          <w:szCs w:val="28"/>
        </w:rPr>
        <w:t xml:space="preserve">) 2020/205 al </w:t>
      </w:r>
      <w:r>
        <w:rPr>
          <w:bCs/>
          <w:color w:val="000000"/>
          <w:sz w:val="28"/>
          <w:szCs w:val="28"/>
        </w:rPr>
        <w:t>C</w:t>
      </w:r>
      <w:r w:rsidRPr="0016494F">
        <w:rPr>
          <w:bCs/>
          <w:color w:val="000000"/>
          <w:sz w:val="28"/>
          <w:szCs w:val="28"/>
        </w:rPr>
        <w:t>omisiei din 14 februarie 2020</w:t>
      </w:r>
      <w:r>
        <w:rPr>
          <w:bCs/>
          <w:color w:val="000000"/>
          <w:sz w:val="28"/>
          <w:szCs w:val="28"/>
        </w:rPr>
        <w:t>”.</w:t>
      </w:r>
    </w:p>
    <w:p w14:paraId="154015FD" w14:textId="77777777" w:rsidR="00A100D2"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Pr>
          <w:bCs/>
          <w:color w:val="000000"/>
          <w:sz w:val="28"/>
          <w:szCs w:val="28"/>
        </w:rPr>
        <w:t xml:space="preserve">2) </w:t>
      </w:r>
      <w:r w:rsidRPr="0016494F">
        <w:rPr>
          <w:bCs/>
          <w:color w:val="000000"/>
          <w:sz w:val="28"/>
          <w:szCs w:val="28"/>
        </w:rPr>
        <w:t xml:space="preserve">la Capitolul </w:t>
      </w:r>
      <w:r>
        <w:rPr>
          <w:bCs/>
          <w:color w:val="000000"/>
          <w:sz w:val="28"/>
          <w:szCs w:val="28"/>
        </w:rPr>
        <w:t>I:</w:t>
      </w:r>
    </w:p>
    <w:p w14:paraId="5698388A" w14:textId="77777777" w:rsidR="00A100D2" w:rsidRPr="0016494F"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Pr>
          <w:bCs/>
          <w:color w:val="000000"/>
          <w:sz w:val="28"/>
          <w:szCs w:val="28"/>
        </w:rPr>
        <w:t xml:space="preserve">a) </w:t>
      </w:r>
      <w:r w:rsidRPr="0016494F">
        <w:rPr>
          <w:bCs/>
          <w:color w:val="000000"/>
          <w:sz w:val="28"/>
          <w:szCs w:val="28"/>
        </w:rPr>
        <w:t xml:space="preserve">punctul 1 </w:t>
      </w:r>
      <w:r>
        <w:rPr>
          <w:bCs/>
          <w:color w:val="000000"/>
          <w:sz w:val="28"/>
          <w:szCs w:val="28"/>
        </w:rPr>
        <w:t>va avea următorul cuprins</w:t>
      </w:r>
      <w:r w:rsidRPr="0016494F">
        <w:rPr>
          <w:bCs/>
          <w:color w:val="000000"/>
          <w:sz w:val="28"/>
          <w:szCs w:val="28"/>
        </w:rPr>
        <w:t>:</w:t>
      </w:r>
    </w:p>
    <w:p w14:paraId="28BDF7BA" w14:textId="54527F58" w:rsidR="00A100D2"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sidRPr="0016494F">
        <w:rPr>
          <w:bCs/>
          <w:color w:val="000000"/>
          <w:sz w:val="28"/>
          <w:szCs w:val="28"/>
        </w:rPr>
        <w:t>„</w:t>
      </w:r>
      <w:r>
        <w:rPr>
          <w:bCs/>
          <w:color w:val="000000"/>
          <w:sz w:val="28"/>
          <w:szCs w:val="28"/>
        </w:rPr>
        <w:t>1.</w:t>
      </w:r>
      <w:r w:rsidRPr="0016494F">
        <w:rPr>
          <w:bCs/>
          <w:color w:val="000000"/>
          <w:sz w:val="28"/>
          <w:szCs w:val="28"/>
        </w:rPr>
        <w:t xml:space="preserve">Prezentele </w:t>
      </w:r>
      <w:r>
        <w:rPr>
          <w:bCs/>
          <w:color w:val="000000"/>
          <w:sz w:val="28"/>
          <w:szCs w:val="28"/>
        </w:rPr>
        <w:t>Reguli</w:t>
      </w:r>
      <w:r w:rsidRPr="0016494F">
        <w:rPr>
          <w:bCs/>
          <w:color w:val="000000"/>
          <w:sz w:val="28"/>
          <w:szCs w:val="28"/>
        </w:rPr>
        <w:t xml:space="preserve"> stabilesc criteriile microbiologice pentru anumite microorganisme  și  normele de aplicare  pe care operatorii din domeniul alimentar trebuie să le respecte  atunci când  pun în aplicare măsurile prevăzute  la art.3 din Legea nr. 296/2017, privind cerințele generale de igienă a produselor alimentare </w:t>
      </w:r>
      <w:r>
        <w:rPr>
          <w:bCs/>
          <w:color w:val="000000"/>
          <w:sz w:val="28"/>
          <w:szCs w:val="28"/>
        </w:rPr>
        <w:t xml:space="preserve">și cerințele </w:t>
      </w:r>
      <w:r w:rsidRPr="0016494F">
        <w:rPr>
          <w:bCs/>
          <w:color w:val="000000"/>
          <w:sz w:val="28"/>
          <w:szCs w:val="28"/>
        </w:rPr>
        <w:t>speciale. Agenţia Naţională pentru Siguranţa Alimentelor verific</w:t>
      </w:r>
      <w:r w:rsidR="00EC5111">
        <w:rPr>
          <w:bCs/>
          <w:color w:val="000000"/>
          <w:sz w:val="28"/>
          <w:szCs w:val="28"/>
        </w:rPr>
        <w:t>ă</w:t>
      </w:r>
      <w:r w:rsidRPr="0016494F">
        <w:rPr>
          <w:bCs/>
          <w:color w:val="000000"/>
          <w:sz w:val="28"/>
          <w:szCs w:val="28"/>
        </w:rPr>
        <w:t xml:space="preserve"> </w:t>
      </w:r>
      <w:r w:rsidRPr="0016494F">
        <w:rPr>
          <w:bCs/>
          <w:color w:val="000000"/>
          <w:sz w:val="28"/>
          <w:szCs w:val="28"/>
        </w:rPr>
        <w:lastRenderedPageBreak/>
        <w:t>respectarea normelor și a criteriilor stabilite de</w:t>
      </w:r>
      <w:r>
        <w:rPr>
          <w:bCs/>
          <w:color w:val="000000"/>
          <w:sz w:val="28"/>
          <w:szCs w:val="28"/>
        </w:rPr>
        <w:t xml:space="preserve"> prezentele R</w:t>
      </w:r>
      <w:r w:rsidRPr="0016494F">
        <w:rPr>
          <w:bCs/>
          <w:color w:val="000000"/>
          <w:sz w:val="28"/>
          <w:szCs w:val="28"/>
        </w:rPr>
        <w:t>eguli</w:t>
      </w:r>
      <w:r w:rsidR="0004013B">
        <w:rPr>
          <w:bCs/>
          <w:color w:val="000000"/>
          <w:sz w:val="28"/>
          <w:szCs w:val="28"/>
        </w:rPr>
        <w:t xml:space="preserve"> </w:t>
      </w:r>
      <w:r w:rsidR="0004013B" w:rsidRPr="0004013B">
        <w:rPr>
          <w:rFonts w:hint="eastAsia"/>
          <w:bCs/>
          <w:color w:val="000000"/>
          <w:sz w:val="28"/>
          <w:szCs w:val="28"/>
        </w:rPr>
        <w:t xml:space="preserve">în conformitate cu </w:t>
      </w:r>
      <w:r w:rsidR="0004013B">
        <w:rPr>
          <w:bCs/>
          <w:color w:val="000000"/>
          <w:sz w:val="28"/>
          <w:szCs w:val="28"/>
        </w:rPr>
        <w:t xml:space="preserve">prevederile Legii nr.50/2013 </w:t>
      </w:r>
      <w:r w:rsidR="00EF74AD" w:rsidRPr="00EF74AD">
        <w:rPr>
          <w:bCs/>
          <w:color w:val="000000"/>
          <w:sz w:val="28"/>
          <w:szCs w:val="28"/>
        </w:rPr>
        <w:t>cu privire la controalele oficiale pentru</w:t>
      </w:r>
      <w:r w:rsidR="00EF74AD">
        <w:rPr>
          <w:bCs/>
          <w:color w:val="000000"/>
          <w:sz w:val="28"/>
          <w:szCs w:val="28"/>
        </w:rPr>
        <w:t xml:space="preserve"> </w:t>
      </w:r>
      <w:r w:rsidR="00EF74AD" w:rsidRPr="00EF74AD">
        <w:rPr>
          <w:bCs/>
          <w:color w:val="000000"/>
          <w:sz w:val="28"/>
          <w:szCs w:val="28"/>
        </w:rPr>
        <w:t>verificarea conformităţii cu legislaţia privind</w:t>
      </w:r>
      <w:r w:rsidR="00EF74AD">
        <w:rPr>
          <w:bCs/>
          <w:color w:val="000000"/>
          <w:sz w:val="28"/>
          <w:szCs w:val="28"/>
        </w:rPr>
        <w:t xml:space="preserve"> </w:t>
      </w:r>
      <w:r w:rsidR="00EF74AD" w:rsidRPr="00EF74AD">
        <w:rPr>
          <w:bCs/>
          <w:color w:val="000000"/>
          <w:sz w:val="28"/>
          <w:szCs w:val="28"/>
        </w:rPr>
        <w:t>hrana pentru animale şi produsele alimentare</w:t>
      </w:r>
      <w:r w:rsidR="00EF74AD">
        <w:rPr>
          <w:bCs/>
          <w:color w:val="000000"/>
          <w:sz w:val="28"/>
          <w:szCs w:val="28"/>
        </w:rPr>
        <w:t xml:space="preserve"> </w:t>
      </w:r>
      <w:r w:rsidR="00EF74AD" w:rsidRPr="00EF74AD">
        <w:rPr>
          <w:bCs/>
          <w:color w:val="000000"/>
          <w:sz w:val="28"/>
          <w:szCs w:val="28"/>
        </w:rPr>
        <w:t>şi cu normele de sănătate şi de bunăstare a</w:t>
      </w:r>
      <w:r w:rsidR="00EF74AD">
        <w:rPr>
          <w:bCs/>
          <w:color w:val="000000"/>
          <w:sz w:val="28"/>
          <w:szCs w:val="28"/>
        </w:rPr>
        <w:t xml:space="preserve"> </w:t>
      </w:r>
      <w:r w:rsidR="00EF74AD" w:rsidRPr="00EF74AD">
        <w:rPr>
          <w:bCs/>
          <w:color w:val="000000"/>
          <w:sz w:val="28"/>
          <w:szCs w:val="28"/>
        </w:rPr>
        <w:t>animalelor</w:t>
      </w:r>
      <w:r w:rsidR="00EF74AD">
        <w:rPr>
          <w:bCs/>
          <w:color w:val="000000"/>
          <w:sz w:val="28"/>
          <w:szCs w:val="28"/>
        </w:rPr>
        <w:t>,</w:t>
      </w:r>
      <w:r w:rsidRPr="0016494F">
        <w:rPr>
          <w:bCs/>
          <w:color w:val="000000"/>
          <w:sz w:val="28"/>
          <w:szCs w:val="28"/>
        </w:rPr>
        <w:t xml:space="preserve"> fără a aduce atingere dreptului acesteia de a realiza și alte prelevări de probe</w:t>
      </w:r>
      <w:r>
        <w:rPr>
          <w:bCs/>
          <w:color w:val="000000"/>
          <w:sz w:val="28"/>
          <w:szCs w:val="28"/>
        </w:rPr>
        <w:t xml:space="preserve"> </w:t>
      </w:r>
      <w:r w:rsidRPr="0016494F">
        <w:rPr>
          <w:bCs/>
          <w:color w:val="000000"/>
          <w:sz w:val="28"/>
          <w:szCs w:val="28"/>
        </w:rPr>
        <w:t xml:space="preserve">și analize în vederea </w:t>
      </w:r>
      <w:r>
        <w:rPr>
          <w:bCs/>
          <w:color w:val="000000"/>
          <w:sz w:val="28"/>
          <w:szCs w:val="28"/>
        </w:rPr>
        <w:t xml:space="preserve">detectării și măsurării </w:t>
      </w:r>
      <w:r w:rsidRPr="0016494F">
        <w:rPr>
          <w:bCs/>
          <w:color w:val="000000"/>
          <w:sz w:val="28"/>
          <w:szCs w:val="28"/>
        </w:rPr>
        <w:t>altor microorganisme, a toxinelor sau metaboliților acestora fie</w:t>
      </w:r>
      <w:r w:rsidRPr="00027224">
        <w:t xml:space="preserve"> </w:t>
      </w:r>
      <w:r w:rsidRPr="00027224">
        <w:rPr>
          <w:bCs/>
          <w:color w:val="000000"/>
          <w:sz w:val="28"/>
          <w:szCs w:val="28"/>
        </w:rPr>
        <w:t>în cadrul unei verificări a proceselor, pentru produsele alimentare suspectate că ar fi periculoase, fie în cadrul unei analize a riscului.</w:t>
      </w:r>
      <w:r>
        <w:rPr>
          <w:bCs/>
          <w:color w:val="000000"/>
          <w:sz w:val="28"/>
          <w:szCs w:val="28"/>
        </w:rPr>
        <w:t>”</w:t>
      </w:r>
    </w:p>
    <w:p w14:paraId="1AD55C23" w14:textId="77777777" w:rsidR="00A100D2"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Pr>
          <w:bCs/>
          <w:color w:val="000000"/>
          <w:sz w:val="28"/>
          <w:szCs w:val="28"/>
        </w:rPr>
        <w:t>b) punctul 4 se completează cu noțiunea de ”carne de reptile” cu următorul cuprins:</w:t>
      </w:r>
    </w:p>
    <w:p w14:paraId="063C5BB9" w14:textId="77777777" w:rsidR="00A100D2"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Pr>
          <w:bCs/>
          <w:color w:val="000000"/>
          <w:sz w:val="28"/>
          <w:szCs w:val="28"/>
        </w:rPr>
        <w:t>”</w:t>
      </w:r>
      <w:r w:rsidRPr="00722AC7">
        <w:rPr>
          <w:bCs/>
          <w:i/>
          <w:color w:val="000000"/>
          <w:sz w:val="28"/>
          <w:szCs w:val="28"/>
        </w:rPr>
        <w:t>carne de reptile</w:t>
      </w:r>
      <w:r w:rsidRPr="00722AC7">
        <w:rPr>
          <w:bCs/>
          <w:color w:val="000000"/>
          <w:sz w:val="28"/>
          <w:szCs w:val="28"/>
        </w:rPr>
        <w:t xml:space="preserve">” </w:t>
      </w:r>
      <w:r>
        <w:rPr>
          <w:bCs/>
          <w:color w:val="000000"/>
          <w:sz w:val="28"/>
          <w:szCs w:val="28"/>
        </w:rPr>
        <w:t>-</w:t>
      </w:r>
      <w:r w:rsidRPr="00722AC7">
        <w:rPr>
          <w:bCs/>
          <w:color w:val="000000"/>
          <w:sz w:val="28"/>
          <w:szCs w:val="28"/>
        </w:rPr>
        <w:t xml:space="preserve"> părțile comestibile, neprelucrate sau prelucrate, derivate din reptile de crescătorie, aparținând speciilor Alligator mississippiensis, Crocodylus johnstoni, Crocodylus niloticus, Crocodylus porosus, Timon lepidus, Python reticulatus, Python molurus bivittatus sau Pelodiscus sinensis, care sunt</w:t>
      </w:r>
      <w:r>
        <w:rPr>
          <w:bCs/>
          <w:color w:val="000000"/>
          <w:sz w:val="28"/>
          <w:szCs w:val="28"/>
        </w:rPr>
        <w:t xml:space="preserve"> însoțite de Certificatul de sănătate</w:t>
      </w:r>
      <w:r w:rsidRPr="00722AC7">
        <w:rPr>
          <w:bCs/>
          <w:color w:val="000000"/>
          <w:sz w:val="28"/>
          <w:szCs w:val="28"/>
        </w:rPr>
        <w:t xml:space="preserve"> și incluse în lista cu alimente noi </w:t>
      </w:r>
      <w:r>
        <w:rPr>
          <w:bCs/>
          <w:color w:val="000000"/>
          <w:sz w:val="28"/>
          <w:szCs w:val="28"/>
        </w:rPr>
        <w:t>aprobată de Guvern.”</w:t>
      </w:r>
    </w:p>
    <w:p w14:paraId="549773BD" w14:textId="77777777" w:rsidR="00A100D2" w:rsidRDefault="00A100D2" w:rsidP="004178FD">
      <w:pPr>
        <w:pStyle w:val="tt"/>
        <w:shd w:val="clear" w:color="auto" w:fill="FFFFFF"/>
        <w:spacing w:before="0" w:beforeAutospacing="0" w:after="0" w:afterAutospacing="0" w:line="276" w:lineRule="auto"/>
        <w:ind w:firstLine="567"/>
        <w:jc w:val="both"/>
        <w:rPr>
          <w:bCs/>
          <w:color w:val="000000"/>
          <w:sz w:val="28"/>
          <w:szCs w:val="28"/>
        </w:rPr>
      </w:pPr>
      <w:r>
        <w:rPr>
          <w:bCs/>
          <w:color w:val="000000"/>
          <w:sz w:val="28"/>
          <w:szCs w:val="28"/>
        </w:rPr>
        <w:t xml:space="preserve">3) Anexa la compartimentul </w:t>
      </w:r>
      <w:r w:rsidRPr="00027224">
        <w:rPr>
          <w:bCs/>
          <w:color w:val="000000"/>
          <w:sz w:val="28"/>
          <w:szCs w:val="28"/>
        </w:rPr>
        <w:t xml:space="preserve">Criteriile </w:t>
      </w:r>
      <w:r>
        <w:rPr>
          <w:bCs/>
          <w:color w:val="000000"/>
          <w:sz w:val="28"/>
          <w:szCs w:val="28"/>
        </w:rPr>
        <w:t>de siguranță a produselor alimentare se completează cu pct.1.30 cu următorul cuprins:</w:t>
      </w:r>
    </w:p>
    <w:p w14:paraId="514007F4" w14:textId="77777777" w:rsidR="00A100D2" w:rsidRDefault="00A100D2" w:rsidP="00A100D2">
      <w:pPr>
        <w:pStyle w:val="tt"/>
        <w:shd w:val="clear" w:color="auto" w:fill="FFFFFF"/>
        <w:spacing w:before="0" w:beforeAutospacing="0" w:after="0" w:afterAutospacing="0"/>
        <w:ind w:firstLine="567"/>
        <w:jc w:val="both"/>
        <w:rPr>
          <w:bCs/>
          <w:color w:val="000000"/>
          <w:sz w:val="28"/>
          <w:szCs w:val="28"/>
        </w:rPr>
      </w:pPr>
      <w:r>
        <w:rPr>
          <w:bCs/>
          <w:color w:val="000000"/>
          <w:sz w:val="28"/>
          <w:szCs w:val="28"/>
        </w:rPr>
        <w:t>”</w:t>
      </w:r>
    </w:p>
    <w:tbl>
      <w:tblPr>
        <w:tblW w:w="920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552"/>
        <w:gridCol w:w="1418"/>
        <w:gridCol w:w="708"/>
        <w:gridCol w:w="768"/>
        <w:gridCol w:w="1784"/>
        <w:gridCol w:w="1001"/>
        <w:gridCol w:w="1975"/>
      </w:tblGrid>
      <w:tr w:rsidR="00A100D2" w:rsidRPr="0038090C" w14:paraId="0D8E60A0" w14:textId="77777777" w:rsidTr="00522024">
        <w:trPr>
          <w:trHeight w:val="1395"/>
        </w:trPr>
        <w:tc>
          <w:tcPr>
            <w:tcW w:w="1552" w:type="dxa"/>
            <w:tcBorders>
              <w:top w:val="outset" w:sz="6" w:space="0" w:color="auto"/>
              <w:left w:val="outset" w:sz="6" w:space="0" w:color="auto"/>
              <w:bottom w:val="outset" w:sz="6" w:space="0" w:color="auto"/>
              <w:right w:val="outset" w:sz="6" w:space="0" w:color="auto"/>
            </w:tcBorders>
            <w:shd w:val="clear" w:color="auto" w:fill="FFFFFF"/>
            <w:hideMark/>
          </w:tcPr>
          <w:p w14:paraId="207E03DE" w14:textId="77777777" w:rsidR="00A100D2" w:rsidRPr="0038090C" w:rsidRDefault="00A100D2" w:rsidP="00522024">
            <w:pPr>
              <w:pStyle w:val="tt"/>
              <w:shd w:val="clear" w:color="auto" w:fill="FFFFFF"/>
              <w:spacing w:before="0" w:after="0"/>
              <w:rPr>
                <w:bCs/>
                <w:color w:val="000000"/>
                <w:sz w:val="28"/>
                <w:szCs w:val="28"/>
              </w:rPr>
            </w:pPr>
            <w:r w:rsidRPr="0038090C">
              <w:rPr>
                <w:rFonts w:hint="eastAsia"/>
                <w:bCs/>
                <w:color w:val="000000"/>
                <w:sz w:val="28"/>
                <w:szCs w:val="28"/>
              </w:rPr>
              <w:t>1.30.  Carne de reptile</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D672887" w14:textId="77777777" w:rsidR="00A100D2" w:rsidRPr="0038090C" w:rsidRDefault="00A100D2" w:rsidP="00522024">
            <w:pPr>
              <w:pStyle w:val="tt"/>
              <w:shd w:val="clear" w:color="auto" w:fill="FFFFFF"/>
              <w:spacing w:before="0" w:after="0"/>
              <w:rPr>
                <w:bCs/>
                <w:color w:val="000000"/>
                <w:sz w:val="28"/>
                <w:szCs w:val="28"/>
              </w:rPr>
            </w:pPr>
            <w:r w:rsidRPr="0038090C">
              <w:rPr>
                <w:rFonts w:hint="eastAsia"/>
                <w:bCs/>
                <w:color w:val="000000"/>
                <w:sz w:val="28"/>
                <w:szCs w:val="28"/>
              </w:rPr>
              <w:t>Salmonella</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14:paraId="198A8475" w14:textId="77777777" w:rsidR="00A100D2" w:rsidRPr="0038090C" w:rsidRDefault="00A100D2" w:rsidP="00522024">
            <w:pPr>
              <w:pStyle w:val="tt"/>
              <w:shd w:val="clear" w:color="auto" w:fill="FFFFFF"/>
              <w:spacing w:before="0" w:after="0"/>
              <w:rPr>
                <w:bCs/>
                <w:color w:val="000000"/>
                <w:sz w:val="28"/>
                <w:szCs w:val="28"/>
              </w:rPr>
            </w:pPr>
            <w:r w:rsidRPr="0038090C">
              <w:rPr>
                <w:rFonts w:hint="eastAsia"/>
                <w:bCs/>
                <w:color w:val="000000"/>
                <w:sz w:val="28"/>
                <w:szCs w:val="28"/>
              </w:rPr>
              <w:t>5</w:t>
            </w:r>
          </w:p>
        </w:tc>
        <w:tc>
          <w:tcPr>
            <w:tcW w:w="768" w:type="dxa"/>
            <w:tcBorders>
              <w:top w:val="outset" w:sz="6" w:space="0" w:color="auto"/>
              <w:left w:val="outset" w:sz="6" w:space="0" w:color="auto"/>
              <w:bottom w:val="outset" w:sz="6" w:space="0" w:color="auto"/>
              <w:right w:val="outset" w:sz="6" w:space="0" w:color="auto"/>
            </w:tcBorders>
            <w:shd w:val="clear" w:color="auto" w:fill="FFFFFF"/>
            <w:hideMark/>
          </w:tcPr>
          <w:p w14:paraId="720845EE" w14:textId="77777777" w:rsidR="00A100D2" w:rsidRPr="0038090C" w:rsidRDefault="00A100D2" w:rsidP="00522024">
            <w:pPr>
              <w:pStyle w:val="tt"/>
              <w:shd w:val="clear" w:color="auto" w:fill="FFFFFF"/>
              <w:spacing w:before="0" w:after="0"/>
              <w:rPr>
                <w:bCs/>
                <w:color w:val="000000"/>
                <w:sz w:val="28"/>
                <w:szCs w:val="28"/>
              </w:rPr>
            </w:pPr>
            <w:r w:rsidRPr="0038090C">
              <w:rPr>
                <w:rFonts w:hint="eastAsia"/>
                <w:bCs/>
                <w:color w:val="000000"/>
                <w:sz w:val="28"/>
                <w:szCs w:val="28"/>
              </w:rPr>
              <w:t>0</w:t>
            </w:r>
          </w:p>
        </w:tc>
        <w:tc>
          <w:tcPr>
            <w:tcW w:w="1784" w:type="dxa"/>
            <w:tcBorders>
              <w:top w:val="outset" w:sz="6" w:space="0" w:color="auto"/>
              <w:left w:val="outset" w:sz="6" w:space="0" w:color="auto"/>
              <w:bottom w:val="outset" w:sz="6" w:space="0" w:color="auto"/>
              <w:right w:val="outset" w:sz="6" w:space="0" w:color="auto"/>
            </w:tcBorders>
            <w:shd w:val="clear" w:color="auto" w:fill="FFFFFF"/>
            <w:hideMark/>
          </w:tcPr>
          <w:p w14:paraId="426FBBF7" w14:textId="77777777" w:rsidR="00A100D2" w:rsidRPr="0038090C" w:rsidRDefault="00A100D2" w:rsidP="00522024">
            <w:pPr>
              <w:pStyle w:val="tt"/>
              <w:shd w:val="clear" w:color="auto" w:fill="FFFFFF"/>
              <w:spacing w:before="0" w:after="0"/>
              <w:rPr>
                <w:bCs/>
                <w:color w:val="000000"/>
                <w:sz w:val="28"/>
                <w:szCs w:val="28"/>
              </w:rPr>
            </w:pPr>
            <w:r w:rsidRPr="0038090C">
              <w:rPr>
                <w:rFonts w:hint="eastAsia"/>
                <w:bCs/>
                <w:color w:val="000000"/>
                <w:sz w:val="28"/>
                <w:szCs w:val="28"/>
              </w:rPr>
              <w:t>Nedetectate în 25 g</w:t>
            </w:r>
          </w:p>
        </w:tc>
        <w:tc>
          <w:tcPr>
            <w:tcW w:w="1001" w:type="dxa"/>
            <w:tcBorders>
              <w:top w:val="outset" w:sz="6" w:space="0" w:color="auto"/>
              <w:left w:val="outset" w:sz="6" w:space="0" w:color="auto"/>
              <w:bottom w:val="outset" w:sz="6" w:space="0" w:color="auto"/>
              <w:right w:val="outset" w:sz="6" w:space="0" w:color="auto"/>
            </w:tcBorders>
            <w:shd w:val="clear" w:color="auto" w:fill="FFFFFF"/>
            <w:hideMark/>
          </w:tcPr>
          <w:p w14:paraId="538AB9FD" w14:textId="77777777" w:rsidR="00A100D2" w:rsidRPr="0038090C" w:rsidRDefault="00A100D2" w:rsidP="00522024">
            <w:pPr>
              <w:pStyle w:val="tt"/>
              <w:shd w:val="clear" w:color="auto" w:fill="FFFFFF"/>
              <w:spacing w:before="0" w:after="0"/>
              <w:rPr>
                <w:bCs/>
                <w:color w:val="000000"/>
                <w:sz w:val="28"/>
                <w:szCs w:val="28"/>
              </w:rPr>
            </w:pPr>
            <w:r w:rsidRPr="0038090C">
              <w:rPr>
                <w:rFonts w:hint="eastAsia"/>
                <w:bCs/>
                <w:color w:val="000000"/>
                <w:sz w:val="28"/>
                <w:szCs w:val="28"/>
              </w:rPr>
              <w:t>EN ISO 6579-1</w:t>
            </w:r>
          </w:p>
        </w:tc>
        <w:tc>
          <w:tcPr>
            <w:tcW w:w="1975" w:type="dxa"/>
            <w:tcBorders>
              <w:top w:val="outset" w:sz="6" w:space="0" w:color="auto"/>
              <w:left w:val="outset" w:sz="6" w:space="0" w:color="auto"/>
              <w:bottom w:val="outset" w:sz="6" w:space="0" w:color="auto"/>
              <w:right w:val="outset" w:sz="6" w:space="0" w:color="auto"/>
            </w:tcBorders>
            <w:shd w:val="clear" w:color="auto" w:fill="FFFFFF"/>
            <w:hideMark/>
          </w:tcPr>
          <w:p w14:paraId="0C0DEECA" w14:textId="77777777" w:rsidR="00A100D2" w:rsidRPr="0038090C" w:rsidRDefault="00A100D2" w:rsidP="00522024">
            <w:pPr>
              <w:pStyle w:val="tt"/>
              <w:shd w:val="clear" w:color="auto" w:fill="FFFFFF"/>
              <w:spacing w:before="0" w:after="0"/>
              <w:jc w:val="both"/>
              <w:rPr>
                <w:bCs/>
                <w:color w:val="000000"/>
                <w:sz w:val="28"/>
                <w:szCs w:val="28"/>
              </w:rPr>
            </w:pPr>
            <w:r w:rsidRPr="0038090C">
              <w:rPr>
                <w:rFonts w:hint="eastAsia"/>
                <w:bCs/>
                <w:color w:val="000000"/>
                <w:sz w:val="28"/>
                <w:szCs w:val="28"/>
              </w:rPr>
              <w:t>Produse introduse pe piață în timpul perioadei lor de conservare</w:t>
            </w:r>
          </w:p>
        </w:tc>
      </w:tr>
    </w:tbl>
    <w:p w14:paraId="2A1D982B" w14:textId="77777777" w:rsidR="00A100D2" w:rsidRDefault="00A100D2" w:rsidP="00A100D2">
      <w:pPr>
        <w:pStyle w:val="tt"/>
        <w:shd w:val="clear" w:color="auto" w:fill="FFFFFF"/>
        <w:spacing w:before="0" w:beforeAutospacing="0" w:after="0" w:afterAutospacing="0"/>
        <w:ind w:firstLine="567"/>
        <w:jc w:val="both"/>
        <w:rPr>
          <w:bCs/>
          <w:color w:val="000000"/>
          <w:sz w:val="28"/>
          <w:szCs w:val="28"/>
        </w:rPr>
      </w:pPr>
      <w:r>
        <w:rPr>
          <w:bCs/>
          <w:color w:val="000000"/>
          <w:sz w:val="28"/>
          <w:szCs w:val="28"/>
        </w:rPr>
        <w:t>La rubrica ”Note la referința (2)” textul ”</w:t>
      </w:r>
      <w:r w:rsidRPr="004119AD">
        <w:rPr>
          <w:bCs/>
          <w:color w:val="000000"/>
          <w:sz w:val="28"/>
          <w:szCs w:val="28"/>
        </w:rPr>
        <w:t>Pentru punctele 1.1-1.25, 1.27</w:t>
      </w:r>
      <w:r>
        <w:rPr>
          <w:bCs/>
          <w:color w:val="000000"/>
          <w:sz w:val="28"/>
          <w:szCs w:val="28"/>
        </w:rPr>
        <w:t xml:space="preserve"> </w:t>
      </w:r>
      <w:r w:rsidRPr="004119AD">
        <w:rPr>
          <w:bCs/>
          <w:color w:val="000000"/>
          <w:sz w:val="28"/>
          <w:szCs w:val="28"/>
        </w:rPr>
        <w:t>a şi 1.28, m = M</w:t>
      </w:r>
      <w:r>
        <w:rPr>
          <w:bCs/>
          <w:color w:val="000000"/>
          <w:sz w:val="28"/>
          <w:szCs w:val="28"/>
        </w:rPr>
        <w:t>” se va substitui cu textul ”</w:t>
      </w:r>
      <w:r>
        <w:rPr>
          <w:color w:val="333333"/>
          <w:sz w:val="27"/>
          <w:szCs w:val="27"/>
          <w:shd w:val="clear" w:color="auto" w:fill="FFFFFF"/>
        </w:rPr>
        <w:t>Pentru punctele 1.1-1.24, 1.27a, 1.28-1.30, m = M.</w:t>
      </w:r>
      <w:r>
        <w:rPr>
          <w:bCs/>
          <w:color w:val="000000"/>
          <w:sz w:val="28"/>
          <w:szCs w:val="28"/>
        </w:rPr>
        <w:t>”</w:t>
      </w:r>
    </w:p>
    <w:p w14:paraId="4C636C62" w14:textId="77777777" w:rsidR="00A100D2" w:rsidRPr="00DD720D" w:rsidRDefault="00A100D2" w:rsidP="004178FD">
      <w:pPr>
        <w:pStyle w:val="tt"/>
        <w:shd w:val="clear" w:color="auto" w:fill="FFFFFF"/>
        <w:spacing w:before="0" w:beforeAutospacing="0" w:after="0" w:afterAutospacing="0" w:line="276" w:lineRule="auto"/>
        <w:ind w:firstLine="426"/>
        <w:jc w:val="both"/>
        <w:rPr>
          <w:sz w:val="28"/>
          <w:szCs w:val="28"/>
        </w:rPr>
      </w:pPr>
      <w:r>
        <w:rPr>
          <w:b/>
          <w:color w:val="000000" w:themeColor="text1"/>
          <w:sz w:val="28"/>
          <w:szCs w:val="28"/>
        </w:rPr>
        <w:t>3</w:t>
      </w:r>
      <w:r w:rsidRPr="00DD720D">
        <w:rPr>
          <w:color w:val="000000" w:themeColor="text1"/>
          <w:sz w:val="28"/>
          <w:szCs w:val="28"/>
        </w:rPr>
        <w:t>.</w:t>
      </w:r>
      <w:r>
        <w:rPr>
          <w:color w:val="000000" w:themeColor="text1"/>
          <w:sz w:val="28"/>
          <w:szCs w:val="28"/>
        </w:rPr>
        <w:t xml:space="preserve">Punctul 56 din </w:t>
      </w:r>
      <w:r w:rsidRPr="00DD720D">
        <w:rPr>
          <w:b/>
          <w:sz w:val="28"/>
          <w:szCs w:val="28"/>
        </w:rPr>
        <w:t xml:space="preserve">Hotărârea de Guvern </w:t>
      </w:r>
      <w:r w:rsidRPr="00DD720D">
        <w:rPr>
          <w:b/>
          <w:bCs/>
          <w:color w:val="000000"/>
          <w:sz w:val="28"/>
          <w:szCs w:val="28"/>
          <w:shd w:val="clear" w:color="auto" w:fill="FFFFFF"/>
        </w:rPr>
        <w:t>nr. 398/2012</w:t>
      </w:r>
      <w:r w:rsidRPr="00DD720D">
        <w:rPr>
          <w:bCs/>
          <w:color w:val="000000"/>
          <w:sz w:val="28"/>
          <w:szCs w:val="28"/>
          <w:shd w:val="clear" w:color="auto" w:fill="FFFFFF"/>
        </w:rPr>
        <w:t xml:space="preserve"> </w:t>
      </w:r>
      <w:r w:rsidRPr="00DD720D">
        <w:rPr>
          <w:bCs/>
          <w:color w:val="000000"/>
          <w:sz w:val="28"/>
          <w:szCs w:val="28"/>
        </w:rPr>
        <w:t xml:space="preserve">pentru aprobarea unor norme sanitar-veterinare privind controlul şi reducerea prevalenței salmonelelor în efectivele de animale </w:t>
      </w:r>
      <w:bookmarkStart w:id="0" w:name="_Hlk175840134"/>
      <w:r w:rsidRPr="00DD720D">
        <w:rPr>
          <w:sz w:val="28"/>
          <w:szCs w:val="28"/>
        </w:rPr>
        <w:t>(Monitorul Oficial al Republicii Moldova, 2012, nr. 120-125, art.440) cu modificările ulterioare</w:t>
      </w:r>
      <w:r>
        <w:rPr>
          <w:sz w:val="28"/>
          <w:szCs w:val="28"/>
        </w:rPr>
        <w:t>,</w:t>
      </w:r>
      <w:r w:rsidRPr="00DD720D">
        <w:rPr>
          <w:b/>
          <w:sz w:val="28"/>
          <w:szCs w:val="28"/>
        </w:rPr>
        <w:t xml:space="preserve"> </w:t>
      </w:r>
      <w:bookmarkEnd w:id="0"/>
      <w:r w:rsidRPr="00DD720D">
        <w:rPr>
          <w:sz w:val="28"/>
          <w:szCs w:val="28"/>
        </w:rPr>
        <w:t>va avea următorul c</w:t>
      </w:r>
      <w:r>
        <w:rPr>
          <w:sz w:val="28"/>
          <w:szCs w:val="28"/>
        </w:rPr>
        <w:t>uprins</w:t>
      </w:r>
      <w:r w:rsidRPr="00DD720D">
        <w:rPr>
          <w:sz w:val="28"/>
          <w:szCs w:val="28"/>
        </w:rPr>
        <w:t>:</w:t>
      </w:r>
    </w:p>
    <w:p w14:paraId="1D41BF60" w14:textId="77777777" w:rsidR="00A100D2" w:rsidRPr="00DD720D" w:rsidRDefault="00A100D2" w:rsidP="004178FD">
      <w:pPr>
        <w:pStyle w:val="tt"/>
        <w:shd w:val="clear" w:color="auto" w:fill="FFFFFF"/>
        <w:spacing w:before="0" w:beforeAutospacing="0" w:after="0" w:afterAutospacing="0" w:line="276" w:lineRule="auto"/>
        <w:ind w:firstLine="426"/>
        <w:jc w:val="both"/>
        <w:rPr>
          <w:bCs/>
          <w:color w:val="000000"/>
          <w:sz w:val="28"/>
          <w:szCs w:val="28"/>
        </w:rPr>
      </w:pPr>
      <w:r w:rsidRPr="00DD720D">
        <w:rPr>
          <w:sz w:val="28"/>
          <w:szCs w:val="28"/>
          <w:lang w:val="en-US"/>
        </w:rPr>
        <w:t>“</w:t>
      </w:r>
      <w:r>
        <w:rPr>
          <w:sz w:val="28"/>
          <w:szCs w:val="28"/>
          <w:lang w:val="en-US"/>
        </w:rPr>
        <w:t xml:space="preserve">56. </w:t>
      </w:r>
      <w:r w:rsidRPr="00DD720D">
        <w:rPr>
          <w:sz w:val="28"/>
          <w:szCs w:val="28"/>
        </w:rPr>
        <w:t>Carnea proaspătă de pasăre provenită de la efectiv de animale enumerate în</w:t>
      </w:r>
      <w:r>
        <w:rPr>
          <w:sz w:val="28"/>
          <w:szCs w:val="28"/>
        </w:rPr>
        <w:t xml:space="preserve"> Anexa 1</w:t>
      </w:r>
      <w:r w:rsidRPr="00DD720D">
        <w:rPr>
          <w:sz w:val="28"/>
          <w:szCs w:val="28"/>
        </w:rPr>
        <w:t xml:space="preserve"> </w:t>
      </w:r>
      <w:r w:rsidRPr="001F2290">
        <w:rPr>
          <w:sz w:val="28"/>
          <w:szCs w:val="28"/>
        </w:rPr>
        <w:t xml:space="preserve">la prezenta Normă sanitar-veterinară </w:t>
      </w:r>
      <w:r w:rsidRPr="00DD720D">
        <w:rPr>
          <w:sz w:val="28"/>
          <w:szCs w:val="28"/>
        </w:rPr>
        <w:t xml:space="preserve">îndeplinește criteriul microbiologic precizat în Anexa </w:t>
      </w:r>
      <w:r>
        <w:rPr>
          <w:sz w:val="28"/>
          <w:szCs w:val="28"/>
        </w:rPr>
        <w:t xml:space="preserve">la </w:t>
      </w:r>
      <w:r w:rsidRPr="00DD720D">
        <w:rPr>
          <w:bCs/>
          <w:color w:val="000000"/>
          <w:sz w:val="28"/>
          <w:szCs w:val="28"/>
        </w:rPr>
        <w:t>Regulilor privind criteriile microbiologice pentru produsele alimentare</w:t>
      </w:r>
      <w:r>
        <w:rPr>
          <w:bCs/>
          <w:color w:val="000000"/>
          <w:sz w:val="28"/>
          <w:szCs w:val="28"/>
        </w:rPr>
        <w:t>,</w:t>
      </w:r>
      <w:r w:rsidRPr="00DD720D">
        <w:rPr>
          <w:sz w:val="28"/>
          <w:szCs w:val="28"/>
        </w:rPr>
        <w:t xml:space="preserve"> </w:t>
      </w:r>
      <w:r>
        <w:rPr>
          <w:sz w:val="28"/>
          <w:szCs w:val="28"/>
        </w:rPr>
        <w:t xml:space="preserve">aprobate prin </w:t>
      </w:r>
      <w:r w:rsidRPr="00DD720D">
        <w:rPr>
          <w:sz w:val="28"/>
          <w:szCs w:val="28"/>
        </w:rPr>
        <w:t>Hotărâr</w:t>
      </w:r>
      <w:r>
        <w:rPr>
          <w:sz w:val="28"/>
          <w:szCs w:val="28"/>
        </w:rPr>
        <w:t>ea</w:t>
      </w:r>
      <w:r w:rsidRPr="00DD720D">
        <w:rPr>
          <w:sz w:val="28"/>
          <w:szCs w:val="28"/>
        </w:rPr>
        <w:t xml:space="preserve"> Guvernului </w:t>
      </w:r>
      <w:r>
        <w:rPr>
          <w:sz w:val="28"/>
          <w:szCs w:val="28"/>
        </w:rPr>
        <w:t>nr.221/2009.”</w:t>
      </w:r>
    </w:p>
    <w:p w14:paraId="7D447E73" w14:textId="77777777" w:rsidR="00A100D2" w:rsidRPr="004B0A4E" w:rsidRDefault="00A100D2" w:rsidP="004178FD">
      <w:pPr>
        <w:pStyle w:val="Listparagraf"/>
        <w:numPr>
          <w:ilvl w:val="0"/>
          <w:numId w:val="2"/>
        </w:numPr>
        <w:spacing w:after="160"/>
        <w:ind w:left="0" w:firstLine="360"/>
        <w:jc w:val="both"/>
        <w:rPr>
          <w:rFonts w:ascii="Times New Roman" w:eastAsia="Times New Roman" w:hAnsi="Times New Roman" w:cs="Times New Roman"/>
          <w:sz w:val="28"/>
          <w:szCs w:val="28"/>
          <w:lang w:eastAsia="ro-RO"/>
        </w:rPr>
      </w:pPr>
      <w:r w:rsidRPr="00CF6E8A">
        <w:rPr>
          <w:rFonts w:ascii="Times New Roman" w:eastAsia="Times New Roman" w:hAnsi="Times New Roman" w:cs="Times New Roman"/>
          <w:b/>
          <w:bCs/>
          <w:sz w:val="28"/>
          <w:szCs w:val="28"/>
          <w:lang w:eastAsia="ro-RO"/>
        </w:rPr>
        <w:t>Hotărârea de Guvern nr. 696/2020</w:t>
      </w:r>
      <w:r w:rsidRPr="004B0A4E">
        <w:rPr>
          <w:rFonts w:ascii="Times New Roman" w:eastAsia="Times New Roman" w:hAnsi="Times New Roman" w:cs="Times New Roman"/>
          <w:sz w:val="28"/>
          <w:szCs w:val="28"/>
          <w:lang w:eastAsia="ro-RO"/>
        </w:rPr>
        <w:t xml:space="preserve"> cu privire la aprobarea cerințelor privind dotarea și exploatarea unităților autorizate pentru deținerea, distribuirea și eliberarea medicamentelor de uz veterinar, (Monitorul Oficial al Republicii Moldova, 2020, nr. 259-266, art.868) cu modificările ulterioare, se modifică după cum urmează:</w:t>
      </w:r>
    </w:p>
    <w:p w14:paraId="47B3FE62" w14:textId="77777777" w:rsidR="00A100D2" w:rsidRPr="004B0A4E" w:rsidRDefault="00A100D2" w:rsidP="004178FD">
      <w:pPr>
        <w:spacing w:after="160"/>
        <w:rPr>
          <w:rFonts w:ascii="Times New Roman" w:eastAsia="Times New Roman" w:hAnsi="Times New Roman" w:cs="Times New Roman"/>
          <w:sz w:val="28"/>
          <w:szCs w:val="28"/>
          <w:lang w:eastAsia="ro-RO"/>
        </w:rPr>
      </w:pPr>
      <w:r w:rsidRPr="004B0A4E">
        <w:rPr>
          <w:rFonts w:ascii="Times New Roman" w:eastAsia="Times New Roman" w:hAnsi="Times New Roman" w:cs="Times New Roman"/>
          <w:sz w:val="28"/>
          <w:szCs w:val="28"/>
          <w:lang w:eastAsia="ro-RO"/>
        </w:rPr>
        <w:t xml:space="preserve">1) la pct. 2 la noțiunea ”zonă de carantină” se exclude cuvântul </w:t>
      </w:r>
      <w:r>
        <w:rPr>
          <w:rFonts w:ascii="Times New Roman" w:eastAsia="Times New Roman" w:hAnsi="Times New Roman" w:cs="Times New Roman"/>
          <w:sz w:val="28"/>
          <w:szCs w:val="28"/>
          <w:lang w:eastAsia="ro-RO"/>
        </w:rPr>
        <w:t>”</w:t>
      </w:r>
      <w:r w:rsidRPr="004B0A4E">
        <w:rPr>
          <w:rFonts w:ascii="Times New Roman" w:eastAsia="Times New Roman" w:hAnsi="Times New Roman" w:cs="Times New Roman"/>
          <w:sz w:val="28"/>
          <w:szCs w:val="28"/>
          <w:lang w:eastAsia="ro-RO"/>
        </w:rPr>
        <w:t>neautorizat</w:t>
      </w:r>
      <w:r>
        <w:rPr>
          <w:rFonts w:ascii="Times New Roman" w:eastAsia="Times New Roman" w:hAnsi="Times New Roman" w:cs="Times New Roman"/>
          <w:sz w:val="28"/>
          <w:szCs w:val="28"/>
          <w:lang w:eastAsia="ro-RO"/>
        </w:rPr>
        <w:t>”</w:t>
      </w:r>
      <w:r w:rsidRPr="004B0A4E">
        <w:rPr>
          <w:rFonts w:ascii="Times New Roman" w:eastAsia="Times New Roman" w:hAnsi="Times New Roman" w:cs="Times New Roman"/>
          <w:sz w:val="28"/>
          <w:szCs w:val="28"/>
          <w:lang w:eastAsia="ro-RO"/>
        </w:rPr>
        <w:t>;</w:t>
      </w:r>
    </w:p>
    <w:p w14:paraId="5F32D223" w14:textId="77777777" w:rsidR="00A100D2" w:rsidRPr="004B0A4E" w:rsidRDefault="00A100D2" w:rsidP="004178FD">
      <w:pPr>
        <w:spacing w:after="160"/>
        <w:rPr>
          <w:rFonts w:ascii="Times New Roman" w:eastAsia="Times New Roman" w:hAnsi="Times New Roman" w:cs="Times New Roman"/>
          <w:sz w:val="28"/>
          <w:szCs w:val="28"/>
          <w:lang w:eastAsia="ro-RO"/>
        </w:rPr>
      </w:pPr>
      <w:r w:rsidRPr="004B0A4E">
        <w:rPr>
          <w:rFonts w:ascii="Times New Roman" w:eastAsia="Times New Roman" w:hAnsi="Times New Roman" w:cs="Times New Roman"/>
          <w:sz w:val="28"/>
          <w:szCs w:val="28"/>
          <w:lang w:eastAsia="ro-RO"/>
        </w:rPr>
        <w:lastRenderedPageBreak/>
        <w:t xml:space="preserve">2) la pct. 18 se exclude cuvântul </w:t>
      </w:r>
      <w:r>
        <w:rPr>
          <w:rFonts w:ascii="Times New Roman" w:eastAsia="Times New Roman" w:hAnsi="Times New Roman" w:cs="Times New Roman"/>
          <w:sz w:val="28"/>
          <w:szCs w:val="28"/>
          <w:lang w:eastAsia="ro-RO"/>
        </w:rPr>
        <w:t>”</w:t>
      </w:r>
      <w:r w:rsidRPr="004B0A4E">
        <w:rPr>
          <w:rFonts w:ascii="Times New Roman" w:eastAsia="Times New Roman" w:hAnsi="Times New Roman" w:cs="Times New Roman"/>
          <w:sz w:val="28"/>
          <w:szCs w:val="28"/>
          <w:lang w:eastAsia="ro-RO"/>
        </w:rPr>
        <w:t>neautorizat</w:t>
      </w:r>
      <w:r>
        <w:rPr>
          <w:rFonts w:ascii="Times New Roman" w:eastAsia="Times New Roman" w:hAnsi="Times New Roman" w:cs="Times New Roman"/>
          <w:sz w:val="28"/>
          <w:szCs w:val="28"/>
          <w:lang w:eastAsia="ro-RO"/>
        </w:rPr>
        <w:t>”</w:t>
      </w:r>
      <w:r w:rsidRPr="004B0A4E">
        <w:rPr>
          <w:rFonts w:ascii="Times New Roman" w:eastAsia="Times New Roman" w:hAnsi="Times New Roman" w:cs="Times New Roman"/>
          <w:sz w:val="28"/>
          <w:szCs w:val="28"/>
          <w:lang w:eastAsia="ro-RO"/>
        </w:rPr>
        <w:t>;</w:t>
      </w:r>
    </w:p>
    <w:p w14:paraId="3BB46F11" w14:textId="77777777" w:rsidR="00A100D2" w:rsidRPr="004B0A4E" w:rsidRDefault="00A100D2" w:rsidP="004178FD">
      <w:pPr>
        <w:spacing w:after="160"/>
        <w:rPr>
          <w:rFonts w:ascii="Times New Roman" w:eastAsia="Times New Roman" w:hAnsi="Times New Roman" w:cs="Times New Roman"/>
          <w:sz w:val="28"/>
          <w:szCs w:val="28"/>
          <w:lang w:eastAsia="ro-RO"/>
        </w:rPr>
      </w:pPr>
      <w:r w:rsidRPr="004B0A4E">
        <w:rPr>
          <w:rFonts w:ascii="Times New Roman" w:eastAsia="Times New Roman" w:hAnsi="Times New Roman" w:cs="Times New Roman"/>
          <w:sz w:val="28"/>
          <w:szCs w:val="28"/>
          <w:lang w:eastAsia="ro-RO"/>
        </w:rPr>
        <w:t>3) pct.42 va avea următorul cuprins:</w:t>
      </w:r>
    </w:p>
    <w:p w14:paraId="1415BDAA" w14:textId="77777777" w:rsidR="00A100D2" w:rsidRPr="004B0A4E" w:rsidRDefault="00A100D2" w:rsidP="004178FD">
      <w:pPr>
        <w:spacing w:after="160"/>
        <w:jc w:val="both"/>
        <w:rPr>
          <w:rFonts w:ascii="Times New Roman" w:eastAsia="Times New Roman" w:hAnsi="Times New Roman" w:cs="Times New Roman"/>
          <w:sz w:val="28"/>
          <w:szCs w:val="28"/>
          <w:lang w:eastAsia="ro-RO"/>
        </w:rPr>
      </w:pPr>
      <w:r w:rsidRPr="004B0A4E">
        <w:rPr>
          <w:rFonts w:ascii="Times New Roman" w:eastAsia="Times New Roman" w:hAnsi="Times New Roman" w:cs="Times New Roman"/>
          <w:sz w:val="28"/>
          <w:szCs w:val="28"/>
          <w:lang w:eastAsia="ro-RO"/>
        </w:rPr>
        <w:t xml:space="preserve">”42. Deținerea, distribuția angro și comercializarea cu amănuntul a medicamentelor de uz veterinar, </w:t>
      </w:r>
      <w:r>
        <w:rPr>
          <w:rFonts w:ascii="Times New Roman" w:eastAsia="Times New Roman" w:hAnsi="Times New Roman" w:cs="Times New Roman"/>
          <w:sz w:val="28"/>
          <w:szCs w:val="28"/>
          <w:lang w:eastAsia="ro-RO"/>
        </w:rPr>
        <w:t xml:space="preserve">se efectuează </w:t>
      </w:r>
      <w:r w:rsidRPr="004B0A4E">
        <w:rPr>
          <w:rFonts w:ascii="Times New Roman" w:eastAsia="Times New Roman" w:hAnsi="Times New Roman" w:cs="Times New Roman"/>
          <w:sz w:val="28"/>
          <w:szCs w:val="28"/>
          <w:lang w:eastAsia="ro-RO"/>
        </w:rPr>
        <w:t>doar în ambalaje conform tipului și mărimii stabilite în certificatul de înregistrare a medicamentului de uz veterinar și în Registru de Stat al medicamentelor de uz veterinar.”</w:t>
      </w:r>
    </w:p>
    <w:p w14:paraId="149D6A18" w14:textId="77777777" w:rsidR="00F70450" w:rsidRDefault="00F70450" w:rsidP="00A100D2">
      <w:pPr>
        <w:spacing w:after="160" w:line="240" w:lineRule="auto"/>
        <w:rPr>
          <w:rFonts w:ascii="Times New Roman" w:eastAsia="Times New Roman" w:hAnsi="Times New Roman" w:cs="Times New Roman"/>
          <w:b/>
          <w:sz w:val="27"/>
          <w:szCs w:val="27"/>
          <w:lang w:val="ro-MD" w:eastAsia="ru-RU"/>
        </w:rPr>
      </w:pPr>
    </w:p>
    <w:p w14:paraId="2119D81C" w14:textId="3FA76A14" w:rsidR="00A100D2" w:rsidRPr="003D41C7" w:rsidRDefault="00A100D2" w:rsidP="00A100D2">
      <w:pPr>
        <w:spacing w:after="160" w:line="240" w:lineRule="auto"/>
        <w:rPr>
          <w:rFonts w:ascii="Times New Roman" w:eastAsia="Times New Roman" w:hAnsi="Times New Roman" w:cs="Times New Roman"/>
          <w:b/>
          <w:sz w:val="27"/>
          <w:szCs w:val="27"/>
          <w:lang w:val="ro-MD" w:eastAsia="ru-RU"/>
        </w:rPr>
      </w:pPr>
      <w:r w:rsidRPr="003D41C7">
        <w:rPr>
          <w:rFonts w:ascii="Times New Roman" w:eastAsia="Times New Roman" w:hAnsi="Times New Roman" w:cs="Times New Roman"/>
          <w:b/>
          <w:sz w:val="27"/>
          <w:szCs w:val="27"/>
          <w:lang w:val="ro-MD" w:eastAsia="ru-RU"/>
        </w:rPr>
        <w:t>Prim-</w:t>
      </w:r>
      <w:r>
        <w:rPr>
          <w:rFonts w:ascii="Times New Roman" w:eastAsia="Times New Roman" w:hAnsi="Times New Roman" w:cs="Times New Roman"/>
          <w:b/>
          <w:sz w:val="27"/>
          <w:szCs w:val="27"/>
          <w:lang w:val="ro-MD" w:eastAsia="ru-RU"/>
        </w:rPr>
        <w:t>m</w:t>
      </w:r>
      <w:r w:rsidRPr="003D41C7">
        <w:rPr>
          <w:rFonts w:ascii="Times New Roman" w:eastAsia="Times New Roman" w:hAnsi="Times New Roman" w:cs="Times New Roman"/>
          <w:b/>
          <w:sz w:val="27"/>
          <w:szCs w:val="27"/>
          <w:lang w:val="ro-MD" w:eastAsia="ru-RU"/>
        </w:rPr>
        <w:t>inistru</w:t>
      </w:r>
      <w:r>
        <w:rPr>
          <w:rFonts w:ascii="Times New Roman" w:eastAsia="Times New Roman" w:hAnsi="Times New Roman" w:cs="Times New Roman"/>
          <w:b/>
          <w:sz w:val="27"/>
          <w:szCs w:val="27"/>
          <w:lang w:val="ro-MD" w:eastAsia="ru-RU"/>
        </w:rPr>
        <w:t xml:space="preserve"> </w:t>
      </w:r>
      <w:r>
        <w:rPr>
          <w:rFonts w:ascii="Times New Roman" w:eastAsia="Times New Roman" w:hAnsi="Times New Roman" w:cs="Times New Roman"/>
          <w:b/>
          <w:sz w:val="27"/>
          <w:szCs w:val="27"/>
          <w:lang w:val="ro-MD" w:eastAsia="ru-RU"/>
        </w:rPr>
        <w:tab/>
      </w:r>
      <w:r>
        <w:rPr>
          <w:rFonts w:ascii="Times New Roman" w:eastAsia="Times New Roman" w:hAnsi="Times New Roman" w:cs="Times New Roman"/>
          <w:b/>
          <w:sz w:val="27"/>
          <w:szCs w:val="27"/>
          <w:lang w:val="ro-MD" w:eastAsia="ru-RU"/>
        </w:rPr>
        <w:tab/>
      </w:r>
      <w:r>
        <w:rPr>
          <w:rFonts w:ascii="Times New Roman" w:eastAsia="Times New Roman" w:hAnsi="Times New Roman" w:cs="Times New Roman"/>
          <w:b/>
          <w:sz w:val="27"/>
          <w:szCs w:val="27"/>
          <w:lang w:val="ro-MD" w:eastAsia="ru-RU"/>
        </w:rPr>
        <w:tab/>
      </w:r>
      <w:r>
        <w:rPr>
          <w:rFonts w:ascii="Times New Roman" w:eastAsia="Times New Roman" w:hAnsi="Times New Roman" w:cs="Times New Roman"/>
          <w:b/>
          <w:sz w:val="27"/>
          <w:szCs w:val="27"/>
          <w:lang w:val="ro-MD" w:eastAsia="ru-RU"/>
        </w:rPr>
        <w:tab/>
      </w:r>
      <w:r>
        <w:rPr>
          <w:rFonts w:ascii="Times New Roman" w:eastAsia="Times New Roman" w:hAnsi="Times New Roman" w:cs="Times New Roman"/>
          <w:b/>
          <w:sz w:val="27"/>
          <w:szCs w:val="27"/>
          <w:lang w:val="ro-MD" w:eastAsia="ru-RU"/>
        </w:rPr>
        <w:tab/>
      </w:r>
      <w:r>
        <w:rPr>
          <w:rFonts w:ascii="Times New Roman" w:eastAsia="Times New Roman" w:hAnsi="Times New Roman" w:cs="Times New Roman"/>
          <w:b/>
          <w:sz w:val="27"/>
          <w:szCs w:val="27"/>
          <w:lang w:val="ro-MD" w:eastAsia="ru-RU"/>
        </w:rPr>
        <w:tab/>
      </w:r>
      <w:r>
        <w:rPr>
          <w:rFonts w:ascii="Times New Roman" w:eastAsia="Times New Roman" w:hAnsi="Times New Roman" w:cs="Times New Roman"/>
          <w:b/>
          <w:sz w:val="27"/>
          <w:szCs w:val="27"/>
          <w:lang w:val="ro-MD" w:eastAsia="ru-RU"/>
        </w:rPr>
        <w:tab/>
      </w:r>
      <w:r w:rsidRPr="003D41C7">
        <w:rPr>
          <w:rFonts w:ascii="Times New Roman" w:eastAsia="Times New Roman" w:hAnsi="Times New Roman" w:cs="Times New Roman"/>
          <w:b/>
          <w:sz w:val="27"/>
          <w:szCs w:val="27"/>
          <w:lang w:val="ro-MD" w:eastAsia="ru-RU"/>
        </w:rPr>
        <w:t>DORIN RECEAN</w:t>
      </w:r>
    </w:p>
    <w:p w14:paraId="77846A3C" w14:textId="77777777" w:rsidR="00A100D2" w:rsidRPr="005A44D5" w:rsidRDefault="00A100D2" w:rsidP="00A100D2">
      <w:pPr>
        <w:spacing w:after="0" w:line="240" w:lineRule="auto"/>
        <w:jc w:val="both"/>
        <w:rPr>
          <w:rFonts w:ascii="Times New Roman" w:eastAsia="Times New Roman" w:hAnsi="Times New Roman" w:cs="Times New Roman"/>
          <w:sz w:val="28"/>
          <w:szCs w:val="28"/>
          <w:lang w:eastAsia="ro-RO"/>
        </w:rPr>
      </w:pPr>
      <w:r w:rsidRPr="005A44D5">
        <w:rPr>
          <w:rFonts w:ascii="Times New Roman" w:eastAsia="Times New Roman" w:hAnsi="Times New Roman" w:cs="Times New Roman"/>
          <w:sz w:val="28"/>
          <w:szCs w:val="28"/>
          <w:lang w:eastAsia="ro-RO"/>
        </w:rPr>
        <w:t>Contrasemnează:</w:t>
      </w:r>
    </w:p>
    <w:p w14:paraId="2DEC6540" w14:textId="77777777" w:rsidR="00A100D2" w:rsidRPr="005A44D5" w:rsidRDefault="00A100D2" w:rsidP="00A100D2">
      <w:pPr>
        <w:spacing w:after="0" w:line="240" w:lineRule="auto"/>
        <w:ind w:firstLine="709"/>
        <w:jc w:val="both"/>
        <w:rPr>
          <w:rFonts w:ascii="Times New Roman" w:eastAsia="Times New Roman" w:hAnsi="Times New Roman" w:cs="Times New Roman"/>
          <w:sz w:val="28"/>
          <w:szCs w:val="28"/>
          <w:lang w:eastAsia="ru-RU"/>
        </w:rPr>
      </w:pPr>
    </w:p>
    <w:p w14:paraId="60F51FFD" w14:textId="77777777" w:rsidR="00A100D2" w:rsidRPr="001F2290" w:rsidRDefault="00A100D2" w:rsidP="00A100D2">
      <w:pPr>
        <w:spacing w:after="0" w:line="240" w:lineRule="auto"/>
        <w:jc w:val="both"/>
        <w:rPr>
          <w:rFonts w:ascii="Times New Roman" w:eastAsia="Times New Roman" w:hAnsi="Times New Roman" w:cs="Times New Roman"/>
          <w:b/>
          <w:sz w:val="27"/>
          <w:szCs w:val="27"/>
          <w:lang w:val="ro-MD" w:eastAsia="ru-RU"/>
        </w:rPr>
      </w:pPr>
      <w:r w:rsidRPr="001F2290">
        <w:rPr>
          <w:rFonts w:ascii="Times New Roman" w:eastAsia="Times New Roman" w:hAnsi="Times New Roman" w:cs="Times New Roman"/>
          <w:b/>
          <w:sz w:val="27"/>
          <w:szCs w:val="27"/>
          <w:lang w:val="ro-MD" w:eastAsia="ru-RU"/>
        </w:rPr>
        <w:t>Viceprim-ministru,</w:t>
      </w:r>
    </w:p>
    <w:p w14:paraId="36D921A6" w14:textId="77777777" w:rsidR="00A100D2" w:rsidRPr="001F2290" w:rsidRDefault="00A100D2" w:rsidP="00A100D2">
      <w:pPr>
        <w:spacing w:after="0" w:line="240" w:lineRule="auto"/>
        <w:jc w:val="both"/>
        <w:rPr>
          <w:rFonts w:ascii="Times New Roman" w:eastAsia="Times New Roman" w:hAnsi="Times New Roman" w:cs="Times New Roman"/>
          <w:b/>
          <w:sz w:val="27"/>
          <w:szCs w:val="27"/>
          <w:lang w:val="ro-MD" w:eastAsia="ru-RU"/>
        </w:rPr>
      </w:pPr>
      <w:r>
        <w:rPr>
          <w:rFonts w:ascii="Times New Roman" w:eastAsia="Times New Roman" w:hAnsi="Times New Roman" w:cs="Times New Roman"/>
          <w:b/>
          <w:sz w:val="27"/>
          <w:szCs w:val="27"/>
          <w:lang w:val="ro-MD" w:eastAsia="ru-RU"/>
        </w:rPr>
        <w:t>m</w:t>
      </w:r>
      <w:r w:rsidRPr="001F2290">
        <w:rPr>
          <w:rFonts w:ascii="Times New Roman" w:eastAsia="Times New Roman" w:hAnsi="Times New Roman" w:cs="Times New Roman"/>
          <w:b/>
          <w:sz w:val="27"/>
          <w:szCs w:val="27"/>
          <w:lang w:val="ro-MD" w:eastAsia="ru-RU"/>
        </w:rPr>
        <w:t>inistrul agriculturii și</w:t>
      </w:r>
    </w:p>
    <w:p w14:paraId="42ECB6FE" w14:textId="77777777" w:rsidR="00A100D2" w:rsidRPr="001F2290" w:rsidRDefault="00A100D2" w:rsidP="00A100D2">
      <w:pPr>
        <w:spacing w:after="0" w:line="240" w:lineRule="auto"/>
        <w:jc w:val="both"/>
        <w:rPr>
          <w:rFonts w:ascii="Times New Roman" w:eastAsia="Times New Roman" w:hAnsi="Times New Roman" w:cs="Times New Roman"/>
          <w:b/>
          <w:sz w:val="27"/>
          <w:szCs w:val="27"/>
          <w:lang w:val="ro-MD" w:eastAsia="ru-RU"/>
        </w:rPr>
      </w:pPr>
      <w:r w:rsidRPr="001F2290">
        <w:rPr>
          <w:rFonts w:ascii="Times New Roman" w:eastAsia="Times New Roman" w:hAnsi="Times New Roman" w:cs="Times New Roman"/>
          <w:b/>
          <w:sz w:val="27"/>
          <w:szCs w:val="27"/>
          <w:lang w:val="ro-MD" w:eastAsia="ru-RU"/>
        </w:rPr>
        <w:t xml:space="preserve">industriei alimentare </w:t>
      </w:r>
      <w:r w:rsidRPr="001F2290">
        <w:rPr>
          <w:rFonts w:ascii="Times New Roman" w:eastAsia="Times New Roman" w:hAnsi="Times New Roman" w:cs="Times New Roman"/>
          <w:b/>
          <w:sz w:val="27"/>
          <w:szCs w:val="27"/>
          <w:lang w:val="ro-MD" w:eastAsia="ru-RU"/>
        </w:rPr>
        <w:tab/>
      </w:r>
      <w:r w:rsidRPr="001F2290">
        <w:rPr>
          <w:rFonts w:ascii="Times New Roman" w:eastAsia="Times New Roman" w:hAnsi="Times New Roman" w:cs="Times New Roman"/>
          <w:b/>
          <w:sz w:val="27"/>
          <w:szCs w:val="27"/>
          <w:lang w:val="ro-MD" w:eastAsia="ru-RU"/>
        </w:rPr>
        <w:tab/>
      </w:r>
      <w:r w:rsidRPr="001F2290">
        <w:rPr>
          <w:rFonts w:ascii="Times New Roman" w:eastAsia="Times New Roman" w:hAnsi="Times New Roman" w:cs="Times New Roman"/>
          <w:b/>
          <w:sz w:val="27"/>
          <w:szCs w:val="27"/>
          <w:lang w:val="ro-MD" w:eastAsia="ru-RU"/>
        </w:rPr>
        <w:tab/>
      </w:r>
      <w:r w:rsidRPr="001F2290">
        <w:rPr>
          <w:rFonts w:ascii="Times New Roman" w:eastAsia="Times New Roman" w:hAnsi="Times New Roman" w:cs="Times New Roman"/>
          <w:b/>
          <w:sz w:val="27"/>
          <w:szCs w:val="27"/>
          <w:lang w:val="ro-MD" w:eastAsia="ru-RU"/>
        </w:rPr>
        <w:tab/>
      </w:r>
      <w:r w:rsidRPr="001F2290">
        <w:rPr>
          <w:rFonts w:ascii="Times New Roman" w:eastAsia="Times New Roman" w:hAnsi="Times New Roman" w:cs="Times New Roman"/>
          <w:b/>
          <w:sz w:val="27"/>
          <w:szCs w:val="27"/>
          <w:lang w:val="ro-MD" w:eastAsia="ru-RU"/>
        </w:rPr>
        <w:tab/>
        <w:t xml:space="preserve"> </w:t>
      </w:r>
      <w:r>
        <w:rPr>
          <w:rFonts w:ascii="Times New Roman" w:eastAsia="Times New Roman" w:hAnsi="Times New Roman" w:cs="Times New Roman"/>
          <w:b/>
          <w:sz w:val="27"/>
          <w:szCs w:val="27"/>
          <w:lang w:val="ro-MD" w:eastAsia="ru-RU"/>
        </w:rPr>
        <w:tab/>
      </w:r>
      <w:r w:rsidRPr="001F2290">
        <w:rPr>
          <w:rFonts w:ascii="Times New Roman" w:eastAsia="Times New Roman" w:hAnsi="Times New Roman" w:cs="Times New Roman"/>
          <w:b/>
          <w:sz w:val="27"/>
          <w:szCs w:val="27"/>
          <w:lang w:val="ro-MD" w:eastAsia="ru-RU"/>
        </w:rPr>
        <w:t>Vladimir BOLEA</w:t>
      </w:r>
    </w:p>
    <w:p w14:paraId="31223B73" w14:textId="77777777" w:rsidR="00EC4903" w:rsidRPr="00A100D2" w:rsidRDefault="00EC4903">
      <w:pPr>
        <w:rPr>
          <w:lang w:val="ro-MD"/>
        </w:rPr>
      </w:pPr>
    </w:p>
    <w:sectPr w:rsidR="00EC4903" w:rsidRPr="00A100D2" w:rsidSect="00A100D2">
      <w:footerReference w:type="default" r:id="rId5"/>
      <w:pgSz w:w="11906" w:h="16838"/>
      <w:pgMar w:top="709" w:right="964" w:bottom="426" w:left="18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922813"/>
      <w:docPartObj>
        <w:docPartGallery w:val="Page Numbers (Bottom of Page)"/>
        <w:docPartUnique/>
      </w:docPartObj>
    </w:sdtPr>
    <w:sdtEndPr>
      <w:rPr>
        <w:rFonts w:ascii="Times New Roman" w:hAnsi="Times New Roman" w:cs="Times New Roman"/>
        <w:sz w:val="24"/>
        <w:szCs w:val="24"/>
      </w:rPr>
    </w:sdtEndPr>
    <w:sdtContent>
      <w:p w14:paraId="0E351860" w14:textId="77777777" w:rsidR="00000000" w:rsidRPr="009A4741" w:rsidRDefault="00000000">
        <w:pPr>
          <w:pStyle w:val="Subsol"/>
          <w:jc w:val="center"/>
          <w:rPr>
            <w:rFonts w:ascii="Times New Roman" w:hAnsi="Times New Roman" w:cs="Times New Roman"/>
            <w:sz w:val="24"/>
            <w:szCs w:val="24"/>
          </w:rPr>
        </w:pPr>
        <w:r w:rsidRPr="009A4741">
          <w:rPr>
            <w:rFonts w:ascii="Times New Roman" w:hAnsi="Times New Roman" w:cs="Times New Roman"/>
            <w:sz w:val="24"/>
            <w:szCs w:val="24"/>
          </w:rPr>
          <w:fldChar w:fldCharType="begin"/>
        </w:r>
        <w:r w:rsidRPr="009A4741">
          <w:rPr>
            <w:rFonts w:ascii="Times New Roman" w:hAnsi="Times New Roman" w:cs="Times New Roman"/>
            <w:sz w:val="24"/>
            <w:szCs w:val="24"/>
          </w:rPr>
          <w:instrText>PAGE   \* MERGEFORMAT</w:instrText>
        </w:r>
        <w:r w:rsidRPr="009A4741">
          <w:rPr>
            <w:rFonts w:ascii="Times New Roman" w:hAnsi="Times New Roman" w:cs="Times New Roman"/>
            <w:sz w:val="24"/>
            <w:szCs w:val="24"/>
          </w:rPr>
          <w:fldChar w:fldCharType="separate"/>
        </w:r>
        <w:r w:rsidRPr="004119AD">
          <w:rPr>
            <w:rFonts w:ascii="Times New Roman" w:hAnsi="Times New Roman" w:cs="Times New Roman"/>
            <w:noProof/>
            <w:sz w:val="24"/>
            <w:szCs w:val="24"/>
            <w:lang w:val="ru-RU"/>
          </w:rPr>
          <w:t>2</w:t>
        </w:r>
        <w:r w:rsidRPr="009A4741">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06AE9"/>
    <w:multiLevelType w:val="hybridMultilevel"/>
    <w:tmpl w:val="42286196"/>
    <w:lvl w:ilvl="0" w:tplc="0FF0A8E0">
      <w:start w:val="1"/>
      <w:numFmt w:val="decimal"/>
      <w:lvlText w:val="%1."/>
      <w:lvlJc w:val="left"/>
      <w:pPr>
        <w:ind w:left="720" w:hanging="360"/>
      </w:pPr>
      <w:rPr>
        <w:rFonts w:hint="default"/>
        <w:b/>
        <w:color w:val="000000" w:themeColor="text1"/>
        <w:sz w:val="2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0273AE"/>
    <w:multiLevelType w:val="hybridMultilevel"/>
    <w:tmpl w:val="DCD2F998"/>
    <w:lvl w:ilvl="0" w:tplc="A8487D8C">
      <w:start w:val="1"/>
      <w:numFmt w:val="decimal"/>
      <w:lvlText w:val="%1)"/>
      <w:lvlJc w:val="left"/>
      <w:pPr>
        <w:ind w:left="927" w:hanging="360"/>
      </w:pPr>
      <w:rPr>
        <w:rFonts w:hint="default"/>
        <w:color w:val="000000" w:themeColor="text1"/>
        <w:sz w:val="29"/>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3D256641"/>
    <w:multiLevelType w:val="hybridMultilevel"/>
    <w:tmpl w:val="CDDCF900"/>
    <w:lvl w:ilvl="0" w:tplc="258A7136">
      <w:start w:val="4"/>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46573699">
    <w:abstractNumId w:val="0"/>
  </w:num>
  <w:num w:numId="2" w16cid:durableId="1869373806">
    <w:abstractNumId w:val="2"/>
  </w:num>
  <w:num w:numId="3" w16cid:durableId="29537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D2"/>
    <w:rsid w:val="0004013B"/>
    <w:rsid w:val="004178FD"/>
    <w:rsid w:val="00A100D2"/>
    <w:rsid w:val="00E06718"/>
    <w:rsid w:val="00EB0B98"/>
    <w:rsid w:val="00EC4903"/>
    <w:rsid w:val="00EC5111"/>
    <w:rsid w:val="00EF74AD"/>
    <w:rsid w:val="00F704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088B"/>
  <w15:chartTrackingRefBased/>
  <w15:docId w15:val="{67451580-A964-4F25-A61E-D96D6AA8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0D2"/>
    <w:pPr>
      <w:spacing w:after="200" w:line="276" w:lineRule="auto"/>
    </w:pPr>
    <w:rPr>
      <w:rFonts w:asciiTheme="minorHAnsi" w:hAnsiTheme="minorHAnsi"/>
      <w:kern w:val="0"/>
      <w:sz w:val="22"/>
      <w14:ligatures w14:val="none"/>
    </w:rPr>
  </w:style>
  <w:style w:type="paragraph" w:styleId="Titlu1">
    <w:name w:val="heading 1"/>
    <w:basedOn w:val="Normal"/>
    <w:next w:val="Normal"/>
    <w:link w:val="Titlu1Caracter"/>
    <w:uiPriority w:val="9"/>
    <w:qFormat/>
    <w:rsid w:val="00A100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A100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A100D2"/>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A100D2"/>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A100D2"/>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A100D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100D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100D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100D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100D2"/>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A100D2"/>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A100D2"/>
    <w:rPr>
      <w:rFonts w:asciiTheme="minorHAnsi" w:eastAsiaTheme="majorEastAsia" w:hAnsiTheme="minorHAnsi"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A100D2"/>
    <w:rPr>
      <w:rFonts w:asciiTheme="minorHAnsi" w:eastAsiaTheme="majorEastAsia" w:hAnsiTheme="minorHAnsi" w:cstheme="majorBidi"/>
      <w:i/>
      <w:iCs/>
      <w:color w:val="2E74B5" w:themeColor="accent1" w:themeShade="BF"/>
    </w:rPr>
  </w:style>
  <w:style w:type="character" w:customStyle="1" w:styleId="Titlu5Caracter">
    <w:name w:val="Titlu 5 Caracter"/>
    <w:basedOn w:val="Fontdeparagrafimplicit"/>
    <w:link w:val="Titlu5"/>
    <w:uiPriority w:val="9"/>
    <w:semiHidden/>
    <w:rsid w:val="00A100D2"/>
    <w:rPr>
      <w:rFonts w:asciiTheme="minorHAnsi" w:eastAsiaTheme="majorEastAsia" w:hAnsiTheme="minorHAnsi" w:cstheme="majorBidi"/>
      <w:color w:val="2E74B5" w:themeColor="accent1" w:themeShade="BF"/>
    </w:rPr>
  </w:style>
  <w:style w:type="character" w:customStyle="1" w:styleId="Titlu6Caracter">
    <w:name w:val="Titlu 6 Caracter"/>
    <w:basedOn w:val="Fontdeparagrafimplicit"/>
    <w:link w:val="Titlu6"/>
    <w:uiPriority w:val="9"/>
    <w:semiHidden/>
    <w:rsid w:val="00A100D2"/>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A100D2"/>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A100D2"/>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A100D2"/>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A10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100D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100D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100D2"/>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A100D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100D2"/>
    <w:rPr>
      <w:i/>
      <w:iCs/>
      <w:color w:val="404040" w:themeColor="text1" w:themeTint="BF"/>
    </w:rPr>
  </w:style>
  <w:style w:type="paragraph" w:styleId="Listparagraf">
    <w:name w:val="List Paragraph"/>
    <w:basedOn w:val="Normal"/>
    <w:uiPriority w:val="34"/>
    <w:qFormat/>
    <w:rsid w:val="00A100D2"/>
    <w:pPr>
      <w:ind w:left="720"/>
      <w:contextualSpacing/>
    </w:pPr>
  </w:style>
  <w:style w:type="character" w:styleId="Accentuareintens">
    <w:name w:val="Intense Emphasis"/>
    <w:basedOn w:val="Fontdeparagrafimplicit"/>
    <w:uiPriority w:val="21"/>
    <w:qFormat/>
    <w:rsid w:val="00A100D2"/>
    <w:rPr>
      <w:i/>
      <w:iCs/>
      <w:color w:val="2E74B5" w:themeColor="accent1" w:themeShade="BF"/>
    </w:rPr>
  </w:style>
  <w:style w:type="paragraph" w:styleId="Citatintens">
    <w:name w:val="Intense Quote"/>
    <w:basedOn w:val="Normal"/>
    <w:next w:val="Normal"/>
    <w:link w:val="CitatintensCaracter"/>
    <w:uiPriority w:val="30"/>
    <w:qFormat/>
    <w:rsid w:val="00A100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A100D2"/>
    <w:rPr>
      <w:i/>
      <w:iCs/>
      <w:color w:val="2E74B5" w:themeColor="accent1" w:themeShade="BF"/>
    </w:rPr>
  </w:style>
  <w:style w:type="character" w:styleId="Referireintens">
    <w:name w:val="Intense Reference"/>
    <w:basedOn w:val="Fontdeparagrafimplicit"/>
    <w:uiPriority w:val="32"/>
    <w:qFormat/>
    <w:rsid w:val="00A100D2"/>
    <w:rPr>
      <w:b/>
      <w:bCs/>
      <w:smallCaps/>
      <w:color w:val="2E74B5" w:themeColor="accent1" w:themeShade="BF"/>
      <w:spacing w:val="5"/>
    </w:rPr>
  </w:style>
  <w:style w:type="paragraph" w:styleId="Subsol">
    <w:name w:val="footer"/>
    <w:basedOn w:val="Normal"/>
    <w:link w:val="SubsolCaracter"/>
    <w:uiPriority w:val="99"/>
    <w:unhideWhenUsed/>
    <w:rsid w:val="00A100D2"/>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100D2"/>
    <w:rPr>
      <w:rFonts w:asciiTheme="minorHAnsi" w:hAnsiTheme="minorHAnsi"/>
      <w:kern w:val="0"/>
      <w:sz w:val="22"/>
      <w14:ligatures w14:val="none"/>
    </w:rPr>
  </w:style>
  <w:style w:type="paragraph" w:customStyle="1" w:styleId="tt">
    <w:name w:val="tt"/>
    <w:basedOn w:val="Normal"/>
    <w:rsid w:val="00A100D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A100D2"/>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762</Words>
  <Characters>4425</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Mereuță</dc:creator>
  <cp:keywords/>
  <dc:description/>
  <cp:lastModifiedBy>Albina Mereuță</cp:lastModifiedBy>
  <cp:revision>2</cp:revision>
  <dcterms:created xsi:type="dcterms:W3CDTF">2024-09-19T05:59:00Z</dcterms:created>
  <dcterms:modified xsi:type="dcterms:W3CDTF">2024-09-19T06:17:00Z</dcterms:modified>
</cp:coreProperties>
</file>