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82F48" w:rsidRDefault="00C82F48">
      <w:pPr>
        <w:jc w:val="right"/>
      </w:pPr>
      <w:bookmarkStart w:id="0" w:name="_GoBack"/>
      <w:bookmarkEnd w:id="0"/>
      <w:r>
        <w:rPr>
          <w:rStyle w:val="FontStyle28"/>
          <w:b w:val="0"/>
          <w:sz w:val="28"/>
          <w:szCs w:val="22"/>
          <w:lang w:eastAsia="ro-RO"/>
        </w:rPr>
        <w:t>Ministerul Finanțelor</w:t>
      </w:r>
    </w:p>
    <w:p w:rsidR="00C82F48" w:rsidRDefault="00C82F48"/>
    <w:p w:rsidR="00C82F48" w:rsidRPr="00B27684" w:rsidRDefault="00C82F48">
      <w:pPr>
        <w:pStyle w:val="14"/>
        <w:jc w:val="center"/>
        <w:rPr>
          <w:lang w:val="en-US"/>
        </w:rPr>
      </w:pPr>
    </w:p>
    <w:p w:rsidR="00C82F48" w:rsidRPr="00B27684" w:rsidRDefault="00C82F48">
      <w:pPr>
        <w:pStyle w:val="14"/>
        <w:jc w:val="center"/>
        <w:rPr>
          <w:lang w:val="en-US"/>
        </w:rPr>
      </w:pPr>
    </w:p>
    <w:p w:rsidR="00C82F48" w:rsidRPr="00B27684" w:rsidRDefault="00C82F48">
      <w:pPr>
        <w:pStyle w:val="14"/>
        <w:jc w:val="center"/>
        <w:rPr>
          <w:lang w:val="en-US"/>
        </w:rPr>
      </w:pPr>
    </w:p>
    <w:p w:rsidR="00C82F48" w:rsidRPr="00F9422D" w:rsidRDefault="00C82F48">
      <w:pPr>
        <w:pStyle w:val="14"/>
        <w:ind w:firstLine="0"/>
        <w:jc w:val="center"/>
        <w:rPr>
          <w:lang w:val="en-US"/>
        </w:rPr>
      </w:pPr>
      <w:r w:rsidRPr="00F9422D">
        <w:rPr>
          <w:rStyle w:val="FontStyle28"/>
          <w:color w:val="171717"/>
          <w:sz w:val="36"/>
          <w:szCs w:val="36"/>
          <w:lang w:val="ro-RO" w:eastAsia="ro-RO"/>
        </w:rPr>
        <w:t>Raportul</w:t>
      </w:r>
    </w:p>
    <w:p w:rsidR="00C82F48" w:rsidRPr="00B27684" w:rsidRDefault="00C82F48">
      <w:pPr>
        <w:pStyle w:val="14"/>
        <w:jc w:val="center"/>
        <w:rPr>
          <w:lang w:val="en-US"/>
        </w:rPr>
      </w:pPr>
    </w:p>
    <w:p w:rsidR="00FC1077" w:rsidRDefault="00FC1077">
      <w:pPr>
        <w:pStyle w:val="14"/>
        <w:ind w:firstLine="0"/>
        <w:jc w:val="center"/>
        <w:rPr>
          <w:rFonts w:ascii="Times New Roman" w:hAnsi="Times New Roman" w:cs="Times New Roman"/>
          <w:color w:val="171717"/>
          <w:sz w:val="36"/>
          <w:szCs w:val="36"/>
          <w:lang w:val="ro-RO" w:eastAsia="ro-RO"/>
        </w:rPr>
      </w:pPr>
      <w:r>
        <w:rPr>
          <w:rFonts w:ascii="Times New Roman" w:hAnsi="Times New Roman" w:cs="Times New Roman"/>
          <w:color w:val="171717"/>
          <w:sz w:val="36"/>
          <w:szCs w:val="36"/>
          <w:lang w:val="ro-RO" w:eastAsia="ro-RO"/>
        </w:rPr>
        <w:t xml:space="preserve">semianual </w:t>
      </w:r>
      <w:r w:rsidR="00C82F48">
        <w:rPr>
          <w:rFonts w:ascii="Times New Roman" w:hAnsi="Times New Roman" w:cs="Times New Roman"/>
          <w:color w:val="171717"/>
          <w:sz w:val="36"/>
          <w:szCs w:val="36"/>
          <w:lang w:val="ro-RO" w:eastAsia="ro-RO"/>
        </w:rPr>
        <w:t xml:space="preserve">privind executarea bugetului </w:t>
      </w:r>
    </w:p>
    <w:p w:rsidR="00C82F48" w:rsidRPr="00B27684" w:rsidRDefault="00C82F48">
      <w:pPr>
        <w:pStyle w:val="14"/>
        <w:ind w:firstLine="0"/>
        <w:jc w:val="center"/>
        <w:rPr>
          <w:lang w:val="en-US"/>
        </w:rPr>
      </w:pPr>
      <w:r>
        <w:rPr>
          <w:rFonts w:ascii="Times New Roman" w:hAnsi="Times New Roman" w:cs="Times New Roman"/>
          <w:color w:val="171717"/>
          <w:sz w:val="36"/>
          <w:szCs w:val="36"/>
          <w:lang w:val="ro-RO" w:eastAsia="ro-RO"/>
        </w:rPr>
        <w:t xml:space="preserve">public național și a componentelor acestuia </w:t>
      </w:r>
    </w:p>
    <w:p w:rsidR="00C82F48" w:rsidRPr="00B27684" w:rsidRDefault="00FC1077">
      <w:pPr>
        <w:pStyle w:val="14"/>
        <w:ind w:firstLine="0"/>
        <w:jc w:val="center"/>
        <w:rPr>
          <w:lang w:val="en-US"/>
        </w:rPr>
      </w:pPr>
      <w:r>
        <w:rPr>
          <w:rFonts w:ascii="Times New Roman" w:hAnsi="Times New Roman" w:cs="Times New Roman"/>
          <w:color w:val="171717"/>
          <w:sz w:val="36"/>
          <w:szCs w:val="36"/>
          <w:lang w:val="ro-RO" w:eastAsia="ro-RO"/>
        </w:rPr>
        <w:t xml:space="preserve">pe </w:t>
      </w:r>
      <w:r w:rsidR="00C82F48">
        <w:rPr>
          <w:rFonts w:ascii="Times New Roman" w:hAnsi="Times New Roman" w:cs="Times New Roman"/>
          <w:color w:val="171717"/>
          <w:sz w:val="36"/>
          <w:szCs w:val="36"/>
          <w:lang w:val="ro-RO" w:eastAsia="ro-RO"/>
        </w:rPr>
        <w:t>anul 202</w:t>
      </w:r>
      <w:r w:rsidR="00687C71">
        <w:rPr>
          <w:rFonts w:ascii="Times New Roman" w:hAnsi="Times New Roman" w:cs="Times New Roman"/>
          <w:color w:val="171717"/>
          <w:sz w:val="36"/>
          <w:szCs w:val="36"/>
          <w:lang w:val="ro-RO" w:eastAsia="ro-RO"/>
        </w:rPr>
        <w:t>4</w:t>
      </w:r>
    </w:p>
    <w:p w:rsidR="00C82F48" w:rsidRDefault="00C82F48">
      <w:pPr>
        <w:rPr>
          <w:rFonts w:ascii="Times New Roman" w:hAnsi="Times New Roman"/>
          <w:color w:val="171717"/>
          <w:sz w:val="36"/>
          <w:szCs w:val="36"/>
          <w:lang w:eastAsia="ro-RO"/>
        </w:rPr>
      </w:pPr>
    </w:p>
    <w:p w:rsidR="00C82F48" w:rsidRDefault="00C82F48">
      <w:pPr>
        <w:spacing w:after="200" w:line="276" w:lineRule="auto"/>
        <w:rPr>
          <w:rFonts w:cs="Calibri"/>
          <w:lang w:eastAsia="ro-RO"/>
        </w:rPr>
      </w:pPr>
    </w:p>
    <w:p w:rsidR="00C82F48" w:rsidRDefault="00C82F48">
      <w:pPr>
        <w:pStyle w:val="Heading1"/>
      </w:pPr>
    </w:p>
    <w:p w:rsidR="00C82F48" w:rsidRDefault="00C82F48"/>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C82F48" w:rsidRDefault="00C82F48">
      <w:pPr>
        <w:rPr>
          <w:rFonts w:cs="Calibri"/>
          <w:lang w:eastAsia="ro-RO"/>
        </w:rPr>
      </w:pPr>
    </w:p>
    <w:p w:rsidR="007A7ACA" w:rsidRDefault="007A7ACA">
      <w:pPr>
        <w:rPr>
          <w:rFonts w:cs="Calibri"/>
          <w:lang w:eastAsia="ro-RO"/>
        </w:rPr>
      </w:pPr>
    </w:p>
    <w:p w:rsidR="007A7ACA" w:rsidRDefault="007A7ACA">
      <w:pPr>
        <w:rPr>
          <w:rFonts w:cs="Calibri"/>
          <w:lang w:eastAsia="ro-RO"/>
        </w:rPr>
      </w:pPr>
    </w:p>
    <w:p w:rsidR="00C82F48" w:rsidRDefault="00C82F48">
      <w:pPr>
        <w:rPr>
          <w:rFonts w:cs="Calibri"/>
          <w:lang w:eastAsia="ro-RO"/>
        </w:rPr>
      </w:pPr>
    </w:p>
    <w:p w:rsidR="00C82F48" w:rsidRDefault="00687C71">
      <w:pPr>
        <w:spacing w:after="200" w:line="276" w:lineRule="auto"/>
        <w:jc w:val="center"/>
      </w:pPr>
      <w:r>
        <w:rPr>
          <w:rStyle w:val="FontStyle28"/>
          <w:color w:val="171717"/>
          <w:sz w:val="28"/>
          <w:szCs w:val="22"/>
          <w:lang w:eastAsia="ro-RO"/>
        </w:rPr>
        <w:t>2024</w:t>
      </w:r>
    </w:p>
    <w:p w:rsidR="00C82F48" w:rsidRDefault="00C82F48">
      <w:pPr>
        <w:spacing w:after="200" w:line="276" w:lineRule="auto"/>
        <w:jc w:val="center"/>
      </w:pPr>
      <w:r>
        <w:rPr>
          <w:rStyle w:val="FontStyle28"/>
          <w:color w:val="171717"/>
          <w:sz w:val="28"/>
          <w:szCs w:val="22"/>
          <w:lang w:eastAsia="ro-RO"/>
        </w:rPr>
        <w:t>Chișinău</w:t>
      </w:r>
    </w:p>
    <w:p w:rsidR="00C82F48" w:rsidRDefault="00C82F48">
      <w:pPr>
        <w:pageBreakBefore/>
        <w:spacing w:after="200" w:line="276" w:lineRule="auto"/>
      </w:pPr>
    </w:p>
    <w:p w:rsidR="00C82F48" w:rsidRDefault="00C82F48">
      <w:pPr>
        <w:pStyle w:val="15"/>
        <w:jc w:val="center"/>
      </w:pPr>
      <w:r>
        <w:rPr>
          <w:rFonts w:ascii="Times New Roman" w:hAnsi="Times New Roman"/>
          <w:color w:val="171717"/>
          <w:sz w:val="32"/>
          <w:szCs w:val="22"/>
          <w:lang w:val="ro-RO"/>
        </w:rPr>
        <w:t>Cuprins</w:t>
      </w:r>
    </w:p>
    <w:p w:rsidR="00C82F48" w:rsidRDefault="00C82F48">
      <w:pPr>
        <w:rPr>
          <w:rFonts w:ascii="Times New Roman" w:hAnsi="Times New Roman"/>
          <w:color w:val="171717"/>
          <w:sz w:val="32"/>
        </w:rPr>
      </w:pPr>
    </w:p>
    <w:p w:rsidR="00AB1921" w:rsidRPr="006E17A7" w:rsidRDefault="00C82F48">
      <w:pPr>
        <w:pStyle w:val="TOC1"/>
        <w:rPr>
          <w:rFonts w:cs="Times New Roman"/>
          <w:b w:val="0"/>
          <w:bCs w:val="0"/>
          <w:noProof/>
          <w:sz w:val="22"/>
          <w:szCs w:val="22"/>
          <w:lang w:val="ru-RU" w:eastAsia="ru-RU"/>
        </w:rPr>
      </w:pPr>
      <w:r>
        <w:fldChar w:fldCharType="begin"/>
      </w:r>
      <w:r>
        <w:instrText xml:space="preserve"> TOC \o "1-1" \h \z \u </w:instrText>
      </w:r>
      <w:r>
        <w:fldChar w:fldCharType="separate"/>
      </w:r>
      <w:hyperlink w:anchor="_Toc175311667" w:history="1">
        <w:r w:rsidR="00AB1921" w:rsidRPr="004429C4">
          <w:rPr>
            <w:rStyle w:val="Hyperlink"/>
            <w:rFonts w:ascii="Times New Roman" w:hAnsi="Times New Roman"/>
            <w:noProof/>
          </w:rPr>
          <w:t>Introducere</w:t>
        </w:r>
        <w:r w:rsidR="00AB1921">
          <w:rPr>
            <w:noProof/>
            <w:webHidden/>
          </w:rPr>
          <w:tab/>
        </w:r>
        <w:r w:rsidR="00AB1921">
          <w:rPr>
            <w:noProof/>
            <w:webHidden/>
          </w:rPr>
          <w:fldChar w:fldCharType="begin"/>
        </w:r>
        <w:r w:rsidR="00AB1921">
          <w:rPr>
            <w:noProof/>
            <w:webHidden/>
          </w:rPr>
          <w:instrText xml:space="preserve"> PAGEREF _Toc175311667 \h </w:instrText>
        </w:r>
        <w:r w:rsidR="00AB1921">
          <w:rPr>
            <w:noProof/>
            <w:webHidden/>
          </w:rPr>
        </w:r>
        <w:r w:rsidR="00AB1921">
          <w:rPr>
            <w:noProof/>
            <w:webHidden/>
          </w:rPr>
          <w:fldChar w:fldCharType="separate"/>
        </w:r>
        <w:r w:rsidR="007A7ACA">
          <w:rPr>
            <w:noProof/>
            <w:webHidden/>
          </w:rPr>
          <w:t>3</w:t>
        </w:r>
        <w:r w:rsidR="00AB1921">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68" w:history="1">
        <w:r w:rsidRPr="004429C4">
          <w:rPr>
            <w:rStyle w:val="Hyperlink"/>
            <w:rFonts w:ascii="Times New Roman" w:hAnsi="Times New Roman"/>
            <w:noProof/>
          </w:rPr>
          <w:t>Evoluția situației macroeconomice recente a economiei naționale</w:t>
        </w:r>
        <w:r>
          <w:rPr>
            <w:noProof/>
            <w:webHidden/>
          </w:rPr>
          <w:tab/>
        </w:r>
        <w:r>
          <w:rPr>
            <w:noProof/>
            <w:webHidden/>
          </w:rPr>
          <w:fldChar w:fldCharType="begin"/>
        </w:r>
        <w:r>
          <w:rPr>
            <w:noProof/>
            <w:webHidden/>
          </w:rPr>
          <w:instrText xml:space="preserve"> PAGEREF _Toc175311668 \h </w:instrText>
        </w:r>
        <w:r>
          <w:rPr>
            <w:noProof/>
            <w:webHidden/>
          </w:rPr>
        </w:r>
        <w:r>
          <w:rPr>
            <w:noProof/>
            <w:webHidden/>
          </w:rPr>
          <w:fldChar w:fldCharType="separate"/>
        </w:r>
        <w:r w:rsidR="007A7ACA">
          <w:rPr>
            <w:noProof/>
            <w:webHidden/>
          </w:rPr>
          <w:t>3</w:t>
        </w:r>
        <w:r>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69" w:history="1">
        <w:r w:rsidRPr="004429C4">
          <w:rPr>
            <w:rStyle w:val="Hyperlink"/>
            <w:rFonts w:ascii="Times New Roman" w:hAnsi="Times New Roman"/>
            <w:noProof/>
          </w:rPr>
          <w:t>Executarea bugetului public național în semestrul I al anului 2024</w:t>
        </w:r>
        <w:r>
          <w:rPr>
            <w:noProof/>
            <w:webHidden/>
          </w:rPr>
          <w:tab/>
        </w:r>
        <w:r>
          <w:rPr>
            <w:noProof/>
            <w:webHidden/>
          </w:rPr>
          <w:fldChar w:fldCharType="begin"/>
        </w:r>
        <w:r>
          <w:rPr>
            <w:noProof/>
            <w:webHidden/>
          </w:rPr>
          <w:instrText xml:space="preserve"> PAGEREF _Toc175311669 \h </w:instrText>
        </w:r>
        <w:r>
          <w:rPr>
            <w:noProof/>
            <w:webHidden/>
          </w:rPr>
        </w:r>
        <w:r>
          <w:rPr>
            <w:noProof/>
            <w:webHidden/>
          </w:rPr>
          <w:fldChar w:fldCharType="separate"/>
        </w:r>
        <w:r w:rsidR="007A7ACA">
          <w:rPr>
            <w:noProof/>
            <w:webHidden/>
          </w:rPr>
          <w:t>6</w:t>
        </w:r>
        <w:r>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70" w:history="1">
        <w:r w:rsidRPr="004429C4">
          <w:rPr>
            <w:rStyle w:val="Hyperlink"/>
            <w:rFonts w:ascii="Times New Roman" w:hAnsi="Times New Roman"/>
            <w:noProof/>
          </w:rPr>
          <w:t>Executarea bugetului de stat în semestrul I al anului 2024</w:t>
        </w:r>
        <w:r>
          <w:rPr>
            <w:noProof/>
            <w:webHidden/>
          </w:rPr>
          <w:tab/>
        </w:r>
        <w:r>
          <w:rPr>
            <w:noProof/>
            <w:webHidden/>
          </w:rPr>
          <w:fldChar w:fldCharType="begin"/>
        </w:r>
        <w:r>
          <w:rPr>
            <w:noProof/>
            <w:webHidden/>
          </w:rPr>
          <w:instrText xml:space="preserve"> PAGEREF _Toc175311670 \h </w:instrText>
        </w:r>
        <w:r>
          <w:rPr>
            <w:noProof/>
            <w:webHidden/>
          </w:rPr>
        </w:r>
        <w:r>
          <w:rPr>
            <w:noProof/>
            <w:webHidden/>
          </w:rPr>
          <w:fldChar w:fldCharType="separate"/>
        </w:r>
        <w:r w:rsidR="007A7ACA">
          <w:rPr>
            <w:noProof/>
            <w:webHidden/>
          </w:rPr>
          <w:t>12</w:t>
        </w:r>
        <w:r>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74" w:history="1">
        <w:r w:rsidRPr="004429C4">
          <w:rPr>
            <w:rStyle w:val="Hyperlink"/>
            <w:rFonts w:ascii="Times New Roman" w:hAnsi="Times New Roman"/>
            <w:noProof/>
          </w:rPr>
          <w:t>Evoluții în domeniul datoriei de stat și altor angajamente condiționate în semestrul I 2024</w:t>
        </w:r>
        <w:r>
          <w:rPr>
            <w:noProof/>
            <w:webHidden/>
          </w:rPr>
          <w:tab/>
        </w:r>
        <w:r>
          <w:rPr>
            <w:noProof/>
            <w:webHidden/>
          </w:rPr>
          <w:fldChar w:fldCharType="begin"/>
        </w:r>
        <w:r>
          <w:rPr>
            <w:noProof/>
            <w:webHidden/>
          </w:rPr>
          <w:instrText xml:space="preserve"> PAGEREF _Toc175311674 \h </w:instrText>
        </w:r>
        <w:r>
          <w:rPr>
            <w:noProof/>
            <w:webHidden/>
          </w:rPr>
        </w:r>
        <w:r>
          <w:rPr>
            <w:noProof/>
            <w:webHidden/>
          </w:rPr>
          <w:fldChar w:fldCharType="separate"/>
        </w:r>
        <w:r w:rsidR="007A7ACA">
          <w:rPr>
            <w:noProof/>
            <w:webHidden/>
          </w:rPr>
          <w:t>23</w:t>
        </w:r>
        <w:r>
          <w:rPr>
            <w:noProof/>
            <w:webHidden/>
          </w:rPr>
          <w:fldChar w:fldCharType="end"/>
        </w:r>
      </w:hyperlink>
    </w:p>
    <w:p w:rsidR="00AB1921" w:rsidRPr="006E17A7" w:rsidRDefault="00AB1921">
      <w:pPr>
        <w:pStyle w:val="TOC1"/>
        <w:rPr>
          <w:rFonts w:cs="Times New Roman"/>
          <w:b w:val="0"/>
          <w:bCs w:val="0"/>
          <w:noProof/>
          <w:sz w:val="22"/>
          <w:szCs w:val="22"/>
          <w:lang w:val="ru-RU" w:eastAsia="ru-RU"/>
        </w:rPr>
      </w:pPr>
      <w:hyperlink w:anchor="_Toc175311675" w:history="1">
        <w:r w:rsidRPr="004429C4">
          <w:rPr>
            <w:rStyle w:val="Hyperlink"/>
            <w:rFonts w:ascii="Times New Roman" w:hAnsi="Times New Roman"/>
            <w:noProof/>
          </w:rPr>
          <w:t>Perspectivele executării bugetului public național până la finele anului 2024</w:t>
        </w:r>
        <w:r>
          <w:rPr>
            <w:noProof/>
            <w:webHidden/>
          </w:rPr>
          <w:tab/>
        </w:r>
        <w:r>
          <w:rPr>
            <w:noProof/>
            <w:webHidden/>
          </w:rPr>
          <w:fldChar w:fldCharType="begin"/>
        </w:r>
        <w:r>
          <w:rPr>
            <w:noProof/>
            <w:webHidden/>
          </w:rPr>
          <w:instrText xml:space="preserve"> PAGEREF _Toc175311675 \h </w:instrText>
        </w:r>
        <w:r>
          <w:rPr>
            <w:noProof/>
            <w:webHidden/>
          </w:rPr>
        </w:r>
        <w:r>
          <w:rPr>
            <w:noProof/>
            <w:webHidden/>
          </w:rPr>
          <w:fldChar w:fldCharType="separate"/>
        </w:r>
        <w:r w:rsidR="007A7ACA">
          <w:rPr>
            <w:noProof/>
            <w:webHidden/>
          </w:rPr>
          <w:t>27</w:t>
        </w:r>
        <w:r>
          <w:rPr>
            <w:noProof/>
            <w:webHidden/>
          </w:rPr>
          <w:fldChar w:fldCharType="end"/>
        </w:r>
      </w:hyperlink>
    </w:p>
    <w:p w:rsidR="00C82F48" w:rsidRPr="00B27684" w:rsidRDefault="00C82F48">
      <w:pPr>
        <w:rPr>
          <w:rFonts w:ascii="Times New Roman" w:hAnsi="Times New Roman"/>
          <w:b/>
          <w:bCs/>
          <w:lang w:val="ro-MD" w:eastAsia="en-US"/>
        </w:rPr>
      </w:pPr>
      <w:r>
        <w:fldChar w:fldCharType="end"/>
      </w:r>
    </w:p>
    <w:p w:rsidR="00C82F48" w:rsidRPr="00AB1921" w:rsidRDefault="00C82F48">
      <w:pPr>
        <w:pStyle w:val="Heading1"/>
        <w:pageBreakBefore/>
      </w:pPr>
      <w:bookmarkStart w:id="1" w:name="_Toc175311667"/>
      <w:r w:rsidRPr="00AB1921">
        <w:rPr>
          <w:rStyle w:val="FontStyle28"/>
          <w:color w:val="222A35"/>
          <w:sz w:val="32"/>
          <w:szCs w:val="32"/>
        </w:rPr>
        <w:lastRenderedPageBreak/>
        <w:t>Introducere</w:t>
      </w:r>
      <w:bookmarkEnd w:id="1"/>
    </w:p>
    <w:p w:rsidR="00C82F48" w:rsidRPr="00AB1921" w:rsidRDefault="00C82F48">
      <w:pPr>
        <w:spacing w:after="0" w:line="276" w:lineRule="auto"/>
        <w:ind w:firstLine="567"/>
        <w:jc w:val="both"/>
      </w:pPr>
      <w:r w:rsidRPr="00AB1921">
        <w:rPr>
          <w:rFonts w:ascii="Times New Roman" w:hAnsi="Times New Roman"/>
        </w:rPr>
        <w:tab/>
      </w:r>
    </w:p>
    <w:p w:rsidR="00C82F48" w:rsidRPr="00AB1921" w:rsidRDefault="00C82F48">
      <w:pPr>
        <w:tabs>
          <w:tab w:val="left" w:pos="993"/>
          <w:tab w:val="left" w:pos="1134"/>
        </w:tabs>
        <w:spacing w:after="0" w:line="276" w:lineRule="auto"/>
        <w:ind w:firstLine="567"/>
        <w:contextualSpacing/>
        <w:jc w:val="both"/>
      </w:pPr>
      <w:r w:rsidRPr="00AB1921">
        <w:rPr>
          <w:rFonts w:ascii="Times New Roman" w:hAnsi="Times New Roman"/>
          <w:sz w:val="28"/>
          <w:szCs w:val="28"/>
        </w:rPr>
        <w:t>Raportul privind executarea bugetului public național și a componentelor acestuia în semestrul I al anului 202</w:t>
      </w:r>
      <w:r w:rsidR="002B4400" w:rsidRPr="00AB1921">
        <w:rPr>
          <w:rFonts w:ascii="Times New Roman" w:hAnsi="Times New Roman"/>
          <w:sz w:val="28"/>
          <w:szCs w:val="28"/>
        </w:rPr>
        <w:t>4</w:t>
      </w:r>
      <w:r w:rsidRPr="00AB1921">
        <w:rPr>
          <w:rFonts w:ascii="Times New Roman" w:hAnsi="Times New Roman"/>
          <w:sz w:val="28"/>
          <w:szCs w:val="28"/>
        </w:rPr>
        <w:t xml:space="preserve"> este elaborat în baza prevederilor art. 72 al Legii finanțelor publice și responsabilității bugetar-fiscale nr. 181/2014.</w:t>
      </w:r>
    </w:p>
    <w:p w:rsidR="00C82F48" w:rsidRPr="00AB1921" w:rsidRDefault="00C82F48">
      <w:pPr>
        <w:tabs>
          <w:tab w:val="left" w:pos="993"/>
          <w:tab w:val="left" w:pos="1134"/>
        </w:tabs>
        <w:spacing w:after="0" w:line="276" w:lineRule="auto"/>
        <w:ind w:firstLine="567"/>
        <w:contextualSpacing/>
        <w:jc w:val="both"/>
      </w:pPr>
      <w:r w:rsidRPr="00AB1921">
        <w:rPr>
          <w:rFonts w:ascii="Times New Roman" w:hAnsi="Times New Roman"/>
          <w:sz w:val="28"/>
          <w:szCs w:val="28"/>
        </w:rPr>
        <w:t>Legea bugetului de stat pentru anul 202</w:t>
      </w:r>
      <w:r w:rsidR="002B4400" w:rsidRPr="00AB1921">
        <w:rPr>
          <w:rFonts w:ascii="Times New Roman" w:hAnsi="Times New Roman"/>
          <w:sz w:val="28"/>
          <w:szCs w:val="28"/>
        </w:rPr>
        <w:t>4</w:t>
      </w:r>
      <w:r w:rsidRPr="00AB1921">
        <w:rPr>
          <w:rFonts w:ascii="Times New Roman" w:hAnsi="Times New Roman"/>
          <w:sz w:val="28"/>
          <w:szCs w:val="28"/>
        </w:rPr>
        <w:t>, Legea bugetului asigurărilor sociale de stat pe anul 202</w:t>
      </w:r>
      <w:r w:rsidR="002B4400" w:rsidRPr="00AB1921">
        <w:rPr>
          <w:rFonts w:ascii="Times New Roman" w:hAnsi="Times New Roman"/>
          <w:sz w:val="28"/>
          <w:szCs w:val="28"/>
        </w:rPr>
        <w:t>4</w:t>
      </w:r>
      <w:r w:rsidRPr="00AB1921">
        <w:rPr>
          <w:rFonts w:ascii="Times New Roman" w:hAnsi="Times New Roman"/>
          <w:sz w:val="28"/>
          <w:szCs w:val="28"/>
        </w:rPr>
        <w:t>, precum și Legea fondurilor asigurării obligatorii de asistență medicală pe anul 202</w:t>
      </w:r>
      <w:r w:rsidR="002B4400" w:rsidRPr="00AB1921">
        <w:rPr>
          <w:rFonts w:ascii="Times New Roman" w:hAnsi="Times New Roman"/>
          <w:sz w:val="28"/>
          <w:szCs w:val="28"/>
        </w:rPr>
        <w:t>4</w:t>
      </w:r>
      <w:r w:rsidRPr="00AB1921">
        <w:rPr>
          <w:rFonts w:ascii="Times New Roman" w:hAnsi="Times New Roman"/>
          <w:sz w:val="28"/>
          <w:szCs w:val="28"/>
        </w:rPr>
        <w:t xml:space="preserve"> au fost aprobate în decembrie 202</w:t>
      </w:r>
      <w:r w:rsidR="002B4400" w:rsidRPr="00AB1921">
        <w:rPr>
          <w:rFonts w:ascii="Times New Roman" w:hAnsi="Times New Roman"/>
          <w:sz w:val="28"/>
          <w:szCs w:val="28"/>
        </w:rPr>
        <w:t>3</w:t>
      </w:r>
      <w:r w:rsidRPr="00AB1921">
        <w:rPr>
          <w:rFonts w:ascii="Times New Roman" w:hAnsi="Times New Roman"/>
          <w:sz w:val="28"/>
          <w:szCs w:val="28"/>
        </w:rPr>
        <w:t xml:space="preserve">. </w:t>
      </w:r>
    </w:p>
    <w:p w:rsidR="00C80CB8" w:rsidRPr="00AB1921" w:rsidRDefault="007E7BD3" w:rsidP="009757A4">
      <w:pPr>
        <w:tabs>
          <w:tab w:val="left" w:pos="993"/>
          <w:tab w:val="left" w:pos="1134"/>
        </w:tabs>
        <w:spacing w:after="0" w:line="276" w:lineRule="auto"/>
        <w:ind w:firstLine="567"/>
        <w:contextualSpacing/>
        <w:jc w:val="both"/>
        <w:rPr>
          <w:rFonts w:ascii="Times New Roman" w:hAnsi="Times New Roman"/>
          <w:sz w:val="28"/>
          <w:szCs w:val="28"/>
        </w:rPr>
      </w:pPr>
      <w:r w:rsidRPr="00AB1921">
        <w:rPr>
          <w:rFonts w:ascii="Times New Roman" w:hAnsi="Times New Roman"/>
          <w:sz w:val="28"/>
          <w:szCs w:val="28"/>
        </w:rPr>
        <w:t xml:space="preserve">În primul semestru al anului 2024, </w:t>
      </w:r>
      <w:r w:rsidR="00C80CB8" w:rsidRPr="00AB1921">
        <w:rPr>
          <w:rFonts w:ascii="Times New Roman" w:hAnsi="Times New Roman"/>
          <w:sz w:val="28"/>
          <w:szCs w:val="28"/>
        </w:rPr>
        <w:t>conform prevederilor art. 60 al Legii 181/2014</w:t>
      </w:r>
      <w:r w:rsidR="000256F6" w:rsidRPr="00AB1921">
        <w:rPr>
          <w:rFonts w:ascii="Times New Roman" w:hAnsi="Times New Roman"/>
          <w:sz w:val="28"/>
          <w:szCs w:val="28"/>
        </w:rPr>
        <w:t>, art.3 lit. f)</w:t>
      </w:r>
      <w:r w:rsidR="000256F6" w:rsidRPr="00AB1921">
        <w:t xml:space="preserve"> </w:t>
      </w:r>
      <w:r w:rsidR="000256F6" w:rsidRPr="00AB1921">
        <w:rPr>
          <w:rFonts w:ascii="Times New Roman" w:hAnsi="Times New Roman"/>
          <w:sz w:val="28"/>
          <w:szCs w:val="28"/>
        </w:rPr>
        <w:t xml:space="preserve">din Legea bugetului de stat pentru anul 2024, a fost adoptată hotărârea Guvernului nr. </w:t>
      </w:r>
      <w:r w:rsidR="009757A4" w:rsidRPr="00AB1921">
        <w:rPr>
          <w:rFonts w:ascii="Times New Roman" w:hAnsi="Times New Roman"/>
          <w:sz w:val="28"/>
          <w:szCs w:val="28"/>
        </w:rPr>
        <w:t>101/2024 privind repartizarea unor alocații aprobate prin Legea bugetului de stat pentru anul 2024.</w:t>
      </w:r>
    </w:p>
    <w:p w:rsidR="00C82F48" w:rsidRPr="00AB1921" w:rsidRDefault="00C82F48">
      <w:pPr>
        <w:tabs>
          <w:tab w:val="left" w:pos="993"/>
          <w:tab w:val="left" w:pos="1134"/>
        </w:tabs>
        <w:spacing w:after="0" w:line="276" w:lineRule="auto"/>
        <w:ind w:firstLine="567"/>
        <w:contextualSpacing/>
        <w:jc w:val="both"/>
        <w:rPr>
          <w:rFonts w:ascii="Times New Roman" w:eastAsia="Calibri" w:hAnsi="Times New Roman"/>
          <w:sz w:val="28"/>
          <w:szCs w:val="28"/>
          <w:lang w:val="en-US"/>
        </w:rPr>
      </w:pPr>
    </w:p>
    <w:p w:rsidR="00C82F48" w:rsidRPr="00AB1921" w:rsidRDefault="00C82F48">
      <w:pPr>
        <w:pStyle w:val="Heading1"/>
        <w:spacing w:before="0" w:line="276" w:lineRule="auto"/>
      </w:pPr>
      <w:bookmarkStart w:id="2" w:name="_Toc175311668"/>
      <w:r w:rsidRPr="00AB1921">
        <w:rPr>
          <w:rStyle w:val="FontStyle28"/>
          <w:bCs w:val="0"/>
          <w:color w:val="222A35"/>
          <w:sz w:val="32"/>
          <w:szCs w:val="32"/>
        </w:rPr>
        <w:t>Evoluția situației macroeconomice recente a economiei naționale</w:t>
      </w:r>
      <w:bookmarkEnd w:id="2"/>
    </w:p>
    <w:p w:rsidR="00C82F48" w:rsidRPr="00AB1921" w:rsidRDefault="00C82F48">
      <w:pPr>
        <w:spacing w:after="0" w:line="276" w:lineRule="auto"/>
      </w:pPr>
    </w:p>
    <w:p w:rsidR="00E86B47" w:rsidRPr="00AB1921" w:rsidRDefault="00E86B47" w:rsidP="00E86B47">
      <w:pPr>
        <w:spacing w:after="0" w:line="276" w:lineRule="auto"/>
        <w:ind w:firstLine="567"/>
        <w:jc w:val="both"/>
        <w:rPr>
          <w:rFonts w:ascii="Times New Roman" w:hAnsi="Times New Roman"/>
          <w:sz w:val="28"/>
          <w:szCs w:val="28"/>
          <w:lang w:val="ro-MD"/>
        </w:rPr>
      </w:pPr>
      <w:r w:rsidRPr="00AB1921">
        <w:rPr>
          <w:rFonts w:ascii="Times New Roman" w:hAnsi="Times New Roman"/>
          <w:sz w:val="28"/>
          <w:szCs w:val="28"/>
          <w:lang w:val="ro-MD"/>
        </w:rPr>
        <w:t xml:space="preserve">Ministerul Dezvoltării Economice și Digitalizării a revizuit prognoza indicatorilor macroeconomici pentru anul 2024, ținând cont de evoluția economică din anul precedent, care a atins rezultate mult mai modeste decât s-au anticipat. </w:t>
      </w:r>
    </w:p>
    <w:p w:rsidR="00E86B47" w:rsidRPr="00AB1921" w:rsidRDefault="00E86B47" w:rsidP="00E86B47">
      <w:pPr>
        <w:spacing w:after="0" w:line="276" w:lineRule="auto"/>
        <w:ind w:firstLine="567"/>
        <w:jc w:val="both"/>
        <w:rPr>
          <w:rFonts w:ascii="Times New Roman" w:hAnsi="Times New Roman"/>
          <w:sz w:val="28"/>
          <w:szCs w:val="28"/>
          <w:lang w:val="ro-MD"/>
        </w:rPr>
      </w:pPr>
      <w:r w:rsidRPr="00AB1921">
        <w:rPr>
          <w:rFonts w:ascii="Times New Roman" w:hAnsi="Times New Roman"/>
          <w:sz w:val="28"/>
          <w:szCs w:val="28"/>
          <w:lang w:val="ro-MD"/>
        </w:rPr>
        <w:t>Totuși, realizarea scenariului de prognoză pentru anul 2024 ar putea fi mai pesimistă decât așteptările, fiind caracterizată de un grad de incertitudine extrem de ridicat, cu riscuri mari de apariție a unor șocuri adiționale cu impact economic, politic, social etc.</w:t>
      </w:r>
    </w:p>
    <w:p w:rsidR="00E86B47" w:rsidRPr="00AB1921" w:rsidRDefault="00E86B47" w:rsidP="00E86B47">
      <w:pPr>
        <w:spacing w:after="0" w:line="276" w:lineRule="auto"/>
        <w:ind w:firstLine="567"/>
        <w:jc w:val="both"/>
        <w:rPr>
          <w:rFonts w:ascii="Times New Roman" w:hAnsi="Times New Roman"/>
          <w:sz w:val="28"/>
          <w:szCs w:val="28"/>
        </w:rPr>
      </w:pPr>
      <w:r w:rsidRPr="00AB1921">
        <w:rPr>
          <w:rFonts w:ascii="Times New Roman" w:hAnsi="Times New Roman"/>
          <w:sz w:val="28"/>
          <w:szCs w:val="28"/>
          <w:lang w:val="ro-MD"/>
        </w:rPr>
        <w:t>Evoluția principalilor indicatori macroeconomici se prezintă în tabelul nr.1.</w:t>
      </w:r>
    </w:p>
    <w:p w:rsidR="00C82F48" w:rsidRPr="00AB1921" w:rsidRDefault="00C82F48">
      <w:pPr>
        <w:spacing w:after="0" w:line="276" w:lineRule="auto"/>
        <w:ind w:firstLine="567"/>
        <w:jc w:val="both"/>
        <w:rPr>
          <w:rFonts w:ascii="Times New Roman" w:hAnsi="Times New Roman"/>
          <w:sz w:val="28"/>
          <w:szCs w:val="28"/>
        </w:rPr>
      </w:pPr>
    </w:p>
    <w:p w:rsidR="00C82F48" w:rsidRPr="00AB1921" w:rsidRDefault="00C82F48">
      <w:pPr>
        <w:spacing w:after="0" w:line="276" w:lineRule="auto"/>
        <w:ind w:firstLine="360"/>
        <w:jc w:val="both"/>
      </w:pPr>
      <w:r w:rsidRPr="00AB1921">
        <w:rPr>
          <w:rFonts w:ascii="Times New Roman" w:hAnsi="Times New Roman"/>
          <w:b/>
          <w:bCs/>
          <w:i/>
          <w:color w:val="323E4F"/>
          <w:sz w:val="28"/>
          <w:szCs w:val="24"/>
        </w:rPr>
        <w:t>Tabelul 1.Prognozele principalilor indicatori macroeconomici pentru anul 202</w:t>
      </w:r>
      <w:r w:rsidR="00CF158A" w:rsidRPr="00AB1921">
        <w:rPr>
          <w:rFonts w:ascii="Times New Roman" w:hAnsi="Times New Roman"/>
          <w:b/>
          <w:bCs/>
          <w:i/>
          <w:color w:val="323E4F"/>
          <w:sz w:val="28"/>
          <w:szCs w:val="24"/>
        </w:rPr>
        <w:t>4</w:t>
      </w:r>
    </w:p>
    <w:tbl>
      <w:tblPr>
        <w:tblW w:w="4960" w:type="pct"/>
        <w:tblLayout w:type="fixed"/>
        <w:tblLook w:val="0000" w:firstRow="0" w:lastRow="0" w:firstColumn="0" w:lastColumn="0" w:noHBand="0" w:noVBand="0"/>
      </w:tblPr>
      <w:tblGrid>
        <w:gridCol w:w="5069"/>
        <w:gridCol w:w="1022"/>
        <w:gridCol w:w="1731"/>
        <w:gridCol w:w="1671"/>
      </w:tblGrid>
      <w:tr w:rsidR="00575DFB" w:rsidRPr="00AB1921" w:rsidTr="007E5FF2">
        <w:trPr>
          <w:trHeight w:val="365"/>
          <w:tblHeader/>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b/>
                <w:bCs/>
                <w:color w:val="000000"/>
                <w:sz w:val="20"/>
                <w:szCs w:val="20"/>
                <w:lang w:val="ro-MD" w:eastAsia="ru-RU"/>
              </w:rPr>
              <w:t>Indicatorii</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b/>
                <w:bCs/>
                <w:color w:val="000000"/>
                <w:sz w:val="20"/>
                <w:szCs w:val="20"/>
                <w:lang w:val="ro-MD" w:eastAsia="ru-RU"/>
              </w:rPr>
              <w:t>Unitatea de măsură</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b/>
                <w:bCs/>
                <w:color w:val="000000"/>
                <w:sz w:val="20"/>
                <w:szCs w:val="20"/>
                <w:lang w:val="ro-MD" w:eastAsia="ru-RU"/>
              </w:rPr>
              <w:t>Prognoze la elaborarea proiectului</w:t>
            </w:r>
          </w:p>
          <w:p w:rsidR="00575DFB" w:rsidRPr="00AB1921" w:rsidRDefault="00575DFB" w:rsidP="007E5FF2">
            <w:pPr>
              <w:spacing w:after="0"/>
              <w:jc w:val="center"/>
            </w:pPr>
            <w:r w:rsidRPr="00AB1921">
              <w:rPr>
                <w:rFonts w:ascii="Times New Roman" w:hAnsi="Times New Roman"/>
                <w:b/>
                <w:bCs/>
                <w:color w:val="000000"/>
                <w:sz w:val="20"/>
                <w:szCs w:val="20"/>
                <w:lang w:val="ro-MD" w:eastAsia="ru-RU"/>
              </w:rPr>
              <w:t>bugetului pentru anul 2024</w:t>
            </w:r>
          </w:p>
        </w:tc>
        <w:tc>
          <w:tcPr>
            <w:tcW w:w="1671" w:type="dxa"/>
            <w:tcBorders>
              <w:top w:val="single" w:sz="4" w:space="0" w:color="000000"/>
              <w:left w:val="single" w:sz="4" w:space="0" w:color="000000"/>
              <w:bottom w:val="single" w:sz="4" w:space="0" w:color="000000"/>
              <w:right w:val="single" w:sz="4" w:space="0" w:color="000000"/>
            </w:tcBorders>
            <w:shd w:val="clear" w:color="auto" w:fill="auto"/>
          </w:tcPr>
          <w:p w:rsidR="00575DFB" w:rsidRPr="00AB1921" w:rsidRDefault="00575DFB" w:rsidP="007E5FF2">
            <w:pPr>
              <w:spacing w:after="0"/>
              <w:jc w:val="center"/>
              <w:rPr>
                <w:rFonts w:ascii="Times New Roman" w:hAnsi="Times New Roman"/>
                <w:b/>
                <w:bCs/>
                <w:color w:val="000000"/>
                <w:sz w:val="20"/>
                <w:szCs w:val="20"/>
                <w:lang w:val="ro-MD" w:eastAsia="ru-RU"/>
              </w:rPr>
            </w:pPr>
            <w:r w:rsidRPr="00AB1921">
              <w:rPr>
                <w:rFonts w:ascii="Times New Roman" w:hAnsi="Times New Roman"/>
                <w:b/>
                <w:bCs/>
                <w:color w:val="000000"/>
                <w:sz w:val="20"/>
                <w:szCs w:val="20"/>
                <w:lang w:val="ro-MD" w:eastAsia="ru-RU"/>
              </w:rPr>
              <w:t>Prognoze revizuite pentru anul 2024</w:t>
            </w:r>
          </w:p>
          <w:p w:rsidR="00575DFB" w:rsidRPr="00AB1921" w:rsidRDefault="00575DFB" w:rsidP="007E5FF2">
            <w:pPr>
              <w:spacing w:after="0"/>
              <w:jc w:val="center"/>
            </w:pPr>
            <w:r w:rsidRPr="00AB1921">
              <w:rPr>
                <w:rFonts w:ascii="Times New Roman" w:hAnsi="Times New Roman"/>
                <w:b/>
                <w:bCs/>
                <w:color w:val="000000"/>
                <w:sz w:val="20"/>
                <w:szCs w:val="20"/>
                <w:lang w:val="ro-MD" w:eastAsia="ru-RU"/>
              </w:rPr>
              <w:t xml:space="preserve"> (iulie)</w:t>
            </w:r>
          </w:p>
        </w:tc>
      </w:tr>
      <w:tr w:rsidR="00575DFB" w:rsidRPr="00AB1921" w:rsidTr="007E5FF2">
        <w:trPr>
          <w:trHeight w:val="165"/>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Produsul intern brut nominal  (PIB)</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mild. lei</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342,1</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328,0</w:t>
            </w:r>
          </w:p>
        </w:tc>
      </w:tr>
      <w:tr w:rsidR="00575DFB" w:rsidRPr="00AB1921" w:rsidTr="007E5FF2">
        <w:trPr>
          <w:trHeight w:val="315"/>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color w:val="000000"/>
                <w:sz w:val="20"/>
                <w:szCs w:val="20"/>
                <w:lang w:val="ro-MD" w:eastAsia="ru-RU"/>
              </w:rPr>
              <w:t xml:space="preserve"> </w:t>
            </w:r>
            <w:r w:rsidRPr="00AB1921">
              <w:rPr>
                <w:rFonts w:ascii="Times New Roman" w:hAnsi="Times New Roman"/>
                <w:i/>
                <w:iCs/>
                <w:color w:val="000000"/>
                <w:sz w:val="20"/>
                <w:szCs w:val="20"/>
                <w:lang w:val="ro-MD" w:eastAsia="ru-RU"/>
              </w:rPr>
              <w:t>față de anul precedent în prețuri comparabile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103,5</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102,5</w:t>
            </w:r>
          </w:p>
        </w:tc>
      </w:tr>
      <w:tr w:rsidR="00575DFB" w:rsidRPr="00AB1921" w:rsidTr="007E5FF2">
        <w:trPr>
          <w:trHeight w:val="37"/>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Indicele prețurilor de consum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napToGrid w:val="0"/>
              <w:spacing w:after="0"/>
              <w:jc w:val="center"/>
              <w:rPr>
                <w:rFonts w:ascii="Times New Roman" w:hAnsi="Times New Roman"/>
                <w:b/>
                <w:bCs/>
                <w:color w:val="000000"/>
                <w:sz w:val="18"/>
                <w:szCs w:val="20"/>
                <w:lang w:val="ro-MD"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r>
      <w:tr w:rsidR="00575DFB" w:rsidRPr="00AB1921" w:rsidTr="007E5FF2">
        <w:trPr>
          <w:trHeight w:val="37"/>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xml:space="preserve"> mediu anual</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105,0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104,8</w:t>
            </w:r>
          </w:p>
        </w:tc>
      </w:tr>
      <w:tr w:rsidR="00575DFB" w:rsidRPr="00AB1921" w:rsidTr="007E5FF2">
        <w:trPr>
          <w:trHeight w:val="311"/>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xml:space="preserve"> la sfârșitul anului</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105,5</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106,1</w:t>
            </w:r>
          </w:p>
        </w:tc>
      </w:tr>
      <w:tr w:rsidR="00575DFB" w:rsidRPr="00AB1921" w:rsidTr="007E5FF2">
        <w:trPr>
          <w:trHeight w:val="244"/>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Cursul de schimb al leului</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napToGrid w:val="0"/>
              <w:spacing w:after="0"/>
              <w:jc w:val="center"/>
              <w:rPr>
                <w:rFonts w:ascii="Times New Roman" w:hAnsi="Times New Roman"/>
                <w:b/>
                <w:bCs/>
                <w:color w:val="000000"/>
                <w:sz w:val="20"/>
                <w:szCs w:val="20"/>
                <w:lang w:val="ro-MD"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r>
      <w:tr w:rsidR="00575DFB" w:rsidRPr="00AB1921" w:rsidTr="007E5FF2">
        <w:trPr>
          <w:trHeight w:val="264"/>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xml:space="preserve"> mediu anual</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MDL/USD</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18,93</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18,01</w:t>
            </w:r>
          </w:p>
        </w:tc>
      </w:tr>
      <w:tr w:rsidR="00575DFB" w:rsidRPr="00AB1921" w:rsidTr="007E5FF2">
        <w:trPr>
          <w:trHeight w:val="277"/>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xml:space="preserve"> la sfârșitul anului</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MDL/USD</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19,31</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18,09</w:t>
            </w:r>
          </w:p>
        </w:tc>
      </w:tr>
      <w:tr w:rsidR="00575DFB" w:rsidRPr="00AB1921" w:rsidTr="007E5FF2">
        <w:trPr>
          <w:trHeight w:val="285"/>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Export</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jc w:val="center"/>
            </w:pPr>
            <w:r w:rsidRPr="00AB1921">
              <w:rPr>
                <w:rFonts w:ascii="Times New Roman" w:hAnsi="Times New Roman"/>
                <w:color w:val="000000"/>
                <w:sz w:val="18"/>
                <w:szCs w:val="20"/>
                <w:lang w:val="ro-MD" w:eastAsia="ru-RU"/>
              </w:rPr>
              <w:t>mil. USD</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4500,0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3723,0</w:t>
            </w:r>
          </w:p>
        </w:tc>
      </w:tr>
      <w:tr w:rsidR="00575DFB" w:rsidRPr="00AB1921" w:rsidTr="007E5FF2">
        <w:trPr>
          <w:trHeight w:val="387"/>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xml:space="preserve"> față de anul precedent</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109,8</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92,0</w:t>
            </w:r>
          </w:p>
        </w:tc>
      </w:tr>
      <w:tr w:rsidR="00575DFB" w:rsidRPr="00AB1921" w:rsidTr="007E5FF2">
        <w:trPr>
          <w:trHeight w:val="285"/>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lastRenderedPageBreak/>
              <w:t>Import</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jc w:val="center"/>
            </w:pPr>
            <w:r w:rsidRPr="00AB1921">
              <w:rPr>
                <w:rFonts w:ascii="Times New Roman" w:hAnsi="Times New Roman"/>
                <w:color w:val="000000"/>
                <w:sz w:val="18"/>
                <w:szCs w:val="20"/>
                <w:lang w:val="ro-MD" w:eastAsia="ru-RU"/>
              </w:rPr>
              <w:t>mil. USD</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9700,0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8724,0</w:t>
            </w:r>
          </w:p>
        </w:tc>
      </w:tr>
      <w:tr w:rsidR="00575DFB" w:rsidRPr="00AB1921" w:rsidTr="007E5FF2">
        <w:trPr>
          <w:trHeight w:val="284"/>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color w:val="000000"/>
                <w:sz w:val="20"/>
                <w:szCs w:val="20"/>
                <w:lang w:val="ro-MD" w:eastAsia="ru-RU"/>
              </w:rPr>
              <w:t xml:space="preserve"> </w:t>
            </w:r>
            <w:r w:rsidRPr="00AB1921">
              <w:rPr>
                <w:rFonts w:ascii="Times New Roman" w:hAnsi="Times New Roman"/>
                <w:i/>
                <w:iCs/>
                <w:color w:val="000000"/>
                <w:sz w:val="20"/>
                <w:szCs w:val="20"/>
                <w:lang w:val="ro-MD" w:eastAsia="ru-RU"/>
              </w:rPr>
              <w:t>față de anul precedent</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108,7</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100,6</w:t>
            </w:r>
          </w:p>
        </w:tc>
      </w:tr>
      <w:tr w:rsidR="00575DFB" w:rsidRPr="00AB1921" w:rsidTr="007E5FF2">
        <w:trPr>
          <w:trHeight w:val="293"/>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Soldul balanței comerciale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jc w:val="center"/>
            </w:pPr>
            <w:r w:rsidRPr="00AB1921">
              <w:rPr>
                <w:rFonts w:ascii="Times New Roman" w:hAnsi="Times New Roman"/>
                <w:color w:val="000000"/>
                <w:sz w:val="18"/>
                <w:szCs w:val="20"/>
                <w:lang w:val="ro-MD" w:eastAsia="ru-RU"/>
              </w:rPr>
              <w:t>mil. USD</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-5200,0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-5001,0</w:t>
            </w:r>
          </w:p>
        </w:tc>
      </w:tr>
      <w:tr w:rsidR="00575DFB" w:rsidRPr="00AB1921" w:rsidTr="007E5FF2">
        <w:trPr>
          <w:trHeight w:val="37"/>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Producția industrială</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napToGrid w:val="0"/>
              <w:spacing w:after="0"/>
              <w:jc w:val="center"/>
              <w:rPr>
                <w:rFonts w:ascii="Times New Roman" w:hAnsi="Times New Roman"/>
                <w:b/>
                <w:bCs/>
                <w:color w:val="000000"/>
                <w:sz w:val="20"/>
                <w:szCs w:val="20"/>
                <w:lang w:val="ro-MD"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r>
      <w:tr w:rsidR="00575DFB" w:rsidRPr="00AB1921" w:rsidTr="007E5FF2">
        <w:trPr>
          <w:trHeight w:val="37"/>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575DFB">
            <w:pPr>
              <w:numPr>
                <w:ilvl w:val="0"/>
                <w:numId w:val="12"/>
              </w:numPr>
              <w:spacing w:after="0" w:line="276" w:lineRule="auto"/>
              <w:ind w:left="164" w:hanging="164"/>
              <w:contextualSpacing/>
            </w:pPr>
            <w:r w:rsidRPr="00AB1921">
              <w:rPr>
                <w:rFonts w:ascii="Times New Roman" w:hAnsi="Times New Roman"/>
                <w:i/>
                <w:iCs/>
                <w:color w:val="000000"/>
                <w:sz w:val="20"/>
                <w:szCs w:val="20"/>
                <w:lang w:val="ro-MD" w:eastAsia="ru-RU"/>
              </w:rPr>
              <w:t>în prețuri curente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mild. lei</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106,5</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101,6</w:t>
            </w:r>
          </w:p>
        </w:tc>
      </w:tr>
      <w:tr w:rsidR="00575DFB" w:rsidRPr="00AB1921" w:rsidTr="007E5FF2">
        <w:trPr>
          <w:trHeight w:val="295"/>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față de anul precedent</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104,5</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103,0</w:t>
            </w:r>
          </w:p>
        </w:tc>
      </w:tr>
      <w:tr w:rsidR="00575DFB" w:rsidRPr="00AB1921" w:rsidTr="007E5FF2">
        <w:trPr>
          <w:trHeight w:val="252"/>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Producția agricolă</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napToGrid w:val="0"/>
              <w:spacing w:after="0"/>
              <w:jc w:val="center"/>
              <w:rPr>
                <w:rFonts w:ascii="Times New Roman" w:hAnsi="Times New Roman"/>
                <w:b/>
                <w:bCs/>
                <w:color w:val="000000"/>
                <w:sz w:val="18"/>
                <w:szCs w:val="20"/>
                <w:lang w:val="ro-MD"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r>
      <w:tr w:rsidR="00575DFB" w:rsidRPr="00AB1921" w:rsidTr="007E5FF2">
        <w:trPr>
          <w:trHeight w:val="212"/>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în prețuri curente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mild. lei</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52,9</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45,3</w:t>
            </w:r>
          </w:p>
        </w:tc>
      </w:tr>
      <w:tr w:rsidR="00575DFB" w:rsidRPr="00AB1921" w:rsidTr="007E5FF2">
        <w:trPr>
          <w:trHeight w:val="350"/>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față de anul precedent în prețuri comparabile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102,3</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102,4</w:t>
            </w:r>
          </w:p>
        </w:tc>
      </w:tr>
      <w:tr w:rsidR="00575DFB" w:rsidRPr="00AB1921" w:rsidTr="007E5FF2">
        <w:trPr>
          <w:trHeight w:val="37"/>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Investiții în active imobilizate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napToGrid w:val="0"/>
              <w:spacing w:after="0"/>
              <w:jc w:val="center"/>
              <w:rPr>
                <w:rFonts w:ascii="Times New Roman" w:hAnsi="Times New Roman"/>
                <w:b/>
                <w:bCs/>
                <w:color w:val="000000"/>
                <w:sz w:val="18"/>
                <w:szCs w:val="20"/>
                <w:lang w:val="ro-MD" w:eastAsia="ru-RU"/>
              </w:rPr>
            </w:pP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p>
        </w:tc>
      </w:tr>
      <w:tr w:rsidR="00575DFB" w:rsidRPr="00AB1921" w:rsidTr="007E5FF2">
        <w:trPr>
          <w:trHeight w:val="205"/>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în prețuri curente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mild. lei</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43,4</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41,2</w:t>
            </w:r>
          </w:p>
        </w:tc>
      </w:tr>
      <w:tr w:rsidR="00575DFB" w:rsidRPr="00AB1921" w:rsidTr="007E5FF2">
        <w:trPr>
          <w:trHeight w:val="344"/>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față de anul precedent în prețuri comparabile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104,5</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102,2</w:t>
            </w:r>
          </w:p>
        </w:tc>
      </w:tr>
      <w:tr w:rsidR="00575DFB" w:rsidRPr="00AB1921" w:rsidTr="007E5FF2">
        <w:trPr>
          <w:trHeight w:val="222"/>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Fondul de remunerare a muncii</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mild. lei</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103,9</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103,9</w:t>
            </w:r>
          </w:p>
        </w:tc>
      </w:tr>
      <w:tr w:rsidR="00575DFB" w:rsidRPr="00AB1921" w:rsidTr="007E5FF2">
        <w:trPr>
          <w:trHeight w:val="196"/>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xml:space="preserve"> față de anul precedent în prețuri curente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110,1</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113,5</w:t>
            </w:r>
          </w:p>
        </w:tc>
      </w:tr>
      <w:tr w:rsidR="00575DFB" w:rsidRPr="00AB1921" w:rsidTr="007E5FF2">
        <w:trPr>
          <w:trHeight w:val="317"/>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față de anul precedent în prețuri comparabile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105,0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108,3</w:t>
            </w:r>
          </w:p>
        </w:tc>
      </w:tr>
      <w:tr w:rsidR="00575DFB" w:rsidRPr="00AB1921" w:rsidTr="007E5FF2">
        <w:trPr>
          <w:trHeight w:val="285"/>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b/>
                <w:bCs/>
                <w:color w:val="000000"/>
                <w:sz w:val="20"/>
                <w:szCs w:val="20"/>
                <w:lang w:val="ro-MD" w:eastAsia="ru-RU"/>
              </w:rPr>
              <w:t>Salariul nominal mediu lunar</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18"/>
                <w:szCs w:val="20"/>
                <w:lang w:val="ro-MD" w:eastAsia="ru-RU"/>
              </w:rPr>
              <w:t>lei</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13700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13900</w:t>
            </w:r>
          </w:p>
        </w:tc>
      </w:tr>
      <w:tr w:rsidR="00575DFB" w:rsidRPr="00AB1921" w:rsidTr="007E5FF2">
        <w:trPr>
          <w:trHeight w:val="289"/>
        </w:trPr>
        <w:tc>
          <w:tcPr>
            <w:tcW w:w="50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pPr>
            <w:r w:rsidRPr="00AB1921">
              <w:rPr>
                <w:rFonts w:ascii="Times New Roman" w:hAnsi="Times New Roman"/>
                <w:i/>
                <w:iCs/>
                <w:color w:val="000000"/>
                <w:sz w:val="20"/>
                <w:szCs w:val="20"/>
                <w:lang w:val="ro-MD" w:eastAsia="ru-RU"/>
              </w:rPr>
              <w:t xml:space="preserve"> față de anul precedent în prețuri curente</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sz w:val="18"/>
                <w:szCs w:val="20"/>
                <w:lang w:val="ro-MD" w:eastAsia="ro-RO"/>
              </w:rPr>
              <w:t>%</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110,0</w:t>
            </w:r>
          </w:p>
        </w:tc>
        <w:tc>
          <w:tcPr>
            <w:tcW w:w="1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DFB" w:rsidRPr="00AB1921" w:rsidRDefault="00575DFB" w:rsidP="007E5FF2">
            <w:pPr>
              <w:spacing w:after="0"/>
              <w:jc w:val="center"/>
            </w:pPr>
            <w:r w:rsidRPr="00AB1921">
              <w:rPr>
                <w:rFonts w:ascii="Times New Roman" w:hAnsi="Times New Roman"/>
                <w:color w:val="000000"/>
                <w:sz w:val="20"/>
                <w:szCs w:val="20"/>
                <w:lang w:val="ro-MD" w:eastAsia="ru-RU"/>
              </w:rPr>
              <w:t>113,6</w:t>
            </w:r>
          </w:p>
        </w:tc>
      </w:tr>
    </w:tbl>
    <w:p w:rsidR="00C82F48" w:rsidRPr="00AB1921" w:rsidRDefault="00C82F48">
      <w:pPr>
        <w:spacing w:after="0" w:line="276" w:lineRule="auto"/>
        <w:ind w:firstLine="360"/>
        <w:jc w:val="both"/>
        <w:rPr>
          <w:rFonts w:ascii="Times New Roman" w:hAnsi="Times New Roman"/>
          <w:sz w:val="28"/>
          <w:szCs w:val="28"/>
          <w:lang w:val="ro-MD"/>
        </w:rPr>
      </w:pP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 xml:space="preserve">Produsul Intern Brut </w:t>
      </w:r>
      <w:r w:rsidRPr="00AB1921">
        <w:rPr>
          <w:rFonts w:ascii="Times New Roman" w:hAnsi="Times New Roman"/>
          <w:sz w:val="28"/>
          <w:szCs w:val="28"/>
          <w:lang w:val="ro-MD"/>
        </w:rPr>
        <w:t>a constituit 67,4 miliarde lei în trimestrul I</w:t>
      </w:r>
      <w:r w:rsidR="00C05209" w:rsidRPr="00AB1921">
        <w:rPr>
          <w:rFonts w:ascii="Times New Roman" w:hAnsi="Times New Roman"/>
          <w:sz w:val="28"/>
          <w:szCs w:val="28"/>
          <w:lang w:val="ro-MD"/>
        </w:rPr>
        <w:t xml:space="preserve"> al anului</w:t>
      </w:r>
      <w:r w:rsidRPr="00AB1921">
        <w:rPr>
          <w:rFonts w:ascii="Times New Roman" w:hAnsi="Times New Roman"/>
          <w:sz w:val="28"/>
          <w:szCs w:val="28"/>
          <w:lang w:val="ro-MD"/>
        </w:rPr>
        <w:t xml:space="preserve"> 2024, fiind în creștere cu 1,9% față de trimestrul I 2023. Evoluția PIB a fost influențată pozitiv în mare parte de rezultatul industriei energetice, valoarea adăugată brută (VAB) a căreia s-a majorat cu 40,1%, al industriei prelucrătoare (+13%) și al sectorului informații și comunicații (+8%). Impact negativ asupra evoluției PIB în trimestrul I 2024 au avut în special următoarele activități: transport și depozitare (-20,2%), tranzacții imobiliare (-3,3%) și sănătate și asistență socială (-3,1%). Pe partea de utilizări, contribuție pozitivă asupra evoluției PIB a fost înregistrată în principal de exportul net de bunuri și servicii, consumul final al gospodăriilor populației (+1,6%), formarea brută de capital fix (+4,8%), iar contribuție negativă asupra evoluției PIB pe utilizări a fost generată în principal de consumul final al administrației publice, care s-a diminuat cu 7</w:t>
      </w:r>
      <w:r w:rsidR="00294664" w:rsidRPr="00AB1921">
        <w:rPr>
          <w:rFonts w:ascii="Times New Roman" w:hAnsi="Times New Roman"/>
          <w:sz w:val="28"/>
          <w:szCs w:val="28"/>
          <w:lang w:val="ro-MD"/>
        </w:rPr>
        <w:t xml:space="preserve"> la sută</w:t>
      </w:r>
      <w:r w:rsidRPr="00AB1921">
        <w:rPr>
          <w:rFonts w:ascii="Times New Roman" w:hAnsi="Times New Roman"/>
          <w:sz w:val="28"/>
          <w:szCs w:val="28"/>
          <w:lang w:val="ro-MD"/>
        </w:rPr>
        <w:t>.</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Sectorul industrial</w:t>
      </w:r>
      <w:r w:rsidRPr="00AB1921">
        <w:rPr>
          <w:rFonts w:ascii="Times New Roman" w:hAnsi="Times New Roman"/>
          <w:sz w:val="28"/>
          <w:szCs w:val="28"/>
          <w:lang w:val="ro-MD"/>
        </w:rPr>
        <w:t xml:space="preserve"> se revigorează treptat după crizele persistente din anul precedent. În ianuarie-iunie 2024 volumul producției industriale a sporit cu 0,7% față de aceeași perioadă din anul 2023, care a fost generată de creșterea producției în industria extractivă (+4,7%) și la producția și furnizarea de energie electrică și termică, gaze, apă caldă și aer condiționat (+4,2%). Totodată, s-a înregistrat descreștere în industria prelucrătoare (-0,2%).</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sz w:val="28"/>
          <w:szCs w:val="28"/>
          <w:lang w:val="ro-MD"/>
        </w:rPr>
        <w:t xml:space="preserve">Volumul </w:t>
      </w:r>
      <w:r w:rsidRPr="00AB1921">
        <w:rPr>
          <w:rFonts w:ascii="Times New Roman" w:hAnsi="Times New Roman"/>
          <w:b/>
          <w:i/>
          <w:sz w:val="28"/>
          <w:szCs w:val="28"/>
          <w:lang w:val="ro-MD"/>
        </w:rPr>
        <w:t>producției agricole</w:t>
      </w:r>
      <w:r w:rsidRPr="00AB1921">
        <w:rPr>
          <w:rFonts w:ascii="Times New Roman" w:hAnsi="Times New Roman"/>
          <w:sz w:val="28"/>
          <w:szCs w:val="28"/>
          <w:lang w:val="ro-MD"/>
        </w:rPr>
        <w:t xml:space="preserve"> a crescut în ianuarie-iunie 2024 cu 5,5% comparativ cu perioada respectivă a anului 2023, exprimată în prețuri comparabile. Evoluția sectorului agricol în primele 6 luni ale anului 2024 a depins în mare </w:t>
      </w:r>
      <w:r w:rsidRPr="00AB1921">
        <w:rPr>
          <w:rFonts w:ascii="Times New Roman" w:hAnsi="Times New Roman"/>
          <w:sz w:val="28"/>
          <w:szCs w:val="28"/>
          <w:lang w:val="ro-MD"/>
        </w:rPr>
        <w:lastRenderedPageBreak/>
        <w:t xml:space="preserve">măsură de creșterea producției vegetale, care a crescut față de perioada similară a anului precedent cu 13,0%. În același timp, s-a înregistrat și o creștere a producției animaliere (+4,4%), gradul de influență la evoluția producției agricole  fiind minor. </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sz w:val="28"/>
          <w:szCs w:val="28"/>
          <w:lang w:val="ro-MD"/>
        </w:rPr>
        <w:t xml:space="preserve">Relansarea cererii și înviorarea activității economice sunt principalii factori care au determinat majorarea </w:t>
      </w:r>
      <w:r w:rsidRPr="00AB1921">
        <w:rPr>
          <w:rFonts w:ascii="Times New Roman" w:hAnsi="Times New Roman"/>
          <w:b/>
          <w:i/>
          <w:sz w:val="28"/>
          <w:szCs w:val="28"/>
          <w:lang w:val="ro-MD"/>
        </w:rPr>
        <w:t>veniturilor din vânzări în comerț.</w:t>
      </w:r>
      <w:r w:rsidRPr="00AB1921">
        <w:rPr>
          <w:rFonts w:ascii="Times New Roman" w:hAnsi="Times New Roman"/>
          <w:sz w:val="28"/>
          <w:szCs w:val="28"/>
          <w:lang w:val="ro-MD"/>
        </w:rPr>
        <w:t xml:space="preserve"> Veniturile din vânzări în comerțul de bunuri cu amănuntul au crescut cu 8,4% în ianuarie-martie 2024, iar în sectorul de prestare a serviciilor populației - cu 12,2%. Totodată, comerțul cu ridicata și serviciile prestate întreprinderilor se mențin în scădere, dar cu ritmuri mai atenuate comparativ cu anul precedent: veniturile din vânzări în comerțul de bunuri cu ridicata s-au diminuat cu 7,9%, iar în sfera serviciilor prestate întreprinderilor – cu 2,1</w:t>
      </w:r>
      <w:r w:rsidR="00232534" w:rsidRPr="00AB1921">
        <w:rPr>
          <w:rFonts w:ascii="Times New Roman" w:hAnsi="Times New Roman"/>
          <w:sz w:val="28"/>
          <w:szCs w:val="28"/>
          <w:lang w:val="ro-MD"/>
        </w:rPr>
        <w:t xml:space="preserve"> la sută</w:t>
      </w:r>
      <w:r w:rsidRPr="00AB1921">
        <w:rPr>
          <w:rFonts w:ascii="Times New Roman" w:hAnsi="Times New Roman"/>
          <w:sz w:val="28"/>
          <w:szCs w:val="28"/>
          <w:lang w:val="ro-MD"/>
        </w:rPr>
        <w:t>.</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Investițiile private</w:t>
      </w:r>
      <w:r w:rsidRPr="00AB1921">
        <w:rPr>
          <w:rFonts w:ascii="Times New Roman" w:hAnsi="Times New Roman"/>
          <w:sz w:val="28"/>
          <w:szCs w:val="28"/>
          <w:lang w:val="ro-MD"/>
        </w:rPr>
        <w:t xml:space="preserve"> reflectă primele semne de revigorare. În ianuarie-martie 2024 volumul investițiilor în active imobilizate s-a diminuat cu 2,8%, însumând circa 5 mild. lei. Micșorarea investițiilor finanțate din credite și împrumuturi interne (-45,1%), credite și împrumuturi externe (-44,8%), precum și investițiilor finanțate din bugetul public național (-25,8%) au constituit factorii de bază care au influențat diminuarea investițiilor. Totodată, investițiile proprii ale agenților economici, după diminuarea considerabilă din anul 2023, au înregistrat o creștere cu 12,2% datorită promovării politicilor de stimulare a investițiilor. Au fost în creștere și investițiile finanțate din sursele străine (+15,9%).</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Rata inflației anuală</w:t>
      </w:r>
      <w:r w:rsidRPr="00AB1921">
        <w:rPr>
          <w:rFonts w:ascii="Times New Roman" w:hAnsi="Times New Roman"/>
          <w:sz w:val="28"/>
          <w:szCs w:val="28"/>
          <w:lang w:val="ro-MD"/>
        </w:rPr>
        <w:t xml:space="preserve"> (iulie 2024 față de iulie 2023) a constituit 4,8% și se menține în intervalul de variație al țintei inflației stabilit de BNM (5% +/- 1,5%). Creșterea prețurilor medii de consum a fost determinată de majorarea prețurilor la</w:t>
      </w:r>
      <w:r w:rsidRPr="00AB1921">
        <w:t xml:space="preserve"> </w:t>
      </w:r>
      <w:r w:rsidRPr="00AB1921">
        <w:rPr>
          <w:rFonts w:ascii="Times New Roman" w:hAnsi="Times New Roman"/>
          <w:sz w:val="28"/>
          <w:szCs w:val="28"/>
          <w:lang w:val="ro-MD"/>
        </w:rPr>
        <w:t>produse alimentare cu 4,2%, la mărfurile nealimentare cu 6,4% și la serviciile prestate populației cu 2,8</w:t>
      </w:r>
      <w:r w:rsidR="00A63418" w:rsidRPr="00AB1921">
        <w:rPr>
          <w:rFonts w:ascii="Times New Roman" w:hAnsi="Times New Roman"/>
          <w:sz w:val="28"/>
          <w:szCs w:val="28"/>
          <w:lang w:val="ro-MD"/>
        </w:rPr>
        <w:t xml:space="preserve"> la sută</w:t>
      </w:r>
      <w:r w:rsidRPr="00AB1921">
        <w:rPr>
          <w:rFonts w:ascii="Times New Roman" w:hAnsi="Times New Roman"/>
          <w:sz w:val="28"/>
          <w:szCs w:val="28"/>
          <w:lang w:val="ro-MD"/>
        </w:rPr>
        <w:t>.</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Leul moldovenesc</w:t>
      </w:r>
      <w:r w:rsidRPr="00AB1921">
        <w:rPr>
          <w:rFonts w:ascii="Times New Roman" w:hAnsi="Times New Roman"/>
          <w:sz w:val="28"/>
          <w:szCs w:val="28"/>
          <w:lang w:val="ro-MD"/>
        </w:rPr>
        <w:t xml:space="preserve"> a marcat o depreciere față de dolarul SUA de la 17,41 lei pentru 1 dolar american la 1 ianuarie 2024 până la 17,73 lei la 31 iulie 2024.  Conform valorilor de la finele trimestrului II 2024, cursul oficial nominal al monedei naționale s-a depreciat cu 1,6 la sută în raport cu dolarul SUA și cu 0,9 la sută față de euro comparativ cu nivelurile acestora înregistrate la finele trimestrului anterior. Stocul activelor valutare de rezervă ale BNM la finele trimestrului de analiză a atins 5 288,6 mil. dolari SUA (104,6 mil. dolari SUA), reflectând o diminuare cu 1,9% comparativ cu finele trimestrului I </w:t>
      </w:r>
      <w:r w:rsidR="00EF4358" w:rsidRPr="00AB1921">
        <w:rPr>
          <w:rFonts w:ascii="Times New Roman" w:hAnsi="Times New Roman"/>
          <w:sz w:val="28"/>
          <w:szCs w:val="28"/>
          <w:lang w:val="ro-MD"/>
        </w:rPr>
        <w:t xml:space="preserve">al anului </w:t>
      </w:r>
      <w:r w:rsidRPr="00AB1921">
        <w:rPr>
          <w:rFonts w:ascii="Times New Roman" w:hAnsi="Times New Roman"/>
          <w:sz w:val="28"/>
          <w:szCs w:val="28"/>
          <w:lang w:val="ro-MD"/>
        </w:rPr>
        <w:t>2024.</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Deficitul contului curent al balanței de plăți externe</w:t>
      </w:r>
      <w:r w:rsidRPr="00AB1921">
        <w:rPr>
          <w:rFonts w:ascii="Times New Roman" w:hAnsi="Times New Roman"/>
          <w:sz w:val="28"/>
          <w:szCs w:val="28"/>
          <w:lang w:val="ro-MD"/>
        </w:rPr>
        <w:t xml:space="preserve"> s-a îmbunătățit. Cererea internă slabă și prețurile internaționale reduse la resursele energetice și produsele alimentare au condus la diminuarea cu 9,9% a deficitului contului curent al balanței de plăți în trimestrul I </w:t>
      </w:r>
      <w:r w:rsidR="00CD1608" w:rsidRPr="00AB1921">
        <w:rPr>
          <w:rFonts w:ascii="Times New Roman" w:hAnsi="Times New Roman"/>
          <w:sz w:val="28"/>
          <w:szCs w:val="28"/>
          <w:lang w:val="ro-MD"/>
        </w:rPr>
        <w:t xml:space="preserve">al anului </w:t>
      </w:r>
      <w:r w:rsidRPr="00AB1921">
        <w:rPr>
          <w:rFonts w:ascii="Times New Roman" w:hAnsi="Times New Roman"/>
          <w:sz w:val="28"/>
          <w:szCs w:val="28"/>
          <w:lang w:val="ro-MD"/>
        </w:rPr>
        <w:t>2024, constituind 11,8% în raport cu PIB. Volumul remiterilor personale primite din străinătate s-au diminuat cu 6,5%, iar intrările de investiții străine directe au fost în scădere de 2,5 ori.</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sz w:val="28"/>
          <w:szCs w:val="28"/>
          <w:lang w:val="ro-MD"/>
        </w:rPr>
        <w:lastRenderedPageBreak/>
        <w:t xml:space="preserve">Cererea externă și internă slabă au determinat o diminuare a </w:t>
      </w:r>
      <w:r w:rsidRPr="00AB1921">
        <w:rPr>
          <w:rFonts w:ascii="Times New Roman" w:hAnsi="Times New Roman"/>
          <w:b/>
          <w:i/>
          <w:sz w:val="28"/>
          <w:szCs w:val="28"/>
          <w:lang w:val="ro-MD"/>
        </w:rPr>
        <w:t>exporturilor și importurilor.</w:t>
      </w:r>
      <w:r w:rsidRPr="00AB1921">
        <w:rPr>
          <w:rFonts w:ascii="Times New Roman" w:hAnsi="Times New Roman"/>
          <w:sz w:val="28"/>
          <w:szCs w:val="28"/>
          <w:lang w:val="ro-MD"/>
        </w:rPr>
        <w:t xml:space="preserve"> În perioada ianuarie-iunie 2024 exporturile au constituit 1 780,5 mil. dolari SUA, reflectând o scădere de 12,8% comparativ cu cea înregistrată în perioada corespunzătoare din anul 2023. Diminuarea cererii externe, scăderea prețurilor internaționale, aprecierea leului față de principalele valute străine și reducerea potențialului de export reprezintă factorii principali care au contribuit la involuția exporturilor. Totuși, micșorarea exporturilor a fost cauzată în mare parte de diminuarea reexporturilor cu 37,9%, în timp ce exportul autohton a scăzut cu 1,2%. Valoarea importurilor (4 316,2 mil. dolari) a înregistrat o scădere de 2,3% în primele șase luni ale anului curent, comparativ cu cea înregistrată în perioada corespunzătoare din anul 2023. Importurile au depășit exporturile de 2,4 ori, iar gradul de acoperire a importurilor cu exporturi a constituit 41,2%. Soldul negativ al balanței comerciale s-a majorat cu 8,8</w:t>
      </w:r>
      <w:r w:rsidR="00A35DB9" w:rsidRPr="00AB1921">
        <w:rPr>
          <w:rFonts w:ascii="Times New Roman" w:hAnsi="Times New Roman"/>
          <w:sz w:val="28"/>
          <w:szCs w:val="28"/>
          <w:lang w:val="ro-MD"/>
        </w:rPr>
        <w:t xml:space="preserve"> la sută</w:t>
      </w:r>
      <w:r w:rsidRPr="00AB1921">
        <w:rPr>
          <w:rFonts w:ascii="Times New Roman" w:hAnsi="Times New Roman"/>
          <w:sz w:val="28"/>
          <w:szCs w:val="28"/>
          <w:lang w:val="ro-MD"/>
        </w:rPr>
        <w:t>.</w:t>
      </w:r>
    </w:p>
    <w:p w:rsidR="00B722A3" w:rsidRPr="005037CD" w:rsidRDefault="00B722A3" w:rsidP="005037CD">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Câștigul salarial mediu lunar brut</w:t>
      </w:r>
      <w:r w:rsidRPr="00AB1921">
        <w:rPr>
          <w:rFonts w:ascii="Times New Roman" w:hAnsi="Times New Roman"/>
          <w:sz w:val="28"/>
          <w:szCs w:val="28"/>
          <w:lang w:val="ro-MD"/>
        </w:rPr>
        <w:t xml:space="preserve"> a constituit 1</w:t>
      </w:r>
      <w:r w:rsidR="00ED626B">
        <w:rPr>
          <w:rFonts w:ascii="Times New Roman" w:hAnsi="Times New Roman"/>
          <w:sz w:val="28"/>
          <w:szCs w:val="28"/>
          <w:lang w:val="ro-MD"/>
        </w:rPr>
        <w:t>4</w:t>
      </w:r>
      <w:r w:rsidRPr="00AB1921">
        <w:rPr>
          <w:rFonts w:ascii="Times New Roman" w:hAnsi="Times New Roman"/>
          <w:sz w:val="28"/>
          <w:szCs w:val="28"/>
          <w:lang w:val="ro-MD"/>
        </w:rPr>
        <w:t xml:space="preserve"> </w:t>
      </w:r>
      <w:r w:rsidR="00ED626B">
        <w:rPr>
          <w:rFonts w:ascii="Times New Roman" w:hAnsi="Times New Roman"/>
          <w:sz w:val="28"/>
          <w:szCs w:val="28"/>
          <w:lang w:val="ro-MD"/>
        </w:rPr>
        <w:t>069,2</w:t>
      </w:r>
      <w:r w:rsidRPr="00AB1921">
        <w:rPr>
          <w:rFonts w:ascii="Times New Roman" w:hAnsi="Times New Roman"/>
          <w:sz w:val="28"/>
          <w:szCs w:val="28"/>
          <w:lang w:val="ro-MD"/>
        </w:rPr>
        <w:t xml:space="preserve"> lei</w:t>
      </w:r>
      <w:r w:rsidR="00A318AC">
        <w:rPr>
          <w:rFonts w:ascii="Times New Roman" w:hAnsi="Times New Roman"/>
          <w:sz w:val="28"/>
          <w:szCs w:val="28"/>
          <w:lang w:val="ro-MD"/>
        </w:rPr>
        <w:t xml:space="preserve"> în</w:t>
      </w:r>
      <w:r w:rsidRPr="00AB1921">
        <w:rPr>
          <w:rFonts w:ascii="Times New Roman" w:hAnsi="Times New Roman"/>
          <w:sz w:val="28"/>
          <w:szCs w:val="28"/>
          <w:lang w:val="ro-MD"/>
        </w:rPr>
        <w:t xml:space="preserve"> </w:t>
      </w:r>
      <w:r w:rsidR="00A318AC">
        <w:rPr>
          <w:rFonts w:ascii="Times New Roman" w:hAnsi="Times New Roman"/>
          <w:sz w:val="28"/>
          <w:szCs w:val="28"/>
          <w:lang w:val="ro-MD"/>
        </w:rPr>
        <w:t>trimestrul II</w:t>
      </w:r>
      <w:r w:rsidR="00A318AC" w:rsidRPr="00AB1921">
        <w:rPr>
          <w:rFonts w:ascii="Times New Roman" w:hAnsi="Times New Roman"/>
          <w:sz w:val="28"/>
          <w:szCs w:val="28"/>
          <w:lang w:val="ro-MD"/>
        </w:rPr>
        <w:t xml:space="preserve"> 202</w:t>
      </w:r>
      <w:r w:rsidR="00A318AC">
        <w:rPr>
          <w:rFonts w:ascii="Times New Roman" w:hAnsi="Times New Roman"/>
          <w:sz w:val="28"/>
          <w:szCs w:val="28"/>
          <w:lang w:val="ro-MD"/>
        </w:rPr>
        <w:t xml:space="preserve">4 </w:t>
      </w:r>
      <w:r w:rsidR="00ED626B">
        <w:rPr>
          <w:rFonts w:ascii="Times New Roman" w:hAnsi="Times New Roman"/>
          <w:sz w:val="28"/>
          <w:szCs w:val="28"/>
          <w:lang w:val="ro-MD"/>
        </w:rPr>
        <w:t xml:space="preserve">fiind în creștere </w:t>
      </w:r>
      <w:r w:rsidRPr="00AB1921">
        <w:rPr>
          <w:rFonts w:ascii="Times New Roman" w:hAnsi="Times New Roman"/>
          <w:sz w:val="28"/>
          <w:szCs w:val="28"/>
          <w:lang w:val="ro-MD"/>
        </w:rPr>
        <w:t xml:space="preserve">cu </w:t>
      </w:r>
      <w:r w:rsidR="00ED626B">
        <w:rPr>
          <w:rFonts w:ascii="Times New Roman" w:hAnsi="Times New Roman"/>
          <w:sz w:val="28"/>
          <w:szCs w:val="28"/>
          <w:lang w:val="ro-MD"/>
        </w:rPr>
        <w:t>15,5</w:t>
      </w:r>
      <w:r w:rsidRPr="00AB1921">
        <w:rPr>
          <w:rFonts w:ascii="Times New Roman" w:hAnsi="Times New Roman"/>
          <w:sz w:val="28"/>
          <w:szCs w:val="28"/>
          <w:lang w:val="ro-MD"/>
        </w:rPr>
        <w:t>% în termeni nominali</w:t>
      </w:r>
      <w:r w:rsidR="00A318AC" w:rsidRPr="00A318AC">
        <w:rPr>
          <w:rFonts w:ascii="Times New Roman" w:hAnsi="Times New Roman"/>
          <w:sz w:val="28"/>
          <w:szCs w:val="28"/>
          <w:lang w:val="ro-MD"/>
        </w:rPr>
        <w:t xml:space="preserve"> </w:t>
      </w:r>
      <w:r w:rsidR="00A318AC" w:rsidRPr="00AB1921">
        <w:rPr>
          <w:rFonts w:ascii="Times New Roman" w:hAnsi="Times New Roman"/>
          <w:sz w:val="28"/>
          <w:szCs w:val="28"/>
          <w:lang w:val="ro-MD"/>
        </w:rPr>
        <w:t xml:space="preserve">față de </w:t>
      </w:r>
      <w:r w:rsidR="00A318AC">
        <w:rPr>
          <w:rFonts w:ascii="Times New Roman" w:hAnsi="Times New Roman"/>
          <w:sz w:val="28"/>
          <w:szCs w:val="28"/>
          <w:lang w:val="ro-MD"/>
        </w:rPr>
        <w:t>trimestrul II</w:t>
      </w:r>
      <w:r w:rsidR="00A318AC" w:rsidRPr="00AB1921">
        <w:rPr>
          <w:rFonts w:ascii="Times New Roman" w:hAnsi="Times New Roman"/>
          <w:sz w:val="28"/>
          <w:szCs w:val="28"/>
          <w:lang w:val="ro-MD"/>
        </w:rPr>
        <w:t xml:space="preserve"> 2023</w:t>
      </w:r>
      <w:r w:rsidRPr="00AB1921">
        <w:rPr>
          <w:rFonts w:ascii="Times New Roman" w:hAnsi="Times New Roman"/>
          <w:sz w:val="28"/>
          <w:szCs w:val="28"/>
          <w:lang w:val="ro-MD"/>
        </w:rPr>
        <w:t xml:space="preserve">, iar în termeni </w:t>
      </w:r>
      <w:r w:rsidR="008551C4">
        <w:rPr>
          <w:rFonts w:ascii="Times New Roman" w:hAnsi="Times New Roman"/>
          <w:sz w:val="28"/>
          <w:szCs w:val="28"/>
          <w:lang w:val="ro-MD"/>
        </w:rPr>
        <w:t xml:space="preserve">reali </w:t>
      </w:r>
      <w:r w:rsidRPr="00AB1921">
        <w:rPr>
          <w:rFonts w:ascii="Times New Roman" w:hAnsi="Times New Roman"/>
          <w:sz w:val="28"/>
          <w:szCs w:val="28"/>
          <w:lang w:val="ro-MD"/>
        </w:rPr>
        <w:t>- cu 1</w:t>
      </w:r>
      <w:r w:rsidR="00ED626B">
        <w:rPr>
          <w:rFonts w:ascii="Times New Roman" w:hAnsi="Times New Roman"/>
          <w:sz w:val="28"/>
          <w:szCs w:val="28"/>
          <w:lang w:val="ro-MD"/>
        </w:rPr>
        <w:t>1,6</w:t>
      </w:r>
      <w:r w:rsidRPr="00AB1921">
        <w:rPr>
          <w:rFonts w:ascii="Times New Roman" w:hAnsi="Times New Roman"/>
          <w:sz w:val="28"/>
          <w:szCs w:val="28"/>
          <w:lang w:val="ro-MD"/>
        </w:rPr>
        <w:t xml:space="preserve">%. </w:t>
      </w:r>
      <w:r w:rsidR="005037CD">
        <w:rPr>
          <w:rFonts w:ascii="Times New Roman" w:hAnsi="Times New Roman"/>
          <w:sz w:val="28"/>
          <w:szCs w:val="28"/>
          <w:lang w:val="ro-MD"/>
        </w:rPr>
        <w:t xml:space="preserve">În trimestrul II al anului 2024 </w:t>
      </w:r>
      <w:r w:rsidR="005037CD" w:rsidRPr="00AB1921">
        <w:rPr>
          <w:rFonts w:ascii="Times New Roman" w:hAnsi="Times New Roman"/>
          <w:sz w:val="28"/>
          <w:szCs w:val="28"/>
          <w:lang w:val="ro-MD"/>
        </w:rPr>
        <w:t xml:space="preserve">câștigul salarial mediu lunar </w:t>
      </w:r>
      <w:r w:rsidR="005037CD">
        <w:rPr>
          <w:rFonts w:ascii="Times New Roman" w:hAnsi="Times New Roman"/>
          <w:sz w:val="28"/>
          <w:szCs w:val="28"/>
          <w:lang w:val="ro-MD"/>
        </w:rPr>
        <w:t>î</w:t>
      </w:r>
      <w:r w:rsidRPr="00AB1921">
        <w:rPr>
          <w:rFonts w:ascii="Times New Roman" w:hAnsi="Times New Roman"/>
          <w:sz w:val="28"/>
          <w:szCs w:val="28"/>
          <w:lang w:val="ro-MD"/>
        </w:rPr>
        <w:t xml:space="preserve">n sfera bugetară a constituit 11 </w:t>
      </w:r>
      <w:r w:rsidR="00ED626B">
        <w:rPr>
          <w:rFonts w:ascii="Times New Roman" w:hAnsi="Times New Roman"/>
          <w:sz w:val="28"/>
          <w:szCs w:val="28"/>
          <w:lang w:val="ro-MD"/>
        </w:rPr>
        <w:t>938,3</w:t>
      </w:r>
      <w:r w:rsidRPr="00AB1921">
        <w:rPr>
          <w:rFonts w:ascii="Times New Roman" w:hAnsi="Times New Roman"/>
          <w:sz w:val="28"/>
          <w:szCs w:val="28"/>
          <w:lang w:val="ro-MD"/>
        </w:rPr>
        <w:t xml:space="preserve"> lei, </w:t>
      </w:r>
      <w:r w:rsidR="005037CD">
        <w:rPr>
          <w:rFonts w:ascii="Times New Roman" w:hAnsi="Times New Roman"/>
          <w:sz w:val="28"/>
          <w:szCs w:val="28"/>
          <w:lang w:val="ro-MD"/>
        </w:rPr>
        <w:t xml:space="preserve">fiind </w:t>
      </w:r>
      <w:r w:rsidRPr="00AB1921">
        <w:rPr>
          <w:rFonts w:ascii="Times New Roman" w:hAnsi="Times New Roman"/>
          <w:sz w:val="28"/>
          <w:szCs w:val="28"/>
          <w:lang w:val="ro-MD"/>
        </w:rPr>
        <w:t xml:space="preserve">în creștere cu </w:t>
      </w:r>
      <w:r w:rsidR="00ED626B">
        <w:rPr>
          <w:rFonts w:ascii="Times New Roman" w:hAnsi="Times New Roman"/>
          <w:sz w:val="28"/>
          <w:szCs w:val="28"/>
          <w:lang w:val="ro-MD"/>
        </w:rPr>
        <w:t>17,0% față de perioada similară a anului precedent, iar în</w:t>
      </w:r>
      <w:r w:rsidRPr="00AB1921">
        <w:rPr>
          <w:rFonts w:ascii="Times New Roman" w:hAnsi="Times New Roman"/>
          <w:sz w:val="28"/>
          <w:szCs w:val="28"/>
          <w:lang w:val="ro-MD"/>
        </w:rPr>
        <w:t xml:space="preserve"> sectorul real al economiei câștigul salarial a constituit 1</w:t>
      </w:r>
      <w:r w:rsidR="00ED626B">
        <w:rPr>
          <w:rFonts w:ascii="Times New Roman" w:hAnsi="Times New Roman"/>
          <w:sz w:val="28"/>
          <w:szCs w:val="28"/>
          <w:lang w:val="ro-MD"/>
        </w:rPr>
        <w:t>4</w:t>
      </w:r>
      <w:r w:rsidRPr="00AB1921">
        <w:rPr>
          <w:rFonts w:ascii="Times New Roman" w:hAnsi="Times New Roman"/>
          <w:sz w:val="28"/>
          <w:szCs w:val="28"/>
          <w:lang w:val="ro-MD"/>
        </w:rPr>
        <w:t xml:space="preserve"> </w:t>
      </w:r>
      <w:r w:rsidR="00ED626B">
        <w:rPr>
          <w:rFonts w:ascii="Times New Roman" w:hAnsi="Times New Roman"/>
          <w:sz w:val="28"/>
          <w:szCs w:val="28"/>
          <w:lang w:val="ro-MD"/>
        </w:rPr>
        <w:t>791,3</w:t>
      </w:r>
      <w:r w:rsidRPr="00AB1921">
        <w:rPr>
          <w:rFonts w:ascii="Times New Roman" w:hAnsi="Times New Roman"/>
          <w:sz w:val="28"/>
          <w:szCs w:val="28"/>
          <w:lang w:val="ro-MD"/>
        </w:rPr>
        <w:t xml:space="preserve"> lei și s-a majorat cu 1</w:t>
      </w:r>
      <w:r w:rsidR="00ED626B">
        <w:rPr>
          <w:rFonts w:ascii="Times New Roman" w:hAnsi="Times New Roman"/>
          <w:sz w:val="28"/>
          <w:szCs w:val="28"/>
          <w:lang w:val="ro-MD"/>
        </w:rPr>
        <w:t>5</w:t>
      </w:r>
      <w:r w:rsidRPr="00AB1921">
        <w:rPr>
          <w:rFonts w:ascii="Times New Roman" w:hAnsi="Times New Roman"/>
          <w:sz w:val="28"/>
          <w:szCs w:val="28"/>
          <w:lang w:val="ro-MD"/>
        </w:rPr>
        <w:t>,</w:t>
      </w:r>
      <w:r w:rsidR="00ED626B">
        <w:rPr>
          <w:rFonts w:ascii="Times New Roman" w:hAnsi="Times New Roman"/>
          <w:sz w:val="28"/>
          <w:szCs w:val="28"/>
          <w:lang w:val="ro-MD"/>
        </w:rPr>
        <w:t>1</w:t>
      </w:r>
      <w:r w:rsidRPr="00AB1921">
        <w:rPr>
          <w:rFonts w:ascii="Times New Roman" w:hAnsi="Times New Roman"/>
          <w:sz w:val="28"/>
          <w:szCs w:val="28"/>
          <w:lang w:val="ro-MD"/>
        </w:rPr>
        <w:t>% în termeni nominali.</w:t>
      </w:r>
      <w:r w:rsidR="005037CD" w:rsidRPr="005037CD">
        <w:t xml:space="preserve"> </w:t>
      </w:r>
      <w:r w:rsidR="005037CD" w:rsidRPr="005037CD">
        <w:rPr>
          <w:rFonts w:ascii="Times New Roman" w:hAnsi="Times New Roman"/>
          <w:sz w:val="28"/>
          <w:szCs w:val="28"/>
          <w:lang w:val="ro-MD"/>
        </w:rPr>
        <w:t>În semestrul I 202</w:t>
      </w:r>
      <w:r w:rsidR="005037CD">
        <w:rPr>
          <w:rFonts w:ascii="Times New Roman" w:hAnsi="Times New Roman"/>
          <w:sz w:val="28"/>
          <w:szCs w:val="28"/>
          <w:lang w:val="ro-MD"/>
        </w:rPr>
        <w:t>4</w:t>
      </w:r>
      <w:r w:rsidR="005037CD" w:rsidRPr="005037CD">
        <w:rPr>
          <w:rFonts w:ascii="Times New Roman" w:hAnsi="Times New Roman"/>
          <w:sz w:val="28"/>
          <w:szCs w:val="28"/>
          <w:lang w:val="ro-MD"/>
        </w:rPr>
        <w:t xml:space="preserve"> câștigul salarial mediu lunar brut al unui salariat din economia națională a constituit </w:t>
      </w:r>
      <w:r w:rsidR="005037CD">
        <w:rPr>
          <w:rFonts w:ascii="Times New Roman" w:hAnsi="Times New Roman"/>
          <w:sz w:val="28"/>
          <w:szCs w:val="28"/>
          <w:lang w:val="ro-MD"/>
        </w:rPr>
        <w:t xml:space="preserve"> 13 619,</w:t>
      </w:r>
      <w:r w:rsidR="0077089A">
        <w:rPr>
          <w:rFonts w:ascii="Times New Roman" w:hAnsi="Times New Roman"/>
          <w:sz w:val="28"/>
          <w:szCs w:val="28"/>
          <w:lang w:val="ro-MD"/>
        </w:rPr>
        <w:t>8</w:t>
      </w:r>
      <w:r w:rsidR="005037CD" w:rsidRPr="005037CD">
        <w:rPr>
          <w:rFonts w:ascii="Times New Roman" w:hAnsi="Times New Roman"/>
          <w:sz w:val="28"/>
          <w:szCs w:val="28"/>
          <w:lang w:val="ro-MD"/>
        </w:rPr>
        <w:t xml:space="preserve"> lei și s-a majorat cu 1</w:t>
      </w:r>
      <w:r w:rsidR="005037CD">
        <w:rPr>
          <w:rFonts w:ascii="Times New Roman" w:hAnsi="Times New Roman"/>
          <w:sz w:val="28"/>
          <w:szCs w:val="28"/>
          <w:lang w:val="ro-MD"/>
        </w:rPr>
        <w:t>5</w:t>
      </w:r>
      <w:r w:rsidR="005037CD" w:rsidRPr="005037CD">
        <w:rPr>
          <w:rFonts w:ascii="Times New Roman" w:hAnsi="Times New Roman"/>
          <w:sz w:val="28"/>
          <w:szCs w:val="28"/>
          <w:lang w:val="ro-MD"/>
        </w:rPr>
        <w:t>,</w:t>
      </w:r>
      <w:r w:rsidR="005037CD">
        <w:rPr>
          <w:rFonts w:ascii="Times New Roman" w:hAnsi="Times New Roman"/>
          <w:sz w:val="28"/>
          <w:szCs w:val="28"/>
          <w:lang w:val="ro-MD"/>
        </w:rPr>
        <w:t>1</w:t>
      </w:r>
      <w:r w:rsidR="005037CD" w:rsidRPr="005037CD">
        <w:rPr>
          <w:rFonts w:ascii="Times New Roman" w:hAnsi="Times New Roman"/>
          <w:sz w:val="28"/>
          <w:szCs w:val="28"/>
          <w:lang w:val="ro-MD"/>
        </w:rPr>
        <w:t xml:space="preserve">% în termeni nominali față de </w:t>
      </w:r>
      <w:r w:rsidR="005037CD">
        <w:rPr>
          <w:rFonts w:ascii="Times New Roman" w:hAnsi="Times New Roman"/>
          <w:sz w:val="28"/>
          <w:szCs w:val="28"/>
          <w:lang w:val="ro-MD"/>
        </w:rPr>
        <w:t>semestrul I</w:t>
      </w:r>
      <w:r w:rsidR="005037CD" w:rsidRPr="005037CD">
        <w:rPr>
          <w:rFonts w:ascii="Times New Roman" w:hAnsi="Times New Roman"/>
          <w:sz w:val="28"/>
          <w:szCs w:val="28"/>
          <w:lang w:val="ro-MD"/>
        </w:rPr>
        <w:t xml:space="preserve"> 202</w:t>
      </w:r>
      <w:r w:rsidR="005037CD">
        <w:rPr>
          <w:rFonts w:ascii="Times New Roman" w:hAnsi="Times New Roman"/>
          <w:sz w:val="28"/>
          <w:szCs w:val="28"/>
          <w:lang w:val="ro-MD"/>
        </w:rPr>
        <w:t>3</w:t>
      </w:r>
      <w:r w:rsidR="005037CD" w:rsidRPr="005037CD">
        <w:rPr>
          <w:rFonts w:ascii="Times New Roman" w:hAnsi="Times New Roman"/>
          <w:sz w:val="28"/>
          <w:szCs w:val="28"/>
          <w:lang w:val="ro-MD"/>
        </w:rPr>
        <w:t>.</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Mărimea medie a pensiei lunare</w:t>
      </w:r>
      <w:r w:rsidRPr="00AB1921">
        <w:rPr>
          <w:rFonts w:ascii="Times New Roman" w:hAnsi="Times New Roman"/>
          <w:sz w:val="28"/>
          <w:szCs w:val="28"/>
          <w:lang w:val="ro-MD"/>
        </w:rPr>
        <w:t xml:space="preserve"> la 01.04.2024 a constituit 3 703,08 lei și s-a majorat cu 16,3% (în termeni nominali) față de aceeași dată a anului 2023.</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sz w:val="28"/>
          <w:szCs w:val="28"/>
          <w:lang w:val="ro-MD"/>
        </w:rPr>
        <w:t>Numărul șomerilor, estimat conform definiției Biroului Internațional al Muncii (BIM), în trimestrul I</w:t>
      </w:r>
      <w:r w:rsidR="00DA0EB8" w:rsidRPr="00AB1921">
        <w:rPr>
          <w:rFonts w:ascii="Times New Roman" w:hAnsi="Times New Roman"/>
          <w:sz w:val="28"/>
          <w:szCs w:val="28"/>
          <w:lang w:val="ro-MD"/>
        </w:rPr>
        <w:t xml:space="preserve"> al anului</w:t>
      </w:r>
      <w:r w:rsidRPr="00AB1921">
        <w:rPr>
          <w:rFonts w:ascii="Times New Roman" w:hAnsi="Times New Roman"/>
          <w:sz w:val="28"/>
          <w:szCs w:val="28"/>
          <w:lang w:val="ro-MD"/>
        </w:rPr>
        <w:t xml:space="preserve"> 2024 a fost de circa 39,7 mii persoane și s-a diminuat cu 21,8% comparativ cu trimestrul I </w:t>
      </w:r>
      <w:r w:rsidR="00DA0EB8" w:rsidRPr="00AB1921">
        <w:rPr>
          <w:rFonts w:ascii="Times New Roman" w:hAnsi="Times New Roman"/>
          <w:sz w:val="28"/>
          <w:szCs w:val="28"/>
          <w:lang w:val="ro-MD"/>
        </w:rPr>
        <w:t xml:space="preserve">al anului </w:t>
      </w:r>
      <w:r w:rsidRPr="00AB1921">
        <w:rPr>
          <w:rFonts w:ascii="Times New Roman" w:hAnsi="Times New Roman"/>
          <w:sz w:val="28"/>
          <w:szCs w:val="28"/>
          <w:lang w:val="ro-MD"/>
        </w:rPr>
        <w:t>2023 (50,8 mii).</w:t>
      </w:r>
    </w:p>
    <w:p w:rsidR="00B722A3" w:rsidRPr="00AB1921" w:rsidRDefault="00B722A3" w:rsidP="00B722A3">
      <w:pPr>
        <w:spacing w:after="0" w:line="276" w:lineRule="auto"/>
        <w:ind w:firstLine="567"/>
        <w:jc w:val="both"/>
        <w:rPr>
          <w:rFonts w:ascii="Times New Roman" w:hAnsi="Times New Roman"/>
          <w:sz w:val="28"/>
          <w:szCs w:val="28"/>
          <w:lang w:val="ro-MD"/>
        </w:rPr>
      </w:pPr>
      <w:r w:rsidRPr="00AB1921">
        <w:rPr>
          <w:rFonts w:ascii="Times New Roman" w:hAnsi="Times New Roman"/>
          <w:b/>
          <w:i/>
          <w:sz w:val="28"/>
          <w:szCs w:val="28"/>
          <w:lang w:val="ro-MD"/>
        </w:rPr>
        <w:t>Rata șomajului</w:t>
      </w:r>
      <w:r w:rsidRPr="00AB1921">
        <w:rPr>
          <w:rFonts w:ascii="Times New Roman" w:hAnsi="Times New Roman"/>
          <w:sz w:val="28"/>
          <w:szCs w:val="28"/>
          <w:lang w:val="ro-MD"/>
        </w:rPr>
        <w:t xml:space="preserve"> (ponderea șomerilor BIM în forța de muncă) la nivel de țară în trimestrul I 2024 a constituit 4,4%, fiind mai mică cu 1,1 p.p. față de trimestrul I 2023 (5,5%).Numărul șomerilor înregistrați la oficiile forței de muncă în ianuarie-martie 2024 a constituit circa 5,2 mii persoane și a fost în descreștere cu 42,3% față de perioada similară a anului 2023.</w:t>
      </w:r>
    </w:p>
    <w:p w:rsidR="00C82F48" w:rsidRPr="00AB1921" w:rsidRDefault="00C82F48">
      <w:pPr>
        <w:pStyle w:val="Heading1"/>
        <w:spacing w:line="276" w:lineRule="auto"/>
      </w:pPr>
      <w:bookmarkStart w:id="3" w:name="_Toc175311669"/>
      <w:r w:rsidRPr="00AB1921">
        <w:rPr>
          <w:rFonts w:ascii="Times New Roman" w:hAnsi="Times New Roman"/>
          <w:color w:val="171717"/>
          <w:sz w:val="32"/>
          <w:szCs w:val="32"/>
        </w:rPr>
        <w:t>Executarea bugetului public național în semestrul I al anului 202</w:t>
      </w:r>
      <w:r w:rsidR="004B2893" w:rsidRPr="00AB1921">
        <w:rPr>
          <w:rFonts w:ascii="Times New Roman" w:hAnsi="Times New Roman"/>
          <w:color w:val="171717"/>
          <w:sz w:val="32"/>
          <w:szCs w:val="32"/>
        </w:rPr>
        <w:t>4</w:t>
      </w:r>
      <w:bookmarkEnd w:id="3"/>
    </w:p>
    <w:p w:rsidR="00C82F48" w:rsidRPr="00AB1921" w:rsidRDefault="00C82F48">
      <w:pPr>
        <w:spacing w:after="0" w:line="276" w:lineRule="auto"/>
      </w:pPr>
      <w:r w:rsidRPr="00AB1921">
        <w:tab/>
      </w:r>
    </w:p>
    <w:p w:rsidR="00C82F48" w:rsidRPr="00AB1921" w:rsidRDefault="00C82F48">
      <w:pPr>
        <w:spacing w:line="276" w:lineRule="auto"/>
        <w:ind w:firstLine="567"/>
      </w:pPr>
      <w:r w:rsidRPr="00AB1921">
        <w:rPr>
          <w:rFonts w:ascii="Times New Roman" w:hAnsi="Times New Roman"/>
          <w:sz w:val="28"/>
          <w:szCs w:val="28"/>
        </w:rPr>
        <w:t>Executarea indicatorilor principali ai bugetului public național în semestrul I al anului 202</w:t>
      </w:r>
      <w:r w:rsidR="004B2893" w:rsidRPr="00AB1921">
        <w:rPr>
          <w:rFonts w:ascii="Times New Roman" w:hAnsi="Times New Roman"/>
          <w:sz w:val="28"/>
          <w:szCs w:val="28"/>
        </w:rPr>
        <w:t>4</w:t>
      </w:r>
      <w:r w:rsidRPr="00AB1921">
        <w:rPr>
          <w:rFonts w:ascii="Times New Roman" w:hAnsi="Times New Roman"/>
          <w:sz w:val="28"/>
          <w:szCs w:val="28"/>
        </w:rPr>
        <w:t xml:space="preserve"> se prezintă în tabelul următor.</w:t>
      </w:r>
      <w:r w:rsidRPr="00AB1921">
        <w:rPr>
          <w:rFonts w:ascii="Times New Roman" w:hAnsi="Times New Roman"/>
          <w:sz w:val="28"/>
          <w:szCs w:val="28"/>
        </w:rPr>
        <w:tab/>
      </w:r>
    </w:p>
    <w:p w:rsidR="00C82F48" w:rsidRPr="00AB1921" w:rsidRDefault="00C82F48">
      <w:pPr>
        <w:pStyle w:val="Heading2"/>
        <w:jc w:val="center"/>
      </w:pPr>
      <w:r w:rsidRPr="00AB1921">
        <w:rPr>
          <w:rFonts w:ascii="Times New Roman" w:hAnsi="Times New Roman"/>
          <w:i/>
          <w:color w:val="323E4F"/>
          <w:sz w:val="28"/>
          <w:szCs w:val="24"/>
        </w:rPr>
        <w:lastRenderedPageBreak/>
        <w:t>Tabelul 2. Indicatorii principali privind executarea bugetului public național și a componentelor acestuia în semestrul I 202</w:t>
      </w:r>
      <w:r w:rsidR="00D7761F" w:rsidRPr="00AB1921">
        <w:rPr>
          <w:rFonts w:ascii="Times New Roman" w:hAnsi="Times New Roman"/>
          <w:i/>
          <w:color w:val="323E4F"/>
          <w:sz w:val="28"/>
          <w:szCs w:val="24"/>
        </w:rPr>
        <w:t>4</w:t>
      </w:r>
      <w:r w:rsidRPr="00AB1921">
        <w:rPr>
          <w:rFonts w:ascii="Times New Roman" w:hAnsi="Times New Roman"/>
          <w:i/>
          <w:color w:val="323E4F"/>
          <w:sz w:val="28"/>
          <w:szCs w:val="24"/>
        </w:rPr>
        <w:t xml:space="preserve"> </w:t>
      </w:r>
    </w:p>
    <w:p w:rsidR="00C82F48" w:rsidRPr="00AB1921" w:rsidRDefault="00C82F48">
      <w:pPr>
        <w:pStyle w:val="12"/>
        <w:spacing w:after="0"/>
        <w:ind w:left="7791" w:firstLine="289"/>
        <w:jc w:val="right"/>
      </w:pPr>
      <w:r w:rsidRPr="00AB1921">
        <w:rPr>
          <w:rFonts w:ascii="Times New Roman" w:hAnsi="Times New Roman"/>
          <w:b/>
          <w:i/>
          <w:color w:val="17365D"/>
          <w:sz w:val="20"/>
          <w:szCs w:val="20"/>
        </w:rPr>
        <w:t xml:space="preserve"> </w:t>
      </w:r>
      <w:r w:rsidRPr="00AB1921">
        <w:rPr>
          <w:rFonts w:ascii="Times New Roman" w:hAnsi="Times New Roman"/>
          <w:b/>
          <w:sz w:val="20"/>
          <w:szCs w:val="20"/>
        </w:rPr>
        <w:t>mil. lei</w:t>
      </w:r>
    </w:p>
    <w:tbl>
      <w:tblPr>
        <w:tblW w:w="5050" w:type="pct"/>
        <w:jc w:val="center"/>
        <w:tblLayout w:type="fixed"/>
        <w:tblLook w:val="0000" w:firstRow="0" w:lastRow="0" w:firstColumn="0" w:lastColumn="0" w:noHBand="0" w:noVBand="0"/>
      </w:tblPr>
      <w:tblGrid>
        <w:gridCol w:w="3639"/>
        <w:gridCol w:w="1007"/>
        <w:gridCol w:w="1068"/>
        <w:gridCol w:w="1304"/>
        <w:gridCol w:w="1635"/>
        <w:gridCol w:w="1013"/>
      </w:tblGrid>
      <w:tr w:rsidR="00C82F48" w:rsidRPr="00AB1921">
        <w:trPr>
          <w:trHeight w:val="352"/>
          <w:tblHeader/>
          <w:jc w:val="center"/>
        </w:trPr>
        <w:tc>
          <w:tcPr>
            <w:tcW w:w="3557" w:type="dxa"/>
            <w:vMerge w:val="restart"/>
            <w:tcBorders>
              <w:top w:val="single" w:sz="8" w:space="0" w:color="4BACC6"/>
              <w:bottom w:val="single" w:sz="8" w:space="0" w:color="4BACC6"/>
            </w:tcBorders>
            <w:shd w:val="clear" w:color="auto" w:fill="auto"/>
            <w:vAlign w:val="center"/>
          </w:tcPr>
          <w:p w:rsidR="00C82F48" w:rsidRPr="00AB1921" w:rsidRDefault="00C82F48">
            <w:pPr>
              <w:tabs>
                <w:tab w:val="left" w:pos="4305"/>
              </w:tabs>
              <w:snapToGrid w:val="0"/>
              <w:jc w:val="center"/>
              <w:rPr>
                <w:b/>
                <w:bCs/>
                <w:color w:val="31849B"/>
                <w:sz w:val="20"/>
                <w:szCs w:val="20"/>
              </w:rPr>
            </w:pPr>
          </w:p>
        </w:tc>
        <w:tc>
          <w:tcPr>
            <w:tcW w:w="984" w:type="dxa"/>
            <w:vMerge w:val="restart"/>
            <w:tcBorders>
              <w:top w:val="single" w:sz="8" w:space="0" w:color="4BACC6"/>
              <w:bottom w:val="single" w:sz="4" w:space="0" w:color="92CDDC"/>
            </w:tcBorders>
            <w:shd w:val="clear" w:color="auto" w:fill="auto"/>
            <w:vAlign w:val="center"/>
          </w:tcPr>
          <w:p w:rsidR="00C82F48" w:rsidRPr="00AB1921" w:rsidRDefault="00C82F48">
            <w:pPr>
              <w:spacing w:after="0"/>
              <w:ind w:left="-108" w:right="-108"/>
              <w:jc w:val="center"/>
            </w:pPr>
            <w:r w:rsidRPr="00AB1921">
              <w:rPr>
                <w:b/>
                <w:bCs/>
                <w:color w:val="000000"/>
                <w:sz w:val="20"/>
                <w:szCs w:val="20"/>
              </w:rPr>
              <w:t>Bugetul public național*</w:t>
            </w:r>
          </w:p>
        </w:tc>
        <w:tc>
          <w:tcPr>
            <w:tcW w:w="4906" w:type="dxa"/>
            <w:gridSpan w:val="4"/>
            <w:tcBorders>
              <w:top w:val="single" w:sz="8" w:space="0" w:color="4BACC6"/>
              <w:bottom w:val="single" w:sz="8" w:space="0" w:color="4BACC6"/>
            </w:tcBorders>
            <w:shd w:val="clear" w:color="auto" w:fill="auto"/>
            <w:vAlign w:val="center"/>
          </w:tcPr>
          <w:p w:rsidR="00C82F48" w:rsidRPr="00AB1921" w:rsidRDefault="00C82F48">
            <w:pPr>
              <w:spacing w:after="0"/>
              <w:ind w:left="-51"/>
              <w:jc w:val="center"/>
            </w:pPr>
            <w:r w:rsidRPr="00AB1921">
              <w:rPr>
                <w:b/>
                <w:bCs/>
                <w:color w:val="000000"/>
                <w:sz w:val="20"/>
                <w:szCs w:val="20"/>
              </w:rPr>
              <w:t>dintre care:</w:t>
            </w:r>
          </w:p>
        </w:tc>
      </w:tr>
      <w:tr w:rsidR="00C82F48" w:rsidRPr="00AB1921">
        <w:trPr>
          <w:trHeight w:val="848"/>
          <w:tblHeader/>
          <w:jc w:val="center"/>
        </w:trPr>
        <w:tc>
          <w:tcPr>
            <w:tcW w:w="3557" w:type="dxa"/>
            <w:vMerge/>
            <w:tcBorders>
              <w:top w:val="single" w:sz="8" w:space="0" w:color="4BACC6"/>
              <w:bottom w:val="single" w:sz="8" w:space="0" w:color="4BACC6"/>
            </w:tcBorders>
            <w:shd w:val="clear" w:color="auto" w:fill="auto"/>
            <w:vAlign w:val="center"/>
          </w:tcPr>
          <w:p w:rsidR="00C82F48" w:rsidRPr="00AB1921" w:rsidRDefault="00C82F48">
            <w:pPr>
              <w:tabs>
                <w:tab w:val="left" w:pos="4305"/>
              </w:tabs>
              <w:snapToGrid w:val="0"/>
              <w:jc w:val="center"/>
              <w:rPr>
                <w:b/>
                <w:bCs/>
                <w:color w:val="31849B"/>
                <w:sz w:val="20"/>
                <w:szCs w:val="20"/>
              </w:rPr>
            </w:pPr>
          </w:p>
        </w:tc>
        <w:tc>
          <w:tcPr>
            <w:tcW w:w="984" w:type="dxa"/>
            <w:vMerge/>
            <w:tcBorders>
              <w:top w:val="single" w:sz="8" w:space="0" w:color="4BACC6"/>
              <w:bottom w:val="single" w:sz="4" w:space="0" w:color="92CDDC"/>
            </w:tcBorders>
            <w:shd w:val="clear" w:color="auto" w:fill="auto"/>
            <w:vAlign w:val="center"/>
          </w:tcPr>
          <w:p w:rsidR="00C82F48" w:rsidRPr="00AB1921" w:rsidRDefault="00C82F48">
            <w:pPr>
              <w:snapToGrid w:val="0"/>
              <w:ind w:left="-108" w:right="-108"/>
              <w:jc w:val="center"/>
              <w:rPr>
                <w:b/>
                <w:bCs/>
                <w:color w:val="000000"/>
                <w:sz w:val="20"/>
                <w:szCs w:val="20"/>
              </w:rPr>
            </w:pPr>
          </w:p>
        </w:tc>
        <w:tc>
          <w:tcPr>
            <w:tcW w:w="1044" w:type="dxa"/>
            <w:tcBorders>
              <w:top w:val="single" w:sz="8" w:space="0" w:color="4BACC6"/>
              <w:bottom w:val="single" w:sz="8" w:space="0" w:color="4BACC6"/>
            </w:tcBorders>
            <w:shd w:val="clear" w:color="auto" w:fill="auto"/>
            <w:vAlign w:val="center"/>
          </w:tcPr>
          <w:p w:rsidR="00C82F48" w:rsidRPr="00AB1921" w:rsidRDefault="00C82F48">
            <w:pPr>
              <w:spacing w:after="0"/>
              <w:ind w:left="-51" w:right="-108" w:hanging="3"/>
              <w:jc w:val="center"/>
            </w:pPr>
            <w:r w:rsidRPr="00AB1921">
              <w:rPr>
                <w:b/>
                <w:color w:val="000000"/>
                <w:sz w:val="20"/>
                <w:szCs w:val="20"/>
              </w:rPr>
              <w:t>Bugetul</w:t>
            </w:r>
          </w:p>
          <w:p w:rsidR="00C82F48" w:rsidRPr="00AB1921" w:rsidRDefault="00C82F48">
            <w:pPr>
              <w:spacing w:after="0"/>
              <w:ind w:left="-51" w:right="-108" w:hanging="3"/>
              <w:jc w:val="center"/>
            </w:pPr>
            <w:r w:rsidRPr="00AB1921">
              <w:rPr>
                <w:b/>
                <w:color w:val="000000"/>
                <w:sz w:val="20"/>
                <w:szCs w:val="20"/>
              </w:rPr>
              <w:t>de stat</w:t>
            </w:r>
          </w:p>
        </w:tc>
        <w:tc>
          <w:tcPr>
            <w:tcW w:w="1274" w:type="dxa"/>
            <w:tcBorders>
              <w:top w:val="single" w:sz="8" w:space="0" w:color="4BACC6"/>
              <w:bottom w:val="single" w:sz="8" w:space="0" w:color="4BACC6"/>
            </w:tcBorders>
            <w:shd w:val="clear" w:color="auto" w:fill="auto"/>
            <w:vAlign w:val="center"/>
          </w:tcPr>
          <w:p w:rsidR="00C82F48" w:rsidRPr="00AB1921" w:rsidRDefault="00C82F48">
            <w:pPr>
              <w:spacing w:after="0"/>
              <w:ind w:left="-51"/>
              <w:jc w:val="center"/>
            </w:pPr>
            <w:r w:rsidRPr="00AB1921">
              <w:rPr>
                <w:b/>
                <w:color w:val="000000"/>
                <w:sz w:val="20"/>
                <w:szCs w:val="20"/>
              </w:rPr>
              <w:t>Bugetul asigurărilor sociale de stat</w:t>
            </w:r>
          </w:p>
        </w:tc>
        <w:tc>
          <w:tcPr>
            <w:tcW w:w="1598" w:type="dxa"/>
            <w:tcBorders>
              <w:top w:val="single" w:sz="8" w:space="0" w:color="4BACC6"/>
              <w:bottom w:val="single" w:sz="8" w:space="0" w:color="4BACC6"/>
            </w:tcBorders>
            <w:shd w:val="clear" w:color="auto" w:fill="auto"/>
            <w:vAlign w:val="center"/>
          </w:tcPr>
          <w:p w:rsidR="00C82F48" w:rsidRPr="00AB1921" w:rsidRDefault="00C82F48">
            <w:pPr>
              <w:spacing w:after="0"/>
              <w:ind w:left="-51"/>
              <w:jc w:val="center"/>
            </w:pPr>
            <w:r w:rsidRPr="00AB1921">
              <w:rPr>
                <w:b/>
                <w:color w:val="000000"/>
                <w:sz w:val="20"/>
                <w:szCs w:val="20"/>
              </w:rPr>
              <w:t>Fondurile asigurării obligatorii de asistență medicală</w:t>
            </w:r>
          </w:p>
        </w:tc>
        <w:tc>
          <w:tcPr>
            <w:tcW w:w="990" w:type="dxa"/>
            <w:tcBorders>
              <w:top w:val="single" w:sz="8" w:space="0" w:color="4BACC6"/>
              <w:bottom w:val="single" w:sz="8" w:space="0" w:color="4BACC6"/>
            </w:tcBorders>
            <w:shd w:val="clear" w:color="auto" w:fill="auto"/>
            <w:vAlign w:val="center"/>
          </w:tcPr>
          <w:p w:rsidR="00C82F48" w:rsidRPr="00AB1921" w:rsidRDefault="00C82F48">
            <w:pPr>
              <w:spacing w:after="0"/>
              <w:ind w:left="-51"/>
              <w:jc w:val="center"/>
            </w:pPr>
            <w:r w:rsidRPr="00AB1921">
              <w:rPr>
                <w:b/>
                <w:color w:val="000000"/>
                <w:sz w:val="20"/>
                <w:szCs w:val="20"/>
              </w:rPr>
              <w:t>Bugetele locale</w:t>
            </w:r>
          </w:p>
        </w:tc>
      </w:tr>
      <w:tr w:rsidR="00C82F48" w:rsidRPr="00AB1921">
        <w:trPr>
          <w:trHeight w:val="251"/>
          <w:jc w:val="center"/>
        </w:trPr>
        <w:tc>
          <w:tcPr>
            <w:tcW w:w="3557" w:type="dxa"/>
            <w:tcBorders>
              <w:top w:val="single" w:sz="8" w:space="0" w:color="4BACC6"/>
              <w:bottom w:val="dashed" w:sz="4" w:space="0" w:color="000000"/>
            </w:tcBorders>
            <w:shd w:val="clear" w:color="auto" w:fill="auto"/>
            <w:vAlign w:val="center"/>
          </w:tcPr>
          <w:p w:rsidR="00C82F48" w:rsidRPr="00AB1921" w:rsidRDefault="00C82F48">
            <w:pPr>
              <w:tabs>
                <w:tab w:val="left" w:pos="4305"/>
              </w:tabs>
              <w:jc w:val="both"/>
            </w:pPr>
            <w:r w:rsidRPr="00AB1921">
              <w:rPr>
                <w:b/>
                <w:bCs/>
                <w:sz w:val="20"/>
                <w:szCs w:val="20"/>
              </w:rPr>
              <w:t>Venituri, total</w:t>
            </w:r>
          </w:p>
        </w:tc>
        <w:tc>
          <w:tcPr>
            <w:tcW w:w="984" w:type="dxa"/>
            <w:tcBorders>
              <w:top w:val="single" w:sz="4" w:space="0" w:color="92CDDC"/>
              <w:bottom w:val="dashed" w:sz="4" w:space="0" w:color="000000"/>
            </w:tcBorders>
            <w:shd w:val="clear" w:color="auto" w:fill="auto"/>
            <w:vAlign w:val="center"/>
          </w:tcPr>
          <w:p w:rsidR="00C82F48" w:rsidRPr="00AB1921" w:rsidRDefault="00691A02">
            <w:pPr>
              <w:ind w:left="-108"/>
              <w:jc w:val="right"/>
            </w:pPr>
            <w:r w:rsidRPr="00AB1921">
              <w:rPr>
                <w:color w:val="000000"/>
                <w:sz w:val="20"/>
                <w:szCs w:val="20"/>
              </w:rPr>
              <w:t>52 178,9</w:t>
            </w:r>
          </w:p>
        </w:tc>
        <w:tc>
          <w:tcPr>
            <w:tcW w:w="1044" w:type="dxa"/>
            <w:tcBorders>
              <w:top w:val="single" w:sz="8" w:space="0" w:color="4BACC6"/>
              <w:bottom w:val="dashed" w:sz="4" w:space="0" w:color="000000"/>
            </w:tcBorders>
            <w:shd w:val="clear" w:color="auto" w:fill="auto"/>
            <w:vAlign w:val="center"/>
          </w:tcPr>
          <w:p w:rsidR="00C82F48" w:rsidRPr="00AB1921" w:rsidRDefault="00691A02">
            <w:pPr>
              <w:ind w:right="-44"/>
              <w:jc w:val="right"/>
            </w:pPr>
            <w:r w:rsidRPr="00AB1921">
              <w:rPr>
                <w:color w:val="000000"/>
                <w:sz w:val="20"/>
                <w:szCs w:val="20"/>
              </w:rPr>
              <w:t>31 261,0</w:t>
            </w:r>
          </w:p>
        </w:tc>
        <w:tc>
          <w:tcPr>
            <w:tcW w:w="1274" w:type="dxa"/>
            <w:tcBorders>
              <w:top w:val="single" w:sz="8" w:space="0" w:color="4BACC6"/>
              <w:bottom w:val="dashed" w:sz="4" w:space="0" w:color="000000"/>
            </w:tcBorders>
            <w:shd w:val="clear" w:color="auto" w:fill="auto"/>
            <w:vAlign w:val="center"/>
          </w:tcPr>
          <w:p w:rsidR="00C82F48" w:rsidRPr="00AB1921" w:rsidRDefault="00691A02">
            <w:pPr>
              <w:jc w:val="right"/>
            </w:pPr>
            <w:r w:rsidRPr="00AB1921">
              <w:rPr>
                <w:color w:val="000000"/>
                <w:sz w:val="20"/>
                <w:szCs w:val="20"/>
              </w:rPr>
              <w:t>22 627,1</w:t>
            </w:r>
          </w:p>
        </w:tc>
        <w:tc>
          <w:tcPr>
            <w:tcW w:w="1598" w:type="dxa"/>
            <w:tcBorders>
              <w:top w:val="single" w:sz="8" w:space="0" w:color="4BACC6"/>
              <w:bottom w:val="dashed" w:sz="4" w:space="0" w:color="000000"/>
            </w:tcBorders>
            <w:shd w:val="clear" w:color="auto" w:fill="auto"/>
            <w:vAlign w:val="center"/>
          </w:tcPr>
          <w:p w:rsidR="00C82F48" w:rsidRPr="00AB1921" w:rsidRDefault="00691A02">
            <w:pPr>
              <w:tabs>
                <w:tab w:val="left" w:pos="465"/>
              </w:tabs>
              <w:jc w:val="center"/>
            </w:pPr>
            <w:r w:rsidRPr="00AB1921">
              <w:rPr>
                <w:color w:val="000000"/>
                <w:sz w:val="20"/>
                <w:szCs w:val="20"/>
              </w:rPr>
              <w:t>5 619,6</w:t>
            </w:r>
          </w:p>
        </w:tc>
        <w:tc>
          <w:tcPr>
            <w:tcW w:w="990" w:type="dxa"/>
            <w:tcBorders>
              <w:top w:val="single" w:sz="8" w:space="0" w:color="4BACC6"/>
              <w:bottom w:val="dashed" w:sz="4" w:space="0" w:color="000000"/>
            </w:tcBorders>
            <w:shd w:val="clear" w:color="auto" w:fill="auto"/>
            <w:vAlign w:val="center"/>
          </w:tcPr>
          <w:p w:rsidR="00C82F48" w:rsidRPr="00AB1921" w:rsidRDefault="00691A02">
            <w:pPr>
              <w:tabs>
                <w:tab w:val="left" w:pos="465"/>
                <w:tab w:val="left" w:pos="793"/>
              </w:tabs>
              <w:jc w:val="right"/>
            </w:pPr>
            <w:r w:rsidRPr="00AB1921">
              <w:rPr>
                <w:color w:val="000000"/>
                <w:sz w:val="20"/>
                <w:szCs w:val="20"/>
              </w:rPr>
              <w:t>14 158,0</w:t>
            </w:r>
          </w:p>
        </w:tc>
      </w:tr>
      <w:tr w:rsidR="00C82F48" w:rsidRPr="00AB1921">
        <w:trPr>
          <w:trHeight w:val="1049"/>
          <w:jc w:val="center"/>
        </w:trPr>
        <w:tc>
          <w:tcPr>
            <w:tcW w:w="3557" w:type="dxa"/>
            <w:tcBorders>
              <w:top w:val="dashed" w:sz="4" w:space="0" w:color="000000"/>
              <w:bottom w:val="single" w:sz="8" w:space="0" w:color="4BACC6"/>
            </w:tcBorders>
            <w:shd w:val="clear" w:color="auto" w:fill="auto"/>
            <w:vAlign w:val="center"/>
          </w:tcPr>
          <w:p w:rsidR="00C82F48" w:rsidRPr="00AB1921" w:rsidRDefault="00C82F48">
            <w:pPr>
              <w:tabs>
                <w:tab w:val="left" w:pos="4305"/>
              </w:tabs>
              <w:spacing w:after="0"/>
              <w:jc w:val="both"/>
            </w:pPr>
            <w:r w:rsidRPr="00AB1921">
              <w:rPr>
                <w:b/>
                <w:bCs/>
                <w:color w:val="171717"/>
                <w:sz w:val="20"/>
                <w:szCs w:val="20"/>
              </w:rPr>
              <w:t xml:space="preserve">Transferuri primite </w:t>
            </w:r>
          </w:p>
          <w:p w:rsidR="00C82F48" w:rsidRPr="00AB1921" w:rsidRDefault="00C82F48">
            <w:pPr>
              <w:tabs>
                <w:tab w:val="left" w:pos="4305"/>
              </w:tabs>
              <w:spacing w:after="0"/>
              <w:jc w:val="both"/>
            </w:pPr>
            <w:r w:rsidRPr="00AB1921">
              <w:rPr>
                <w:b/>
                <w:bCs/>
                <w:i/>
                <w:color w:val="171717"/>
                <w:sz w:val="20"/>
                <w:szCs w:val="20"/>
              </w:rPr>
              <w:t xml:space="preserve">dobânzi încasate la împrumuturile în interiorul sistemului bugetar </w:t>
            </w:r>
          </w:p>
        </w:tc>
        <w:tc>
          <w:tcPr>
            <w:tcW w:w="984" w:type="dxa"/>
            <w:tcBorders>
              <w:top w:val="dashed" w:sz="4" w:space="0" w:color="000000"/>
              <w:bottom w:val="single" w:sz="8" w:space="0" w:color="4BACC6"/>
            </w:tcBorders>
            <w:shd w:val="clear" w:color="auto" w:fill="auto"/>
            <w:vAlign w:val="center"/>
          </w:tcPr>
          <w:p w:rsidR="00C82F48" w:rsidRPr="00AB1921" w:rsidRDefault="00C82F48">
            <w:pPr>
              <w:snapToGrid w:val="0"/>
              <w:spacing w:after="0"/>
              <w:ind w:left="-108"/>
              <w:jc w:val="right"/>
              <w:rPr>
                <w:b/>
                <w:bCs/>
                <w:i/>
                <w:color w:val="171717"/>
                <w:sz w:val="20"/>
                <w:szCs w:val="20"/>
              </w:rPr>
            </w:pPr>
          </w:p>
        </w:tc>
        <w:tc>
          <w:tcPr>
            <w:tcW w:w="1044" w:type="dxa"/>
            <w:tcBorders>
              <w:top w:val="dashed" w:sz="4" w:space="0" w:color="000000"/>
              <w:bottom w:val="single" w:sz="8" w:space="0" w:color="4BACC6"/>
            </w:tcBorders>
            <w:shd w:val="clear" w:color="auto" w:fill="auto"/>
            <w:vAlign w:val="center"/>
          </w:tcPr>
          <w:p w:rsidR="00C82F48" w:rsidRPr="00AB1921" w:rsidRDefault="00373C42">
            <w:pPr>
              <w:spacing w:after="0"/>
              <w:ind w:right="-44"/>
              <w:jc w:val="center"/>
            </w:pPr>
            <w:r w:rsidRPr="00AB1921">
              <w:rPr>
                <w:color w:val="171717"/>
                <w:sz w:val="20"/>
                <w:szCs w:val="20"/>
              </w:rPr>
              <w:t>0,2</w:t>
            </w:r>
          </w:p>
          <w:p w:rsidR="00C82F48" w:rsidRPr="00AB1921" w:rsidRDefault="00C82F48">
            <w:pPr>
              <w:spacing w:after="0"/>
              <w:ind w:right="-44"/>
              <w:jc w:val="center"/>
              <w:rPr>
                <w:color w:val="171717"/>
                <w:sz w:val="20"/>
                <w:szCs w:val="20"/>
              </w:rPr>
            </w:pPr>
          </w:p>
          <w:p w:rsidR="00C82F48" w:rsidRPr="00AB1921" w:rsidRDefault="00373C42">
            <w:pPr>
              <w:spacing w:after="0"/>
              <w:ind w:right="-44"/>
              <w:jc w:val="center"/>
            </w:pPr>
            <w:r w:rsidRPr="00AB1921">
              <w:rPr>
                <w:i/>
                <w:color w:val="171717"/>
                <w:sz w:val="20"/>
                <w:szCs w:val="20"/>
              </w:rPr>
              <w:t>2,8</w:t>
            </w:r>
          </w:p>
        </w:tc>
        <w:tc>
          <w:tcPr>
            <w:tcW w:w="1274" w:type="dxa"/>
            <w:tcBorders>
              <w:top w:val="dashed" w:sz="4" w:space="0" w:color="000000"/>
              <w:bottom w:val="single" w:sz="8" w:space="0" w:color="4BACC6"/>
            </w:tcBorders>
            <w:shd w:val="clear" w:color="auto" w:fill="auto"/>
            <w:vAlign w:val="center"/>
          </w:tcPr>
          <w:p w:rsidR="00C82F48" w:rsidRPr="00AB1921" w:rsidRDefault="00373C42">
            <w:pPr>
              <w:spacing w:after="0"/>
              <w:jc w:val="center"/>
            </w:pPr>
            <w:r w:rsidRPr="00AB1921">
              <w:rPr>
                <w:rFonts w:eastAsia="Calibri" w:cs="Calibri"/>
                <w:color w:val="171717"/>
                <w:sz w:val="20"/>
                <w:szCs w:val="20"/>
              </w:rPr>
              <w:t>10 289,7</w:t>
            </w:r>
          </w:p>
          <w:p w:rsidR="00C82F48" w:rsidRPr="00AB1921" w:rsidRDefault="00C82F48">
            <w:pPr>
              <w:spacing w:after="0"/>
              <w:jc w:val="center"/>
              <w:rPr>
                <w:color w:val="171717"/>
                <w:sz w:val="20"/>
                <w:szCs w:val="20"/>
              </w:rPr>
            </w:pPr>
          </w:p>
          <w:p w:rsidR="00C82F48" w:rsidRPr="00AB1921" w:rsidRDefault="00C82F48">
            <w:pPr>
              <w:spacing w:after="0"/>
              <w:jc w:val="center"/>
              <w:rPr>
                <w:color w:val="171717"/>
                <w:sz w:val="20"/>
                <w:szCs w:val="20"/>
              </w:rPr>
            </w:pPr>
          </w:p>
        </w:tc>
        <w:tc>
          <w:tcPr>
            <w:tcW w:w="1598" w:type="dxa"/>
            <w:tcBorders>
              <w:top w:val="dashed" w:sz="4" w:space="0" w:color="000000"/>
              <w:bottom w:val="single" w:sz="8" w:space="0" w:color="4BACC6"/>
            </w:tcBorders>
            <w:shd w:val="clear" w:color="auto" w:fill="auto"/>
            <w:vAlign w:val="center"/>
          </w:tcPr>
          <w:p w:rsidR="00C82F48" w:rsidRPr="00AB1921" w:rsidRDefault="00CA0C5F">
            <w:pPr>
              <w:spacing w:after="0"/>
              <w:jc w:val="center"/>
            </w:pPr>
            <w:r w:rsidRPr="00AB1921">
              <w:rPr>
                <w:color w:val="171717"/>
                <w:sz w:val="20"/>
                <w:szCs w:val="20"/>
              </w:rPr>
              <w:t>1 243,2</w:t>
            </w:r>
          </w:p>
          <w:p w:rsidR="00C82F48" w:rsidRPr="00AB1921" w:rsidRDefault="00C82F48">
            <w:pPr>
              <w:spacing w:after="0"/>
              <w:jc w:val="center"/>
              <w:rPr>
                <w:color w:val="171717"/>
                <w:sz w:val="20"/>
                <w:szCs w:val="20"/>
              </w:rPr>
            </w:pPr>
          </w:p>
          <w:p w:rsidR="00C82F48" w:rsidRPr="00AB1921" w:rsidRDefault="00C82F48">
            <w:pPr>
              <w:spacing w:after="0"/>
              <w:jc w:val="center"/>
              <w:rPr>
                <w:color w:val="171717"/>
                <w:sz w:val="20"/>
                <w:szCs w:val="20"/>
              </w:rPr>
            </w:pPr>
          </w:p>
        </w:tc>
        <w:tc>
          <w:tcPr>
            <w:tcW w:w="990" w:type="dxa"/>
            <w:tcBorders>
              <w:top w:val="dashed" w:sz="4" w:space="0" w:color="000000"/>
              <w:bottom w:val="single" w:sz="8" w:space="0" w:color="4BACC6"/>
            </w:tcBorders>
            <w:shd w:val="clear" w:color="auto" w:fill="auto"/>
            <w:vAlign w:val="center"/>
          </w:tcPr>
          <w:p w:rsidR="00C82F48" w:rsidRPr="00AB1921" w:rsidRDefault="00CA0C5F">
            <w:pPr>
              <w:tabs>
                <w:tab w:val="left" w:pos="793"/>
              </w:tabs>
              <w:spacing w:after="0"/>
              <w:jc w:val="center"/>
            </w:pPr>
            <w:r w:rsidRPr="00AB1921">
              <w:rPr>
                <w:color w:val="171717"/>
                <w:sz w:val="20"/>
                <w:szCs w:val="20"/>
              </w:rPr>
              <w:t>9 950,9</w:t>
            </w:r>
          </w:p>
          <w:p w:rsidR="00C82F48" w:rsidRPr="00AB1921" w:rsidRDefault="00C82F48">
            <w:pPr>
              <w:tabs>
                <w:tab w:val="left" w:pos="793"/>
              </w:tabs>
              <w:spacing w:after="0"/>
              <w:jc w:val="center"/>
              <w:rPr>
                <w:color w:val="171717"/>
                <w:sz w:val="20"/>
                <w:szCs w:val="20"/>
              </w:rPr>
            </w:pPr>
          </w:p>
          <w:p w:rsidR="00C82F48" w:rsidRPr="00AB1921" w:rsidRDefault="00C82F48">
            <w:pPr>
              <w:tabs>
                <w:tab w:val="left" w:pos="793"/>
              </w:tabs>
              <w:spacing w:after="0"/>
              <w:jc w:val="center"/>
              <w:rPr>
                <w:color w:val="171717"/>
                <w:sz w:val="20"/>
                <w:szCs w:val="20"/>
              </w:rPr>
            </w:pPr>
          </w:p>
        </w:tc>
      </w:tr>
      <w:tr w:rsidR="00C82F48" w:rsidRPr="00AB1921">
        <w:trPr>
          <w:trHeight w:val="424"/>
          <w:jc w:val="center"/>
        </w:trPr>
        <w:tc>
          <w:tcPr>
            <w:tcW w:w="3557" w:type="dxa"/>
            <w:tcBorders>
              <w:top w:val="single" w:sz="8" w:space="0" w:color="4BACC6"/>
              <w:bottom w:val="dashed" w:sz="4" w:space="0" w:color="000000"/>
            </w:tcBorders>
            <w:shd w:val="clear" w:color="auto" w:fill="auto"/>
            <w:vAlign w:val="center"/>
          </w:tcPr>
          <w:p w:rsidR="00C82F48" w:rsidRPr="00AB1921" w:rsidRDefault="00C82F48">
            <w:pPr>
              <w:tabs>
                <w:tab w:val="left" w:pos="4305"/>
              </w:tabs>
              <w:jc w:val="both"/>
            </w:pPr>
            <w:r w:rsidRPr="00AB1921">
              <w:rPr>
                <w:b/>
                <w:bCs/>
                <w:color w:val="171717"/>
                <w:sz w:val="20"/>
                <w:szCs w:val="20"/>
              </w:rPr>
              <w:t>Cheltuieli și active nefinanciare, total</w:t>
            </w:r>
          </w:p>
        </w:tc>
        <w:tc>
          <w:tcPr>
            <w:tcW w:w="984" w:type="dxa"/>
            <w:tcBorders>
              <w:top w:val="single" w:sz="8" w:space="0" w:color="4BACC6"/>
              <w:bottom w:val="dashed" w:sz="4" w:space="0" w:color="000000"/>
            </w:tcBorders>
            <w:shd w:val="clear" w:color="auto" w:fill="auto"/>
            <w:vAlign w:val="center"/>
          </w:tcPr>
          <w:p w:rsidR="00C82F48" w:rsidRPr="00AB1921" w:rsidRDefault="007A472B">
            <w:pPr>
              <w:ind w:left="-108"/>
              <w:jc w:val="right"/>
            </w:pPr>
            <w:r w:rsidRPr="00AB1921">
              <w:rPr>
                <w:color w:val="171717"/>
                <w:sz w:val="20"/>
                <w:szCs w:val="20"/>
              </w:rPr>
              <w:t>57 706,9</w:t>
            </w:r>
          </w:p>
        </w:tc>
        <w:tc>
          <w:tcPr>
            <w:tcW w:w="1044" w:type="dxa"/>
            <w:tcBorders>
              <w:top w:val="single" w:sz="8" w:space="0" w:color="4BACC6"/>
              <w:bottom w:val="dashed" w:sz="4" w:space="0" w:color="000000"/>
            </w:tcBorders>
            <w:shd w:val="clear" w:color="auto" w:fill="auto"/>
            <w:vAlign w:val="center"/>
          </w:tcPr>
          <w:p w:rsidR="00C82F48" w:rsidRPr="00AB1921" w:rsidRDefault="007A472B">
            <w:pPr>
              <w:ind w:right="-44"/>
              <w:jc w:val="right"/>
            </w:pPr>
            <w:r w:rsidRPr="00AB1921">
              <w:rPr>
                <w:color w:val="171717"/>
                <w:sz w:val="20"/>
                <w:szCs w:val="20"/>
              </w:rPr>
              <w:t>37 546,7</w:t>
            </w:r>
          </w:p>
        </w:tc>
        <w:tc>
          <w:tcPr>
            <w:tcW w:w="1274" w:type="dxa"/>
            <w:tcBorders>
              <w:top w:val="single" w:sz="8" w:space="0" w:color="4BACC6"/>
              <w:bottom w:val="dashed" w:sz="4" w:space="0" w:color="000000"/>
            </w:tcBorders>
            <w:shd w:val="clear" w:color="auto" w:fill="auto"/>
            <w:vAlign w:val="center"/>
          </w:tcPr>
          <w:p w:rsidR="00C82F48" w:rsidRPr="00AB1921" w:rsidRDefault="007A472B">
            <w:pPr>
              <w:jc w:val="right"/>
            </w:pPr>
            <w:r w:rsidRPr="00AB1921">
              <w:t>21 333,6</w:t>
            </w:r>
          </w:p>
        </w:tc>
        <w:tc>
          <w:tcPr>
            <w:tcW w:w="1598" w:type="dxa"/>
            <w:tcBorders>
              <w:top w:val="single" w:sz="8" w:space="0" w:color="4BACC6"/>
              <w:bottom w:val="dashed" w:sz="4" w:space="0" w:color="000000"/>
            </w:tcBorders>
            <w:shd w:val="clear" w:color="auto" w:fill="auto"/>
            <w:vAlign w:val="center"/>
          </w:tcPr>
          <w:p w:rsidR="00C82F48" w:rsidRPr="00AB1921" w:rsidRDefault="007A472B">
            <w:pPr>
              <w:jc w:val="center"/>
            </w:pPr>
            <w:r w:rsidRPr="00AB1921">
              <w:rPr>
                <w:color w:val="171717"/>
                <w:sz w:val="20"/>
                <w:szCs w:val="20"/>
              </w:rPr>
              <w:t xml:space="preserve"> 7 428,6</w:t>
            </w:r>
          </w:p>
        </w:tc>
        <w:tc>
          <w:tcPr>
            <w:tcW w:w="990" w:type="dxa"/>
            <w:tcBorders>
              <w:top w:val="single" w:sz="8" w:space="0" w:color="4BACC6"/>
              <w:bottom w:val="dashed" w:sz="4" w:space="0" w:color="000000"/>
            </w:tcBorders>
            <w:shd w:val="clear" w:color="auto" w:fill="auto"/>
            <w:vAlign w:val="center"/>
          </w:tcPr>
          <w:p w:rsidR="00C82F48" w:rsidRPr="00AB1921" w:rsidRDefault="007A472B">
            <w:pPr>
              <w:tabs>
                <w:tab w:val="left" w:pos="793"/>
              </w:tabs>
              <w:jc w:val="right"/>
            </w:pPr>
            <w:r w:rsidRPr="00AB1921">
              <w:t>12 884,8</w:t>
            </w:r>
          </w:p>
        </w:tc>
      </w:tr>
      <w:tr w:rsidR="00C82F48" w:rsidRPr="00AB1921">
        <w:trPr>
          <w:trHeight w:val="424"/>
          <w:jc w:val="center"/>
        </w:trPr>
        <w:tc>
          <w:tcPr>
            <w:tcW w:w="3557" w:type="dxa"/>
            <w:tcBorders>
              <w:top w:val="dashed" w:sz="4" w:space="0" w:color="000000"/>
              <w:bottom w:val="single" w:sz="8" w:space="0" w:color="4BACC6"/>
            </w:tcBorders>
            <w:shd w:val="clear" w:color="auto" w:fill="auto"/>
            <w:vAlign w:val="center"/>
          </w:tcPr>
          <w:p w:rsidR="00C82F48" w:rsidRPr="00AB1921" w:rsidRDefault="00C82F48">
            <w:pPr>
              <w:tabs>
                <w:tab w:val="left" w:pos="4305"/>
              </w:tabs>
              <w:spacing w:after="0"/>
              <w:jc w:val="both"/>
            </w:pPr>
            <w:r w:rsidRPr="00AB1921">
              <w:rPr>
                <w:b/>
                <w:bCs/>
                <w:color w:val="171717"/>
                <w:sz w:val="20"/>
                <w:szCs w:val="20"/>
              </w:rPr>
              <w:t>Transferuri acordate</w:t>
            </w:r>
          </w:p>
          <w:p w:rsidR="00C82F48" w:rsidRPr="00AB1921" w:rsidRDefault="00C82F48">
            <w:pPr>
              <w:tabs>
                <w:tab w:val="left" w:pos="4305"/>
              </w:tabs>
              <w:spacing w:after="0"/>
              <w:jc w:val="both"/>
            </w:pPr>
            <w:r w:rsidRPr="00AB1921">
              <w:rPr>
                <w:b/>
                <w:bCs/>
                <w:i/>
                <w:color w:val="171717"/>
                <w:sz w:val="20"/>
                <w:szCs w:val="20"/>
              </w:rPr>
              <w:t>dobânzi achitate la împrumuturile în interiorul sistemului bugetar</w:t>
            </w:r>
          </w:p>
        </w:tc>
        <w:tc>
          <w:tcPr>
            <w:tcW w:w="984" w:type="dxa"/>
            <w:tcBorders>
              <w:top w:val="dashed" w:sz="4" w:space="0" w:color="000000"/>
              <w:bottom w:val="single" w:sz="8" w:space="0" w:color="4BACC6"/>
            </w:tcBorders>
            <w:shd w:val="clear" w:color="auto" w:fill="auto"/>
            <w:vAlign w:val="center"/>
          </w:tcPr>
          <w:p w:rsidR="00C82F48" w:rsidRPr="00AB1921" w:rsidRDefault="00C82F48">
            <w:pPr>
              <w:snapToGrid w:val="0"/>
              <w:spacing w:after="0"/>
              <w:ind w:left="-108"/>
              <w:jc w:val="right"/>
              <w:rPr>
                <w:b/>
                <w:bCs/>
                <w:color w:val="171717"/>
                <w:sz w:val="20"/>
                <w:szCs w:val="20"/>
              </w:rPr>
            </w:pPr>
          </w:p>
        </w:tc>
        <w:tc>
          <w:tcPr>
            <w:tcW w:w="1044" w:type="dxa"/>
            <w:tcBorders>
              <w:top w:val="dashed" w:sz="4" w:space="0" w:color="000000"/>
              <w:bottom w:val="single" w:sz="8" w:space="0" w:color="4BACC6"/>
            </w:tcBorders>
            <w:shd w:val="clear" w:color="auto" w:fill="auto"/>
            <w:vAlign w:val="center"/>
          </w:tcPr>
          <w:p w:rsidR="00C82F48" w:rsidRPr="00AB1921" w:rsidRDefault="0021459C">
            <w:pPr>
              <w:spacing w:after="0"/>
              <w:ind w:right="-44"/>
              <w:jc w:val="right"/>
            </w:pPr>
            <w:r w:rsidRPr="00AB1921">
              <w:t>21 483,8</w:t>
            </w:r>
          </w:p>
          <w:p w:rsidR="00C82F48" w:rsidRPr="00AB1921" w:rsidRDefault="00C82F48">
            <w:pPr>
              <w:spacing w:after="0"/>
              <w:ind w:right="-44"/>
              <w:jc w:val="right"/>
              <w:rPr>
                <w:color w:val="171717"/>
                <w:sz w:val="20"/>
                <w:szCs w:val="20"/>
              </w:rPr>
            </w:pPr>
          </w:p>
        </w:tc>
        <w:tc>
          <w:tcPr>
            <w:tcW w:w="1274" w:type="dxa"/>
            <w:tcBorders>
              <w:top w:val="dashed" w:sz="4" w:space="0" w:color="000000"/>
              <w:bottom w:val="single" w:sz="8" w:space="0" w:color="4BACC6"/>
            </w:tcBorders>
            <w:shd w:val="clear" w:color="auto" w:fill="auto"/>
            <w:vAlign w:val="center"/>
          </w:tcPr>
          <w:p w:rsidR="00C82F48" w:rsidRPr="00AB1921" w:rsidRDefault="00C82F48">
            <w:pPr>
              <w:snapToGrid w:val="0"/>
              <w:spacing w:after="0"/>
              <w:jc w:val="right"/>
              <w:rPr>
                <w:color w:val="171717"/>
                <w:sz w:val="20"/>
                <w:szCs w:val="20"/>
              </w:rPr>
            </w:pPr>
          </w:p>
        </w:tc>
        <w:tc>
          <w:tcPr>
            <w:tcW w:w="1598" w:type="dxa"/>
            <w:tcBorders>
              <w:top w:val="dashed" w:sz="4" w:space="0" w:color="000000"/>
              <w:bottom w:val="single" w:sz="8" w:space="0" w:color="4BACC6"/>
            </w:tcBorders>
            <w:shd w:val="clear" w:color="auto" w:fill="auto"/>
            <w:vAlign w:val="center"/>
          </w:tcPr>
          <w:p w:rsidR="00C82F48" w:rsidRPr="00AB1921" w:rsidRDefault="00C82F48">
            <w:pPr>
              <w:snapToGrid w:val="0"/>
              <w:spacing w:after="0"/>
              <w:jc w:val="right"/>
              <w:rPr>
                <w:color w:val="171717"/>
                <w:sz w:val="20"/>
                <w:szCs w:val="20"/>
              </w:rPr>
            </w:pPr>
          </w:p>
        </w:tc>
        <w:tc>
          <w:tcPr>
            <w:tcW w:w="990" w:type="dxa"/>
            <w:tcBorders>
              <w:top w:val="dashed" w:sz="4" w:space="0" w:color="000000"/>
              <w:bottom w:val="single" w:sz="8" w:space="0" w:color="4BACC6"/>
            </w:tcBorders>
            <w:shd w:val="clear" w:color="auto" w:fill="auto"/>
            <w:vAlign w:val="center"/>
          </w:tcPr>
          <w:p w:rsidR="00C82F48" w:rsidRPr="00AB1921" w:rsidRDefault="0021459C">
            <w:pPr>
              <w:tabs>
                <w:tab w:val="left" w:pos="793"/>
              </w:tabs>
              <w:spacing w:after="0"/>
              <w:jc w:val="right"/>
            </w:pPr>
            <w:r w:rsidRPr="00AB1921">
              <w:rPr>
                <w:color w:val="171717"/>
                <w:sz w:val="20"/>
                <w:szCs w:val="20"/>
              </w:rPr>
              <w:t>0,2</w:t>
            </w:r>
          </w:p>
          <w:p w:rsidR="00C82F48" w:rsidRPr="00AB1921" w:rsidRDefault="00C82F48" w:rsidP="0021459C">
            <w:pPr>
              <w:tabs>
                <w:tab w:val="left" w:pos="793"/>
              </w:tabs>
              <w:spacing w:after="0"/>
              <w:jc w:val="right"/>
            </w:pPr>
            <w:r w:rsidRPr="00AB1921">
              <w:rPr>
                <w:i/>
                <w:color w:val="171717"/>
                <w:sz w:val="20"/>
                <w:szCs w:val="20"/>
              </w:rPr>
              <w:t>2,</w:t>
            </w:r>
            <w:r w:rsidR="0021459C" w:rsidRPr="00AB1921">
              <w:rPr>
                <w:i/>
                <w:color w:val="171717"/>
                <w:sz w:val="20"/>
                <w:szCs w:val="20"/>
              </w:rPr>
              <w:t>8</w:t>
            </w:r>
          </w:p>
        </w:tc>
      </w:tr>
      <w:tr w:rsidR="00C82F48" w:rsidRPr="00AB1921">
        <w:trPr>
          <w:trHeight w:val="424"/>
          <w:jc w:val="center"/>
        </w:trPr>
        <w:tc>
          <w:tcPr>
            <w:tcW w:w="3557" w:type="dxa"/>
            <w:tcBorders>
              <w:top w:val="single" w:sz="8" w:space="0" w:color="4BACC6"/>
              <w:bottom w:val="single" w:sz="8" w:space="0" w:color="4BACC6"/>
            </w:tcBorders>
            <w:shd w:val="clear" w:color="auto" w:fill="auto"/>
            <w:vAlign w:val="center"/>
          </w:tcPr>
          <w:p w:rsidR="00C82F48" w:rsidRPr="00AB1921" w:rsidRDefault="00C82F48">
            <w:pPr>
              <w:tabs>
                <w:tab w:val="left" w:pos="4305"/>
              </w:tabs>
              <w:jc w:val="both"/>
            </w:pPr>
            <w:r w:rsidRPr="00AB1921">
              <w:rPr>
                <w:b/>
                <w:bCs/>
                <w:sz w:val="20"/>
                <w:szCs w:val="20"/>
              </w:rPr>
              <w:t>Sold bugetar (deficit (-), excedent (+))</w:t>
            </w:r>
          </w:p>
        </w:tc>
        <w:tc>
          <w:tcPr>
            <w:tcW w:w="984" w:type="dxa"/>
            <w:tcBorders>
              <w:top w:val="single" w:sz="8" w:space="0" w:color="4BACC6"/>
              <w:bottom w:val="single" w:sz="8" w:space="0" w:color="4BACC6"/>
            </w:tcBorders>
            <w:shd w:val="clear" w:color="auto" w:fill="auto"/>
            <w:vAlign w:val="center"/>
          </w:tcPr>
          <w:p w:rsidR="00C82F48" w:rsidRPr="00AB1921" w:rsidRDefault="00C82F48" w:rsidP="00DD4FF2">
            <w:pPr>
              <w:ind w:left="-108"/>
              <w:jc w:val="right"/>
            </w:pPr>
            <w:r w:rsidRPr="00AB1921">
              <w:rPr>
                <w:color w:val="000000"/>
                <w:sz w:val="20"/>
                <w:szCs w:val="20"/>
              </w:rPr>
              <w:t>-</w:t>
            </w:r>
            <w:r w:rsidR="00DD4FF2" w:rsidRPr="00AB1921">
              <w:rPr>
                <w:color w:val="000000"/>
                <w:sz w:val="20"/>
                <w:szCs w:val="20"/>
              </w:rPr>
              <w:t>5 528,0</w:t>
            </w:r>
          </w:p>
        </w:tc>
        <w:tc>
          <w:tcPr>
            <w:tcW w:w="1044" w:type="dxa"/>
            <w:tcBorders>
              <w:top w:val="single" w:sz="8" w:space="0" w:color="4BACC6"/>
              <w:bottom w:val="single" w:sz="8" w:space="0" w:color="4BACC6"/>
            </w:tcBorders>
            <w:shd w:val="clear" w:color="auto" w:fill="auto"/>
            <w:vAlign w:val="center"/>
          </w:tcPr>
          <w:p w:rsidR="00C82F48" w:rsidRPr="00AB1921" w:rsidRDefault="00C82F48" w:rsidP="00DD4FF2">
            <w:pPr>
              <w:ind w:right="-44"/>
              <w:jc w:val="right"/>
            </w:pPr>
            <w:r w:rsidRPr="00AB1921">
              <w:rPr>
                <w:color w:val="000000"/>
                <w:sz w:val="20"/>
                <w:szCs w:val="20"/>
              </w:rPr>
              <w:t>-</w:t>
            </w:r>
            <w:r w:rsidR="00DD4FF2" w:rsidRPr="00AB1921">
              <w:rPr>
                <w:color w:val="000000"/>
                <w:sz w:val="20"/>
                <w:szCs w:val="20"/>
              </w:rPr>
              <w:t>6 285,7</w:t>
            </w:r>
          </w:p>
        </w:tc>
        <w:tc>
          <w:tcPr>
            <w:tcW w:w="1274" w:type="dxa"/>
            <w:tcBorders>
              <w:top w:val="single" w:sz="8" w:space="0" w:color="4BACC6"/>
              <w:bottom w:val="single" w:sz="8" w:space="0" w:color="4BACC6"/>
            </w:tcBorders>
            <w:shd w:val="clear" w:color="auto" w:fill="auto"/>
            <w:vAlign w:val="center"/>
          </w:tcPr>
          <w:p w:rsidR="00C82F48" w:rsidRPr="00AB1921" w:rsidRDefault="00DD4FF2">
            <w:pPr>
              <w:jc w:val="right"/>
            </w:pPr>
            <w:r w:rsidRPr="00AB1921">
              <w:t>1 293,5</w:t>
            </w:r>
          </w:p>
        </w:tc>
        <w:tc>
          <w:tcPr>
            <w:tcW w:w="1598" w:type="dxa"/>
            <w:tcBorders>
              <w:top w:val="single" w:sz="8" w:space="0" w:color="4BACC6"/>
              <w:bottom w:val="single" w:sz="8" w:space="0" w:color="4BACC6"/>
            </w:tcBorders>
            <w:shd w:val="clear" w:color="auto" w:fill="auto"/>
            <w:vAlign w:val="center"/>
          </w:tcPr>
          <w:p w:rsidR="00C82F48" w:rsidRPr="00AB1921" w:rsidRDefault="00C82F48" w:rsidP="00DD4FF2">
            <w:pPr>
              <w:jc w:val="center"/>
            </w:pPr>
            <w:r w:rsidRPr="00AB1921">
              <w:rPr>
                <w:color w:val="000000"/>
                <w:sz w:val="20"/>
                <w:szCs w:val="20"/>
              </w:rPr>
              <w:t>-</w:t>
            </w:r>
            <w:r w:rsidR="00DD4FF2" w:rsidRPr="00AB1921">
              <w:rPr>
                <w:color w:val="000000"/>
                <w:sz w:val="20"/>
                <w:szCs w:val="20"/>
              </w:rPr>
              <w:t>1 809,0</w:t>
            </w:r>
          </w:p>
        </w:tc>
        <w:tc>
          <w:tcPr>
            <w:tcW w:w="990" w:type="dxa"/>
            <w:tcBorders>
              <w:top w:val="single" w:sz="8" w:space="0" w:color="4BACC6"/>
              <w:bottom w:val="single" w:sz="8" w:space="0" w:color="4BACC6"/>
            </w:tcBorders>
            <w:shd w:val="clear" w:color="auto" w:fill="auto"/>
            <w:vAlign w:val="center"/>
          </w:tcPr>
          <w:p w:rsidR="00C82F48" w:rsidRPr="00AB1921" w:rsidRDefault="00DD4FF2">
            <w:pPr>
              <w:tabs>
                <w:tab w:val="left" w:pos="793"/>
              </w:tabs>
              <w:jc w:val="right"/>
            </w:pPr>
            <w:r w:rsidRPr="00AB1921">
              <w:t>1 273,2</w:t>
            </w:r>
          </w:p>
        </w:tc>
      </w:tr>
    </w:tbl>
    <w:p w:rsidR="00C82F48" w:rsidRPr="00AB1921" w:rsidRDefault="00C82F48">
      <w:pPr>
        <w:tabs>
          <w:tab w:val="left" w:pos="4305"/>
        </w:tabs>
        <w:spacing w:before="120" w:after="0"/>
        <w:ind w:left="357"/>
        <w:jc w:val="both"/>
        <w:rPr>
          <w:rFonts w:ascii="Times New Roman" w:hAnsi="Times New Roman"/>
          <w:i/>
          <w:sz w:val="20"/>
        </w:rPr>
      </w:pPr>
      <w:r w:rsidRPr="00AB1921">
        <w:rPr>
          <w:rFonts w:ascii="Times New Roman" w:hAnsi="Times New Roman"/>
          <w:sz w:val="20"/>
        </w:rPr>
        <w:t xml:space="preserve">* </w:t>
      </w:r>
      <w:r w:rsidRPr="00AB1921">
        <w:rPr>
          <w:rFonts w:ascii="Times New Roman" w:hAnsi="Times New Roman"/>
          <w:i/>
          <w:sz w:val="20"/>
        </w:rPr>
        <w:t xml:space="preserve">cu excluderea transferurilor în cadrul bugetului public național în sumă de </w:t>
      </w:r>
      <w:r w:rsidR="00986CBD" w:rsidRPr="00AB1921">
        <w:rPr>
          <w:rFonts w:ascii="Times New Roman" w:hAnsi="Times New Roman"/>
          <w:i/>
          <w:sz w:val="20"/>
        </w:rPr>
        <w:t>21 484,0</w:t>
      </w:r>
      <w:r w:rsidRPr="00AB1921">
        <w:rPr>
          <w:rFonts w:ascii="Times New Roman" w:hAnsi="Times New Roman"/>
          <w:i/>
          <w:sz w:val="20"/>
        </w:rPr>
        <w:t xml:space="preserve"> mil. lei, și dobânzilor la împrumuturile în interiorul sistemului bugetar în sumă de 2,</w:t>
      </w:r>
      <w:r w:rsidR="00986CBD" w:rsidRPr="00AB1921">
        <w:rPr>
          <w:rFonts w:ascii="Times New Roman" w:hAnsi="Times New Roman"/>
          <w:i/>
          <w:sz w:val="20"/>
        </w:rPr>
        <w:t>8</w:t>
      </w:r>
      <w:r w:rsidRPr="00AB1921">
        <w:rPr>
          <w:rFonts w:ascii="Times New Roman" w:hAnsi="Times New Roman"/>
          <w:i/>
          <w:sz w:val="20"/>
        </w:rPr>
        <w:t xml:space="preserve"> mil.lei.</w:t>
      </w:r>
    </w:p>
    <w:p w:rsidR="00C0045A" w:rsidRPr="00AB1921" w:rsidRDefault="00C0045A">
      <w:pPr>
        <w:tabs>
          <w:tab w:val="left" w:pos="4305"/>
        </w:tabs>
        <w:spacing w:before="120" w:after="0"/>
        <w:ind w:left="357"/>
        <w:jc w:val="both"/>
      </w:pPr>
    </w:p>
    <w:p w:rsidR="00C82F48" w:rsidRPr="00AB1921" w:rsidRDefault="00C82F48">
      <w:pPr>
        <w:tabs>
          <w:tab w:val="left" w:pos="0"/>
        </w:tabs>
        <w:spacing w:after="0" w:line="276" w:lineRule="auto"/>
        <w:ind w:firstLine="567"/>
        <w:jc w:val="both"/>
        <w:rPr>
          <w:rFonts w:ascii="Times New Roman" w:hAnsi="Times New Roman"/>
          <w:sz w:val="28"/>
          <w:szCs w:val="28"/>
        </w:rPr>
      </w:pPr>
      <w:r w:rsidRPr="00AB1921">
        <w:rPr>
          <w:rFonts w:ascii="Times New Roman" w:hAnsi="Times New Roman"/>
          <w:sz w:val="28"/>
          <w:szCs w:val="28"/>
        </w:rPr>
        <w:t xml:space="preserve">În semestrul I </w:t>
      </w:r>
      <w:r w:rsidRPr="00AB1921">
        <w:rPr>
          <w:rFonts w:ascii="Times New Roman" w:hAnsi="Times New Roman"/>
          <w:color w:val="000000"/>
          <w:sz w:val="28"/>
          <w:szCs w:val="28"/>
        </w:rPr>
        <w:t>al anului</w:t>
      </w:r>
      <w:r w:rsidRPr="00AB1921">
        <w:rPr>
          <w:rFonts w:ascii="Times New Roman" w:hAnsi="Times New Roman"/>
          <w:sz w:val="28"/>
          <w:szCs w:val="28"/>
        </w:rPr>
        <w:t xml:space="preserve"> 202</w:t>
      </w:r>
      <w:r w:rsidR="009B3694" w:rsidRPr="00AB1921">
        <w:rPr>
          <w:rFonts w:ascii="Times New Roman" w:hAnsi="Times New Roman"/>
          <w:sz w:val="28"/>
          <w:szCs w:val="28"/>
        </w:rPr>
        <w:t>4</w:t>
      </w:r>
      <w:r w:rsidRPr="00AB1921">
        <w:rPr>
          <w:rFonts w:ascii="Times New Roman" w:hAnsi="Times New Roman"/>
          <w:sz w:val="28"/>
          <w:szCs w:val="28"/>
        </w:rPr>
        <w:t xml:space="preserve">, încasările </w:t>
      </w:r>
      <w:r w:rsidRPr="00AB1921">
        <w:rPr>
          <w:rFonts w:ascii="Times New Roman" w:hAnsi="Times New Roman"/>
          <w:b/>
          <w:i/>
          <w:sz w:val="28"/>
          <w:szCs w:val="28"/>
        </w:rPr>
        <w:t>veniturilor bugetului public național</w:t>
      </w:r>
      <w:r w:rsidRPr="00AB1921">
        <w:rPr>
          <w:rFonts w:ascii="Times New Roman" w:hAnsi="Times New Roman"/>
          <w:sz w:val="28"/>
          <w:szCs w:val="28"/>
        </w:rPr>
        <w:t xml:space="preserve">   s-au majorat cu 5</w:t>
      </w:r>
      <w:r w:rsidR="009B3694" w:rsidRPr="00AB1921">
        <w:rPr>
          <w:rFonts w:ascii="Times New Roman" w:hAnsi="Times New Roman"/>
          <w:sz w:val="28"/>
          <w:szCs w:val="28"/>
        </w:rPr>
        <w:t> 115,3</w:t>
      </w:r>
      <w:r w:rsidRPr="00AB1921">
        <w:rPr>
          <w:rFonts w:ascii="Times New Roman" w:hAnsi="Times New Roman"/>
          <w:sz w:val="28"/>
          <w:szCs w:val="28"/>
        </w:rPr>
        <w:t xml:space="preserve"> mil. lei, sau cu </w:t>
      </w:r>
      <w:r w:rsidR="00646B60" w:rsidRPr="00AB1921">
        <w:rPr>
          <w:rFonts w:ascii="Times New Roman" w:hAnsi="Times New Roman"/>
          <w:sz w:val="28"/>
          <w:szCs w:val="28"/>
        </w:rPr>
        <w:t>10,9</w:t>
      </w:r>
      <w:r w:rsidRPr="00AB1921">
        <w:rPr>
          <w:rFonts w:ascii="Times New Roman" w:hAnsi="Times New Roman"/>
          <w:sz w:val="28"/>
          <w:szCs w:val="28"/>
        </w:rPr>
        <w:t>% comparativ cu perioada similară a anului 202</w:t>
      </w:r>
      <w:r w:rsidR="00646B60" w:rsidRPr="00AB1921">
        <w:rPr>
          <w:rFonts w:ascii="Times New Roman" w:hAnsi="Times New Roman"/>
          <w:sz w:val="28"/>
          <w:szCs w:val="28"/>
        </w:rPr>
        <w:t>3</w:t>
      </w:r>
      <w:r w:rsidRPr="00AB1921">
        <w:rPr>
          <w:rFonts w:ascii="Times New Roman" w:hAnsi="Times New Roman"/>
          <w:sz w:val="28"/>
          <w:szCs w:val="28"/>
        </w:rPr>
        <w:t xml:space="preserve"> și au constituit </w:t>
      </w:r>
      <w:r w:rsidR="00646B60" w:rsidRPr="00AB1921">
        <w:rPr>
          <w:rFonts w:ascii="Times New Roman" w:hAnsi="Times New Roman"/>
          <w:sz w:val="28"/>
          <w:szCs w:val="28"/>
        </w:rPr>
        <w:t>52 178,9</w:t>
      </w:r>
      <w:r w:rsidRPr="00AB1921">
        <w:rPr>
          <w:rFonts w:ascii="Times New Roman" w:hAnsi="Times New Roman"/>
          <w:sz w:val="28"/>
          <w:szCs w:val="28"/>
        </w:rPr>
        <w:t xml:space="preserve"> mil. lei. </w:t>
      </w:r>
    </w:p>
    <w:p w:rsidR="00F1252C" w:rsidRPr="00AB1921" w:rsidRDefault="00F1252C">
      <w:pPr>
        <w:tabs>
          <w:tab w:val="left" w:pos="0"/>
        </w:tabs>
        <w:spacing w:after="0" w:line="276" w:lineRule="auto"/>
        <w:ind w:firstLine="567"/>
        <w:jc w:val="both"/>
      </w:pPr>
    </w:p>
    <w:p w:rsidR="001B2AF3" w:rsidRPr="00AB1921" w:rsidRDefault="001B2AF3" w:rsidP="001B2AF3">
      <w:pPr>
        <w:tabs>
          <w:tab w:val="left" w:pos="0"/>
        </w:tabs>
        <w:spacing w:after="0" w:line="276" w:lineRule="auto"/>
        <w:ind w:firstLine="540"/>
        <w:jc w:val="both"/>
      </w:pPr>
      <w:r w:rsidRPr="00AB1921">
        <w:rPr>
          <w:rFonts w:ascii="Times New Roman" w:hAnsi="Times New Roman"/>
          <w:sz w:val="28"/>
          <w:szCs w:val="28"/>
          <w:lang w:val="ro-MD"/>
        </w:rPr>
        <w:t xml:space="preserve">Pe tipuri de bugete, la partea de venituri </w:t>
      </w:r>
      <w:r w:rsidRPr="00AB1921">
        <w:rPr>
          <w:rFonts w:ascii="Times New Roman" w:hAnsi="Times New Roman"/>
          <w:color w:val="000000"/>
          <w:sz w:val="28"/>
          <w:szCs w:val="28"/>
          <w:lang w:val="ro-MD"/>
        </w:rPr>
        <w:t xml:space="preserve">proprii (fără transferuri interbugetare)  s-au acumulat venituri mai multe </w:t>
      </w:r>
      <w:r w:rsidR="008551C4" w:rsidRPr="00AB1921">
        <w:rPr>
          <w:rFonts w:ascii="Times New Roman" w:hAnsi="Times New Roman"/>
          <w:color w:val="000000"/>
          <w:sz w:val="28"/>
          <w:szCs w:val="28"/>
          <w:lang w:val="ro-MD"/>
        </w:rPr>
        <w:t>față de perioada similară a anului 2023</w:t>
      </w:r>
      <w:r w:rsidR="008551C4">
        <w:rPr>
          <w:rFonts w:ascii="Times New Roman" w:hAnsi="Times New Roman"/>
          <w:color w:val="000000"/>
          <w:sz w:val="28"/>
          <w:szCs w:val="28"/>
          <w:lang w:val="en-US"/>
        </w:rPr>
        <w:t xml:space="preserve">: </w:t>
      </w:r>
      <w:r w:rsidRPr="00AB1921">
        <w:rPr>
          <w:rFonts w:ascii="Times New Roman" w:hAnsi="Times New Roman"/>
          <w:color w:val="000000"/>
          <w:sz w:val="28"/>
          <w:szCs w:val="28"/>
          <w:lang w:val="ro-MD"/>
        </w:rPr>
        <w:t>la bugetul de stat – cu 2 371,4 mil. lei sau cu 8,2%, la bugetul asigurărilor sociale de stat cu 1 769,1 mil. lei sau cu 16,7%, la fondurile asigurării obligatorii de asistență medicală – cu 619,0 mil.lei sau cu 16,5%, iar la bugetele locale (consolidate) – cu 355,8 mil. lei sau cu 9,2%.</w:t>
      </w:r>
    </w:p>
    <w:p w:rsidR="001B2AF3" w:rsidRPr="00AB1921" w:rsidRDefault="001B2AF3" w:rsidP="001B2AF3">
      <w:pPr>
        <w:tabs>
          <w:tab w:val="left" w:pos="0"/>
        </w:tabs>
        <w:spacing w:after="0" w:line="276" w:lineRule="auto"/>
        <w:ind w:firstLine="540"/>
        <w:jc w:val="both"/>
      </w:pPr>
      <w:r w:rsidRPr="00AB1921">
        <w:rPr>
          <w:rFonts w:ascii="Times New Roman" w:hAnsi="Times New Roman"/>
          <w:color w:val="000000"/>
          <w:sz w:val="28"/>
          <w:szCs w:val="28"/>
          <w:lang w:val="ro-MD"/>
        </w:rPr>
        <w:t xml:space="preserve">Din suma totală a veniturilor încasate la bugetul public național, ponderea cea mai mare revine impozitelor și taxelor – 62,4% sau 32 562,1 mil. lei. Contribuțiile și primele de asigurări obligatorii au constituit 31,2% (16 273,7 mil. lei), alte venituri – 5,3% (2 769,5 mil. lei) și granturile – 1,1% (573,6 mil. lei). </w:t>
      </w:r>
    </w:p>
    <w:p w:rsidR="00C82F48" w:rsidRPr="00AB1921" w:rsidRDefault="00C82F48">
      <w:pPr>
        <w:tabs>
          <w:tab w:val="left" w:pos="0"/>
        </w:tabs>
        <w:spacing w:after="0" w:line="276" w:lineRule="auto"/>
        <w:ind w:firstLine="540"/>
        <w:jc w:val="both"/>
        <w:rPr>
          <w:rFonts w:ascii="Times New Roman" w:hAnsi="Times New Roman"/>
          <w:color w:val="000000"/>
          <w:sz w:val="28"/>
          <w:szCs w:val="28"/>
        </w:rPr>
      </w:pPr>
    </w:p>
    <w:p w:rsidR="00C82F48" w:rsidRPr="00AB1921" w:rsidRDefault="00C82F48">
      <w:pPr>
        <w:tabs>
          <w:tab w:val="left" w:pos="567"/>
          <w:tab w:val="left" w:pos="851"/>
        </w:tabs>
        <w:spacing w:after="120" w:line="276" w:lineRule="auto"/>
        <w:jc w:val="both"/>
      </w:pPr>
      <w:r w:rsidRPr="00AB1921">
        <w:rPr>
          <w:rFonts w:ascii="Times New Roman" w:hAnsi="Times New Roman"/>
          <w:color w:val="000000"/>
          <w:sz w:val="28"/>
          <w:szCs w:val="28"/>
          <w:lang w:val="ro-MD"/>
        </w:rPr>
        <w:tab/>
        <w:t>Evoluția veniturilor bugetului public național în semestrul I al anilor 202</w:t>
      </w:r>
      <w:r w:rsidR="006012FE" w:rsidRPr="00AB1921">
        <w:rPr>
          <w:rFonts w:ascii="Times New Roman" w:hAnsi="Times New Roman"/>
          <w:color w:val="000000"/>
          <w:sz w:val="28"/>
          <w:szCs w:val="28"/>
          <w:lang w:val="ro-MD"/>
        </w:rPr>
        <w:t>3</w:t>
      </w:r>
      <w:r w:rsidRPr="00AB1921">
        <w:rPr>
          <w:rFonts w:ascii="Times New Roman" w:hAnsi="Times New Roman"/>
          <w:color w:val="000000"/>
          <w:sz w:val="28"/>
          <w:szCs w:val="28"/>
          <w:lang w:val="ro-MD"/>
        </w:rPr>
        <w:t>-202</w:t>
      </w:r>
      <w:r w:rsidR="006012FE" w:rsidRPr="00AB1921">
        <w:rPr>
          <w:rFonts w:ascii="Times New Roman" w:hAnsi="Times New Roman"/>
          <w:color w:val="000000"/>
          <w:sz w:val="28"/>
          <w:szCs w:val="28"/>
          <w:lang w:val="ro-MD"/>
        </w:rPr>
        <w:t>4</w:t>
      </w:r>
      <w:r w:rsidRPr="00AB1921">
        <w:rPr>
          <w:rFonts w:ascii="Times New Roman" w:hAnsi="Times New Roman"/>
          <w:color w:val="000000"/>
          <w:sz w:val="28"/>
          <w:szCs w:val="28"/>
          <w:lang w:val="ro-MD"/>
        </w:rPr>
        <w:t xml:space="preserve"> se prezintă în diagrama care urmează:</w:t>
      </w:r>
    </w:p>
    <w:p w:rsidR="00C82F48" w:rsidRPr="00AB1921" w:rsidRDefault="00C82F48">
      <w:pPr>
        <w:pStyle w:val="Heading2"/>
        <w:spacing w:before="0"/>
        <w:jc w:val="center"/>
      </w:pPr>
      <w:r w:rsidRPr="00AB1921">
        <w:rPr>
          <w:rFonts w:ascii="Times New Roman" w:hAnsi="Times New Roman"/>
          <w:i/>
          <w:color w:val="323E4F"/>
          <w:sz w:val="28"/>
          <w:szCs w:val="24"/>
        </w:rPr>
        <w:lastRenderedPageBreak/>
        <w:t xml:space="preserve">Diagrama: 1 Evoluția veniturilor bugetului public național, </w:t>
      </w:r>
    </w:p>
    <w:p w:rsidR="00C82F48" w:rsidRPr="006E17A7" w:rsidRDefault="00502837">
      <w:pPr>
        <w:pStyle w:val="Heading2"/>
        <w:spacing w:before="0"/>
        <w:jc w:val="center"/>
        <w:rPr>
          <w:color w:val="323E4F"/>
        </w:rPr>
      </w:pPr>
      <w:r w:rsidRPr="006E17A7">
        <w:rPr>
          <w:rFonts w:ascii="Times New Roman" w:hAnsi="Times New Roman"/>
          <w:i/>
          <w:color w:val="323E4F"/>
          <w:sz w:val="28"/>
          <w:szCs w:val="24"/>
        </w:rPr>
        <w:t>semestrul  I</w:t>
      </w:r>
      <w:r w:rsidR="00C82F48" w:rsidRPr="006E17A7">
        <w:rPr>
          <w:rFonts w:ascii="Times New Roman" w:hAnsi="Times New Roman"/>
          <w:i/>
          <w:color w:val="323E4F"/>
          <w:sz w:val="28"/>
          <w:szCs w:val="24"/>
        </w:rPr>
        <w:t xml:space="preserve"> 202</w:t>
      </w:r>
      <w:r w:rsidR="000B55EB" w:rsidRPr="006E17A7">
        <w:rPr>
          <w:rFonts w:ascii="Times New Roman" w:hAnsi="Times New Roman"/>
          <w:i/>
          <w:color w:val="323E4F"/>
          <w:sz w:val="28"/>
          <w:szCs w:val="24"/>
        </w:rPr>
        <w:t>3</w:t>
      </w:r>
      <w:r w:rsidR="00C82F48" w:rsidRPr="006E17A7">
        <w:rPr>
          <w:rFonts w:ascii="Times New Roman" w:hAnsi="Times New Roman"/>
          <w:i/>
          <w:color w:val="323E4F"/>
          <w:sz w:val="28"/>
          <w:szCs w:val="24"/>
        </w:rPr>
        <w:t xml:space="preserve">- </w:t>
      </w:r>
      <w:r w:rsidRPr="006E17A7">
        <w:rPr>
          <w:rFonts w:ascii="Times New Roman" w:hAnsi="Times New Roman"/>
          <w:i/>
          <w:color w:val="323E4F"/>
          <w:sz w:val="28"/>
          <w:szCs w:val="24"/>
        </w:rPr>
        <w:t>semestrul I</w:t>
      </w:r>
      <w:r w:rsidR="00C82F48" w:rsidRPr="006E17A7">
        <w:rPr>
          <w:rFonts w:ascii="Times New Roman" w:hAnsi="Times New Roman"/>
          <w:i/>
          <w:color w:val="323E4F"/>
          <w:sz w:val="28"/>
          <w:szCs w:val="24"/>
        </w:rPr>
        <w:t xml:space="preserve"> 202</w:t>
      </w:r>
      <w:r w:rsidR="000B55EB" w:rsidRPr="006E17A7">
        <w:rPr>
          <w:rFonts w:ascii="Times New Roman" w:hAnsi="Times New Roman"/>
          <w:i/>
          <w:color w:val="323E4F"/>
          <w:sz w:val="28"/>
          <w:szCs w:val="24"/>
        </w:rPr>
        <w:t>4</w:t>
      </w:r>
    </w:p>
    <w:p w:rsidR="00C82F48" w:rsidRPr="00AB1921" w:rsidRDefault="001A6C11" w:rsidP="007F7FF3">
      <w:pPr>
        <w:ind w:hanging="426"/>
        <w:rPr>
          <w:rFonts w:ascii="Times New Roman" w:hAnsi="Times New Roman"/>
          <w:i/>
          <w:color w:val="323E4F"/>
          <w:sz w:val="28"/>
          <w:szCs w:val="24"/>
        </w:rPr>
      </w:pPr>
      <w:r w:rsidRPr="00AB1921">
        <w:rPr>
          <w:rFonts w:ascii="Times New Roman" w:hAnsi="Times New Roman"/>
          <w:i/>
          <w:noProof/>
          <w:color w:val="323E4F"/>
          <w:sz w:val="28"/>
          <w:szCs w:val="24"/>
          <w:lang w:val="en-US" w:eastAsia="en-US"/>
        </w:rPr>
        <w:drawing>
          <wp:inline distT="0" distB="0" distL="0" distR="0">
            <wp:extent cx="5603875" cy="32150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875" cy="3215005"/>
                    </a:xfrm>
                    <a:prstGeom prst="rect">
                      <a:avLst/>
                    </a:prstGeom>
                    <a:noFill/>
                  </pic:spPr>
                </pic:pic>
              </a:graphicData>
            </a:graphic>
          </wp:inline>
        </w:drawing>
      </w:r>
    </w:p>
    <w:p w:rsidR="00C82F48" w:rsidRPr="00AB1921" w:rsidRDefault="00C82F48">
      <w:pPr>
        <w:tabs>
          <w:tab w:val="left" w:pos="3555"/>
        </w:tabs>
        <w:ind w:left="-360" w:firstLine="180"/>
        <w:rPr>
          <w:rFonts w:ascii="Times New Roman" w:hAnsi="Times New Roman"/>
          <w:b/>
          <w:i/>
          <w:color w:val="000000"/>
          <w:sz w:val="28"/>
          <w:szCs w:val="28"/>
          <w:lang w:val="ro-MD"/>
        </w:rPr>
      </w:pPr>
    </w:p>
    <w:p w:rsidR="002C04FE" w:rsidRDefault="002C04FE" w:rsidP="002C04FE">
      <w:pPr>
        <w:spacing w:before="60" w:after="0" w:line="276" w:lineRule="auto"/>
        <w:ind w:firstLine="567"/>
        <w:jc w:val="both"/>
        <w:rPr>
          <w:rFonts w:ascii="Times New Roman" w:hAnsi="Times New Roman"/>
          <w:color w:val="000000"/>
          <w:sz w:val="28"/>
          <w:szCs w:val="28"/>
          <w:lang w:val="ro-MD"/>
        </w:rPr>
      </w:pPr>
      <w:r w:rsidRPr="00AB1921">
        <w:rPr>
          <w:rFonts w:ascii="Times New Roman" w:hAnsi="Times New Roman"/>
          <w:b/>
          <w:i/>
          <w:color w:val="000000"/>
          <w:sz w:val="28"/>
          <w:szCs w:val="28"/>
          <w:lang w:val="ro-MD"/>
        </w:rPr>
        <w:t xml:space="preserve">Veniturile colectate de către Serviciul Fiscal de Stat </w:t>
      </w:r>
      <w:r w:rsidRPr="00AB1921">
        <w:rPr>
          <w:rFonts w:ascii="Times New Roman" w:hAnsi="Times New Roman"/>
          <w:color w:val="000000"/>
          <w:sz w:val="28"/>
          <w:szCs w:val="28"/>
          <w:lang w:val="ro-MD"/>
        </w:rPr>
        <w:t xml:space="preserve">au însumat 34 697,1 mil. lei, cu 3 609,5 mil. lei sau 11,6% mai mult comparativ cu aceeași perioadă a anului 2023. Creșterea veniturilor comparativ cu perioada similară a anului precedent s-a înregistrat: la bugetul de stat  – 6,3%, bugetele locale consolidate – 12,9%, bugetul asigurărilor sociale de stat – 16,8% și fondurile asigurării obligatorii de asistență medicală – 15,3 la sută. </w:t>
      </w:r>
    </w:p>
    <w:p w:rsidR="00FF4FDD" w:rsidRPr="00AB1921" w:rsidRDefault="00FF4FDD" w:rsidP="002C04FE">
      <w:pPr>
        <w:spacing w:before="60" w:after="0" w:line="276" w:lineRule="auto"/>
        <w:ind w:firstLine="567"/>
        <w:jc w:val="both"/>
      </w:pPr>
    </w:p>
    <w:p w:rsidR="002C04FE" w:rsidRDefault="002C04FE" w:rsidP="002C04FE">
      <w:pPr>
        <w:spacing w:before="60" w:after="0" w:line="276" w:lineRule="auto"/>
        <w:ind w:firstLine="567"/>
        <w:jc w:val="both"/>
        <w:rPr>
          <w:rFonts w:ascii="Times New Roman" w:hAnsi="Times New Roman"/>
          <w:color w:val="000000"/>
          <w:sz w:val="28"/>
          <w:szCs w:val="28"/>
          <w:lang w:val="ro-MD"/>
        </w:rPr>
      </w:pPr>
      <w:r w:rsidRPr="00AB1921">
        <w:rPr>
          <w:rFonts w:ascii="Times New Roman" w:hAnsi="Times New Roman"/>
          <w:b/>
          <w:i/>
          <w:color w:val="000000"/>
          <w:sz w:val="28"/>
          <w:szCs w:val="28"/>
          <w:lang w:val="ro-MD"/>
        </w:rPr>
        <w:t>Veniturile colectate de către Serviciul Vamal</w:t>
      </w:r>
      <w:r w:rsidRPr="00AB1921">
        <w:rPr>
          <w:rFonts w:ascii="Times New Roman" w:hAnsi="Times New Roman"/>
          <w:color w:val="000000"/>
          <w:sz w:val="28"/>
          <w:szCs w:val="28"/>
          <w:lang w:val="ro-MD"/>
        </w:rPr>
        <w:t xml:space="preserve"> au constituit 17 726,3 mil. lei, cu 1 424,5 mil.lei sau cu 8,7% mai mult comparativ cu perioada similară a anului 2023.</w:t>
      </w:r>
    </w:p>
    <w:p w:rsidR="002C04FE" w:rsidRPr="00AB1921" w:rsidRDefault="002C04FE" w:rsidP="002C04FE">
      <w:pPr>
        <w:spacing w:before="240" w:line="276" w:lineRule="auto"/>
        <w:ind w:firstLine="567"/>
        <w:contextualSpacing/>
        <w:jc w:val="both"/>
        <w:rPr>
          <w:rFonts w:ascii="Times New Roman" w:hAnsi="Times New Roman"/>
          <w:color w:val="000000"/>
          <w:sz w:val="28"/>
          <w:szCs w:val="28"/>
          <w:lang w:val="ro-MD"/>
        </w:rPr>
      </w:pPr>
      <w:r w:rsidRPr="00AB1921">
        <w:rPr>
          <w:rFonts w:ascii="Times New Roman" w:hAnsi="Times New Roman"/>
          <w:b/>
          <w:i/>
          <w:color w:val="000000"/>
          <w:sz w:val="28"/>
          <w:szCs w:val="28"/>
          <w:lang w:val="ro-MD"/>
        </w:rPr>
        <w:t xml:space="preserve">Restanțele la plata impozitelor și taxelor </w:t>
      </w:r>
      <w:r w:rsidRPr="00AB1921">
        <w:rPr>
          <w:rFonts w:ascii="Times New Roman" w:hAnsi="Times New Roman"/>
          <w:color w:val="000000"/>
          <w:sz w:val="28"/>
          <w:szCs w:val="28"/>
          <w:lang w:val="ro-MD"/>
        </w:rPr>
        <w:t>la bugetul public național la situația din 30 iunie 2024 au constituit 2 048,2 mil. lei, cu 368,5 mil.lei mai mult față de începutul anului. Restanțele la impozitele și taxele administrate de către Serviciul Fiscal de Stat au crescut cu 326,4 mil.lei</w:t>
      </w:r>
      <w:r w:rsidRPr="00AB1921">
        <w:t xml:space="preserve"> </w:t>
      </w:r>
      <w:r w:rsidRPr="00AB1921">
        <w:rPr>
          <w:rFonts w:ascii="Times New Roman" w:hAnsi="Times New Roman"/>
          <w:color w:val="000000"/>
          <w:sz w:val="28"/>
          <w:szCs w:val="28"/>
          <w:lang w:val="ro-MD"/>
        </w:rPr>
        <w:t>față de situația din 01.01.2024, cele administrate de către Serviciul Vamal cu - 39,3 mil.lei și restanțele la veniturile administrate de către Agenția Proprietăți Publice și ANTA s-au majorat față de începutul anului cu 1,3 mil.lei și 1,5 mil.lei respectiv.</w:t>
      </w:r>
    </w:p>
    <w:p w:rsidR="00C82F48" w:rsidRPr="00AB1921" w:rsidRDefault="00C82F48">
      <w:pPr>
        <w:tabs>
          <w:tab w:val="left" w:pos="709"/>
        </w:tabs>
        <w:spacing w:after="0" w:line="276" w:lineRule="auto"/>
        <w:ind w:firstLine="567"/>
        <w:jc w:val="both"/>
        <w:rPr>
          <w:rFonts w:ascii="Times New Roman" w:hAnsi="Times New Roman"/>
          <w:b/>
          <w:i/>
          <w:color w:val="000000"/>
          <w:sz w:val="28"/>
          <w:szCs w:val="28"/>
          <w:lang w:val="ro-MD"/>
        </w:rPr>
      </w:pPr>
    </w:p>
    <w:p w:rsidR="00C82F48" w:rsidRPr="00AB1921" w:rsidRDefault="001A6C11">
      <w:pPr>
        <w:tabs>
          <w:tab w:val="left" w:pos="709"/>
        </w:tabs>
        <w:spacing w:after="0" w:line="276" w:lineRule="auto"/>
        <w:ind w:firstLine="567"/>
        <w:jc w:val="both"/>
      </w:pPr>
      <w:r w:rsidRPr="00AB1921">
        <w:rPr>
          <w:noProof/>
          <w:lang w:val="en-US" w:eastAsia="en-US"/>
        </w:rPr>
        <mc:AlternateContent>
          <mc:Choice Requires="wps">
            <w:drawing>
              <wp:anchor distT="0" distB="0" distL="114300" distR="114300" simplePos="0" relativeHeight="251653632" behindDoc="0" locked="0" layoutInCell="0" allowOverlap="1">
                <wp:simplePos x="0" y="0"/>
                <wp:positionH relativeFrom="column">
                  <wp:posOffset>2396490</wp:posOffset>
                </wp:positionH>
                <wp:positionV relativeFrom="paragraph">
                  <wp:posOffset>448945</wp:posOffset>
                </wp:positionV>
                <wp:extent cx="109855" cy="103505"/>
                <wp:effectExtent l="0" t="0" r="4445" b="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855" cy="10350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36E3B9" id="_x0000_t32" coordsize="21600,21600" o:spt="32" o:oned="t" path="m,l21600,21600e" filled="f">
                <v:path arrowok="t" fillok="f" o:connecttype="none"/>
                <o:lock v:ext="edit" shapetype="t"/>
              </v:shapetype>
              <v:shape id="AutoShape 18" o:spid="_x0000_s1026" type="#_x0000_t32" style="position:absolute;margin-left:188.7pt;margin-top:35.35pt;width:8.65pt;height:8.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" o:allowincell="f" stroked="f" strokecolor="#3465a4"/>
            </w:pict>
          </mc:Fallback>
        </mc:AlternateContent>
      </w:r>
      <w:r w:rsidR="00C82F48" w:rsidRPr="00AB1921">
        <w:rPr>
          <w:rFonts w:ascii="Times New Roman" w:hAnsi="Times New Roman"/>
          <w:b/>
          <w:i/>
          <w:sz w:val="28"/>
          <w:szCs w:val="28"/>
        </w:rPr>
        <w:t>Cheltuielile bugetului public național</w:t>
      </w:r>
      <w:r w:rsidR="00C82F48" w:rsidRPr="00AB1921">
        <w:rPr>
          <w:rFonts w:ascii="Times New Roman" w:hAnsi="Times New Roman"/>
          <w:i/>
          <w:sz w:val="28"/>
          <w:szCs w:val="28"/>
        </w:rPr>
        <w:t xml:space="preserve"> </w:t>
      </w:r>
      <w:r w:rsidR="00C82F48" w:rsidRPr="00AB1921">
        <w:rPr>
          <w:rFonts w:ascii="Times New Roman" w:hAnsi="Times New Roman"/>
          <w:sz w:val="28"/>
          <w:szCs w:val="28"/>
        </w:rPr>
        <w:t>în semestrul I al anului 202</w:t>
      </w:r>
      <w:r w:rsidR="00175278" w:rsidRPr="00AB1921">
        <w:rPr>
          <w:rFonts w:ascii="Times New Roman" w:hAnsi="Times New Roman"/>
          <w:sz w:val="28"/>
          <w:szCs w:val="28"/>
        </w:rPr>
        <w:t>4</w:t>
      </w:r>
      <w:r w:rsidR="00C82F48" w:rsidRPr="00AB1921">
        <w:rPr>
          <w:rFonts w:ascii="Times New Roman" w:hAnsi="Times New Roman"/>
          <w:sz w:val="28"/>
          <w:szCs w:val="28"/>
        </w:rPr>
        <w:t xml:space="preserve"> au constituit </w:t>
      </w:r>
      <w:r w:rsidR="00D85B35" w:rsidRPr="00AB1921">
        <w:rPr>
          <w:rFonts w:ascii="Times New Roman" w:hAnsi="Times New Roman"/>
          <w:sz w:val="28"/>
          <w:szCs w:val="28"/>
        </w:rPr>
        <w:t>57 706,9</w:t>
      </w:r>
      <w:r w:rsidR="00C82F48" w:rsidRPr="00AB1921">
        <w:rPr>
          <w:rFonts w:ascii="Times New Roman" w:hAnsi="Times New Roman"/>
          <w:sz w:val="28"/>
          <w:szCs w:val="28"/>
        </w:rPr>
        <w:t xml:space="preserve"> mil. lei, cu o majorarea de </w:t>
      </w:r>
      <w:r w:rsidR="00D85B35" w:rsidRPr="00AB1921">
        <w:rPr>
          <w:rFonts w:ascii="Times New Roman" w:hAnsi="Times New Roman"/>
          <w:sz w:val="28"/>
          <w:szCs w:val="28"/>
        </w:rPr>
        <w:t>3 480,3</w:t>
      </w:r>
      <w:r w:rsidR="00C82F48" w:rsidRPr="00AB1921">
        <w:rPr>
          <w:rFonts w:ascii="Times New Roman" w:hAnsi="Times New Roman"/>
          <w:sz w:val="28"/>
          <w:szCs w:val="28"/>
        </w:rPr>
        <w:t xml:space="preserve"> mil. lei sau cu </w:t>
      </w:r>
      <w:r w:rsidR="00766519" w:rsidRPr="00AB1921">
        <w:rPr>
          <w:rFonts w:ascii="Times New Roman" w:hAnsi="Times New Roman"/>
          <w:sz w:val="28"/>
          <w:szCs w:val="28"/>
        </w:rPr>
        <w:t>6,4</w:t>
      </w:r>
      <w:r w:rsidR="00C82F48" w:rsidRPr="00AB1921">
        <w:rPr>
          <w:rFonts w:ascii="Times New Roman" w:hAnsi="Times New Roman"/>
          <w:sz w:val="28"/>
          <w:szCs w:val="28"/>
        </w:rPr>
        <w:t xml:space="preserve"> % comparativ cu perioada similară a anului </w:t>
      </w:r>
      <w:r w:rsidR="00C82F48" w:rsidRPr="00AB1921">
        <w:rPr>
          <w:rFonts w:ascii="Times New Roman" w:hAnsi="Times New Roman"/>
          <w:sz w:val="28"/>
          <w:szCs w:val="28"/>
          <w:lang w:val="en-GB"/>
        </w:rPr>
        <w:t>202</w:t>
      </w:r>
      <w:r w:rsidR="00766519" w:rsidRPr="00AB1921">
        <w:rPr>
          <w:rFonts w:ascii="Times New Roman" w:hAnsi="Times New Roman"/>
          <w:sz w:val="28"/>
          <w:szCs w:val="28"/>
          <w:lang w:val="en-GB"/>
        </w:rPr>
        <w:t>3</w:t>
      </w:r>
      <w:r w:rsidR="00C82F48" w:rsidRPr="00AB1921">
        <w:rPr>
          <w:rFonts w:ascii="Times New Roman" w:hAnsi="Times New Roman"/>
          <w:sz w:val="28"/>
          <w:szCs w:val="28"/>
        </w:rPr>
        <w:t>.</w:t>
      </w:r>
    </w:p>
    <w:p w:rsidR="00C82F48" w:rsidRPr="00AB1921" w:rsidRDefault="00C82F48">
      <w:pPr>
        <w:spacing w:before="60" w:after="0" w:line="276" w:lineRule="auto"/>
        <w:ind w:firstLine="567"/>
        <w:jc w:val="both"/>
      </w:pPr>
      <w:r w:rsidRPr="00AB1921">
        <w:rPr>
          <w:rFonts w:ascii="Times New Roman" w:hAnsi="Times New Roman"/>
          <w:sz w:val="28"/>
          <w:szCs w:val="28"/>
        </w:rPr>
        <w:lastRenderedPageBreak/>
        <w:t>Pe tipuri de bugete, cheltuielile publice realizate în semestrul I al anului 202</w:t>
      </w:r>
      <w:r w:rsidR="00FF74C4" w:rsidRPr="00AB1921">
        <w:rPr>
          <w:rFonts w:ascii="Times New Roman" w:hAnsi="Times New Roman"/>
          <w:sz w:val="28"/>
          <w:szCs w:val="28"/>
        </w:rPr>
        <w:t>4</w:t>
      </w:r>
      <w:r w:rsidRPr="00AB1921">
        <w:rPr>
          <w:rFonts w:ascii="Times New Roman" w:hAnsi="Times New Roman"/>
          <w:sz w:val="28"/>
          <w:szCs w:val="28"/>
        </w:rPr>
        <w:t xml:space="preserve"> constituie:</w:t>
      </w:r>
    </w:p>
    <w:p w:rsidR="00C82F48" w:rsidRPr="00AB1921" w:rsidRDefault="00C82F48">
      <w:pPr>
        <w:pStyle w:val="12"/>
        <w:numPr>
          <w:ilvl w:val="0"/>
          <w:numId w:val="8"/>
        </w:numPr>
        <w:tabs>
          <w:tab w:val="left" w:pos="-142"/>
          <w:tab w:val="left" w:pos="993"/>
        </w:tabs>
        <w:spacing w:after="0" w:line="276" w:lineRule="auto"/>
        <w:ind w:hanging="180"/>
        <w:contextualSpacing/>
        <w:jc w:val="both"/>
      </w:pPr>
      <w:r w:rsidRPr="00AB1921">
        <w:rPr>
          <w:rFonts w:ascii="Times New Roman" w:hAnsi="Times New Roman"/>
          <w:sz w:val="28"/>
          <w:szCs w:val="28"/>
        </w:rPr>
        <w:t xml:space="preserve">bugetul de stat – (fără transferuri interbugetare) </w:t>
      </w:r>
      <w:r w:rsidR="000D3EF6" w:rsidRPr="00AB1921">
        <w:rPr>
          <w:rFonts w:ascii="Times New Roman" w:hAnsi="Times New Roman"/>
          <w:sz w:val="28"/>
          <w:szCs w:val="28"/>
        </w:rPr>
        <w:t>16 062,9</w:t>
      </w:r>
      <w:r w:rsidRPr="00AB1921">
        <w:rPr>
          <w:rFonts w:ascii="Times New Roman" w:hAnsi="Times New Roman"/>
          <w:sz w:val="28"/>
          <w:szCs w:val="28"/>
        </w:rPr>
        <w:t xml:space="preserve"> mil. lei (2</w:t>
      </w:r>
      <w:r w:rsidR="000D3EF6" w:rsidRPr="00AB1921">
        <w:rPr>
          <w:rFonts w:ascii="Times New Roman" w:hAnsi="Times New Roman"/>
          <w:sz w:val="28"/>
          <w:szCs w:val="28"/>
        </w:rPr>
        <w:t>7,8</w:t>
      </w:r>
      <w:r w:rsidRPr="00AB1921">
        <w:rPr>
          <w:rFonts w:ascii="Times New Roman" w:hAnsi="Times New Roman"/>
          <w:sz w:val="28"/>
          <w:szCs w:val="28"/>
        </w:rPr>
        <w:t>%);</w:t>
      </w:r>
    </w:p>
    <w:p w:rsidR="00C82F48" w:rsidRPr="00AB1921" w:rsidRDefault="00C82F48">
      <w:pPr>
        <w:pStyle w:val="12"/>
        <w:numPr>
          <w:ilvl w:val="0"/>
          <w:numId w:val="8"/>
        </w:numPr>
        <w:tabs>
          <w:tab w:val="left" w:pos="-142"/>
          <w:tab w:val="left" w:pos="993"/>
        </w:tabs>
        <w:spacing w:before="60" w:after="0" w:line="276" w:lineRule="auto"/>
        <w:ind w:left="567" w:firstLine="0"/>
        <w:contextualSpacing/>
        <w:jc w:val="both"/>
      </w:pPr>
      <w:r w:rsidRPr="00AB1921">
        <w:rPr>
          <w:rFonts w:ascii="Times New Roman" w:hAnsi="Times New Roman"/>
          <w:color w:val="000000"/>
          <w:sz w:val="28"/>
          <w:szCs w:val="28"/>
        </w:rPr>
        <w:t xml:space="preserve">bugetul asigurărilor sociale de stat </w:t>
      </w:r>
      <w:r w:rsidRPr="00AB1921">
        <w:rPr>
          <w:rFonts w:ascii="Times New Roman" w:hAnsi="Times New Roman"/>
          <w:sz w:val="28"/>
          <w:szCs w:val="28"/>
        </w:rPr>
        <w:t xml:space="preserve">– </w:t>
      </w:r>
      <w:r w:rsidR="00CE79E8" w:rsidRPr="00AB1921">
        <w:rPr>
          <w:rFonts w:ascii="Times New Roman" w:hAnsi="Times New Roman"/>
          <w:sz w:val="28"/>
          <w:szCs w:val="28"/>
        </w:rPr>
        <w:t>21 333</w:t>
      </w:r>
      <w:r w:rsidR="004D1994" w:rsidRPr="00AB1921">
        <w:rPr>
          <w:rFonts w:ascii="Times New Roman" w:hAnsi="Times New Roman"/>
          <w:sz w:val="28"/>
          <w:szCs w:val="28"/>
        </w:rPr>
        <w:t>,</w:t>
      </w:r>
      <w:r w:rsidR="00CE79E8" w:rsidRPr="00AB1921">
        <w:rPr>
          <w:rFonts w:ascii="Times New Roman" w:hAnsi="Times New Roman"/>
          <w:sz w:val="28"/>
          <w:szCs w:val="28"/>
        </w:rPr>
        <w:t>6</w:t>
      </w:r>
      <w:r w:rsidRPr="00AB1921">
        <w:rPr>
          <w:rFonts w:ascii="Times New Roman" w:hAnsi="Times New Roman"/>
          <w:sz w:val="28"/>
          <w:szCs w:val="28"/>
        </w:rPr>
        <w:t xml:space="preserve"> mil. lei (</w:t>
      </w:r>
      <w:r w:rsidR="00CE79E8" w:rsidRPr="00AB1921">
        <w:rPr>
          <w:rFonts w:ascii="Times New Roman" w:hAnsi="Times New Roman"/>
          <w:sz w:val="28"/>
          <w:szCs w:val="28"/>
        </w:rPr>
        <w:t>37,0</w:t>
      </w:r>
      <w:r w:rsidRPr="00AB1921">
        <w:rPr>
          <w:rFonts w:ascii="Times New Roman" w:hAnsi="Times New Roman"/>
          <w:sz w:val="28"/>
          <w:szCs w:val="28"/>
        </w:rPr>
        <w:t>%);</w:t>
      </w:r>
    </w:p>
    <w:p w:rsidR="00C82F48" w:rsidRPr="00AB1921" w:rsidRDefault="00C82F48">
      <w:pPr>
        <w:pStyle w:val="12"/>
        <w:numPr>
          <w:ilvl w:val="0"/>
          <w:numId w:val="8"/>
        </w:numPr>
        <w:tabs>
          <w:tab w:val="left" w:pos="-142"/>
          <w:tab w:val="left" w:pos="993"/>
        </w:tabs>
        <w:spacing w:before="60" w:after="0" w:line="276" w:lineRule="auto"/>
        <w:ind w:left="0" w:firstLine="567"/>
        <w:contextualSpacing/>
        <w:jc w:val="both"/>
      </w:pPr>
      <w:r w:rsidRPr="00AB1921">
        <w:rPr>
          <w:rFonts w:ascii="Times New Roman" w:hAnsi="Times New Roman"/>
          <w:color w:val="000000"/>
          <w:sz w:val="28"/>
          <w:szCs w:val="28"/>
        </w:rPr>
        <w:t xml:space="preserve">fondurile asigurării obligatorii de asistență medicală </w:t>
      </w:r>
      <w:r w:rsidRPr="00AB1921">
        <w:rPr>
          <w:rFonts w:ascii="Times New Roman" w:hAnsi="Times New Roman"/>
          <w:sz w:val="28"/>
          <w:szCs w:val="28"/>
        </w:rPr>
        <w:t xml:space="preserve">– </w:t>
      </w:r>
      <w:r w:rsidR="00CE79E8" w:rsidRPr="00AB1921">
        <w:rPr>
          <w:rFonts w:ascii="Times New Roman" w:hAnsi="Times New Roman"/>
          <w:sz w:val="28"/>
          <w:szCs w:val="28"/>
        </w:rPr>
        <w:t>7 428,6</w:t>
      </w:r>
      <w:r w:rsidRPr="00AB1921">
        <w:rPr>
          <w:rFonts w:ascii="Times New Roman" w:hAnsi="Times New Roman"/>
          <w:sz w:val="28"/>
          <w:szCs w:val="28"/>
        </w:rPr>
        <w:t xml:space="preserve"> mil. lei (</w:t>
      </w:r>
      <w:r w:rsidR="00CE79E8" w:rsidRPr="00AB1921">
        <w:rPr>
          <w:rFonts w:ascii="Times New Roman" w:hAnsi="Times New Roman"/>
          <w:sz w:val="28"/>
          <w:szCs w:val="28"/>
        </w:rPr>
        <w:t>12,9</w:t>
      </w:r>
      <w:r w:rsidRPr="00AB1921">
        <w:rPr>
          <w:rFonts w:ascii="Times New Roman" w:hAnsi="Times New Roman"/>
          <w:sz w:val="28"/>
          <w:szCs w:val="28"/>
        </w:rPr>
        <w:t>%)</w:t>
      </w:r>
      <w:r w:rsidRPr="00AB1921">
        <w:rPr>
          <w:rFonts w:ascii="Times New Roman" w:hAnsi="Times New Roman"/>
          <w:color w:val="000000"/>
          <w:sz w:val="28"/>
          <w:szCs w:val="28"/>
        </w:rPr>
        <w:t>;</w:t>
      </w:r>
    </w:p>
    <w:p w:rsidR="00C82F48" w:rsidRPr="00AB1921" w:rsidRDefault="00C82F48">
      <w:pPr>
        <w:pStyle w:val="12"/>
        <w:numPr>
          <w:ilvl w:val="0"/>
          <w:numId w:val="8"/>
        </w:numPr>
        <w:tabs>
          <w:tab w:val="left" w:pos="-142"/>
          <w:tab w:val="left" w:pos="993"/>
        </w:tabs>
        <w:spacing w:before="60" w:line="276" w:lineRule="auto"/>
        <w:ind w:left="0" w:firstLine="540"/>
        <w:jc w:val="both"/>
      </w:pPr>
      <w:r w:rsidRPr="00AB1921">
        <w:rPr>
          <w:rFonts w:ascii="Times New Roman" w:hAnsi="Times New Roman"/>
          <w:color w:val="000000"/>
          <w:sz w:val="28"/>
          <w:szCs w:val="28"/>
        </w:rPr>
        <w:t xml:space="preserve">bugetele locale consolidate (fără transferuri și dobânzi interbugetare)  </w:t>
      </w:r>
      <w:r w:rsidRPr="00AB1921">
        <w:rPr>
          <w:rFonts w:ascii="Times New Roman" w:hAnsi="Times New Roman"/>
          <w:sz w:val="28"/>
          <w:szCs w:val="28"/>
        </w:rPr>
        <w:t xml:space="preserve">– </w:t>
      </w:r>
      <w:r w:rsidR="002D17C1" w:rsidRPr="00AB1921">
        <w:rPr>
          <w:rFonts w:ascii="Times New Roman" w:hAnsi="Times New Roman"/>
          <w:sz w:val="28"/>
          <w:szCs w:val="28"/>
        </w:rPr>
        <w:t xml:space="preserve">12 881,8 </w:t>
      </w:r>
      <w:r w:rsidRPr="00AB1921">
        <w:rPr>
          <w:rFonts w:ascii="Times New Roman" w:hAnsi="Times New Roman"/>
          <w:sz w:val="28"/>
          <w:szCs w:val="28"/>
        </w:rPr>
        <w:t>mil. lei (2</w:t>
      </w:r>
      <w:r w:rsidR="002D17C1" w:rsidRPr="00AB1921">
        <w:rPr>
          <w:rFonts w:ascii="Times New Roman" w:hAnsi="Times New Roman"/>
          <w:sz w:val="28"/>
          <w:szCs w:val="28"/>
        </w:rPr>
        <w:t>2,3</w:t>
      </w:r>
      <w:r w:rsidRPr="00AB1921">
        <w:rPr>
          <w:rFonts w:ascii="Times New Roman" w:hAnsi="Times New Roman"/>
          <w:sz w:val="28"/>
          <w:szCs w:val="28"/>
        </w:rPr>
        <w:t>%).</w:t>
      </w:r>
    </w:p>
    <w:p w:rsidR="005A49D6" w:rsidRPr="00AB1921" w:rsidRDefault="00C82F48" w:rsidP="005A49D6">
      <w:pPr>
        <w:pStyle w:val="12"/>
        <w:tabs>
          <w:tab w:val="left" w:pos="-142"/>
        </w:tabs>
        <w:spacing w:before="60" w:after="0" w:line="276" w:lineRule="auto"/>
        <w:ind w:left="0" w:firstLine="567"/>
        <w:jc w:val="both"/>
        <w:rPr>
          <w:rFonts w:ascii="Times New Roman" w:hAnsi="Times New Roman"/>
          <w:sz w:val="28"/>
          <w:szCs w:val="28"/>
        </w:rPr>
      </w:pPr>
      <w:r w:rsidRPr="00AB1921">
        <w:rPr>
          <w:rFonts w:ascii="Times New Roman" w:hAnsi="Times New Roman"/>
          <w:sz w:val="28"/>
          <w:szCs w:val="28"/>
        </w:rPr>
        <w:t>În comparație cu semestrul I al anului 202</w:t>
      </w:r>
      <w:r w:rsidR="005A49D6" w:rsidRPr="00AB1921">
        <w:rPr>
          <w:rFonts w:ascii="Times New Roman" w:hAnsi="Times New Roman"/>
          <w:sz w:val="28"/>
          <w:szCs w:val="28"/>
        </w:rPr>
        <w:t>3</w:t>
      </w:r>
      <w:r w:rsidRPr="00AB1921">
        <w:rPr>
          <w:rFonts w:ascii="Times New Roman" w:hAnsi="Times New Roman"/>
          <w:sz w:val="28"/>
          <w:szCs w:val="28"/>
        </w:rPr>
        <w:t xml:space="preserve">, </w:t>
      </w:r>
      <w:r w:rsidR="00AB6500" w:rsidRPr="00AB1921">
        <w:rPr>
          <w:rFonts w:ascii="Times New Roman" w:hAnsi="Times New Roman"/>
          <w:sz w:val="28"/>
          <w:szCs w:val="28"/>
        </w:rPr>
        <w:t xml:space="preserve">cea mai mare creștere au atins </w:t>
      </w:r>
      <w:r w:rsidR="005A49D6" w:rsidRPr="00AB1921">
        <w:rPr>
          <w:rFonts w:ascii="Times New Roman" w:hAnsi="Times New Roman"/>
          <w:sz w:val="28"/>
          <w:szCs w:val="28"/>
        </w:rPr>
        <w:t>cheltuielile bugetului asigurărilor sociale de stat – cu 2 449,9 mil. lei sau cu 13,0%;</w:t>
      </w:r>
    </w:p>
    <w:p w:rsidR="00492052" w:rsidRPr="009066D7" w:rsidRDefault="00492052" w:rsidP="00450306">
      <w:pPr>
        <w:pStyle w:val="12"/>
        <w:tabs>
          <w:tab w:val="left" w:pos="-142"/>
        </w:tabs>
        <w:spacing w:before="60" w:after="0" w:line="276" w:lineRule="auto"/>
        <w:ind w:left="0"/>
        <w:jc w:val="both"/>
        <w:rPr>
          <w:rFonts w:ascii="Times New Roman" w:hAnsi="Times New Roman"/>
          <w:sz w:val="28"/>
          <w:szCs w:val="28"/>
          <w:lang w:val="ro-MD"/>
        </w:rPr>
      </w:pPr>
      <w:r w:rsidRPr="00AB1921">
        <w:rPr>
          <w:rFonts w:ascii="Times New Roman" w:hAnsi="Times New Roman"/>
          <w:sz w:val="28"/>
          <w:szCs w:val="28"/>
        </w:rPr>
        <w:t xml:space="preserve">cheltuielile fondurilor asigurării obligatorii de asistență medicală – </w:t>
      </w:r>
      <w:r w:rsidR="002057DC" w:rsidRPr="00AB1921">
        <w:rPr>
          <w:rFonts w:ascii="Times New Roman" w:hAnsi="Times New Roman"/>
          <w:sz w:val="28"/>
          <w:szCs w:val="28"/>
        </w:rPr>
        <w:t xml:space="preserve">cu </w:t>
      </w:r>
      <w:r w:rsidRPr="00AB1921">
        <w:rPr>
          <w:rFonts w:ascii="Times New Roman" w:hAnsi="Times New Roman"/>
          <w:sz w:val="28"/>
          <w:szCs w:val="28"/>
        </w:rPr>
        <w:t>1 164,3 mil. lei sau cu 18,6%;</w:t>
      </w:r>
      <w:r w:rsidR="00AB6500" w:rsidRPr="00AB1921">
        <w:rPr>
          <w:rFonts w:ascii="Times New Roman" w:hAnsi="Times New Roman"/>
          <w:sz w:val="28"/>
          <w:szCs w:val="28"/>
        </w:rPr>
        <w:t xml:space="preserve"> </w:t>
      </w:r>
      <w:r w:rsidRPr="00AB1921">
        <w:t xml:space="preserve"> </w:t>
      </w:r>
      <w:r w:rsidR="005E1675" w:rsidRPr="00AB1921">
        <w:rPr>
          <w:rFonts w:ascii="Times New Roman" w:hAnsi="Times New Roman"/>
          <w:sz w:val="28"/>
          <w:szCs w:val="28"/>
        </w:rPr>
        <w:t>iar</w:t>
      </w:r>
      <w:r w:rsidR="005E1675" w:rsidRPr="00AB1921">
        <w:t xml:space="preserve"> </w:t>
      </w:r>
      <w:r w:rsidR="005E1675" w:rsidRPr="00AB1921">
        <w:rPr>
          <w:rFonts w:ascii="Times New Roman" w:hAnsi="Times New Roman"/>
          <w:sz w:val="28"/>
          <w:szCs w:val="28"/>
        </w:rPr>
        <w:t xml:space="preserve">la </w:t>
      </w:r>
      <w:r w:rsidR="00612A52" w:rsidRPr="00AB1921">
        <w:rPr>
          <w:rFonts w:ascii="Times New Roman" w:hAnsi="Times New Roman"/>
          <w:sz w:val="28"/>
          <w:szCs w:val="28"/>
        </w:rPr>
        <w:t>cheltuielile bugetului de stat (fără transferuri către alte bugete)</w:t>
      </w:r>
      <w:r w:rsidR="00612A52" w:rsidRPr="00AB1921">
        <w:t xml:space="preserve"> </w:t>
      </w:r>
      <w:r w:rsidR="00C12F23" w:rsidRPr="00AB1921">
        <w:t xml:space="preserve"> </w:t>
      </w:r>
      <w:r w:rsidR="00612A52" w:rsidRPr="00AB1921">
        <w:rPr>
          <w:rFonts w:ascii="Times New Roman" w:hAnsi="Times New Roman"/>
          <w:sz w:val="28"/>
          <w:szCs w:val="28"/>
        </w:rPr>
        <w:t>a fost înregistrată</w:t>
      </w:r>
      <w:r w:rsidR="00612A52" w:rsidRPr="00AB1921">
        <w:t xml:space="preserve"> </w:t>
      </w:r>
      <w:r w:rsidR="00612A52" w:rsidRPr="00AB1921">
        <w:rPr>
          <w:rFonts w:ascii="Times New Roman" w:hAnsi="Times New Roman"/>
          <w:sz w:val="28"/>
          <w:szCs w:val="28"/>
        </w:rPr>
        <w:t>o</w:t>
      </w:r>
      <w:r w:rsidR="00612A52" w:rsidRPr="00AB1921">
        <w:t xml:space="preserve"> </w:t>
      </w:r>
      <w:r w:rsidR="000E60E3" w:rsidRPr="00AB1921">
        <w:rPr>
          <w:rFonts w:ascii="Times New Roman" w:hAnsi="Times New Roman"/>
          <w:sz w:val="28"/>
          <w:szCs w:val="28"/>
        </w:rPr>
        <w:t xml:space="preserve">creștere </w:t>
      </w:r>
      <w:r w:rsidR="00C12F23" w:rsidRPr="00AB1921">
        <w:rPr>
          <w:rFonts w:ascii="Times New Roman" w:hAnsi="Times New Roman"/>
          <w:sz w:val="28"/>
          <w:szCs w:val="28"/>
        </w:rPr>
        <w:t>nesemnificativă</w:t>
      </w:r>
      <w:r w:rsidR="00612A52" w:rsidRPr="00AB1921">
        <w:rPr>
          <w:rFonts w:ascii="Times New Roman" w:hAnsi="Times New Roman"/>
          <w:sz w:val="28"/>
          <w:szCs w:val="28"/>
        </w:rPr>
        <w:t xml:space="preserve"> </w:t>
      </w:r>
      <w:r w:rsidR="000E60E3" w:rsidRPr="00AB1921">
        <w:rPr>
          <w:rFonts w:ascii="Times New Roman" w:hAnsi="Times New Roman"/>
          <w:sz w:val="28"/>
          <w:szCs w:val="28"/>
        </w:rPr>
        <w:t xml:space="preserve">– </w:t>
      </w:r>
      <w:r w:rsidR="00D7253A" w:rsidRPr="00AB1921">
        <w:rPr>
          <w:rFonts w:ascii="Times New Roman" w:hAnsi="Times New Roman"/>
          <w:sz w:val="28"/>
          <w:szCs w:val="28"/>
        </w:rPr>
        <w:t xml:space="preserve">cu </w:t>
      </w:r>
      <w:r w:rsidR="000E60E3" w:rsidRPr="00AB1921">
        <w:rPr>
          <w:rFonts w:ascii="Times New Roman" w:hAnsi="Times New Roman"/>
          <w:sz w:val="28"/>
          <w:szCs w:val="28"/>
        </w:rPr>
        <w:t xml:space="preserve">12,0 mil. lei sau cu 0,3 </w:t>
      </w:r>
      <w:r w:rsidR="00A90217" w:rsidRPr="00AB1921">
        <w:rPr>
          <w:rFonts w:ascii="Times New Roman" w:hAnsi="Times New Roman"/>
          <w:sz w:val="28"/>
          <w:szCs w:val="28"/>
        </w:rPr>
        <w:t>la sută.</w:t>
      </w:r>
      <w:r w:rsidR="000E60E3" w:rsidRPr="00AB1921">
        <w:rPr>
          <w:rFonts w:ascii="Times New Roman" w:hAnsi="Times New Roman"/>
          <w:sz w:val="28"/>
          <w:szCs w:val="28"/>
        </w:rPr>
        <w:t xml:space="preserve">  </w:t>
      </w:r>
      <w:r w:rsidR="00450306" w:rsidRPr="00AB1921">
        <w:rPr>
          <w:rFonts w:ascii="Times New Roman" w:hAnsi="Times New Roman"/>
          <w:sz w:val="28"/>
          <w:szCs w:val="28"/>
        </w:rPr>
        <w:t>Cheltuielile bugetelor locale</w:t>
      </w:r>
      <w:r w:rsidR="009A75F5" w:rsidRPr="00AB1921">
        <w:t xml:space="preserve"> </w:t>
      </w:r>
      <w:r w:rsidR="009A75F5" w:rsidRPr="00AB1921">
        <w:rPr>
          <w:rFonts w:ascii="Times New Roman" w:hAnsi="Times New Roman"/>
          <w:sz w:val="28"/>
          <w:szCs w:val="28"/>
        </w:rPr>
        <w:t>au constituit</w:t>
      </w:r>
      <w:r w:rsidR="00450306" w:rsidRPr="00AB1921">
        <w:rPr>
          <w:rFonts w:ascii="Times New Roman" w:hAnsi="Times New Roman"/>
          <w:sz w:val="28"/>
          <w:szCs w:val="28"/>
        </w:rPr>
        <w:t xml:space="preserve"> </w:t>
      </w:r>
      <w:r w:rsidR="009A75F5" w:rsidRPr="00AB1921">
        <w:rPr>
          <w:rFonts w:ascii="Times New Roman" w:hAnsi="Times New Roman"/>
          <w:sz w:val="28"/>
          <w:szCs w:val="28"/>
        </w:rPr>
        <w:t>– 12 884,8</w:t>
      </w:r>
      <w:r w:rsidR="00450306" w:rsidRPr="00AB1921">
        <w:rPr>
          <w:rFonts w:ascii="Times New Roman" w:hAnsi="Times New Roman"/>
          <w:sz w:val="28"/>
          <w:szCs w:val="28"/>
        </w:rPr>
        <w:t xml:space="preserve"> mil. lei</w:t>
      </w:r>
      <w:r w:rsidR="002057DC" w:rsidRPr="00AB1921">
        <w:rPr>
          <w:rFonts w:ascii="Times New Roman" w:hAnsi="Times New Roman"/>
          <w:sz w:val="28"/>
          <w:szCs w:val="28"/>
        </w:rPr>
        <w:t xml:space="preserve">, fiind executate </w:t>
      </w:r>
      <w:r w:rsidR="00450306" w:rsidRPr="00AB1921">
        <w:rPr>
          <w:rFonts w:ascii="Times New Roman" w:hAnsi="Times New Roman"/>
          <w:sz w:val="28"/>
          <w:szCs w:val="28"/>
        </w:rPr>
        <w:t xml:space="preserve"> cu </w:t>
      </w:r>
      <w:r w:rsidR="009A75F5" w:rsidRPr="00AB1921">
        <w:rPr>
          <w:rFonts w:ascii="Times New Roman" w:hAnsi="Times New Roman"/>
          <w:sz w:val="28"/>
          <w:szCs w:val="28"/>
        </w:rPr>
        <w:t>157,8</w:t>
      </w:r>
      <w:r w:rsidR="00450306" w:rsidRPr="00AB1921">
        <w:rPr>
          <w:rFonts w:ascii="Times New Roman" w:hAnsi="Times New Roman"/>
          <w:sz w:val="28"/>
          <w:szCs w:val="28"/>
        </w:rPr>
        <w:t xml:space="preserve"> mil. lei sau </w:t>
      </w:r>
      <w:r w:rsidR="009A75F5" w:rsidRPr="00AB1921">
        <w:rPr>
          <w:rFonts w:ascii="Times New Roman" w:hAnsi="Times New Roman"/>
          <w:sz w:val="28"/>
          <w:szCs w:val="28"/>
        </w:rPr>
        <w:t>1,2</w:t>
      </w:r>
      <w:r w:rsidR="00450306" w:rsidRPr="00AB1921">
        <w:rPr>
          <w:rFonts w:ascii="Times New Roman" w:hAnsi="Times New Roman"/>
          <w:sz w:val="28"/>
          <w:szCs w:val="28"/>
        </w:rPr>
        <w:t>% mai puțin față de perioada similară a anului 20</w:t>
      </w:r>
      <w:r w:rsidR="009A75F5" w:rsidRPr="00AB1921">
        <w:rPr>
          <w:rFonts w:ascii="Times New Roman" w:hAnsi="Times New Roman"/>
          <w:sz w:val="28"/>
          <w:szCs w:val="28"/>
        </w:rPr>
        <w:t>23</w:t>
      </w:r>
      <w:r w:rsidR="00450306" w:rsidRPr="00AB1921">
        <w:rPr>
          <w:rFonts w:ascii="Times New Roman" w:hAnsi="Times New Roman"/>
          <w:sz w:val="28"/>
          <w:szCs w:val="28"/>
        </w:rPr>
        <w:t>.</w:t>
      </w:r>
      <w:r w:rsidR="002057DC" w:rsidRPr="00AB1921">
        <w:rPr>
          <w:rFonts w:ascii="Times New Roman" w:hAnsi="Times New Roman"/>
          <w:sz w:val="28"/>
          <w:szCs w:val="28"/>
        </w:rPr>
        <w:t xml:space="preserve"> </w:t>
      </w:r>
      <w:r w:rsidR="002057DC" w:rsidRPr="009066D7">
        <w:rPr>
          <w:rFonts w:ascii="Times New Roman" w:hAnsi="Times New Roman"/>
          <w:sz w:val="28"/>
          <w:szCs w:val="28"/>
        </w:rPr>
        <w:t xml:space="preserve">Diminuarea cheltuielilor bugetelor locale comparativ cu anul 2023 se </w:t>
      </w:r>
      <w:r w:rsidR="00502837" w:rsidRPr="009066D7">
        <w:rPr>
          <w:rFonts w:ascii="Times New Roman" w:hAnsi="Times New Roman"/>
          <w:sz w:val="28"/>
          <w:szCs w:val="28"/>
        </w:rPr>
        <w:t xml:space="preserve">atestă urmare a </w:t>
      </w:r>
      <w:r w:rsidR="00AC16FF" w:rsidRPr="009066D7">
        <w:rPr>
          <w:rFonts w:ascii="Times New Roman" w:hAnsi="Times New Roman"/>
          <w:sz w:val="28"/>
          <w:szCs w:val="28"/>
        </w:rPr>
        <w:t>preluării de la autoritățile publice locale a competențelor din domeniul asistenței sociale (Reforma</w:t>
      </w:r>
      <w:r w:rsidR="00502837" w:rsidRPr="009066D7">
        <w:rPr>
          <w:rFonts w:ascii="Times New Roman" w:hAnsi="Times New Roman"/>
          <w:sz w:val="28"/>
          <w:szCs w:val="28"/>
        </w:rPr>
        <w:t xml:space="preserve"> „Restart”</w:t>
      </w:r>
      <w:r w:rsidR="00AC16FF" w:rsidRPr="009066D7">
        <w:rPr>
          <w:rFonts w:ascii="Times New Roman" w:hAnsi="Times New Roman"/>
          <w:sz w:val="28"/>
          <w:szCs w:val="28"/>
        </w:rPr>
        <w:t>)</w:t>
      </w:r>
      <w:r w:rsidR="00502837" w:rsidRPr="009066D7">
        <w:rPr>
          <w:rFonts w:ascii="Times New Roman" w:hAnsi="Times New Roman"/>
          <w:sz w:val="28"/>
          <w:szCs w:val="28"/>
        </w:rPr>
        <w:t>.</w:t>
      </w:r>
    </w:p>
    <w:p w:rsidR="001801C7" w:rsidRPr="00AB1921" w:rsidRDefault="00C82F48" w:rsidP="00FD5EAA">
      <w:pPr>
        <w:pStyle w:val="12"/>
        <w:tabs>
          <w:tab w:val="left" w:pos="-142"/>
          <w:tab w:val="left" w:pos="567"/>
          <w:tab w:val="left" w:pos="709"/>
        </w:tabs>
        <w:spacing w:after="0" w:line="276" w:lineRule="auto"/>
        <w:ind w:left="0" w:firstLine="567"/>
        <w:jc w:val="both"/>
        <w:rPr>
          <w:rFonts w:ascii="Times New Roman" w:hAnsi="Times New Roman"/>
          <w:sz w:val="28"/>
          <w:szCs w:val="28"/>
        </w:rPr>
      </w:pPr>
      <w:r w:rsidRPr="00AB1921">
        <w:rPr>
          <w:rFonts w:ascii="Times New Roman" w:hAnsi="Times New Roman"/>
          <w:sz w:val="28"/>
          <w:szCs w:val="28"/>
        </w:rPr>
        <w:t xml:space="preserve">În aspect funcțional, </w:t>
      </w:r>
      <w:r w:rsidR="00793449" w:rsidRPr="00AB1921">
        <w:rPr>
          <w:rFonts w:ascii="Times New Roman" w:hAnsi="Times New Roman"/>
          <w:sz w:val="28"/>
          <w:szCs w:val="28"/>
        </w:rPr>
        <w:t xml:space="preserve">majorări esențiale s-au înregistrat la </w:t>
      </w:r>
      <w:r w:rsidR="001801C7" w:rsidRPr="00AB1921">
        <w:rPr>
          <w:rFonts w:ascii="Times New Roman" w:hAnsi="Times New Roman"/>
          <w:sz w:val="28"/>
          <w:szCs w:val="28"/>
        </w:rPr>
        <w:t>ocrotirea sănătății (+ 1 221,0 mil.lei), servicii în domeniul economiei (+ 780,0 mil. lei)</w:t>
      </w:r>
      <w:r w:rsidR="00D34D15" w:rsidRPr="00AB1921">
        <w:rPr>
          <w:rFonts w:ascii="Times New Roman" w:hAnsi="Times New Roman"/>
          <w:sz w:val="28"/>
          <w:szCs w:val="28"/>
        </w:rPr>
        <w:t>, învățământ (+ 593,4 mil. lei), protecția socială (+ 405,4 mil. lei)</w:t>
      </w:r>
      <w:r w:rsidR="00FD5EAA" w:rsidRPr="00AB1921">
        <w:rPr>
          <w:rFonts w:ascii="Times New Roman" w:hAnsi="Times New Roman"/>
          <w:sz w:val="28"/>
          <w:szCs w:val="28"/>
        </w:rPr>
        <w:t>, ordine publică</w:t>
      </w:r>
      <w:r w:rsidR="00FD5EAA" w:rsidRPr="00AB1921">
        <w:t xml:space="preserve"> </w:t>
      </w:r>
      <w:r w:rsidR="00FD5EAA" w:rsidRPr="00AB1921">
        <w:rPr>
          <w:rFonts w:ascii="Times New Roman" w:hAnsi="Times New Roman"/>
          <w:sz w:val="28"/>
          <w:szCs w:val="28"/>
        </w:rPr>
        <w:t>și securitate națională (+ 370,8 mil. lei), cultură, sport, tineret, culte și odihnă (+206,9 mil. lei).</w:t>
      </w:r>
    </w:p>
    <w:p w:rsidR="00C82F48" w:rsidRPr="00AB1921"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rPr>
      </w:pPr>
      <w:r w:rsidRPr="00AB1921">
        <w:rPr>
          <w:rFonts w:ascii="Times New Roman" w:hAnsi="Times New Roman"/>
          <w:sz w:val="28"/>
          <w:szCs w:val="28"/>
        </w:rPr>
        <w:t xml:space="preserve"> </w:t>
      </w:r>
    </w:p>
    <w:p w:rsidR="00C82F48"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rPr>
      </w:pPr>
      <w:r w:rsidRPr="00AB1921">
        <w:rPr>
          <w:rFonts w:ascii="Times New Roman" w:hAnsi="Times New Roman"/>
          <w:sz w:val="28"/>
          <w:szCs w:val="28"/>
        </w:rPr>
        <w:t>Evoluția cheltuielilor bugetului public național în semestrul I al anilor 202</w:t>
      </w:r>
      <w:r w:rsidR="00D9072E" w:rsidRPr="00AB1921">
        <w:rPr>
          <w:rFonts w:ascii="Times New Roman" w:hAnsi="Times New Roman"/>
          <w:sz w:val="28"/>
          <w:szCs w:val="28"/>
        </w:rPr>
        <w:t>3</w:t>
      </w:r>
      <w:r w:rsidRPr="00AB1921">
        <w:rPr>
          <w:rFonts w:ascii="Times New Roman" w:hAnsi="Times New Roman"/>
          <w:sz w:val="28"/>
          <w:szCs w:val="28"/>
        </w:rPr>
        <w:t>-202</w:t>
      </w:r>
      <w:r w:rsidR="00D9072E" w:rsidRPr="00AB1921">
        <w:rPr>
          <w:rFonts w:ascii="Times New Roman" w:hAnsi="Times New Roman"/>
          <w:sz w:val="28"/>
          <w:szCs w:val="28"/>
        </w:rPr>
        <w:t>4</w:t>
      </w:r>
      <w:r w:rsidRPr="00AB1921">
        <w:rPr>
          <w:rFonts w:ascii="Times New Roman" w:hAnsi="Times New Roman"/>
          <w:sz w:val="28"/>
          <w:szCs w:val="28"/>
        </w:rPr>
        <w:t xml:space="preserve"> pe grupe funcționale se prezintă în diagrama care urmează:</w:t>
      </w:r>
    </w:p>
    <w:p w:rsidR="00FF4FDD" w:rsidRPr="00AB1921" w:rsidRDefault="00FF4FDD">
      <w:pPr>
        <w:pStyle w:val="12"/>
        <w:tabs>
          <w:tab w:val="left" w:pos="-142"/>
          <w:tab w:val="left" w:pos="567"/>
          <w:tab w:val="left" w:pos="709"/>
        </w:tabs>
        <w:spacing w:after="0" w:line="276" w:lineRule="auto"/>
        <w:ind w:left="0" w:firstLine="567"/>
        <w:jc w:val="both"/>
      </w:pPr>
    </w:p>
    <w:p w:rsidR="00C82F48" w:rsidRPr="00AB1921"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lang w:val="en-US"/>
        </w:rPr>
      </w:pPr>
    </w:p>
    <w:p w:rsidR="00C82F48" w:rsidRPr="00AB1921" w:rsidRDefault="00C82F48">
      <w:pPr>
        <w:pStyle w:val="Heading2"/>
        <w:spacing w:before="0"/>
        <w:jc w:val="center"/>
      </w:pPr>
      <w:r w:rsidRPr="00AB1921">
        <w:rPr>
          <w:rFonts w:ascii="Times New Roman" w:hAnsi="Times New Roman"/>
          <w:i/>
          <w:color w:val="323E4F"/>
          <w:sz w:val="28"/>
          <w:szCs w:val="24"/>
        </w:rPr>
        <w:t xml:space="preserve">Diagrama 2. Evoluția cheltuielilor bugetului public național </w:t>
      </w:r>
    </w:p>
    <w:p w:rsidR="00960A13" w:rsidRPr="00AB1921" w:rsidRDefault="00C82F48" w:rsidP="00960A13">
      <w:pPr>
        <w:pStyle w:val="Heading2"/>
        <w:spacing w:before="0"/>
        <w:jc w:val="center"/>
        <w:rPr>
          <w:rFonts w:ascii="Times New Roman" w:hAnsi="Times New Roman"/>
          <w:i/>
          <w:color w:val="323E4F"/>
          <w:sz w:val="28"/>
          <w:szCs w:val="24"/>
        </w:rPr>
      </w:pPr>
      <w:r w:rsidRPr="00AB1921">
        <w:rPr>
          <w:rFonts w:ascii="Times New Roman" w:hAnsi="Times New Roman"/>
          <w:i/>
          <w:color w:val="323E4F"/>
          <w:sz w:val="28"/>
          <w:szCs w:val="24"/>
        </w:rPr>
        <w:t>în semestrul I 202</w:t>
      </w:r>
      <w:r w:rsidR="00AC0BCD" w:rsidRPr="00AB1921">
        <w:rPr>
          <w:rFonts w:ascii="Times New Roman" w:hAnsi="Times New Roman"/>
          <w:i/>
          <w:color w:val="323E4F"/>
          <w:sz w:val="28"/>
          <w:szCs w:val="24"/>
        </w:rPr>
        <w:t>3</w:t>
      </w:r>
      <w:r w:rsidRPr="00AB1921">
        <w:rPr>
          <w:rFonts w:ascii="Times New Roman" w:hAnsi="Times New Roman"/>
          <w:i/>
          <w:color w:val="323E4F"/>
          <w:sz w:val="28"/>
          <w:szCs w:val="24"/>
        </w:rPr>
        <w:t xml:space="preserve">  – semestrul I 202</w:t>
      </w:r>
      <w:r w:rsidR="00AC0BCD" w:rsidRPr="00AB1921">
        <w:rPr>
          <w:rFonts w:ascii="Times New Roman" w:hAnsi="Times New Roman"/>
          <w:i/>
          <w:color w:val="323E4F"/>
          <w:sz w:val="28"/>
          <w:szCs w:val="24"/>
        </w:rPr>
        <w:t>4</w:t>
      </w:r>
      <w:r w:rsidRPr="00AB1921">
        <w:rPr>
          <w:rFonts w:ascii="Times New Roman" w:hAnsi="Times New Roman"/>
          <w:i/>
          <w:color w:val="323E4F"/>
          <w:sz w:val="28"/>
          <w:szCs w:val="24"/>
        </w:rPr>
        <w:t xml:space="preserve"> (pe grupe funcționale</w:t>
      </w:r>
      <w:r w:rsidR="00960A13" w:rsidRPr="00AB1921">
        <w:rPr>
          <w:rFonts w:ascii="Times New Roman" w:hAnsi="Times New Roman"/>
          <w:i/>
          <w:color w:val="323E4F"/>
          <w:sz w:val="28"/>
          <w:szCs w:val="24"/>
        </w:rPr>
        <w:t xml:space="preserve">, mil. </w:t>
      </w:r>
      <w:r w:rsidR="00F85823" w:rsidRPr="00AB1921">
        <w:rPr>
          <w:rFonts w:ascii="Times New Roman" w:hAnsi="Times New Roman"/>
          <w:i/>
          <w:color w:val="323E4F"/>
          <w:sz w:val="28"/>
          <w:szCs w:val="24"/>
        </w:rPr>
        <w:t>lei)</w:t>
      </w:r>
    </w:p>
    <w:p w:rsidR="001B4BF7" w:rsidRPr="00AB1921" w:rsidRDefault="001B4BF7" w:rsidP="001B4BF7"/>
    <w:p w:rsidR="001B4BF7" w:rsidRPr="00AB1921" w:rsidRDefault="001B4BF7" w:rsidP="001B4BF7"/>
    <w:p w:rsidR="001B4BF7" w:rsidRPr="00AB1921" w:rsidRDefault="001B4BF7" w:rsidP="001B4BF7"/>
    <w:p w:rsidR="00FB198E" w:rsidRPr="00AB1921" w:rsidRDefault="001A6C11" w:rsidP="00FF4FDD">
      <w:pPr>
        <w:ind w:hanging="567"/>
      </w:pPr>
      <w:r w:rsidRPr="00AB1921">
        <w:rPr>
          <w:noProof/>
          <w:lang w:val="en-US" w:eastAsia="en-US"/>
        </w:rPr>
        <w:lastRenderedPageBreak/>
        <w:drawing>
          <wp:inline distT="0" distB="0" distL="0" distR="0">
            <wp:extent cx="6299835" cy="3775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3775075"/>
                    </a:xfrm>
                    <a:prstGeom prst="rect">
                      <a:avLst/>
                    </a:prstGeom>
                    <a:noFill/>
                  </pic:spPr>
                </pic:pic>
              </a:graphicData>
            </a:graphic>
          </wp:inline>
        </w:drawing>
      </w:r>
    </w:p>
    <w:p w:rsidR="00CF352D" w:rsidRDefault="00CF352D" w:rsidP="000D2638">
      <w:pPr>
        <w:spacing w:before="60" w:after="0" w:line="276" w:lineRule="auto"/>
        <w:ind w:firstLine="567"/>
        <w:jc w:val="both"/>
        <w:rPr>
          <w:rFonts w:ascii="Times New Roman" w:hAnsi="Times New Roman"/>
          <w:sz w:val="28"/>
          <w:szCs w:val="28"/>
        </w:rPr>
      </w:pPr>
    </w:p>
    <w:p w:rsidR="001C1A22" w:rsidRPr="00AB1921" w:rsidRDefault="00C82F48" w:rsidP="000D2638">
      <w:pPr>
        <w:spacing w:before="60" w:after="0" w:line="276" w:lineRule="auto"/>
        <w:ind w:firstLine="567"/>
        <w:jc w:val="both"/>
        <w:rPr>
          <w:rFonts w:ascii="Times New Roman" w:hAnsi="Times New Roman"/>
          <w:sz w:val="28"/>
          <w:szCs w:val="28"/>
        </w:rPr>
      </w:pPr>
      <w:r w:rsidRPr="00AB1921">
        <w:rPr>
          <w:rFonts w:ascii="Times New Roman" w:hAnsi="Times New Roman"/>
          <w:sz w:val="28"/>
          <w:szCs w:val="28"/>
        </w:rPr>
        <w:t xml:space="preserve">În aspectul categoriilor economice, </w:t>
      </w:r>
      <w:r w:rsidR="001F010D" w:rsidRPr="00AB1921">
        <w:rPr>
          <w:rFonts w:ascii="Times New Roman" w:hAnsi="Times New Roman"/>
          <w:sz w:val="28"/>
          <w:szCs w:val="28"/>
        </w:rPr>
        <w:t xml:space="preserve">comparativ cu </w:t>
      </w:r>
      <w:r w:rsidRPr="00AB1921">
        <w:rPr>
          <w:rFonts w:ascii="Times New Roman" w:hAnsi="Times New Roman"/>
          <w:sz w:val="28"/>
          <w:szCs w:val="28"/>
        </w:rPr>
        <w:t>semestrul I 202</w:t>
      </w:r>
      <w:r w:rsidR="00C76EB7" w:rsidRPr="00AB1921">
        <w:rPr>
          <w:rFonts w:ascii="Times New Roman" w:hAnsi="Times New Roman"/>
          <w:sz w:val="28"/>
          <w:szCs w:val="28"/>
        </w:rPr>
        <w:t>3</w:t>
      </w:r>
      <w:r w:rsidRPr="00AB1921">
        <w:rPr>
          <w:rFonts w:ascii="Times New Roman" w:hAnsi="Times New Roman"/>
          <w:sz w:val="28"/>
          <w:szCs w:val="28"/>
        </w:rPr>
        <w:t xml:space="preserve">, s-au </w:t>
      </w:r>
      <w:r w:rsidRPr="00AB1921">
        <w:rPr>
          <w:rFonts w:ascii="Times New Roman" w:hAnsi="Times New Roman"/>
          <w:i/>
          <w:sz w:val="28"/>
          <w:szCs w:val="28"/>
          <w:u w:val="single"/>
        </w:rPr>
        <w:t>majorat</w:t>
      </w:r>
      <w:r w:rsidRPr="00AB1921">
        <w:rPr>
          <w:rFonts w:ascii="Times New Roman" w:hAnsi="Times New Roman"/>
          <w:sz w:val="28"/>
          <w:szCs w:val="28"/>
        </w:rPr>
        <w:t xml:space="preserve"> preponderent cheltuielile </w:t>
      </w:r>
      <w:r w:rsidR="00DF6AEC" w:rsidRPr="00AB1921">
        <w:rPr>
          <w:rFonts w:ascii="Times New Roman" w:hAnsi="Times New Roman"/>
          <w:sz w:val="28"/>
          <w:szCs w:val="28"/>
        </w:rPr>
        <w:t xml:space="preserve">bugetului public național </w:t>
      </w:r>
      <w:r w:rsidRPr="00AB1921">
        <w:rPr>
          <w:rFonts w:ascii="Times New Roman" w:hAnsi="Times New Roman"/>
          <w:sz w:val="28"/>
          <w:szCs w:val="28"/>
        </w:rPr>
        <w:t>pentru</w:t>
      </w:r>
      <w:r w:rsidR="00355A4E" w:rsidRPr="00AB1921">
        <w:rPr>
          <w:rFonts w:ascii="Times New Roman" w:hAnsi="Times New Roman"/>
          <w:sz w:val="28"/>
          <w:szCs w:val="28"/>
        </w:rPr>
        <w:t>:</w:t>
      </w:r>
      <w:r w:rsidRPr="00AB1921">
        <w:rPr>
          <w:rFonts w:ascii="Times New Roman" w:hAnsi="Times New Roman"/>
          <w:sz w:val="28"/>
          <w:szCs w:val="28"/>
        </w:rPr>
        <w:t xml:space="preserve"> </w:t>
      </w:r>
      <w:r w:rsidR="001C1A22" w:rsidRPr="00AB1921">
        <w:rPr>
          <w:rFonts w:ascii="Times New Roman" w:hAnsi="Times New Roman"/>
          <w:sz w:val="28"/>
          <w:szCs w:val="28"/>
        </w:rPr>
        <w:t xml:space="preserve">cheltuielile de personal (+1 962,4 mil. lei sau cu 16,1%), </w:t>
      </w:r>
      <w:r w:rsidR="00923166" w:rsidRPr="00AB1921">
        <w:rPr>
          <w:rFonts w:ascii="Times New Roman" w:hAnsi="Times New Roman"/>
          <w:sz w:val="28"/>
          <w:szCs w:val="28"/>
        </w:rPr>
        <w:t>bunuri și servicii (+699,6 mil. lei sau cu 7,5%),</w:t>
      </w:r>
      <w:r w:rsidR="00651E77" w:rsidRPr="00AB1921">
        <w:rPr>
          <w:rFonts w:ascii="Times New Roman" w:hAnsi="Times New Roman"/>
          <w:sz w:val="28"/>
          <w:szCs w:val="28"/>
        </w:rPr>
        <w:t xml:space="preserve"> subvențiile (+655,4 mil. lei sau cu 31,1%), </w:t>
      </w:r>
      <w:r w:rsidR="000D2638" w:rsidRPr="00AB1921">
        <w:rPr>
          <w:rFonts w:ascii="Times New Roman" w:hAnsi="Times New Roman"/>
          <w:sz w:val="28"/>
          <w:szCs w:val="28"/>
        </w:rPr>
        <w:t>cheltuielile pentru granturi acordate (+ 219,2 mil. lei sau cu 41,2%), prestații</w:t>
      </w:r>
      <w:r w:rsidR="008551C4">
        <w:rPr>
          <w:rFonts w:ascii="Times New Roman" w:hAnsi="Times New Roman"/>
          <w:sz w:val="28"/>
          <w:szCs w:val="28"/>
        </w:rPr>
        <w:t>le</w:t>
      </w:r>
      <w:r w:rsidR="000D2638" w:rsidRPr="00AB1921">
        <w:rPr>
          <w:rFonts w:ascii="Times New Roman" w:hAnsi="Times New Roman"/>
          <w:sz w:val="28"/>
          <w:szCs w:val="28"/>
        </w:rPr>
        <w:t xml:space="preserve"> sociale (+</w:t>
      </w:r>
      <w:r w:rsidR="006F5B95" w:rsidRPr="00AB1921">
        <w:rPr>
          <w:rFonts w:ascii="Times New Roman" w:hAnsi="Times New Roman"/>
          <w:sz w:val="28"/>
          <w:szCs w:val="28"/>
        </w:rPr>
        <w:t xml:space="preserve"> 171,4</w:t>
      </w:r>
      <w:r w:rsidR="000D2638" w:rsidRPr="00AB1921">
        <w:rPr>
          <w:rFonts w:ascii="Times New Roman" w:hAnsi="Times New Roman"/>
          <w:sz w:val="28"/>
          <w:szCs w:val="28"/>
        </w:rPr>
        <w:t xml:space="preserve">  mil. lei sau cu </w:t>
      </w:r>
      <w:r w:rsidR="006F5B95" w:rsidRPr="00AB1921">
        <w:rPr>
          <w:rFonts w:ascii="Times New Roman" w:hAnsi="Times New Roman"/>
          <w:sz w:val="28"/>
          <w:szCs w:val="28"/>
        </w:rPr>
        <w:t>0,8</w:t>
      </w:r>
      <w:r w:rsidR="000D2638" w:rsidRPr="00AB1921">
        <w:rPr>
          <w:rFonts w:ascii="Times New Roman" w:hAnsi="Times New Roman"/>
          <w:sz w:val="28"/>
          <w:szCs w:val="28"/>
        </w:rPr>
        <w:t>%),</w:t>
      </w:r>
      <w:r w:rsidR="006F5B95" w:rsidRPr="00AB1921">
        <w:t xml:space="preserve"> </w:t>
      </w:r>
      <w:r w:rsidR="006F5B95" w:rsidRPr="00AB1921">
        <w:rPr>
          <w:rFonts w:ascii="Times New Roman" w:hAnsi="Times New Roman"/>
          <w:sz w:val="28"/>
          <w:szCs w:val="28"/>
        </w:rPr>
        <w:t>alte cheltuieli (+</w:t>
      </w:r>
      <w:r w:rsidR="00162106" w:rsidRPr="00AB1921">
        <w:rPr>
          <w:rFonts w:ascii="Times New Roman" w:hAnsi="Times New Roman"/>
          <w:sz w:val="28"/>
          <w:szCs w:val="28"/>
        </w:rPr>
        <w:t>122,7</w:t>
      </w:r>
      <w:r w:rsidR="006F5B95" w:rsidRPr="00AB1921">
        <w:rPr>
          <w:rFonts w:ascii="Times New Roman" w:hAnsi="Times New Roman"/>
          <w:sz w:val="28"/>
          <w:szCs w:val="28"/>
        </w:rPr>
        <w:t xml:space="preserve"> mil. lei sau cu </w:t>
      </w:r>
      <w:r w:rsidR="00162106" w:rsidRPr="00AB1921">
        <w:rPr>
          <w:rFonts w:ascii="Times New Roman" w:hAnsi="Times New Roman"/>
          <w:sz w:val="28"/>
          <w:szCs w:val="28"/>
        </w:rPr>
        <w:t>6,4</w:t>
      </w:r>
      <w:r w:rsidR="006F5B95" w:rsidRPr="00AB1921">
        <w:rPr>
          <w:rFonts w:ascii="Times New Roman" w:hAnsi="Times New Roman"/>
          <w:sz w:val="28"/>
          <w:szCs w:val="28"/>
        </w:rPr>
        <w:t>%)</w:t>
      </w:r>
      <w:r w:rsidR="00E334E3" w:rsidRPr="00AB1921">
        <w:rPr>
          <w:rFonts w:ascii="Times New Roman" w:hAnsi="Times New Roman"/>
          <w:sz w:val="28"/>
          <w:szCs w:val="28"/>
        </w:rPr>
        <w:t>.</w:t>
      </w:r>
    </w:p>
    <w:p w:rsidR="00C82F48" w:rsidRPr="00AB1921" w:rsidRDefault="008F591B">
      <w:pPr>
        <w:spacing w:before="60" w:after="0" w:line="276" w:lineRule="auto"/>
        <w:ind w:firstLine="567"/>
        <w:jc w:val="both"/>
        <w:rPr>
          <w:rFonts w:ascii="Times New Roman" w:hAnsi="Times New Roman"/>
          <w:sz w:val="28"/>
          <w:szCs w:val="28"/>
        </w:rPr>
      </w:pPr>
      <w:r w:rsidRPr="00AB1921">
        <w:rPr>
          <w:rFonts w:ascii="Times New Roman" w:hAnsi="Times New Roman"/>
          <w:sz w:val="28"/>
          <w:szCs w:val="28"/>
        </w:rPr>
        <w:t xml:space="preserve">Totodată, </w:t>
      </w:r>
      <w:r w:rsidR="0079645B" w:rsidRPr="00AB1921">
        <w:rPr>
          <w:rFonts w:ascii="Times New Roman" w:hAnsi="Times New Roman"/>
          <w:sz w:val="28"/>
          <w:szCs w:val="28"/>
        </w:rPr>
        <w:t xml:space="preserve">comparativ cu aceeași perioadă, </w:t>
      </w:r>
      <w:r w:rsidRPr="00AB1921">
        <w:rPr>
          <w:rFonts w:ascii="Times New Roman" w:hAnsi="Times New Roman"/>
          <w:sz w:val="28"/>
          <w:szCs w:val="28"/>
        </w:rPr>
        <w:t xml:space="preserve">s-au atestat și </w:t>
      </w:r>
      <w:r w:rsidRPr="00AB1921">
        <w:rPr>
          <w:rFonts w:ascii="Times New Roman" w:hAnsi="Times New Roman"/>
          <w:i/>
          <w:sz w:val="28"/>
          <w:szCs w:val="28"/>
          <w:u w:val="single"/>
        </w:rPr>
        <w:t>diminuări</w:t>
      </w:r>
      <w:r w:rsidRPr="00AB1921">
        <w:rPr>
          <w:rFonts w:ascii="Times New Roman" w:hAnsi="Times New Roman"/>
          <w:sz w:val="28"/>
          <w:szCs w:val="28"/>
        </w:rPr>
        <w:t xml:space="preserve"> la</w:t>
      </w:r>
      <w:r w:rsidR="00F95866" w:rsidRPr="00AB1921">
        <w:rPr>
          <w:rFonts w:ascii="Times New Roman" w:hAnsi="Times New Roman"/>
          <w:sz w:val="28"/>
          <w:szCs w:val="28"/>
        </w:rPr>
        <w:t xml:space="preserve"> dobânzi  (− 395,3 mil. lei sau cu 15,2%)</w:t>
      </w:r>
      <w:r w:rsidR="00B46A20" w:rsidRPr="00AB1921">
        <w:rPr>
          <w:rFonts w:ascii="Times New Roman" w:hAnsi="Times New Roman"/>
          <w:sz w:val="28"/>
          <w:szCs w:val="28"/>
        </w:rPr>
        <w:t xml:space="preserve"> și</w:t>
      </w:r>
      <w:r w:rsidR="00B0556B" w:rsidRPr="00AB1921">
        <w:t xml:space="preserve"> </w:t>
      </w:r>
      <w:r w:rsidR="00B0556B" w:rsidRPr="00AB1921">
        <w:rPr>
          <w:rFonts w:ascii="Times New Roman" w:hAnsi="Times New Roman"/>
          <w:sz w:val="28"/>
          <w:szCs w:val="28"/>
        </w:rPr>
        <w:t>mijloace fixe (−  252,7 mil. lei sau cu 10</w:t>
      </w:r>
      <w:r w:rsidR="00997397" w:rsidRPr="00AB1921">
        <w:rPr>
          <w:rFonts w:ascii="Times New Roman" w:hAnsi="Times New Roman"/>
          <w:sz w:val="28"/>
          <w:szCs w:val="28"/>
        </w:rPr>
        <w:t>,7%)</w:t>
      </w:r>
      <w:r w:rsidR="008604CF" w:rsidRPr="00AB1921">
        <w:t xml:space="preserve"> </w:t>
      </w:r>
      <w:r w:rsidR="00B46A20" w:rsidRPr="00AB1921">
        <w:t>.</w:t>
      </w:r>
    </w:p>
    <w:p w:rsidR="00C82F48" w:rsidRPr="00AB1921" w:rsidRDefault="00C82F48">
      <w:pPr>
        <w:spacing w:before="60" w:after="0" w:line="276" w:lineRule="auto"/>
        <w:ind w:firstLine="567"/>
        <w:jc w:val="both"/>
      </w:pPr>
      <w:r w:rsidRPr="00AB1921">
        <w:rPr>
          <w:rFonts w:ascii="Times New Roman" w:hAnsi="Times New Roman"/>
          <w:sz w:val="28"/>
          <w:szCs w:val="28"/>
        </w:rPr>
        <w:t xml:space="preserve"> Evoluția cheltuielilor bugetului public național în semestrul I al anilor 202</w:t>
      </w:r>
      <w:r w:rsidR="00036821" w:rsidRPr="00AB1921">
        <w:rPr>
          <w:rFonts w:ascii="Times New Roman" w:hAnsi="Times New Roman"/>
          <w:sz w:val="28"/>
          <w:szCs w:val="28"/>
        </w:rPr>
        <w:t>3</w:t>
      </w:r>
      <w:r w:rsidRPr="00AB1921">
        <w:rPr>
          <w:rFonts w:ascii="Times New Roman" w:hAnsi="Times New Roman"/>
          <w:sz w:val="28"/>
          <w:szCs w:val="28"/>
        </w:rPr>
        <w:t>-202</w:t>
      </w:r>
      <w:r w:rsidR="00036821" w:rsidRPr="00AB1921">
        <w:rPr>
          <w:rFonts w:ascii="Times New Roman" w:hAnsi="Times New Roman"/>
          <w:sz w:val="28"/>
          <w:szCs w:val="28"/>
        </w:rPr>
        <w:t>4</w:t>
      </w:r>
      <w:r w:rsidRPr="00AB1921">
        <w:rPr>
          <w:rFonts w:ascii="Times New Roman" w:hAnsi="Times New Roman"/>
          <w:sz w:val="28"/>
          <w:szCs w:val="28"/>
        </w:rPr>
        <w:t xml:space="preserve"> pe categorii economice se prezintă în diagrama care urmează:</w:t>
      </w:r>
    </w:p>
    <w:p w:rsidR="00C82F48" w:rsidRPr="00AB1921" w:rsidRDefault="00C82F48">
      <w:pPr>
        <w:spacing w:before="60" w:line="276" w:lineRule="auto"/>
        <w:ind w:firstLine="567"/>
        <w:jc w:val="both"/>
        <w:rPr>
          <w:rFonts w:ascii="Times New Roman" w:hAnsi="Times New Roman"/>
          <w:sz w:val="28"/>
          <w:szCs w:val="28"/>
        </w:rPr>
      </w:pPr>
    </w:p>
    <w:p w:rsidR="009A34D4" w:rsidRPr="00AB1921" w:rsidRDefault="009A34D4">
      <w:pPr>
        <w:spacing w:before="60" w:line="276" w:lineRule="auto"/>
        <w:ind w:firstLine="567"/>
        <w:jc w:val="both"/>
        <w:rPr>
          <w:rFonts w:ascii="Times New Roman" w:hAnsi="Times New Roman"/>
          <w:sz w:val="28"/>
          <w:szCs w:val="28"/>
        </w:rPr>
      </w:pPr>
    </w:p>
    <w:p w:rsidR="009A34D4" w:rsidRPr="00AB1921" w:rsidRDefault="009A34D4">
      <w:pPr>
        <w:spacing w:before="60" w:line="276" w:lineRule="auto"/>
        <w:ind w:firstLine="567"/>
        <w:jc w:val="both"/>
        <w:rPr>
          <w:rFonts w:ascii="Times New Roman" w:hAnsi="Times New Roman"/>
          <w:sz w:val="28"/>
          <w:szCs w:val="28"/>
        </w:rPr>
      </w:pPr>
    </w:p>
    <w:p w:rsidR="009A34D4" w:rsidRPr="00AB1921" w:rsidRDefault="009A34D4">
      <w:pPr>
        <w:spacing w:before="60" w:line="276" w:lineRule="auto"/>
        <w:ind w:firstLine="567"/>
        <w:jc w:val="both"/>
        <w:rPr>
          <w:rFonts w:ascii="Times New Roman" w:hAnsi="Times New Roman"/>
          <w:sz w:val="28"/>
          <w:szCs w:val="28"/>
        </w:rPr>
      </w:pPr>
    </w:p>
    <w:p w:rsidR="00C82F48" w:rsidRPr="00AB1921" w:rsidRDefault="00C82F48">
      <w:pPr>
        <w:pStyle w:val="Heading2"/>
        <w:spacing w:before="0"/>
        <w:jc w:val="center"/>
      </w:pPr>
      <w:r w:rsidRPr="00AB1921">
        <w:rPr>
          <w:rFonts w:ascii="Times New Roman" w:hAnsi="Times New Roman"/>
          <w:i/>
          <w:color w:val="323E4F"/>
          <w:sz w:val="28"/>
          <w:szCs w:val="24"/>
        </w:rPr>
        <w:lastRenderedPageBreak/>
        <w:t xml:space="preserve">Diagrama 3. Evoluția cheltuielilor bugetului public național </w:t>
      </w:r>
    </w:p>
    <w:p w:rsidR="00C82F48" w:rsidRPr="00AB1921" w:rsidRDefault="00C82F48" w:rsidP="001F2274">
      <w:pPr>
        <w:pStyle w:val="Heading2"/>
        <w:spacing w:before="0"/>
        <w:ind w:hanging="450"/>
        <w:jc w:val="center"/>
        <w:rPr>
          <w:rFonts w:ascii="Times New Roman" w:hAnsi="Times New Roman"/>
          <w:i/>
          <w:color w:val="323E4F"/>
          <w:sz w:val="28"/>
          <w:szCs w:val="24"/>
        </w:rPr>
      </w:pPr>
      <w:r w:rsidRPr="00AB1921">
        <w:rPr>
          <w:rFonts w:ascii="Times New Roman" w:hAnsi="Times New Roman"/>
          <w:i/>
          <w:color w:val="323E4F"/>
          <w:sz w:val="28"/>
          <w:szCs w:val="24"/>
        </w:rPr>
        <w:t>în semestrul I 202</w:t>
      </w:r>
      <w:r w:rsidR="00036821" w:rsidRPr="00AB1921">
        <w:rPr>
          <w:rFonts w:ascii="Times New Roman" w:hAnsi="Times New Roman"/>
          <w:i/>
          <w:color w:val="323E4F"/>
          <w:sz w:val="28"/>
          <w:szCs w:val="24"/>
        </w:rPr>
        <w:t>3</w:t>
      </w:r>
      <w:r w:rsidRPr="00AB1921">
        <w:rPr>
          <w:rFonts w:ascii="Times New Roman" w:hAnsi="Times New Roman"/>
          <w:i/>
          <w:color w:val="323E4F"/>
          <w:sz w:val="28"/>
          <w:szCs w:val="24"/>
        </w:rPr>
        <w:t xml:space="preserve"> – semestrul I 202</w:t>
      </w:r>
      <w:r w:rsidR="00036821" w:rsidRPr="00AB1921">
        <w:rPr>
          <w:rFonts w:ascii="Times New Roman" w:hAnsi="Times New Roman"/>
          <w:i/>
          <w:color w:val="323E4F"/>
          <w:sz w:val="28"/>
          <w:szCs w:val="24"/>
        </w:rPr>
        <w:t>4</w:t>
      </w:r>
      <w:r w:rsidRPr="00AB1921">
        <w:rPr>
          <w:rFonts w:ascii="Times New Roman" w:hAnsi="Times New Roman"/>
          <w:i/>
          <w:color w:val="323E4F"/>
          <w:sz w:val="28"/>
          <w:szCs w:val="24"/>
        </w:rPr>
        <w:t xml:space="preserve"> (pe categorii economice</w:t>
      </w:r>
      <w:r w:rsidR="00960A13" w:rsidRPr="00AB1921">
        <w:rPr>
          <w:rFonts w:ascii="Times New Roman" w:hAnsi="Times New Roman"/>
          <w:i/>
          <w:color w:val="323E4F"/>
          <w:sz w:val="28"/>
          <w:szCs w:val="24"/>
        </w:rPr>
        <w:t>, mil. lei</w:t>
      </w:r>
      <w:r w:rsidR="00F85823" w:rsidRPr="00AB1921">
        <w:rPr>
          <w:rFonts w:ascii="Times New Roman" w:hAnsi="Times New Roman"/>
          <w:i/>
          <w:color w:val="323E4F"/>
          <w:sz w:val="28"/>
          <w:szCs w:val="24"/>
        </w:rPr>
        <w:t>)</w:t>
      </w:r>
    </w:p>
    <w:p w:rsidR="009A34D4" w:rsidRPr="00AB1921" w:rsidRDefault="001A6C11" w:rsidP="00CA53F7">
      <w:pPr>
        <w:ind w:hanging="851"/>
      </w:pPr>
      <w:r w:rsidRPr="00AB1921">
        <w:rPr>
          <w:noProof/>
          <w:lang w:val="en-US" w:eastAsia="en-US"/>
        </w:rPr>
        <w:drawing>
          <wp:inline distT="0" distB="0" distL="0" distR="0">
            <wp:extent cx="6129655" cy="33966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9655" cy="3396615"/>
                    </a:xfrm>
                    <a:prstGeom prst="rect">
                      <a:avLst/>
                    </a:prstGeom>
                    <a:noFill/>
                  </pic:spPr>
                </pic:pic>
              </a:graphicData>
            </a:graphic>
          </wp:inline>
        </w:drawing>
      </w:r>
    </w:p>
    <w:p w:rsidR="00C82F48" w:rsidRPr="00AB1921" w:rsidRDefault="00C82F48">
      <w:pPr>
        <w:spacing w:before="240" w:line="276" w:lineRule="auto"/>
        <w:ind w:firstLine="567"/>
        <w:contextualSpacing/>
        <w:jc w:val="both"/>
      </w:pPr>
      <w:r w:rsidRPr="00AB1921">
        <w:rPr>
          <w:rFonts w:ascii="Times New Roman" w:hAnsi="Times New Roman"/>
          <w:sz w:val="28"/>
          <w:szCs w:val="28"/>
        </w:rPr>
        <w:t>Executarea bugetului public național î</w:t>
      </w:r>
      <w:r w:rsidR="00997397" w:rsidRPr="00AB1921">
        <w:rPr>
          <w:rFonts w:ascii="Times New Roman" w:hAnsi="Times New Roman"/>
          <w:sz w:val="28"/>
          <w:szCs w:val="28"/>
        </w:rPr>
        <w:t>n primele 6 luni ale anului 2024</w:t>
      </w:r>
      <w:r w:rsidRPr="00AB1921">
        <w:rPr>
          <w:rFonts w:ascii="Times New Roman" w:hAnsi="Times New Roman"/>
          <w:sz w:val="28"/>
          <w:szCs w:val="28"/>
        </w:rPr>
        <w:t xml:space="preserve"> s-a încheiat cu un </w:t>
      </w:r>
      <w:r w:rsidRPr="00AB1921">
        <w:rPr>
          <w:rFonts w:ascii="Times New Roman" w:hAnsi="Times New Roman"/>
          <w:b/>
          <w:i/>
          <w:sz w:val="28"/>
          <w:szCs w:val="28"/>
        </w:rPr>
        <w:t>sold bugetar (deficit)</w:t>
      </w:r>
      <w:r w:rsidRPr="00AB1921">
        <w:rPr>
          <w:rFonts w:ascii="Times New Roman" w:hAnsi="Times New Roman"/>
          <w:sz w:val="28"/>
          <w:szCs w:val="28"/>
        </w:rPr>
        <w:t xml:space="preserve"> de </w:t>
      </w:r>
      <w:r w:rsidR="00997397" w:rsidRPr="00AB1921">
        <w:rPr>
          <w:rFonts w:ascii="Times New Roman" w:hAnsi="Times New Roman"/>
          <w:sz w:val="28"/>
          <w:szCs w:val="28"/>
        </w:rPr>
        <w:t>5 528,0</w:t>
      </w:r>
      <w:r w:rsidRPr="00AB1921">
        <w:rPr>
          <w:rFonts w:ascii="Times New Roman" w:hAnsi="Times New Roman"/>
          <w:sz w:val="28"/>
          <w:szCs w:val="28"/>
        </w:rPr>
        <w:t xml:space="preserve"> mil. lei, sau </w:t>
      </w:r>
      <w:r w:rsidR="00997397" w:rsidRPr="00AB1921">
        <w:rPr>
          <w:rFonts w:ascii="Times New Roman" w:hAnsi="Times New Roman"/>
          <w:sz w:val="28"/>
          <w:szCs w:val="28"/>
        </w:rPr>
        <w:t>1,69</w:t>
      </w:r>
      <w:r w:rsidRPr="00AB1921">
        <w:rPr>
          <w:rFonts w:ascii="Times New Roman" w:hAnsi="Times New Roman"/>
          <w:sz w:val="28"/>
          <w:szCs w:val="28"/>
        </w:rPr>
        <w:t>% în PIB, în condițiile, în care ținta de deficit bugetar pentru anul 202</w:t>
      </w:r>
      <w:r w:rsidR="00CC0528" w:rsidRPr="00AB1921">
        <w:rPr>
          <w:rFonts w:ascii="Times New Roman" w:hAnsi="Times New Roman"/>
          <w:sz w:val="28"/>
          <w:szCs w:val="28"/>
        </w:rPr>
        <w:t>4</w:t>
      </w:r>
      <w:r w:rsidRPr="00AB1921">
        <w:rPr>
          <w:rFonts w:ascii="Times New Roman" w:hAnsi="Times New Roman"/>
          <w:sz w:val="28"/>
          <w:szCs w:val="28"/>
        </w:rPr>
        <w:t xml:space="preserve"> a fost stabilită de </w:t>
      </w:r>
      <w:r w:rsidR="00AD24BF" w:rsidRPr="00AB1921">
        <w:rPr>
          <w:rFonts w:ascii="Times New Roman" w:hAnsi="Times New Roman"/>
          <w:sz w:val="28"/>
          <w:szCs w:val="28"/>
        </w:rPr>
        <w:t>4,62</w:t>
      </w:r>
      <w:r w:rsidRPr="00AB1921">
        <w:rPr>
          <w:rFonts w:ascii="Times New Roman" w:hAnsi="Times New Roman"/>
          <w:sz w:val="28"/>
          <w:szCs w:val="28"/>
        </w:rPr>
        <w:t>% din PIB.</w:t>
      </w:r>
    </w:p>
    <w:p w:rsidR="00C82F48" w:rsidRPr="00AB1921" w:rsidRDefault="00C82F48">
      <w:pPr>
        <w:pStyle w:val="Heading2"/>
        <w:spacing w:before="0"/>
        <w:jc w:val="center"/>
      </w:pPr>
      <w:r w:rsidRPr="00AB1921">
        <w:rPr>
          <w:rFonts w:ascii="Times New Roman" w:hAnsi="Times New Roman"/>
          <w:i/>
          <w:color w:val="000000"/>
          <w:sz w:val="28"/>
          <w:szCs w:val="24"/>
        </w:rPr>
        <w:t>Tabelul 3. Soldul bugetului public național și a componentelor acestuia,</w:t>
      </w:r>
    </w:p>
    <w:p w:rsidR="00C82F48" w:rsidRPr="00AB1921" w:rsidRDefault="00C82F48">
      <w:pPr>
        <w:pStyle w:val="Heading2"/>
        <w:spacing w:before="0"/>
        <w:jc w:val="center"/>
      </w:pPr>
      <w:r w:rsidRPr="00AB1921">
        <w:rPr>
          <w:rFonts w:ascii="Times New Roman" w:hAnsi="Times New Roman"/>
          <w:i/>
          <w:color w:val="000000"/>
          <w:sz w:val="28"/>
          <w:szCs w:val="24"/>
        </w:rPr>
        <w:t xml:space="preserve"> și sursele de finanțare în semestrul I 202</w:t>
      </w:r>
      <w:r w:rsidR="00EF63DC" w:rsidRPr="00AB1921">
        <w:rPr>
          <w:rFonts w:ascii="Times New Roman" w:hAnsi="Times New Roman"/>
          <w:i/>
          <w:color w:val="000000"/>
          <w:sz w:val="28"/>
          <w:szCs w:val="24"/>
        </w:rPr>
        <w:t>4</w:t>
      </w:r>
    </w:p>
    <w:p w:rsidR="00C82F48" w:rsidRPr="00AB1921" w:rsidRDefault="00C82F48">
      <w:pPr>
        <w:pStyle w:val="12"/>
        <w:spacing w:after="0"/>
        <w:ind w:left="7791" w:firstLine="709"/>
        <w:jc w:val="center"/>
      </w:pPr>
      <w:r w:rsidRPr="00AB1921">
        <w:t>mil. lei</w:t>
      </w:r>
    </w:p>
    <w:tbl>
      <w:tblPr>
        <w:tblW w:w="4750" w:type="pct"/>
        <w:jc w:val="center"/>
        <w:tblLayout w:type="fixed"/>
        <w:tblLook w:val="0000" w:firstRow="0" w:lastRow="0" w:firstColumn="0" w:lastColumn="0" w:noHBand="0" w:noVBand="0"/>
      </w:tblPr>
      <w:tblGrid>
        <w:gridCol w:w="3103"/>
        <w:gridCol w:w="892"/>
        <w:gridCol w:w="1288"/>
        <w:gridCol w:w="1180"/>
        <w:gridCol w:w="1599"/>
        <w:gridCol w:w="77"/>
        <w:gridCol w:w="953"/>
      </w:tblGrid>
      <w:tr w:rsidR="00C32872" w:rsidRPr="00AB1921" w:rsidTr="007E5FF2">
        <w:trPr>
          <w:trHeight w:val="150"/>
          <w:jc w:val="center"/>
        </w:trPr>
        <w:tc>
          <w:tcPr>
            <w:tcW w:w="3033" w:type="dxa"/>
            <w:vMerge w:val="restart"/>
            <w:tcBorders>
              <w:top w:val="single" w:sz="8" w:space="0" w:color="4BACC6"/>
              <w:bottom w:val="single" w:sz="8" w:space="0" w:color="4BACC6"/>
            </w:tcBorders>
            <w:shd w:val="clear" w:color="auto" w:fill="auto"/>
            <w:vAlign w:val="center"/>
          </w:tcPr>
          <w:p w:rsidR="00C32872" w:rsidRPr="00AB1921" w:rsidRDefault="00C32872" w:rsidP="007E5FF2">
            <w:pPr>
              <w:tabs>
                <w:tab w:val="left" w:pos="4305"/>
              </w:tabs>
              <w:snapToGrid w:val="0"/>
              <w:spacing w:after="0"/>
              <w:jc w:val="center"/>
              <w:rPr>
                <w:rFonts w:ascii="Times New Roman" w:hAnsi="Times New Roman"/>
                <w:b/>
                <w:bCs/>
                <w:color w:val="171717"/>
                <w:sz w:val="20"/>
                <w:szCs w:val="20"/>
              </w:rPr>
            </w:pPr>
          </w:p>
        </w:tc>
        <w:tc>
          <w:tcPr>
            <w:tcW w:w="872" w:type="dxa"/>
            <w:vMerge w:val="restart"/>
            <w:tcBorders>
              <w:top w:val="single" w:sz="8" w:space="0" w:color="4BACC6"/>
              <w:bottom w:val="single" w:sz="8" w:space="0" w:color="4BACC6"/>
            </w:tcBorders>
            <w:shd w:val="clear" w:color="auto" w:fill="auto"/>
            <w:vAlign w:val="center"/>
          </w:tcPr>
          <w:p w:rsidR="00C32872" w:rsidRPr="00AB1921" w:rsidRDefault="00C32872" w:rsidP="007E5FF2">
            <w:pPr>
              <w:spacing w:after="0"/>
              <w:ind w:left="-108" w:right="-108"/>
              <w:jc w:val="center"/>
            </w:pPr>
            <w:r w:rsidRPr="00AB1921">
              <w:rPr>
                <w:rFonts w:ascii="Times New Roman" w:hAnsi="Times New Roman"/>
                <w:b/>
                <w:bCs/>
                <w:color w:val="171717"/>
                <w:sz w:val="20"/>
                <w:szCs w:val="20"/>
              </w:rPr>
              <w:t>Bugetul public național</w:t>
            </w:r>
          </w:p>
        </w:tc>
        <w:tc>
          <w:tcPr>
            <w:tcW w:w="4981" w:type="dxa"/>
            <w:gridSpan w:val="5"/>
            <w:tcBorders>
              <w:top w:val="single" w:sz="8" w:space="0" w:color="4BACC6"/>
              <w:bottom w:val="single" w:sz="8" w:space="0" w:color="4BACC6"/>
            </w:tcBorders>
            <w:shd w:val="clear" w:color="auto" w:fill="auto"/>
            <w:vAlign w:val="center"/>
          </w:tcPr>
          <w:p w:rsidR="00C32872" w:rsidRPr="00AB1921" w:rsidRDefault="00C32872" w:rsidP="007E5FF2">
            <w:pPr>
              <w:spacing w:after="0"/>
              <w:ind w:left="-51"/>
              <w:jc w:val="center"/>
            </w:pPr>
            <w:r w:rsidRPr="00AB1921">
              <w:rPr>
                <w:rFonts w:ascii="Times New Roman" w:hAnsi="Times New Roman"/>
                <w:b/>
                <w:bCs/>
                <w:color w:val="171717"/>
                <w:sz w:val="20"/>
                <w:szCs w:val="20"/>
              </w:rPr>
              <w:t>dintre care:</w:t>
            </w:r>
          </w:p>
        </w:tc>
      </w:tr>
      <w:tr w:rsidR="00C32872" w:rsidRPr="00AB1921" w:rsidTr="007E5FF2">
        <w:trPr>
          <w:trHeight w:val="833"/>
          <w:jc w:val="center"/>
        </w:trPr>
        <w:tc>
          <w:tcPr>
            <w:tcW w:w="3033" w:type="dxa"/>
            <w:vMerge/>
            <w:tcBorders>
              <w:top w:val="single" w:sz="8" w:space="0" w:color="4BACC6"/>
              <w:bottom w:val="single" w:sz="8" w:space="0" w:color="4BACC6"/>
            </w:tcBorders>
            <w:shd w:val="clear" w:color="auto" w:fill="auto"/>
            <w:vAlign w:val="center"/>
          </w:tcPr>
          <w:p w:rsidR="00C32872" w:rsidRPr="00AB1921" w:rsidRDefault="00C32872" w:rsidP="007E5FF2">
            <w:pPr>
              <w:tabs>
                <w:tab w:val="left" w:pos="4305"/>
              </w:tabs>
              <w:snapToGrid w:val="0"/>
              <w:spacing w:after="0"/>
              <w:jc w:val="center"/>
              <w:rPr>
                <w:rFonts w:ascii="Times New Roman" w:hAnsi="Times New Roman"/>
                <w:b/>
                <w:bCs/>
                <w:color w:val="171717"/>
                <w:sz w:val="20"/>
                <w:szCs w:val="20"/>
              </w:rPr>
            </w:pPr>
          </w:p>
        </w:tc>
        <w:tc>
          <w:tcPr>
            <w:tcW w:w="872" w:type="dxa"/>
            <w:vMerge/>
            <w:tcBorders>
              <w:top w:val="single" w:sz="8" w:space="0" w:color="4BACC6"/>
              <w:bottom w:val="single" w:sz="8" w:space="0" w:color="4BACC6"/>
            </w:tcBorders>
            <w:shd w:val="clear" w:color="auto" w:fill="auto"/>
            <w:vAlign w:val="center"/>
          </w:tcPr>
          <w:p w:rsidR="00C32872" w:rsidRPr="00AB1921" w:rsidRDefault="00C32872" w:rsidP="007E5FF2">
            <w:pPr>
              <w:snapToGrid w:val="0"/>
              <w:spacing w:after="0"/>
              <w:ind w:left="-108" w:right="-108"/>
              <w:jc w:val="center"/>
              <w:rPr>
                <w:rFonts w:ascii="Times New Roman" w:hAnsi="Times New Roman"/>
                <w:b/>
                <w:bCs/>
                <w:color w:val="171717"/>
                <w:sz w:val="20"/>
                <w:szCs w:val="20"/>
              </w:rPr>
            </w:pPr>
          </w:p>
        </w:tc>
        <w:tc>
          <w:tcPr>
            <w:tcW w:w="1259" w:type="dxa"/>
            <w:tcBorders>
              <w:top w:val="single" w:sz="8" w:space="0" w:color="4BACC6"/>
              <w:bottom w:val="single" w:sz="8" w:space="0" w:color="4BACC6"/>
            </w:tcBorders>
            <w:shd w:val="clear" w:color="auto" w:fill="auto"/>
            <w:vAlign w:val="center"/>
          </w:tcPr>
          <w:p w:rsidR="00C32872" w:rsidRPr="00AB1921" w:rsidRDefault="00C32872" w:rsidP="007E5FF2">
            <w:pPr>
              <w:spacing w:after="0"/>
              <w:ind w:left="-51" w:right="-108" w:hanging="3"/>
              <w:jc w:val="center"/>
            </w:pPr>
            <w:r w:rsidRPr="00AB1921">
              <w:rPr>
                <w:rFonts w:ascii="Times New Roman" w:hAnsi="Times New Roman"/>
                <w:b/>
                <w:color w:val="171717"/>
                <w:sz w:val="20"/>
                <w:szCs w:val="20"/>
              </w:rPr>
              <w:t>Bugetul</w:t>
            </w:r>
          </w:p>
          <w:p w:rsidR="00C32872" w:rsidRPr="00AB1921" w:rsidRDefault="00C32872" w:rsidP="007E5FF2">
            <w:pPr>
              <w:spacing w:after="0"/>
              <w:ind w:left="-51" w:right="-108" w:hanging="3"/>
              <w:jc w:val="center"/>
            </w:pPr>
            <w:r w:rsidRPr="00AB1921">
              <w:rPr>
                <w:rFonts w:ascii="Times New Roman" w:hAnsi="Times New Roman"/>
                <w:b/>
                <w:color w:val="171717"/>
                <w:sz w:val="20"/>
                <w:szCs w:val="20"/>
              </w:rPr>
              <w:t>de stat</w:t>
            </w:r>
          </w:p>
        </w:tc>
        <w:tc>
          <w:tcPr>
            <w:tcW w:w="1153" w:type="dxa"/>
            <w:tcBorders>
              <w:top w:val="single" w:sz="8" w:space="0" w:color="4BACC6"/>
              <w:bottom w:val="single" w:sz="8" w:space="0" w:color="4BACC6"/>
            </w:tcBorders>
            <w:shd w:val="clear" w:color="auto" w:fill="auto"/>
            <w:vAlign w:val="center"/>
          </w:tcPr>
          <w:p w:rsidR="00C32872" w:rsidRPr="00AB1921" w:rsidRDefault="00C32872" w:rsidP="007E5FF2">
            <w:pPr>
              <w:spacing w:after="0"/>
              <w:ind w:left="-51"/>
              <w:jc w:val="center"/>
            </w:pPr>
            <w:r w:rsidRPr="00AB1921">
              <w:rPr>
                <w:rFonts w:ascii="Times New Roman" w:hAnsi="Times New Roman"/>
                <w:b/>
                <w:color w:val="171717"/>
                <w:sz w:val="20"/>
                <w:szCs w:val="20"/>
              </w:rPr>
              <w:t>Bugetul asigurărilor sociale de stat</w:t>
            </w:r>
          </w:p>
        </w:tc>
        <w:tc>
          <w:tcPr>
            <w:tcW w:w="1638" w:type="dxa"/>
            <w:gridSpan w:val="2"/>
            <w:tcBorders>
              <w:top w:val="single" w:sz="8" w:space="0" w:color="4BACC6"/>
              <w:bottom w:val="single" w:sz="8" w:space="0" w:color="4BACC6"/>
            </w:tcBorders>
            <w:shd w:val="clear" w:color="auto" w:fill="auto"/>
            <w:vAlign w:val="center"/>
          </w:tcPr>
          <w:p w:rsidR="00C32872" w:rsidRPr="00AB1921" w:rsidRDefault="00C32872" w:rsidP="007E5FF2">
            <w:pPr>
              <w:spacing w:after="0"/>
              <w:ind w:left="-51"/>
              <w:jc w:val="center"/>
            </w:pPr>
            <w:r w:rsidRPr="00AB1921">
              <w:rPr>
                <w:rFonts w:ascii="Times New Roman" w:hAnsi="Times New Roman"/>
                <w:b/>
                <w:color w:val="171717"/>
                <w:sz w:val="20"/>
                <w:szCs w:val="20"/>
              </w:rPr>
              <w:t>Fondurile asigurării obligatorii de asistență medicală</w:t>
            </w:r>
          </w:p>
        </w:tc>
        <w:tc>
          <w:tcPr>
            <w:tcW w:w="931" w:type="dxa"/>
            <w:tcBorders>
              <w:top w:val="single" w:sz="8" w:space="0" w:color="4BACC6"/>
              <w:bottom w:val="single" w:sz="8" w:space="0" w:color="4BACC6"/>
            </w:tcBorders>
            <w:shd w:val="clear" w:color="auto" w:fill="auto"/>
            <w:vAlign w:val="center"/>
          </w:tcPr>
          <w:p w:rsidR="00C32872" w:rsidRPr="00AB1921" w:rsidRDefault="00C32872" w:rsidP="007E5FF2">
            <w:pPr>
              <w:spacing w:after="0"/>
              <w:ind w:left="-51"/>
              <w:jc w:val="center"/>
            </w:pPr>
            <w:r w:rsidRPr="00AB1921">
              <w:rPr>
                <w:rFonts w:ascii="Times New Roman" w:hAnsi="Times New Roman"/>
                <w:b/>
                <w:color w:val="171717"/>
                <w:sz w:val="20"/>
                <w:szCs w:val="20"/>
              </w:rPr>
              <w:t>Bugetele locale</w:t>
            </w:r>
          </w:p>
        </w:tc>
      </w:tr>
      <w:tr w:rsidR="00C32872" w:rsidRPr="00AB1921" w:rsidTr="007E5FF2">
        <w:trPr>
          <w:trHeight w:val="427"/>
          <w:jc w:val="center"/>
        </w:trPr>
        <w:tc>
          <w:tcPr>
            <w:tcW w:w="3033" w:type="dxa"/>
            <w:tcBorders>
              <w:top w:val="single" w:sz="8" w:space="0" w:color="4BACC6"/>
              <w:bottom w:val="single" w:sz="8" w:space="0" w:color="4BACC6"/>
            </w:tcBorders>
            <w:shd w:val="clear" w:color="auto" w:fill="auto"/>
            <w:vAlign w:val="center"/>
          </w:tcPr>
          <w:p w:rsidR="00C32872" w:rsidRPr="00AB1921" w:rsidRDefault="00C32872" w:rsidP="007E5FF2">
            <w:pPr>
              <w:tabs>
                <w:tab w:val="left" w:pos="4305"/>
              </w:tabs>
              <w:spacing w:after="0"/>
              <w:jc w:val="both"/>
            </w:pPr>
            <w:r w:rsidRPr="00AB1921">
              <w:rPr>
                <w:rFonts w:ascii="Times New Roman" w:hAnsi="Times New Roman"/>
                <w:b/>
                <w:bCs/>
                <w:color w:val="171717"/>
                <w:sz w:val="20"/>
                <w:szCs w:val="20"/>
              </w:rPr>
              <w:t>Deficit (-)/ Surplus (+)</w:t>
            </w:r>
          </w:p>
        </w:tc>
        <w:tc>
          <w:tcPr>
            <w:tcW w:w="872" w:type="dxa"/>
            <w:tcBorders>
              <w:top w:val="single" w:sz="8" w:space="0" w:color="4BACC6"/>
              <w:bottom w:val="single" w:sz="8" w:space="0" w:color="4BACC6"/>
            </w:tcBorders>
            <w:shd w:val="clear" w:color="auto" w:fill="auto"/>
            <w:vAlign w:val="center"/>
          </w:tcPr>
          <w:p w:rsidR="00C32872" w:rsidRPr="00AB1921" w:rsidRDefault="00C32872" w:rsidP="007E5FF2">
            <w:pPr>
              <w:tabs>
                <w:tab w:val="left" w:pos="4305"/>
              </w:tabs>
              <w:spacing w:after="0"/>
              <w:jc w:val="center"/>
            </w:pPr>
            <w:r w:rsidRPr="00AB1921">
              <w:rPr>
                <w:rFonts w:ascii="Times New Roman" w:hAnsi="Times New Roman"/>
                <w:b/>
                <w:sz w:val="20"/>
                <w:szCs w:val="20"/>
              </w:rPr>
              <w:t>-5 528,0</w:t>
            </w:r>
          </w:p>
        </w:tc>
        <w:tc>
          <w:tcPr>
            <w:tcW w:w="1259" w:type="dxa"/>
            <w:tcBorders>
              <w:top w:val="single" w:sz="8" w:space="0" w:color="4BACC6"/>
              <w:bottom w:val="single" w:sz="8" w:space="0" w:color="4BACC6"/>
            </w:tcBorders>
            <w:shd w:val="clear" w:color="auto" w:fill="auto"/>
            <w:vAlign w:val="center"/>
          </w:tcPr>
          <w:p w:rsidR="00C32872" w:rsidRPr="00AB1921" w:rsidRDefault="00C32872" w:rsidP="007E5FF2">
            <w:pPr>
              <w:tabs>
                <w:tab w:val="left" w:pos="4305"/>
              </w:tabs>
              <w:spacing w:after="0"/>
              <w:jc w:val="right"/>
            </w:pPr>
            <w:r w:rsidRPr="00AB1921">
              <w:rPr>
                <w:rFonts w:ascii="Times New Roman" w:hAnsi="Times New Roman"/>
                <w:b/>
                <w:sz w:val="20"/>
                <w:szCs w:val="20"/>
              </w:rPr>
              <w:t>-6 285,7</w:t>
            </w:r>
          </w:p>
        </w:tc>
        <w:tc>
          <w:tcPr>
            <w:tcW w:w="1153" w:type="dxa"/>
            <w:tcBorders>
              <w:top w:val="single" w:sz="8" w:space="0" w:color="4BACC6"/>
              <w:bottom w:val="single" w:sz="8" w:space="0" w:color="4BACC6"/>
            </w:tcBorders>
            <w:shd w:val="clear" w:color="auto" w:fill="auto"/>
            <w:vAlign w:val="center"/>
          </w:tcPr>
          <w:p w:rsidR="00C32872" w:rsidRPr="00AB1921" w:rsidRDefault="00C32872" w:rsidP="007E5FF2">
            <w:pPr>
              <w:tabs>
                <w:tab w:val="left" w:pos="4305"/>
              </w:tabs>
              <w:spacing w:after="0"/>
              <w:jc w:val="right"/>
            </w:pPr>
            <w:r w:rsidRPr="00AB1921">
              <w:rPr>
                <w:rFonts w:ascii="Times New Roman" w:hAnsi="Times New Roman"/>
                <w:b/>
                <w:sz w:val="20"/>
                <w:szCs w:val="20"/>
              </w:rPr>
              <w:t>1 293,5</w:t>
            </w:r>
          </w:p>
        </w:tc>
        <w:tc>
          <w:tcPr>
            <w:tcW w:w="1563" w:type="dxa"/>
            <w:tcBorders>
              <w:top w:val="single" w:sz="8" w:space="0" w:color="4BACC6"/>
              <w:bottom w:val="single" w:sz="8" w:space="0" w:color="4BACC6"/>
            </w:tcBorders>
            <w:shd w:val="clear" w:color="auto" w:fill="auto"/>
            <w:vAlign w:val="center"/>
          </w:tcPr>
          <w:p w:rsidR="00C32872" w:rsidRPr="00AB1921" w:rsidRDefault="00C32872" w:rsidP="007E5FF2">
            <w:pPr>
              <w:tabs>
                <w:tab w:val="left" w:pos="4305"/>
              </w:tabs>
              <w:spacing w:after="0"/>
              <w:jc w:val="right"/>
            </w:pPr>
            <w:r w:rsidRPr="00AB1921">
              <w:rPr>
                <w:rFonts w:ascii="Times New Roman" w:hAnsi="Times New Roman"/>
                <w:b/>
                <w:sz w:val="20"/>
                <w:szCs w:val="20"/>
              </w:rPr>
              <w:t>-1 809,0</w:t>
            </w:r>
          </w:p>
        </w:tc>
        <w:tc>
          <w:tcPr>
            <w:tcW w:w="1006" w:type="dxa"/>
            <w:gridSpan w:val="2"/>
            <w:tcBorders>
              <w:top w:val="single" w:sz="8" w:space="0" w:color="4BACC6"/>
              <w:bottom w:val="single" w:sz="8" w:space="0" w:color="4BACC6"/>
            </w:tcBorders>
            <w:shd w:val="clear" w:color="auto" w:fill="auto"/>
            <w:vAlign w:val="center"/>
          </w:tcPr>
          <w:p w:rsidR="00C32872" w:rsidRPr="00AB1921" w:rsidRDefault="00C32872" w:rsidP="007E5FF2">
            <w:pPr>
              <w:tabs>
                <w:tab w:val="left" w:pos="4305"/>
              </w:tabs>
              <w:spacing w:after="0"/>
              <w:jc w:val="right"/>
            </w:pPr>
            <w:r w:rsidRPr="00AB1921">
              <w:rPr>
                <w:rFonts w:ascii="Times New Roman" w:hAnsi="Times New Roman"/>
                <w:b/>
                <w:sz w:val="20"/>
                <w:szCs w:val="20"/>
              </w:rPr>
              <w:t>1 273,2</w:t>
            </w:r>
          </w:p>
        </w:tc>
      </w:tr>
      <w:tr w:rsidR="00C32872" w:rsidRPr="00AB1921" w:rsidTr="007E5FF2">
        <w:trPr>
          <w:trHeight w:val="231"/>
          <w:jc w:val="center"/>
        </w:trPr>
        <w:tc>
          <w:tcPr>
            <w:tcW w:w="3033" w:type="dxa"/>
            <w:tcBorders>
              <w:top w:val="single" w:sz="8" w:space="0" w:color="4BACC6"/>
            </w:tcBorders>
            <w:shd w:val="clear" w:color="auto" w:fill="auto"/>
            <w:vAlign w:val="center"/>
          </w:tcPr>
          <w:p w:rsidR="00C32872" w:rsidRPr="00AB1921" w:rsidRDefault="00C32872" w:rsidP="007E5FF2">
            <w:pPr>
              <w:tabs>
                <w:tab w:val="left" w:pos="4305"/>
              </w:tabs>
              <w:spacing w:after="0"/>
              <w:jc w:val="both"/>
            </w:pPr>
            <w:r w:rsidRPr="00AB1921">
              <w:rPr>
                <w:rFonts w:ascii="Times New Roman" w:hAnsi="Times New Roman"/>
                <w:b/>
                <w:bCs/>
                <w:color w:val="171717"/>
                <w:sz w:val="20"/>
                <w:szCs w:val="20"/>
              </w:rPr>
              <w:t>Surse de finanțare, total</w:t>
            </w:r>
          </w:p>
        </w:tc>
        <w:tc>
          <w:tcPr>
            <w:tcW w:w="872" w:type="dxa"/>
            <w:tcBorders>
              <w:top w:val="single" w:sz="8" w:space="0" w:color="4BACC6"/>
            </w:tcBorders>
            <w:shd w:val="clear" w:color="auto" w:fill="auto"/>
            <w:vAlign w:val="center"/>
          </w:tcPr>
          <w:p w:rsidR="00C32872" w:rsidRPr="00AB1921" w:rsidRDefault="00C32872" w:rsidP="007E5FF2">
            <w:pPr>
              <w:tabs>
                <w:tab w:val="left" w:pos="4305"/>
              </w:tabs>
              <w:spacing w:after="0"/>
              <w:jc w:val="right"/>
            </w:pPr>
            <w:r w:rsidRPr="00AB1921">
              <w:rPr>
                <w:rFonts w:ascii="Times New Roman" w:hAnsi="Times New Roman"/>
                <w:b/>
                <w:sz w:val="20"/>
                <w:szCs w:val="20"/>
              </w:rPr>
              <w:t>5 528,0</w:t>
            </w:r>
          </w:p>
        </w:tc>
        <w:tc>
          <w:tcPr>
            <w:tcW w:w="1259" w:type="dxa"/>
            <w:tcBorders>
              <w:top w:val="single" w:sz="8" w:space="0" w:color="4BACC6"/>
            </w:tcBorders>
            <w:shd w:val="clear" w:color="auto" w:fill="auto"/>
            <w:vAlign w:val="center"/>
          </w:tcPr>
          <w:p w:rsidR="00C32872" w:rsidRPr="00AB1921" w:rsidRDefault="00C32872" w:rsidP="007E5FF2">
            <w:pPr>
              <w:tabs>
                <w:tab w:val="left" w:pos="4305"/>
              </w:tabs>
              <w:spacing w:after="0"/>
              <w:jc w:val="right"/>
            </w:pPr>
            <w:r w:rsidRPr="00AB1921">
              <w:rPr>
                <w:rFonts w:ascii="Times New Roman" w:hAnsi="Times New Roman"/>
                <w:b/>
                <w:sz w:val="20"/>
                <w:szCs w:val="20"/>
              </w:rPr>
              <w:t>6 285,7</w:t>
            </w:r>
          </w:p>
        </w:tc>
        <w:tc>
          <w:tcPr>
            <w:tcW w:w="1153" w:type="dxa"/>
            <w:tcBorders>
              <w:top w:val="single" w:sz="8" w:space="0" w:color="4BACC6"/>
            </w:tcBorders>
            <w:shd w:val="clear" w:color="auto" w:fill="auto"/>
            <w:vAlign w:val="center"/>
          </w:tcPr>
          <w:p w:rsidR="00C32872" w:rsidRPr="00AB1921" w:rsidRDefault="00C32872" w:rsidP="007E5FF2">
            <w:pPr>
              <w:tabs>
                <w:tab w:val="left" w:pos="4305"/>
              </w:tabs>
              <w:spacing w:after="0"/>
              <w:jc w:val="right"/>
            </w:pPr>
            <w:r w:rsidRPr="00AB1921">
              <w:rPr>
                <w:rFonts w:ascii="Times New Roman" w:hAnsi="Times New Roman"/>
                <w:b/>
                <w:sz w:val="20"/>
                <w:szCs w:val="20"/>
              </w:rPr>
              <w:t>-1 293,5</w:t>
            </w:r>
          </w:p>
        </w:tc>
        <w:tc>
          <w:tcPr>
            <w:tcW w:w="1563" w:type="dxa"/>
            <w:tcBorders>
              <w:top w:val="single" w:sz="8" w:space="0" w:color="4BACC6"/>
            </w:tcBorders>
            <w:shd w:val="clear" w:color="auto" w:fill="auto"/>
            <w:vAlign w:val="center"/>
          </w:tcPr>
          <w:p w:rsidR="00C32872" w:rsidRPr="00AB1921" w:rsidRDefault="00C32872" w:rsidP="007E5FF2">
            <w:pPr>
              <w:tabs>
                <w:tab w:val="left" w:pos="4305"/>
              </w:tabs>
              <w:spacing w:after="0"/>
              <w:jc w:val="right"/>
            </w:pPr>
            <w:r w:rsidRPr="00AB1921">
              <w:rPr>
                <w:rFonts w:ascii="Times New Roman" w:hAnsi="Times New Roman"/>
                <w:b/>
                <w:sz w:val="20"/>
                <w:szCs w:val="20"/>
              </w:rPr>
              <w:t>1 809,0</w:t>
            </w:r>
          </w:p>
        </w:tc>
        <w:tc>
          <w:tcPr>
            <w:tcW w:w="1006" w:type="dxa"/>
            <w:gridSpan w:val="2"/>
            <w:tcBorders>
              <w:top w:val="single" w:sz="8" w:space="0" w:color="4BACC6"/>
            </w:tcBorders>
            <w:shd w:val="clear" w:color="auto" w:fill="auto"/>
            <w:vAlign w:val="bottom"/>
          </w:tcPr>
          <w:p w:rsidR="00C32872" w:rsidRPr="00AB1921" w:rsidRDefault="00C32872" w:rsidP="007E5FF2">
            <w:pPr>
              <w:tabs>
                <w:tab w:val="left" w:pos="4305"/>
              </w:tabs>
              <w:spacing w:after="0"/>
              <w:jc w:val="right"/>
            </w:pPr>
            <w:r w:rsidRPr="00AB1921">
              <w:rPr>
                <w:rFonts w:ascii="Times New Roman" w:hAnsi="Times New Roman"/>
                <w:b/>
                <w:sz w:val="20"/>
                <w:szCs w:val="20"/>
              </w:rPr>
              <w:t>-1 273,2</w:t>
            </w:r>
          </w:p>
        </w:tc>
      </w:tr>
      <w:tr w:rsidR="00C32872" w:rsidRPr="00AB1921" w:rsidTr="007E5FF2">
        <w:trPr>
          <w:trHeight w:val="231"/>
          <w:jc w:val="center"/>
        </w:trPr>
        <w:tc>
          <w:tcPr>
            <w:tcW w:w="3033" w:type="dxa"/>
            <w:shd w:val="clear" w:color="auto" w:fill="auto"/>
            <w:vAlign w:val="center"/>
          </w:tcPr>
          <w:p w:rsidR="00C32872" w:rsidRPr="00AB1921" w:rsidRDefault="00C32872" w:rsidP="007E5FF2">
            <w:pPr>
              <w:tabs>
                <w:tab w:val="left" w:pos="4305"/>
              </w:tabs>
              <w:spacing w:after="0"/>
              <w:jc w:val="both"/>
            </w:pPr>
            <w:r w:rsidRPr="00AB1921">
              <w:rPr>
                <w:rFonts w:ascii="Times New Roman" w:hAnsi="Times New Roman"/>
                <w:bCs/>
                <w:i/>
                <w:color w:val="171717"/>
                <w:sz w:val="20"/>
                <w:szCs w:val="20"/>
              </w:rPr>
              <w:t>1. Surse interne</w:t>
            </w:r>
          </w:p>
        </w:tc>
        <w:tc>
          <w:tcPr>
            <w:tcW w:w="872" w:type="dxa"/>
            <w:shd w:val="clear" w:color="auto" w:fill="auto"/>
            <w:vAlign w:val="center"/>
          </w:tcPr>
          <w:p w:rsidR="00C32872" w:rsidRPr="00AB1921" w:rsidRDefault="00C32872" w:rsidP="007E5FF2">
            <w:pPr>
              <w:spacing w:after="0"/>
              <w:ind w:left="-108"/>
              <w:jc w:val="right"/>
            </w:pPr>
            <w:r w:rsidRPr="00AB1921">
              <w:rPr>
                <w:rFonts w:ascii="Times New Roman" w:hAnsi="Times New Roman"/>
                <w:sz w:val="20"/>
                <w:szCs w:val="20"/>
              </w:rPr>
              <w:t>9 013,3</w:t>
            </w:r>
          </w:p>
        </w:tc>
        <w:tc>
          <w:tcPr>
            <w:tcW w:w="1259" w:type="dxa"/>
            <w:shd w:val="clear" w:color="auto" w:fill="auto"/>
            <w:vAlign w:val="center"/>
          </w:tcPr>
          <w:p w:rsidR="00C32872" w:rsidRPr="00AB1921" w:rsidRDefault="00C32872" w:rsidP="007E5FF2">
            <w:pPr>
              <w:spacing w:after="0"/>
              <w:ind w:right="-44"/>
              <w:jc w:val="right"/>
            </w:pPr>
            <w:r w:rsidRPr="00AB1921">
              <w:rPr>
                <w:rFonts w:ascii="Times New Roman" w:hAnsi="Times New Roman"/>
                <w:sz w:val="20"/>
                <w:szCs w:val="20"/>
              </w:rPr>
              <w:t>9 205,5</w:t>
            </w:r>
          </w:p>
        </w:tc>
        <w:tc>
          <w:tcPr>
            <w:tcW w:w="1153" w:type="dxa"/>
            <w:shd w:val="clear" w:color="auto" w:fill="auto"/>
            <w:vAlign w:val="center"/>
          </w:tcPr>
          <w:p w:rsidR="00C32872" w:rsidRPr="00AB1921" w:rsidRDefault="00C32872" w:rsidP="007E5FF2">
            <w:pPr>
              <w:spacing w:after="0"/>
              <w:jc w:val="right"/>
            </w:pPr>
            <w:r w:rsidRPr="00AB1921">
              <w:rPr>
                <w:rFonts w:ascii="Times New Roman" w:hAnsi="Times New Roman"/>
                <w:sz w:val="20"/>
                <w:szCs w:val="20"/>
              </w:rPr>
              <w:t>-80,2</w:t>
            </w:r>
          </w:p>
        </w:tc>
        <w:tc>
          <w:tcPr>
            <w:tcW w:w="1563" w:type="dxa"/>
            <w:shd w:val="clear" w:color="auto" w:fill="auto"/>
            <w:vAlign w:val="center"/>
          </w:tcPr>
          <w:p w:rsidR="00C32872" w:rsidRPr="00AB1921" w:rsidRDefault="00C32872" w:rsidP="007E5FF2">
            <w:pPr>
              <w:tabs>
                <w:tab w:val="left" w:pos="465"/>
              </w:tabs>
              <w:snapToGrid w:val="0"/>
              <w:spacing w:after="0"/>
              <w:jc w:val="right"/>
              <w:rPr>
                <w:rFonts w:ascii="Times New Roman" w:hAnsi="Times New Roman"/>
                <w:sz w:val="20"/>
                <w:szCs w:val="20"/>
              </w:rPr>
            </w:pPr>
          </w:p>
        </w:tc>
        <w:tc>
          <w:tcPr>
            <w:tcW w:w="1006" w:type="dxa"/>
            <w:gridSpan w:val="2"/>
            <w:shd w:val="clear" w:color="auto" w:fill="auto"/>
            <w:vAlign w:val="center"/>
          </w:tcPr>
          <w:p w:rsidR="00C32872" w:rsidRPr="00AB1921" w:rsidRDefault="00C32872" w:rsidP="007E5FF2">
            <w:pPr>
              <w:tabs>
                <w:tab w:val="left" w:pos="465"/>
                <w:tab w:val="left" w:pos="793"/>
              </w:tabs>
              <w:spacing w:after="0"/>
              <w:jc w:val="right"/>
            </w:pPr>
            <w:r w:rsidRPr="00AB1921">
              <w:rPr>
                <w:rFonts w:ascii="Times New Roman" w:hAnsi="Times New Roman"/>
                <w:sz w:val="20"/>
                <w:szCs w:val="20"/>
              </w:rPr>
              <w:t>-112,0</w:t>
            </w:r>
          </w:p>
        </w:tc>
      </w:tr>
      <w:tr w:rsidR="00C32872" w:rsidRPr="00AB1921" w:rsidTr="007E5FF2">
        <w:trPr>
          <w:trHeight w:val="231"/>
          <w:jc w:val="center"/>
        </w:trPr>
        <w:tc>
          <w:tcPr>
            <w:tcW w:w="3033" w:type="dxa"/>
            <w:shd w:val="clear" w:color="auto" w:fill="auto"/>
            <w:vAlign w:val="center"/>
          </w:tcPr>
          <w:p w:rsidR="00C32872" w:rsidRPr="00AB1921" w:rsidRDefault="00C32872" w:rsidP="007E5FF2">
            <w:pPr>
              <w:tabs>
                <w:tab w:val="left" w:pos="4305"/>
              </w:tabs>
              <w:spacing w:after="0"/>
              <w:jc w:val="both"/>
            </w:pPr>
            <w:r w:rsidRPr="00AB1921">
              <w:rPr>
                <w:rFonts w:ascii="Times New Roman" w:hAnsi="Times New Roman"/>
                <w:bCs/>
                <w:i/>
                <w:color w:val="171717"/>
                <w:sz w:val="20"/>
                <w:szCs w:val="20"/>
              </w:rPr>
              <w:t>2. Surse externe</w:t>
            </w:r>
          </w:p>
        </w:tc>
        <w:tc>
          <w:tcPr>
            <w:tcW w:w="872" w:type="dxa"/>
            <w:shd w:val="clear" w:color="auto" w:fill="auto"/>
            <w:vAlign w:val="center"/>
          </w:tcPr>
          <w:p w:rsidR="00C32872" w:rsidRPr="00AB1921" w:rsidRDefault="00C32872" w:rsidP="007E5FF2">
            <w:pPr>
              <w:spacing w:after="0"/>
              <w:ind w:left="-108"/>
              <w:jc w:val="right"/>
            </w:pPr>
            <w:r w:rsidRPr="00AB1921">
              <w:rPr>
                <w:rFonts w:ascii="Times New Roman" w:hAnsi="Times New Roman"/>
                <w:sz w:val="20"/>
                <w:szCs w:val="20"/>
              </w:rPr>
              <w:t>-994,1</w:t>
            </w:r>
          </w:p>
        </w:tc>
        <w:tc>
          <w:tcPr>
            <w:tcW w:w="1259" w:type="dxa"/>
            <w:shd w:val="clear" w:color="auto" w:fill="auto"/>
            <w:vAlign w:val="center"/>
          </w:tcPr>
          <w:p w:rsidR="00C32872" w:rsidRPr="00AB1921" w:rsidRDefault="00C32872" w:rsidP="007E5FF2">
            <w:pPr>
              <w:spacing w:after="0"/>
              <w:ind w:right="-44"/>
              <w:jc w:val="right"/>
            </w:pPr>
            <w:r w:rsidRPr="00AB1921">
              <w:rPr>
                <w:rFonts w:ascii="Times New Roman" w:hAnsi="Times New Roman"/>
                <w:sz w:val="20"/>
                <w:szCs w:val="20"/>
              </w:rPr>
              <w:t>-913,5</w:t>
            </w:r>
          </w:p>
        </w:tc>
        <w:tc>
          <w:tcPr>
            <w:tcW w:w="1153" w:type="dxa"/>
            <w:shd w:val="clear" w:color="auto" w:fill="auto"/>
            <w:vAlign w:val="center"/>
          </w:tcPr>
          <w:p w:rsidR="00C32872" w:rsidRPr="00AB1921" w:rsidRDefault="00C32872" w:rsidP="007E5FF2">
            <w:pPr>
              <w:snapToGrid w:val="0"/>
              <w:spacing w:after="0"/>
              <w:jc w:val="right"/>
              <w:rPr>
                <w:rFonts w:ascii="Times New Roman" w:hAnsi="Times New Roman"/>
                <w:sz w:val="20"/>
                <w:szCs w:val="20"/>
              </w:rPr>
            </w:pPr>
          </w:p>
        </w:tc>
        <w:tc>
          <w:tcPr>
            <w:tcW w:w="1563" w:type="dxa"/>
            <w:shd w:val="clear" w:color="auto" w:fill="auto"/>
            <w:vAlign w:val="center"/>
          </w:tcPr>
          <w:p w:rsidR="00C32872" w:rsidRPr="00AB1921" w:rsidRDefault="00C32872" w:rsidP="007E5FF2">
            <w:pPr>
              <w:snapToGrid w:val="0"/>
              <w:spacing w:after="0"/>
              <w:jc w:val="right"/>
              <w:rPr>
                <w:rFonts w:ascii="Times New Roman" w:hAnsi="Times New Roman"/>
                <w:sz w:val="20"/>
                <w:szCs w:val="20"/>
              </w:rPr>
            </w:pPr>
          </w:p>
        </w:tc>
        <w:tc>
          <w:tcPr>
            <w:tcW w:w="1006" w:type="dxa"/>
            <w:gridSpan w:val="2"/>
            <w:shd w:val="clear" w:color="auto" w:fill="auto"/>
            <w:vAlign w:val="center"/>
          </w:tcPr>
          <w:p w:rsidR="00C32872" w:rsidRPr="00AB1921" w:rsidRDefault="00C32872" w:rsidP="007E5FF2">
            <w:pPr>
              <w:tabs>
                <w:tab w:val="left" w:pos="793"/>
              </w:tabs>
              <w:spacing w:after="0"/>
              <w:jc w:val="right"/>
            </w:pPr>
            <w:r w:rsidRPr="00AB1921">
              <w:rPr>
                <w:rFonts w:ascii="Times New Roman" w:hAnsi="Times New Roman"/>
                <w:sz w:val="20"/>
                <w:szCs w:val="20"/>
              </w:rPr>
              <w:t>-80,6</w:t>
            </w:r>
          </w:p>
        </w:tc>
      </w:tr>
      <w:tr w:rsidR="00C32872" w:rsidRPr="00AB1921" w:rsidTr="007E5FF2">
        <w:trPr>
          <w:trHeight w:val="883"/>
          <w:jc w:val="center"/>
        </w:trPr>
        <w:tc>
          <w:tcPr>
            <w:tcW w:w="3033" w:type="dxa"/>
            <w:tcBorders>
              <w:bottom w:val="single" w:sz="4" w:space="0" w:color="548DD4"/>
            </w:tcBorders>
            <w:shd w:val="clear" w:color="auto" w:fill="auto"/>
            <w:vAlign w:val="center"/>
          </w:tcPr>
          <w:p w:rsidR="00C32872" w:rsidRPr="00AB1921" w:rsidRDefault="00C32872" w:rsidP="007E5FF2">
            <w:pPr>
              <w:tabs>
                <w:tab w:val="left" w:pos="4305"/>
              </w:tabs>
              <w:spacing w:after="0"/>
              <w:jc w:val="both"/>
            </w:pPr>
            <w:r w:rsidRPr="00AB1921">
              <w:rPr>
                <w:rFonts w:ascii="Times New Roman" w:hAnsi="Times New Roman"/>
                <w:bCs/>
                <w:i/>
                <w:color w:val="171717"/>
                <w:sz w:val="20"/>
                <w:szCs w:val="20"/>
              </w:rPr>
              <w:t>3. Modificarea soldurilor la conturi</w:t>
            </w:r>
          </w:p>
          <w:p w:rsidR="00C32872" w:rsidRPr="00AB1921" w:rsidRDefault="00C32872" w:rsidP="007E5FF2">
            <w:pPr>
              <w:tabs>
                <w:tab w:val="left" w:pos="4305"/>
              </w:tabs>
              <w:spacing w:after="0"/>
              <w:jc w:val="both"/>
            </w:pPr>
            <w:r w:rsidRPr="00AB1921">
              <w:rPr>
                <w:rFonts w:ascii="Times New Roman" w:hAnsi="Times New Roman"/>
                <w:bCs/>
                <w:i/>
                <w:color w:val="171717"/>
                <w:sz w:val="20"/>
                <w:szCs w:val="20"/>
              </w:rPr>
              <w:t>(majorarea (-), micșorarea (+))</w:t>
            </w:r>
          </w:p>
        </w:tc>
        <w:tc>
          <w:tcPr>
            <w:tcW w:w="872" w:type="dxa"/>
            <w:tcBorders>
              <w:bottom w:val="single" w:sz="4" w:space="0" w:color="548DD4"/>
            </w:tcBorders>
            <w:shd w:val="clear" w:color="auto" w:fill="auto"/>
            <w:vAlign w:val="center"/>
          </w:tcPr>
          <w:p w:rsidR="00C32872" w:rsidRPr="00AB1921" w:rsidRDefault="00C32872" w:rsidP="007E5FF2">
            <w:pPr>
              <w:spacing w:after="0"/>
              <w:ind w:left="-108"/>
              <w:jc w:val="right"/>
            </w:pPr>
            <w:r w:rsidRPr="00AB1921">
              <w:rPr>
                <w:rFonts w:ascii="Times New Roman" w:hAnsi="Times New Roman"/>
                <w:sz w:val="20"/>
                <w:szCs w:val="20"/>
              </w:rPr>
              <w:t>-2 491,2</w:t>
            </w:r>
          </w:p>
        </w:tc>
        <w:tc>
          <w:tcPr>
            <w:tcW w:w="1259" w:type="dxa"/>
            <w:tcBorders>
              <w:bottom w:val="single" w:sz="4" w:space="0" w:color="548DD4"/>
            </w:tcBorders>
            <w:shd w:val="clear" w:color="auto" w:fill="auto"/>
            <w:vAlign w:val="center"/>
          </w:tcPr>
          <w:p w:rsidR="00C32872" w:rsidRPr="00AB1921" w:rsidRDefault="00C32872" w:rsidP="007E5FF2">
            <w:pPr>
              <w:spacing w:after="0"/>
              <w:ind w:right="-44"/>
              <w:jc w:val="right"/>
            </w:pPr>
            <w:r w:rsidRPr="00AB1921">
              <w:rPr>
                <w:rFonts w:ascii="Times New Roman" w:hAnsi="Times New Roman"/>
                <w:sz w:val="20"/>
                <w:szCs w:val="20"/>
              </w:rPr>
              <w:t>-2 006,3</w:t>
            </w:r>
          </w:p>
        </w:tc>
        <w:tc>
          <w:tcPr>
            <w:tcW w:w="1153" w:type="dxa"/>
            <w:tcBorders>
              <w:bottom w:val="single" w:sz="4" w:space="0" w:color="548DD4"/>
            </w:tcBorders>
            <w:shd w:val="clear" w:color="auto" w:fill="auto"/>
            <w:vAlign w:val="center"/>
          </w:tcPr>
          <w:p w:rsidR="00C32872" w:rsidRPr="00AB1921" w:rsidRDefault="00C32872" w:rsidP="007E5FF2">
            <w:pPr>
              <w:spacing w:after="0"/>
              <w:jc w:val="right"/>
            </w:pPr>
            <w:r w:rsidRPr="00AB1921">
              <w:rPr>
                <w:rFonts w:ascii="Times New Roman" w:hAnsi="Times New Roman"/>
                <w:sz w:val="20"/>
                <w:szCs w:val="20"/>
              </w:rPr>
              <w:t>-1 213,3</w:t>
            </w:r>
          </w:p>
        </w:tc>
        <w:tc>
          <w:tcPr>
            <w:tcW w:w="1563" w:type="dxa"/>
            <w:tcBorders>
              <w:bottom w:val="single" w:sz="4" w:space="0" w:color="548DD4"/>
            </w:tcBorders>
            <w:shd w:val="clear" w:color="auto" w:fill="auto"/>
            <w:vAlign w:val="center"/>
          </w:tcPr>
          <w:p w:rsidR="00C32872" w:rsidRPr="00AB1921" w:rsidRDefault="00C32872" w:rsidP="007E5FF2">
            <w:pPr>
              <w:spacing w:after="0"/>
              <w:jc w:val="right"/>
            </w:pPr>
            <w:r w:rsidRPr="00AB1921">
              <w:rPr>
                <w:rFonts w:ascii="Times New Roman" w:hAnsi="Times New Roman"/>
                <w:sz w:val="20"/>
                <w:szCs w:val="20"/>
              </w:rPr>
              <w:t>1 809,0</w:t>
            </w:r>
          </w:p>
        </w:tc>
        <w:tc>
          <w:tcPr>
            <w:tcW w:w="1006" w:type="dxa"/>
            <w:gridSpan w:val="2"/>
            <w:tcBorders>
              <w:bottom w:val="single" w:sz="4" w:space="0" w:color="548DD4"/>
            </w:tcBorders>
            <w:shd w:val="clear" w:color="auto" w:fill="auto"/>
            <w:vAlign w:val="center"/>
          </w:tcPr>
          <w:p w:rsidR="00C32872" w:rsidRPr="00AB1921" w:rsidRDefault="00C32872" w:rsidP="007E5FF2">
            <w:pPr>
              <w:tabs>
                <w:tab w:val="left" w:pos="793"/>
              </w:tabs>
              <w:spacing w:after="0"/>
              <w:jc w:val="right"/>
            </w:pPr>
            <w:r w:rsidRPr="00AB1921">
              <w:rPr>
                <w:rFonts w:ascii="Times New Roman" w:hAnsi="Times New Roman"/>
                <w:sz w:val="20"/>
                <w:szCs w:val="20"/>
              </w:rPr>
              <w:t>-1 080,6</w:t>
            </w:r>
          </w:p>
        </w:tc>
      </w:tr>
    </w:tbl>
    <w:p w:rsidR="00C82F48" w:rsidRPr="00AB1921" w:rsidRDefault="00C82F48">
      <w:pPr>
        <w:spacing w:after="0" w:line="276" w:lineRule="auto"/>
        <w:ind w:left="-180" w:firstLine="747"/>
        <w:jc w:val="both"/>
        <w:rPr>
          <w:rFonts w:ascii="Times New Roman" w:hAnsi="Times New Roman"/>
          <w:sz w:val="28"/>
          <w:szCs w:val="28"/>
        </w:rPr>
      </w:pPr>
    </w:p>
    <w:p w:rsidR="00C82F48" w:rsidRPr="00AB1921" w:rsidRDefault="00861D35">
      <w:pPr>
        <w:spacing w:after="0" w:line="276" w:lineRule="auto"/>
        <w:ind w:firstLine="567"/>
        <w:jc w:val="both"/>
      </w:pPr>
      <w:r w:rsidRPr="00AB1921">
        <w:rPr>
          <w:rFonts w:ascii="Times New Roman" w:hAnsi="Times New Roman"/>
          <w:sz w:val="28"/>
          <w:szCs w:val="28"/>
        </w:rPr>
        <w:t xml:space="preserve">La situația din 30 iunie 2024, la bugetul public național s-au înregistrat </w:t>
      </w:r>
      <w:r w:rsidR="00C82F48" w:rsidRPr="00AB1921">
        <w:rPr>
          <w:rFonts w:ascii="Times New Roman" w:hAnsi="Times New Roman"/>
          <w:b/>
          <w:i/>
          <w:sz w:val="28"/>
          <w:szCs w:val="28"/>
        </w:rPr>
        <w:t>creanțe cu termen expirat</w:t>
      </w:r>
      <w:r w:rsidR="00C82F48" w:rsidRPr="00AB1921">
        <w:rPr>
          <w:rFonts w:ascii="Times New Roman" w:hAnsi="Times New Roman"/>
          <w:sz w:val="28"/>
          <w:szCs w:val="28"/>
        </w:rPr>
        <w:t xml:space="preserve">  în sumă de </w:t>
      </w:r>
      <w:r w:rsidRPr="00AB1921">
        <w:rPr>
          <w:rFonts w:ascii="Times New Roman" w:hAnsi="Times New Roman"/>
          <w:sz w:val="28"/>
          <w:szCs w:val="28"/>
        </w:rPr>
        <w:t>6,8 mil. lei, care comparativ cu 1 ianuarie 2024 s-au micșorat cu 9,0 mil. lei sau cu 57,0 la sută.</w:t>
      </w:r>
    </w:p>
    <w:p w:rsidR="00C82F48" w:rsidRPr="00AB1921" w:rsidRDefault="00C82F48">
      <w:pPr>
        <w:spacing w:after="0" w:line="276" w:lineRule="auto"/>
        <w:ind w:firstLine="567"/>
        <w:jc w:val="both"/>
      </w:pPr>
      <w:r w:rsidRPr="00AB1921">
        <w:rPr>
          <w:rFonts w:ascii="Times New Roman" w:hAnsi="Times New Roman"/>
          <w:b/>
          <w:i/>
          <w:sz w:val="28"/>
          <w:szCs w:val="28"/>
        </w:rPr>
        <w:lastRenderedPageBreak/>
        <w:t>Datoriile cu termen de achitare expirat</w:t>
      </w:r>
      <w:r w:rsidRPr="00AB1921">
        <w:rPr>
          <w:rFonts w:ascii="Times New Roman" w:hAnsi="Times New Roman"/>
          <w:sz w:val="28"/>
          <w:szCs w:val="28"/>
        </w:rPr>
        <w:t xml:space="preserve"> (arierate) </w:t>
      </w:r>
      <w:r w:rsidR="004441B1" w:rsidRPr="00AB1921">
        <w:rPr>
          <w:rFonts w:ascii="Times New Roman" w:hAnsi="Times New Roman"/>
          <w:sz w:val="28"/>
          <w:szCs w:val="28"/>
        </w:rPr>
        <w:t>ale bugetului public național la situația din 30 iunie 2024 au constituit 102,9 mil. lei. În comparație cu  1 ianuarie 2024, acestea s-au majorat cu 29,7 mil. lei sau cu 40,6 la sută.</w:t>
      </w:r>
    </w:p>
    <w:p w:rsidR="00C82F48" w:rsidRPr="00AB1921" w:rsidRDefault="00F326CB">
      <w:pPr>
        <w:spacing w:after="0" w:line="276" w:lineRule="auto"/>
        <w:ind w:firstLine="567"/>
        <w:jc w:val="both"/>
      </w:pPr>
      <w:r w:rsidRPr="00AB1921">
        <w:rPr>
          <w:rFonts w:ascii="Times New Roman" w:hAnsi="Times New Roman"/>
          <w:sz w:val="28"/>
          <w:szCs w:val="28"/>
        </w:rPr>
        <w:t>La situația din 30 iunie 2024</w:t>
      </w:r>
      <w:r w:rsidR="00C82F48" w:rsidRPr="00AB1921">
        <w:rPr>
          <w:rFonts w:ascii="Times New Roman" w:hAnsi="Times New Roman"/>
          <w:sz w:val="28"/>
          <w:szCs w:val="28"/>
        </w:rPr>
        <w:t xml:space="preserve">, </w:t>
      </w:r>
      <w:r w:rsidR="00C82F48" w:rsidRPr="00AB1921">
        <w:rPr>
          <w:rFonts w:ascii="Times New Roman" w:hAnsi="Times New Roman"/>
          <w:b/>
          <w:i/>
          <w:sz w:val="28"/>
          <w:szCs w:val="28"/>
        </w:rPr>
        <w:t>soldurile mijloacelor bănești</w:t>
      </w:r>
      <w:r w:rsidR="00C82F48" w:rsidRPr="00AB1921">
        <w:rPr>
          <w:rFonts w:ascii="Times New Roman" w:hAnsi="Times New Roman"/>
          <w:i/>
          <w:sz w:val="28"/>
          <w:szCs w:val="28"/>
        </w:rPr>
        <w:t xml:space="preserve"> </w:t>
      </w:r>
      <w:r w:rsidR="00C82F48" w:rsidRPr="00AB1921">
        <w:rPr>
          <w:rFonts w:ascii="Times New Roman" w:hAnsi="Times New Roman"/>
          <w:sz w:val="28"/>
          <w:szCs w:val="28"/>
        </w:rPr>
        <w:t xml:space="preserve">în conturile bugetelor componente ale bugetului public național au constituit </w:t>
      </w:r>
      <w:r w:rsidR="00A162A2" w:rsidRPr="00AB1921">
        <w:rPr>
          <w:rFonts w:ascii="Times New Roman" w:hAnsi="Times New Roman"/>
          <w:sz w:val="28"/>
          <w:szCs w:val="28"/>
        </w:rPr>
        <w:t>10 113,6</w:t>
      </w:r>
      <w:r w:rsidR="00C82F48" w:rsidRPr="00AB1921">
        <w:rPr>
          <w:rFonts w:ascii="Times New Roman" w:hAnsi="Times New Roman"/>
          <w:sz w:val="28"/>
          <w:szCs w:val="28"/>
        </w:rPr>
        <w:t xml:space="preserve"> mil.lei, dintre care </w:t>
      </w:r>
      <w:r w:rsidR="00FD0FEF" w:rsidRPr="00AB1921">
        <w:rPr>
          <w:rFonts w:ascii="Times New Roman" w:hAnsi="Times New Roman"/>
          <w:sz w:val="28"/>
          <w:szCs w:val="28"/>
        </w:rPr>
        <w:t>1 098,1</w:t>
      </w:r>
      <w:r w:rsidR="00C82F48" w:rsidRPr="00AB1921">
        <w:rPr>
          <w:rFonts w:ascii="Times New Roman" w:hAnsi="Times New Roman"/>
          <w:sz w:val="28"/>
          <w:szCs w:val="28"/>
          <w:lang w:val="ro-MD"/>
        </w:rPr>
        <w:t xml:space="preserve"> mil.lei sunt înregistrate la proiectele finanțate din surse externe</w:t>
      </w:r>
      <w:r w:rsidR="00C82F48" w:rsidRPr="00AB1921">
        <w:rPr>
          <w:rFonts w:ascii="Times New Roman" w:hAnsi="Times New Roman"/>
          <w:sz w:val="28"/>
          <w:szCs w:val="28"/>
        </w:rPr>
        <w:t xml:space="preserve">. </w:t>
      </w:r>
    </w:p>
    <w:p w:rsidR="00C82F48" w:rsidRPr="00AB1921" w:rsidRDefault="00C82F48">
      <w:pPr>
        <w:pStyle w:val="Heading1"/>
        <w:spacing w:line="276" w:lineRule="auto"/>
      </w:pPr>
      <w:bookmarkStart w:id="4" w:name="_Toc175311670"/>
      <w:r w:rsidRPr="00AB1921">
        <w:rPr>
          <w:rStyle w:val="FontStyle28"/>
          <w:color w:val="171717"/>
          <w:sz w:val="32"/>
          <w:szCs w:val="32"/>
        </w:rPr>
        <w:t>Executarea bugetului de stat în semestrul I al anului 202</w:t>
      </w:r>
      <w:r w:rsidR="00FE19DE" w:rsidRPr="00AB1921">
        <w:rPr>
          <w:rStyle w:val="FontStyle28"/>
          <w:color w:val="171717"/>
          <w:sz w:val="32"/>
          <w:szCs w:val="32"/>
        </w:rPr>
        <w:t>4</w:t>
      </w:r>
      <w:bookmarkEnd w:id="4"/>
    </w:p>
    <w:p w:rsidR="00C82F48" w:rsidRPr="00AB1921" w:rsidRDefault="00C82F48"/>
    <w:p w:rsidR="00C82F48" w:rsidRPr="00AB1921" w:rsidRDefault="00C82F48">
      <w:pPr>
        <w:pStyle w:val="Heading1"/>
        <w:tabs>
          <w:tab w:val="left" w:pos="567"/>
        </w:tabs>
        <w:spacing w:before="0" w:line="276" w:lineRule="auto"/>
        <w:jc w:val="both"/>
      </w:pPr>
      <w:r w:rsidRPr="00AB1921">
        <w:rPr>
          <w:rFonts w:ascii="Calibri" w:hAnsi="Calibri" w:cs="Calibri"/>
          <w:b w:val="0"/>
          <w:bCs w:val="0"/>
          <w:color w:val="000000"/>
          <w:sz w:val="24"/>
          <w:szCs w:val="24"/>
        </w:rPr>
        <w:tab/>
      </w:r>
      <w:bookmarkStart w:id="5" w:name="_Toc175311671"/>
      <w:r w:rsidRPr="00AB1921">
        <w:rPr>
          <w:rFonts w:ascii="Times New Roman" w:hAnsi="Times New Roman"/>
          <w:b w:val="0"/>
          <w:bCs w:val="0"/>
          <w:color w:val="000000"/>
        </w:rPr>
        <w:t>La situația din 30 iunie 202</w:t>
      </w:r>
      <w:r w:rsidR="00FE19DE" w:rsidRPr="00AB1921">
        <w:rPr>
          <w:rFonts w:ascii="Times New Roman" w:hAnsi="Times New Roman"/>
          <w:b w:val="0"/>
          <w:bCs w:val="0"/>
          <w:color w:val="000000"/>
        </w:rPr>
        <w:t>4</w:t>
      </w:r>
      <w:r w:rsidRPr="00AB1921">
        <w:rPr>
          <w:rFonts w:ascii="Times New Roman" w:hAnsi="Times New Roman"/>
          <w:b w:val="0"/>
          <w:bCs w:val="0"/>
          <w:color w:val="000000"/>
        </w:rPr>
        <w:t xml:space="preserve">, parametrii </w:t>
      </w:r>
      <w:r w:rsidR="00443A4E">
        <w:rPr>
          <w:rFonts w:ascii="Times New Roman" w:hAnsi="Times New Roman"/>
          <w:b w:val="0"/>
          <w:bCs w:val="0"/>
          <w:color w:val="000000"/>
        </w:rPr>
        <w:t xml:space="preserve">executati ai </w:t>
      </w:r>
      <w:r w:rsidRPr="00AB1921">
        <w:rPr>
          <w:rFonts w:ascii="Times New Roman" w:hAnsi="Times New Roman"/>
          <w:b w:val="0"/>
          <w:bCs w:val="0"/>
          <w:color w:val="000000"/>
        </w:rPr>
        <w:t xml:space="preserve">bugetului de stat au constituit, la partea de la </w:t>
      </w:r>
      <w:r w:rsidRPr="00AB1921">
        <w:rPr>
          <w:rFonts w:ascii="Times New Roman" w:hAnsi="Times New Roman"/>
          <w:bCs w:val="0"/>
          <w:i/>
          <w:color w:val="000000"/>
        </w:rPr>
        <w:t>venituri</w:t>
      </w:r>
      <w:r w:rsidRPr="00AB1921">
        <w:rPr>
          <w:rFonts w:ascii="Times New Roman" w:hAnsi="Times New Roman"/>
          <w:b w:val="0"/>
          <w:bCs w:val="0"/>
          <w:color w:val="000000"/>
        </w:rPr>
        <w:t xml:space="preserve"> – </w:t>
      </w:r>
      <w:r w:rsidR="00C821B0" w:rsidRPr="00AB1921">
        <w:rPr>
          <w:rFonts w:ascii="Times New Roman" w:hAnsi="Times New Roman"/>
          <w:bCs w:val="0"/>
          <w:i/>
          <w:color w:val="000000"/>
        </w:rPr>
        <w:t>31 261,0</w:t>
      </w:r>
      <w:r w:rsidRPr="00AB1921">
        <w:rPr>
          <w:rFonts w:ascii="Times New Roman" w:hAnsi="Times New Roman"/>
          <w:bCs w:val="0"/>
          <w:i/>
          <w:color w:val="000000"/>
        </w:rPr>
        <w:t xml:space="preserve"> mil.lei</w:t>
      </w:r>
      <w:r w:rsidRPr="00AB1921">
        <w:rPr>
          <w:rFonts w:ascii="Times New Roman" w:hAnsi="Times New Roman"/>
          <w:b w:val="0"/>
          <w:bCs w:val="0"/>
          <w:color w:val="000000"/>
        </w:rPr>
        <w:t xml:space="preserve">, la partea de </w:t>
      </w:r>
      <w:r w:rsidRPr="00AB1921">
        <w:rPr>
          <w:rFonts w:ascii="Times New Roman" w:hAnsi="Times New Roman"/>
          <w:bCs w:val="0"/>
          <w:i/>
          <w:color w:val="000000"/>
        </w:rPr>
        <w:t>cheltuieli</w:t>
      </w:r>
      <w:r w:rsidRPr="00AB1921">
        <w:rPr>
          <w:rFonts w:ascii="Times New Roman" w:hAnsi="Times New Roman"/>
          <w:b w:val="0"/>
          <w:bCs w:val="0"/>
          <w:color w:val="000000"/>
        </w:rPr>
        <w:t xml:space="preserve"> – </w:t>
      </w:r>
      <w:r w:rsidR="00E31A1F" w:rsidRPr="00AB1921">
        <w:rPr>
          <w:rFonts w:ascii="Times New Roman" w:hAnsi="Times New Roman"/>
          <w:bCs w:val="0"/>
          <w:i/>
          <w:color w:val="000000"/>
        </w:rPr>
        <w:t>37 546,7</w:t>
      </w:r>
      <w:r w:rsidRPr="00AB1921">
        <w:rPr>
          <w:rFonts w:ascii="Times New Roman" w:hAnsi="Times New Roman"/>
          <w:bCs w:val="0"/>
          <w:i/>
          <w:color w:val="000000"/>
        </w:rPr>
        <w:t xml:space="preserve"> mil.lei</w:t>
      </w:r>
      <w:r w:rsidRPr="00AB1921">
        <w:rPr>
          <w:rFonts w:ascii="Times New Roman" w:hAnsi="Times New Roman"/>
          <w:b w:val="0"/>
          <w:bCs w:val="0"/>
          <w:color w:val="000000"/>
        </w:rPr>
        <w:t xml:space="preserve"> și </w:t>
      </w:r>
      <w:r w:rsidRPr="00AB1921">
        <w:rPr>
          <w:rFonts w:ascii="Times New Roman" w:hAnsi="Times New Roman"/>
          <w:bCs w:val="0"/>
          <w:i/>
          <w:color w:val="000000"/>
        </w:rPr>
        <w:t>soldul bugetar (deficit)</w:t>
      </w:r>
      <w:r w:rsidRPr="00AB1921">
        <w:rPr>
          <w:rFonts w:ascii="Times New Roman" w:hAnsi="Times New Roman"/>
          <w:b w:val="0"/>
          <w:bCs w:val="0"/>
          <w:color w:val="000000"/>
        </w:rPr>
        <w:t xml:space="preserve"> </w:t>
      </w:r>
      <w:r w:rsidR="00A3650F" w:rsidRPr="00AB1921">
        <w:rPr>
          <w:rFonts w:ascii="Times New Roman" w:hAnsi="Times New Roman"/>
          <w:b w:val="0"/>
          <w:bCs w:val="0"/>
          <w:color w:val="000000"/>
        </w:rPr>
        <w:t>–</w:t>
      </w:r>
      <w:r w:rsidRPr="00AB1921">
        <w:rPr>
          <w:rFonts w:ascii="Times New Roman" w:hAnsi="Times New Roman"/>
          <w:b w:val="0"/>
          <w:bCs w:val="0"/>
          <w:color w:val="000000"/>
        </w:rPr>
        <w:t xml:space="preserve"> </w:t>
      </w:r>
      <w:r w:rsidR="00A3650F" w:rsidRPr="00AB1921">
        <w:rPr>
          <w:rFonts w:ascii="Times New Roman" w:hAnsi="Times New Roman"/>
          <w:bCs w:val="0"/>
          <w:i/>
          <w:color w:val="000000"/>
        </w:rPr>
        <w:t>6 285,7</w:t>
      </w:r>
      <w:r w:rsidRPr="00AB1921">
        <w:rPr>
          <w:rFonts w:ascii="Times New Roman" w:hAnsi="Times New Roman"/>
          <w:b w:val="0"/>
          <w:bCs w:val="0"/>
          <w:color w:val="000000"/>
        </w:rPr>
        <w:t xml:space="preserve"> </w:t>
      </w:r>
      <w:r w:rsidRPr="00AB1921">
        <w:rPr>
          <w:rFonts w:ascii="Times New Roman" w:hAnsi="Times New Roman"/>
          <w:bCs w:val="0"/>
          <w:i/>
          <w:color w:val="000000"/>
        </w:rPr>
        <w:t>mil.lei</w:t>
      </w:r>
      <w:r w:rsidRPr="00AB1921">
        <w:rPr>
          <w:rFonts w:ascii="Times New Roman" w:hAnsi="Times New Roman"/>
          <w:b w:val="0"/>
          <w:bCs w:val="0"/>
          <w:color w:val="000000"/>
        </w:rPr>
        <w:t>.</w:t>
      </w:r>
      <w:bookmarkEnd w:id="5"/>
    </w:p>
    <w:p w:rsidR="00C82F48" w:rsidRPr="00AB1921" w:rsidRDefault="00C82F48">
      <w:pPr>
        <w:pStyle w:val="Heading1"/>
        <w:tabs>
          <w:tab w:val="left" w:pos="567"/>
        </w:tabs>
        <w:spacing w:before="0" w:line="276" w:lineRule="auto"/>
        <w:jc w:val="both"/>
      </w:pPr>
      <w:r w:rsidRPr="00AB1921">
        <w:rPr>
          <w:rFonts w:ascii="Times New Roman" w:hAnsi="Times New Roman"/>
        </w:rPr>
        <w:t xml:space="preserve"> </w:t>
      </w:r>
      <w:r w:rsidRPr="00AB1921">
        <w:rPr>
          <w:rFonts w:ascii="Times New Roman" w:hAnsi="Times New Roman"/>
        </w:rPr>
        <w:tab/>
      </w:r>
      <w:bookmarkStart w:id="6" w:name="_Toc175311672"/>
      <w:r w:rsidRPr="00AB1921">
        <w:rPr>
          <w:rFonts w:ascii="Times New Roman" w:hAnsi="Times New Roman"/>
          <w:b w:val="0"/>
          <w:bCs w:val="0"/>
          <w:color w:val="000000"/>
        </w:rPr>
        <w:t>Executarea indicatorilor principali ai bugetului de stat în semestrul I al anului 202</w:t>
      </w:r>
      <w:r w:rsidR="00846FED" w:rsidRPr="00AB1921">
        <w:rPr>
          <w:rFonts w:ascii="Times New Roman" w:hAnsi="Times New Roman"/>
          <w:b w:val="0"/>
          <w:bCs w:val="0"/>
          <w:color w:val="000000"/>
        </w:rPr>
        <w:t>4</w:t>
      </w:r>
      <w:r w:rsidRPr="00AB1921">
        <w:rPr>
          <w:rFonts w:ascii="Times New Roman" w:hAnsi="Times New Roman"/>
          <w:b w:val="0"/>
          <w:bCs w:val="0"/>
          <w:color w:val="000000"/>
        </w:rPr>
        <w:t xml:space="preserve"> se prezintă în tabelul următor.</w:t>
      </w:r>
      <w:bookmarkEnd w:id="6"/>
      <w:r w:rsidRPr="00AB1921">
        <w:rPr>
          <w:rFonts w:ascii="Times New Roman" w:hAnsi="Times New Roman"/>
        </w:rPr>
        <w:tab/>
      </w:r>
    </w:p>
    <w:p w:rsidR="00C82F48" w:rsidRPr="00AB1921" w:rsidRDefault="00C82F48">
      <w:pPr>
        <w:pStyle w:val="Heading1"/>
        <w:tabs>
          <w:tab w:val="left" w:pos="567"/>
        </w:tabs>
        <w:spacing w:before="0" w:line="276" w:lineRule="auto"/>
        <w:jc w:val="both"/>
      </w:pPr>
      <w:r w:rsidRPr="00AB1921">
        <w:rPr>
          <w:rFonts w:ascii="Calibri" w:hAnsi="Calibri" w:cs="Calibri"/>
          <w:color w:val="000000"/>
          <w:sz w:val="24"/>
          <w:szCs w:val="24"/>
          <w:lang w:val="ro-MD"/>
        </w:rPr>
        <w:tab/>
        <w:t xml:space="preserve">                                                                                                                                  </w:t>
      </w:r>
      <w:r w:rsidR="00846FED" w:rsidRPr="00AB1921">
        <w:rPr>
          <w:rFonts w:ascii="Calibri" w:hAnsi="Calibri" w:cs="Calibri"/>
          <w:color w:val="000000"/>
          <w:sz w:val="24"/>
          <w:szCs w:val="24"/>
          <w:lang w:val="ro-MD"/>
        </w:rPr>
        <w:t xml:space="preserve">                </w:t>
      </w:r>
      <w:bookmarkStart w:id="7" w:name="_Toc175311673"/>
      <w:r w:rsidRPr="00AB1921">
        <w:rPr>
          <w:rFonts w:ascii="Calibri" w:hAnsi="Calibri" w:cs="Calibri"/>
          <w:i/>
          <w:color w:val="000000"/>
          <w:sz w:val="24"/>
          <w:szCs w:val="24"/>
          <w:lang w:val="ro-MD" w:eastAsia="ru-RU"/>
        </w:rPr>
        <w:t>mil. lei</w:t>
      </w:r>
      <w:bookmarkEnd w:id="7"/>
      <w:r w:rsidRPr="00AB1921">
        <w:rPr>
          <w:rFonts w:ascii="Calibri" w:hAnsi="Calibri" w:cs="Calibri"/>
          <w:color w:val="000000"/>
          <w:sz w:val="24"/>
          <w:szCs w:val="24"/>
          <w:lang w:val="ro-MD"/>
        </w:rPr>
        <w:t xml:space="preserve"> </w:t>
      </w:r>
    </w:p>
    <w:tbl>
      <w:tblPr>
        <w:tblW w:w="4950" w:type="pct"/>
        <w:tblLayout w:type="fixed"/>
        <w:tblLook w:val="0000" w:firstRow="0" w:lastRow="0" w:firstColumn="0" w:lastColumn="0" w:noHBand="0" w:noVBand="0"/>
      </w:tblPr>
      <w:tblGrid>
        <w:gridCol w:w="3771"/>
        <w:gridCol w:w="1886"/>
        <w:gridCol w:w="1885"/>
        <w:gridCol w:w="1932"/>
      </w:tblGrid>
      <w:tr w:rsidR="00C82F48" w:rsidRPr="00AB1921" w:rsidTr="00846FED">
        <w:trPr>
          <w:trHeight w:val="484"/>
        </w:trPr>
        <w:tc>
          <w:tcPr>
            <w:tcW w:w="368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2F48" w:rsidRPr="00AB1921" w:rsidRDefault="00C82F48">
            <w:pPr>
              <w:spacing w:after="0" w:line="240" w:lineRule="auto"/>
              <w:contextualSpacing/>
              <w:jc w:val="center"/>
            </w:pPr>
            <w:r w:rsidRPr="00AB1921">
              <w:rPr>
                <w:rFonts w:ascii="Times New Roman" w:hAnsi="Times New Roman"/>
                <w:lang w:val="ro-MD"/>
              </w:rPr>
              <w:tab/>
            </w:r>
            <w:r w:rsidRPr="00AB1921">
              <w:rPr>
                <w:rFonts w:ascii="Times New Roman" w:hAnsi="Times New Roman"/>
                <w:lang w:val="ro-MD"/>
              </w:rPr>
              <w:tab/>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82F48" w:rsidRPr="00AB1921" w:rsidRDefault="00846FED">
            <w:pPr>
              <w:spacing w:after="0" w:line="240" w:lineRule="auto"/>
              <w:contextualSpacing/>
              <w:jc w:val="center"/>
            </w:pPr>
            <w:r w:rsidRPr="00AB1921">
              <w:rPr>
                <w:rFonts w:ascii="Times New Roman" w:hAnsi="Times New Roman"/>
                <w:b/>
                <w:sz w:val="24"/>
                <w:szCs w:val="24"/>
                <w:lang w:val="ro-MD"/>
              </w:rPr>
              <w:t>Aprobat</w:t>
            </w:r>
          </w:p>
        </w:tc>
        <w:tc>
          <w:tcPr>
            <w:tcW w:w="1842" w:type="dxa"/>
            <w:tcBorders>
              <w:top w:val="single" w:sz="4" w:space="0" w:color="000000"/>
              <w:left w:val="none" w:sz="0" w:space="0" w:color="000000"/>
              <w:bottom w:val="single" w:sz="4" w:space="0" w:color="000000"/>
              <w:right w:val="single" w:sz="4" w:space="0" w:color="000000"/>
            </w:tcBorders>
            <w:shd w:val="clear" w:color="auto" w:fill="FFFFFF"/>
            <w:vAlign w:val="center"/>
          </w:tcPr>
          <w:p w:rsidR="00C82F48" w:rsidRPr="00AB1921" w:rsidRDefault="00C82F48">
            <w:pPr>
              <w:spacing w:after="0"/>
              <w:contextualSpacing/>
              <w:jc w:val="center"/>
            </w:pPr>
            <w:r w:rsidRPr="00AB1921">
              <w:rPr>
                <w:rFonts w:ascii="Times New Roman" w:hAnsi="Times New Roman"/>
                <w:b/>
                <w:sz w:val="24"/>
                <w:szCs w:val="24"/>
                <w:lang w:val="ro-MD"/>
              </w:rPr>
              <w:t>Executat la 30.06.202</w:t>
            </w:r>
            <w:r w:rsidR="00AC16FF" w:rsidRPr="00AB1921">
              <w:rPr>
                <w:rFonts w:ascii="Times New Roman" w:hAnsi="Times New Roman"/>
                <w:b/>
                <w:sz w:val="24"/>
                <w:szCs w:val="24"/>
                <w:lang w:val="ro-MD"/>
              </w:rPr>
              <w:t>4</w:t>
            </w:r>
          </w:p>
        </w:tc>
        <w:tc>
          <w:tcPr>
            <w:tcW w:w="1888" w:type="dxa"/>
            <w:tcBorders>
              <w:top w:val="single" w:sz="4" w:space="0" w:color="000000"/>
              <w:left w:val="none" w:sz="0" w:space="0" w:color="000000"/>
              <w:bottom w:val="single" w:sz="4" w:space="0" w:color="000000"/>
              <w:right w:val="single" w:sz="4" w:space="0" w:color="000000"/>
            </w:tcBorders>
            <w:shd w:val="clear" w:color="auto" w:fill="FFFFFF"/>
            <w:vAlign w:val="center"/>
          </w:tcPr>
          <w:p w:rsidR="00C82F48" w:rsidRPr="00AB1921" w:rsidRDefault="00C82F48">
            <w:pPr>
              <w:spacing w:after="0"/>
              <w:contextualSpacing/>
              <w:jc w:val="center"/>
            </w:pPr>
            <w:r w:rsidRPr="00AB1921">
              <w:rPr>
                <w:rFonts w:ascii="Times New Roman" w:hAnsi="Times New Roman"/>
                <w:b/>
                <w:sz w:val="24"/>
                <w:szCs w:val="24"/>
                <w:lang w:val="ro-MD"/>
              </w:rPr>
              <w:t>% executării</w:t>
            </w:r>
          </w:p>
        </w:tc>
      </w:tr>
      <w:tr w:rsidR="00C82F48" w:rsidRPr="00AB1921">
        <w:trPr>
          <w:trHeight w:val="344"/>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AB1921" w:rsidRDefault="00C82F48">
            <w:pPr>
              <w:spacing w:after="0" w:line="240" w:lineRule="auto"/>
              <w:contextualSpacing/>
            </w:pPr>
            <w:r w:rsidRPr="00AB1921">
              <w:rPr>
                <w:rFonts w:ascii="Times New Roman" w:hAnsi="Times New Roman"/>
                <w:color w:val="000000"/>
                <w:sz w:val="24"/>
                <w:szCs w:val="24"/>
                <w:lang w:val="ro-MD" w:eastAsia="en-GB"/>
              </w:rPr>
              <w:t>Venituri</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AB1921" w:rsidRDefault="00C82F48" w:rsidP="00846FED">
            <w:pPr>
              <w:spacing w:after="0"/>
              <w:contextualSpacing/>
              <w:jc w:val="right"/>
            </w:pPr>
            <w:r w:rsidRPr="00AB1921">
              <w:rPr>
                <w:rFonts w:ascii="Times New Roman" w:hAnsi="Times New Roman"/>
                <w:sz w:val="24"/>
                <w:szCs w:val="24"/>
                <w:lang w:val="ro-MD"/>
              </w:rPr>
              <w:t>66</w:t>
            </w:r>
            <w:r w:rsidR="00846FED" w:rsidRPr="00AB1921">
              <w:rPr>
                <w:rFonts w:ascii="Times New Roman" w:hAnsi="Times New Roman"/>
                <w:sz w:val="24"/>
                <w:szCs w:val="24"/>
                <w:lang w:val="ro-MD"/>
              </w:rPr>
              <w:t> 632,0</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AB1921" w:rsidRDefault="00846FED">
            <w:pPr>
              <w:spacing w:after="0"/>
              <w:contextualSpacing/>
              <w:jc w:val="right"/>
            </w:pPr>
            <w:r w:rsidRPr="00AB1921">
              <w:rPr>
                <w:rFonts w:ascii="Times New Roman" w:hAnsi="Times New Roman"/>
                <w:sz w:val="24"/>
                <w:szCs w:val="24"/>
                <w:lang w:val="ro-MD"/>
              </w:rPr>
              <w:t>31 261,0</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AB1921" w:rsidRDefault="00846FED">
            <w:pPr>
              <w:spacing w:after="0"/>
              <w:contextualSpacing/>
              <w:jc w:val="right"/>
            </w:pPr>
            <w:r w:rsidRPr="00AB1921">
              <w:rPr>
                <w:rFonts w:ascii="Times New Roman" w:hAnsi="Times New Roman"/>
                <w:sz w:val="24"/>
                <w:szCs w:val="24"/>
                <w:lang w:val="ro-MD"/>
              </w:rPr>
              <w:t>46,9</w:t>
            </w:r>
            <w:r w:rsidR="00C82F48" w:rsidRPr="00AB1921">
              <w:rPr>
                <w:rFonts w:ascii="Times New Roman" w:hAnsi="Times New Roman"/>
                <w:sz w:val="24"/>
                <w:szCs w:val="24"/>
                <w:lang w:val="ro-MD"/>
              </w:rPr>
              <w:t>%</w:t>
            </w:r>
          </w:p>
        </w:tc>
      </w:tr>
      <w:tr w:rsidR="00C82F48" w:rsidRPr="00AB1921">
        <w:trPr>
          <w:trHeight w:val="360"/>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AB1921" w:rsidRDefault="00C82F48">
            <w:pPr>
              <w:spacing w:after="0" w:line="240" w:lineRule="auto"/>
              <w:contextualSpacing/>
            </w:pPr>
            <w:r w:rsidRPr="00AB1921">
              <w:rPr>
                <w:rFonts w:ascii="Times New Roman" w:hAnsi="Times New Roman"/>
                <w:color w:val="000000"/>
                <w:sz w:val="24"/>
                <w:szCs w:val="24"/>
                <w:lang w:val="ro-MD" w:eastAsia="en-GB"/>
              </w:rPr>
              <w:t>Cheltuieli</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AB1921" w:rsidRDefault="00160203">
            <w:pPr>
              <w:spacing w:after="0"/>
              <w:contextualSpacing/>
              <w:jc w:val="right"/>
            </w:pPr>
            <w:r w:rsidRPr="00AB1921">
              <w:rPr>
                <w:rFonts w:ascii="Times New Roman" w:hAnsi="Times New Roman"/>
                <w:sz w:val="24"/>
                <w:szCs w:val="24"/>
                <w:lang w:val="ro-MD"/>
              </w:rPr>
              <w:t>82 222,0</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AB1921" w:rsidRDefault="00160203">
            <w:pPr>
              <w:spacing w:after="0"/>
              <w:contextualSpacing/>
              <w:jc w:val="right"/>
            </w:pPr>
            <w:r w:rsidRPr="00AB1921">
              <w:rPr>
                <w:rFonts w:ascii="Times New Roman" w:hAnsi="Times New Roman"/>
                <w:sz w:val="24"/>
                <w:szCs w:val="24"/>
                <w:lang w:val="ro-MD"/>
              </w:rPr>
              <w:t>37 546,7</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AB1921" w:rsidRDefault="00160203">
            <w:pPr>
              <w:spacing w:after="0"/>
              <w:contextualSpacing/>
              <w:jc w:val="right"/>
            </w:pPr>
            <w:r w:rsidRPr="00AB1921">
              <w:rPr>
                <w:rFonts w:ascii="Times New Roman" w:hAnsi="Times New Roman"/>
                <w:sz w:val="24"/>
                <w:szCs w:val="24"/>
                <w:lang w:val="ro-MD"/>
              </w:rPr>
              <w:t>45,7</w:t>
            </w:r>
            <w:r w:rsidR="00C82F48" w:rsidRPr="00AB1921">
              <w:rPr>
                <w:rFonts w:ascii="Times New Roman" w:hAnsi="Times New Roman"/>
                <w:sz w:val="24"/>
                <w:szCs w:val="24"/>
                <w:lang w:val="ro-MD"/>
              </w:rPr>
              <w:t>%</w:t>
            </w:r>
          </w:p>
        </w:tc>
      </w:tr>
      <w:tr w:rsidR="00C82F48" w:rsidRPr="00AB1921">
        <w:trPr>
          <w:trHeight w:val="389"/>
        </w:trPr>
        <w:tc>
          <w:tcPr>
            <w:tcW w:w="3687"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AB1921" w:rsidRDefault="00C82F48">
            <w:pPr>
              <w:spacing w:after="0" w:line="240" w:lineRule="auto"/>
              <w:contextualSpacing/>
            </w:pPr>
            <w:r w:rsidRPr="00AB1921">
              <w:rPr>
                <w:rFonts w:ascii="Times New Roman" w:hAnsi="Times New Roman"/>
                <w:color w:val="000000"/>
                <w:sz w:val="24"/>
                <w:szCs w:val="24"/>
                <w:lang w:val="ro-MD" w:eastAsia="en-GB"/>
              </w:rPr>
              <w:t xml:space="preserve">Sold bugetar (deficit) </w:t>
            </w:r>
          </w:p>
        </w:tc>
        <w:tc>
          <w:tcPr>
            <w:tcW w:w="1843" w:type="dxa"/>
            <w:tcBorders>
              <w:top w:val="none" w:sz="0" w:space="0" w:color="000000"/>
              <w:left w:val="single" w:sz="4" w:space="0" w:color="000000"/>
              <w:bottom w:val="single" w:sz="4" w:space="0" w:color="000000"/>
              <w:right w:val="single" w:sz="4" w:space="0" w:color="000000"/>
            </w:tcBorders>
            <w:shd w:val="clear" w:color="auto" w:fill="FFFFFF"/>
            <w:vAlign w:val="center"/>
          </w:tcPr>
          <w:p w:rsidR="00C82F48" w:rsidRPr="00AB1921" w:rsidRDefault="00C82F48" w:rsidP="002B5F1B">
            <w:pPr>
              <w:spacing w:after="0"/>
              <w:contextualSpacing/>
              <w:jc w:val="right"/>
            </w:pPr>
            <w:r w:rsidRPr="00AB1921">
              <w:rPr>
                <w:rFonts w:ascii="Times New Roman" w:hAnsi="Times New Roman"/>
                <w:sz w:val="24"/>
                <w:szCs w:val="24"/>
                <w:lang w:val="ro-MD"/>
              </w:rPr>
              <w:t>-</w:t>
            </w:r>
            <w:r w:rsidR="002B5F1B" w:rsidRPr="00AB1921">
              <w:rPr>
                <w:rFonts w:ascii="Times New Roman" w:hAnsi="Times New Roman"/>
                <w:sz w:val="24"/>
                <w:szCs w:val="24"/>
                <w:lang w:val="ro-MD"/>
              </w:rPr>
              <w:t>15 590,0</w:t>
            </w:r>
          </w:p>
        </w:tc>
        <w:tc>
          <w:tcPr>
            <w:tcW w:w="1842"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AB1921" w:rsidRDefault="00C82F48" w:rsidP="002B5F1B">
            <w:pPr>
              <w:spacing w:after="0"/>
              <w:contextualSpacing/>
              <w:jc w:val="right"/>
            </w:pPr>
            <w:r w:rsidRPr="00AB1921">
              <w:rPr>
                <w:rFonts w:ascii="Times New Roman" w:hAnsi="Times New Roman"/>
                <w:sz w:val="24"/>
                <w:szCs w:val="24"/>
                <w:lang w:val="ro-MD"/>
              </w:rPr>
              <w:t>-</w:t>
            </w:r>
            <w:r w:rsidR="002B5F1B" w:rsidRPr="00AB1921">
              <w:rPr>
                <w:rFonts w:ascii="Times New Roman" w:hAnsi="Times New Roman"/>
                <w:sz w:val="24"/>
                <w:szCs w:val="24"/>
                <w:lang w:val="ro-MD"/>
              </w:rPr>
              <w:t>6 285,7</w:t>
            </w:r>
          </w:p>
        </w:tc>
        <w:tc>
          <w:tcPr>
            <w:tcW w:w="1888" w:type="dxa"/>
            <w:tcBorders>
              <w:top w:val="none" w:sz="0" w:space="0" w:color="000000"/>
              <w:left w:val="none" w:sz="0" w:space="0" w:color="000000"/>
              <w:bottom w:val="single" w:sz="4" w:space="0" w:color="000000"/>
              <w:right w:val="single" w:sz="4" w:space="0" w:color="000000"/>
            </w:tcBorders>
            <w:shd w:val="clear" w:color="auto" w:fill="FFFFFF"/>
            <w:vAlign w:val="center"/>
          </w:tcPr>
          <w:p w:rsidR="00C82F48" w:rsidRPr="00AB1921" w:rsidRDefault="00B606D7">
            <w:pPr>
              <w:spacing w:after="0"/>
              <w:contextualSpacing/>
              <w:jc w:val="right"/>
            </w:pPr>
            <w:r w:rsidRPr="00AB1921">
              <w:rPr>
                <w:rFonts w:ascii="Times New Roman" w:hAnsi="Times New Roman"/>
                <w:sz w:val="24"/>
                <w:szCs w:val="24"/>
                <w:lang w:val="ro-MD"/>
              </w:rPr>
              <w:t>40,3</w:t>
            </w:r>
            <w:r w:rsidR="00C82F48" w:rsidRPr="00AB1921">
              <w:rPr>
                <w:rFonts w:ascii="Times New Roman" w:hAnsi="Times New Roman"/>
                <w:sz w:val="24"/>
                <w:szCs w:val="24"/>
                <w:lang w:val="ro-MD"/>
              </w:rPr>
              <w:t>%</w:t>
            </w:r>
          </w:p>
        </w:tc>
      </w:tr>
    </w:tbl>
    <w:p w:rsidR="00C82F48" w:rsidRPr="00AB1921" w:rsidRDefault="00C82F48">
      <w:pPr>
        <w:pStyle w:val="12"/>
        <w:tabs>
          <w:tab w:val="left" w:pos="4820"/>
          <w:tab w:val="left" w:pos="5103"/>
        </w:tabs>
        <w:spacing w:after="0" w:line="276" w:lineRule="auto"/>
        <w:ind w:left="0" w:firstLine="567"/>
        <w:jc w:val="both"/>
        <w:rPr>
          <w:rFonts w:ascii="Times New Roman" w:hAnsi="Times New Roman"/>
          <w:sz w:val="28"/>
          <w:szCs w:val="28"/>
          <w:lang w:val="ro-MD"/>
        </w:rPr>
      </w:pPr>
    </w:p>
    <w:p w:rsidR="00C82F48" w:rsidRPr="00AB1921" w:rsidRDefault="00C82F48">
      <w:pPr>
        <w:pStyle w:val="12"/>
        <w:tabs>
          <w:tab w:val="left" w:pos="4820"/>
          <w:tab w:val="left" w:pos="5103"/>
        </w:tabs>
        <w:spacing w:after="0" w:line="276" w:lineRule="auto"/>
        <w:ind w:left="0" w:firstLine="567"/>
        <w:jc w:val="both"/>
      </w:pPr>
      <w:r w:rsidRPr="00AB1921">
        <w:rPr>
          <w:rFonts w:ascii="Times New Roman" w:hAnsi="Times New Roman"/>
          <w:sz w:val="28"/>
          <w:szCs w:val="28"/>
          <w:lang w:val="ro-MD"/>
        </w:rPr>
        <w:t>În semestru I al anului 202</w:t>
      </w:r>
      <w:r w:rsidR="003252ED" w:rsidRPr="00AB1921">
        <w:rPr>
          <w:rFonts w:ascii="Times New Roman" w:hAnsi="Times New Roman"/>
          <w:sz w:val="28"/>
          <w:szCs w:val="28"/>
          <w:lang w:val="ro-MD"/>
        </w:rPr>
        <w:t>4</w:t>
      </w:r>
      <w:r w:rsidRPr="00AB1921">
        <w:rPr>
          <w:rFonts w:ascii="Times New Roman" w:hAnsi="Times New Roman"/>
          <w:sz w:val="28"/>
          <w:szCs w:val="28"/>
          <w:lang w:val="ro-MD"/>
        </w:rPr>
        <w:t>,</w:t>
      </w:r>
      <w:r w:rsidRPr="00AB1921">
        <w:rPr>
          <w:rFonts w:ascii="Times New Roman" w:hAnsi="Times New Roman"/>
          <w:b/>
          <w:i/>
          <w:sz w:val="28"/>
          <w:szCs w:val="28"/>
          <w:lang w:val="ro-MD"/>
        </w:rPr>
        <w:t xml:space="preserve"> veniturile totale ale bugetului de stat</w:t>
      </w:r>
      <w:r w:rsidRPr="00AB1921">
        <w:rPr>
          <w:rFonts w:ascii="Times New Roman" w:hAnsi="Times New Roman"/>
          <w:sz w:val="28"/>
          <w:szCs w:val="28"/>
          <w:lang w:val="ro-MD"/>
        </w:rPr>
        <w:t xml:space="preserve"> au constituit </w:t>
      </w:r>
      <w:r w:rsidR="003252ED" w:rsidRPr="00AB1921">
        <w:rPr>
          <w:rFonts w:ascii="Times New Roman" w:hAnsi="Times New Roman"/>
          <w:sz w:val="28"/>
          <w:szCs w:val="28"/>
          <w:lang w:val="ro-MD"/>
        </w:rPr>
        <w:t xml:space="preserve">31 261,0 </w:t>
      </w:r>
      <w:r w:rsidRPr="00AB1921">
        <w:rPr>
          <w:rFonts w:ascii="Times New Roman" w:hAnsi="Times New Roman"/>
          <w:sz w:val="28"/>
          <w:szCs w:val="28"/>
          <w:lang w:val="ro-MD"/>
        </w:rPr>
        <w:t>mil. lei, inclusiv:</w:t>
      </w:r>
    </w:p>
    <w:p w:rsidR="00C82F48" w:rsidRPr="00AB1921" w:rsidRDefault="00C82F48">
      <w:pPr>
        <w:pStyle w:val="12"/>
        <w:numPr>
          <w:ilvl w:val="0"/>
          <w:numId w:val="5"/>
        </w:numPr>
        <w:tabs>
          <w:tab w:val="left" w:pos="567"/>
          <w:tab w:val="left" w:pos="851"/>
          <w:tab w:val="left" w:pos="4820"/>
          <w:tab w:val="left" w:pos="5103"/>
        </w:tabs>
        <w:spacing w:after="0" w:line="276" w:lineRule="auto"/>
        <w:ind w:hanging="503"/>
        <w:contextualSpacing/>
        <w:jc w:val="both"/>
      </w:pPr>
      <w:r w:rsidRPr="00AB1921">
        <w:rPr>
          <w:rFonts w:ascii="Times New Roman" w:hAnsi="Times New Roman"/>
          <w:sz w:val="28"/>
          <w:szCs w:val="28"/>
          <w:lang w:val="ro-MD"/>
        </w:rPr>
        <w:t xml:space="preserve"> veniturile generale și colectate – </w:t>
      </w:r>
      <w:r w:rsidR="00AA088A" w:rsidRPr="00AB1921">
        <w:rPr>
          <w:rFonts w:ascii="Times New Roman" w:hAnsi="Times New Roman"/>
          <w:sz w:val="28"/>
          <w:szCs w:val="28"/>
          <w:lang w:val="ro-MD"/>
        </w:rPr>
        <w:t xml:space="preserve">30 925,2 mil. lei,  </w:t>
      </w:r>
      <w:r w:rsidRPr="00AB1921">
        <w:rPr>
          <w:rFonts w:ascii="Times New Roman" w:hAnsi="Times New Roman"/>
          <w:sz w:val="28"/>
          <w:szCs w:val="28"/>
          <w:lang w:val="ro-MD"/>
        </w:rPr>
        <w:t xml:space="preserve">  </w:t>
      </w:r>
    </w:p>
    <w:p w:rsidR="00C82F48" w:rsidRPr="00AB1921" w:rsidRDefault="00C82F48">
      <w:pPr>
        <w:pStyle w:val="12"/>
        <w:numPr>
          <w:ilvl w:val="0"/>
          <w:numId w:val="5"/>
        </w:numPr>
        <w:tabs>
          <w:tab w:val="left" w:pos="567"/>
          <w:tab w:val="left" w:pos="851"/>
          <w:tab w:val="left" w:pos="4820"/>
          <w:tab w:val="left" w:pos="5103"/>
        </w:tabs>
        <w:spacing w:after="0" w:line="276" w:lineRule="auto"/>
        <w:ind w:hanging="503"/>
        <w:jc w:val="both"/>
      </w:pPr>
      <w:r w:rsidRPr="00AB1921">
        <w:rPr>
          <w:rFonts w:ascii="Times New Roman" w:hAnsi="Times New Roman"/>
          <w:sz w:val="28"/>
          <w:szCs w:val="28"/>
          <w:lang w:val="ro-MD"/>
        </w:rPr>
        <w:t xml:space="preserve"> veniturile proiectelor finanțate din surse externe – </w:t>
      </w:r>
      <w:r w:rsidR="00AA088A" w:rsidRPr="00AB1921">
        <w:rPr>
          <w:rFonts w:ascii="Times New Roman" w:hAnsi="Times New Roman"/>
          <w:sz w:val="28"/>
          <w:szCs w:val="28"/>
          <w:lang w:val="ro-MD"/>
        </w:rPr>
        <w:t>335,8 mil. lei</w:t>
      </w:r>
      <w:r w:rsidRPr="00AB1921">
        <w:rPr>
          <w:rFonts w:ascii="Times New Roman" w:hAnsi="Times New Roman"/>
          <w:sz w:val="28"/>
          <w:szCs w:val="28"/>
          <w:lang w:val="ro-MD"/>
        </w:rPr>
        <w:t>.</w:t>
      </w:r>
    </w:p>
    <w:p w:rsidR="00264711" w:rsidRPr="00AB1921" w:rsidRDefault="00264711" w:rsidP="00264711">
      <w:pPr>
        <w:spacing w:after="120" w:line="276" w:lineRule="auto"/>
        <w:ind w:firstLine="567"/>
        <w:contextualSpacing/>
        <w:jc w:val="both"/>
      </w:pPr>
      <w:r w:rsidRPr="00AB1921">
        <w:rPr>
          <w:rFonts w:ascii="Times New Roman" w:hAnsi="Times New Roman"/>
          <w:sz w:val="28"/>
          <w:szCs w:val="28"/>
          <w:lang w:val="ro-MD"/>
        </w:rPr>
        <w:t>Față de prevederile anuale, veniturile bugetului de stat în perioada vizată au înregistrat un grad de realizare de 46,7%, inclusiv la proiectele finanțate din surse externe – 52,4%. Comparativ cu perioada similară a anului precedent încasările date s-au majorat cu 8,2%, iar veniturile proiectelor finanțate din surse externe au crescut cu 9,8 la sută.</w:t>
      </w:r>
    </w:p>
    <w:p w:rsidR="00264711" w:rsidRPr="00AB1921" w:rsidRDefault="00264711" w:rsidP="00264711">
      <w:pPr>
        <w:spacing w:after="120" w:line="276" w:lineRule="auto"/>
        <w:ind w:firstLine="567"/>
        <w:contextualSpacing/>
        <w:jc w:val="both"/>
      </w:pPr>
      <w:r w:rsidRPr="00AB1921">
        <w:rPr>
          <w:rFonts w:ascii="Times New Roman" w:hAnsi="Times New Roman"/>
          <w:sz w:val="28"/>
          <w:szCs w:val="28"/>
          <w:lang w:val="ro-MD"/>
        </w:rPr>
        <w:t>Din suma totală a veniturilor bugetului de stat, ponderea cea mai mare le revine impozitelor și taxelor – 92,5% sau 28 915,4 mil. lei, altor venituri – 5,9%                                                                                                                                                                                                                                                                                                                                                                                                                                                                                                                                                                                                                                                                                                                                                                                                                                                                                                                                                                                                                                                                                                                                                                                                                                                                                                                                                                                                                                                                                                                                                                                                                                                                                                                                                                                                                                                                                                                                                                                                                                                                                                                                                                                                                                                                                                                                                                                                                                                    (1 836,4 mil. lei) și granturilor – 1,6% (509,0 mil. lei).</w:t>
      </w:r>
    </w:p>
    <w:p w:rsidR="00264711" w:rsidRPr="00AB1921" w:rsidRDefault="00264711" w:rsidP="00264711">
      <w:pPr>
        <w:spacing w:after="120" w:line="276" w:lineRule="auto"/>
        <w:ind w:firstLine="567"/>
        <w:contextualSpacing/>
        <w:jc w:val="both"/>
        <w:rPr>
          <w:rFonts w:ascii="Times New Roman" w:hAnsi="Times New Roman"/>
          <w:sz w:val="28"/>
          <w:szCs w:val="28"/>
          <w:lang w:val="ro-MD"/>
        </w:rPr>
      </w:pPr>
      <w:r w:rsidRPr="00AB1921">
        <w:rPr>
          <w:rFonts w:ascii="Times New Roman" w:hAnsi="Times New Roman"/>
          <w:sz w:val="28"/>
          <w:szCs w:val="28"/>
          <w:lang w:val="ro-MD"/>
        </w:rPr>
        <w:t>Comparativ cu semestrul I al anului 2023, în anul curent s-au majorat: încasările de la impozite și taxe cu 2 106,1 mil. lei sau cu 7,9% și încasările din alte venituri cu 484,6 mil.lei sau cu 35,8%. Totodată, comparativ cu aceiași perioadă a anului trecut s-au diminuat granturile primite cu 219,0 mil.lei și transferurile de la alte bugete cu 12,2 mil.lei.</w:t>
      </w:r>
    </w:p>
    <w:p w:rsidR="00264711" w:rsidRPr="00AB1921" w:rsidRDefault="00264711" w:rsidP="00264711">
      <w:pPr>
        <w:spacing w:after="120" w:line="276" w:lineRule="auto"/>
        <w:ind w:firstLine="567"/>
        <w:contextualSpacing/>
        <w:jc w:val="both"/>
      </w:pPr>
      <w:r w:rsidRPr="00AB1921">
        <w:rPr>
          <w:rFonts w:ascii="Times New Roman" w:hAnsi="Times New Roman"/>
          <w:sz w:val="28"/>
          <w:szCs w:val="28"/>
          <w:lang w:val="ro-MD"/>
        </w:rPr>
        <w:t xml:space="preserve"> Diagrama 4 prezintă evoluția principalelor tipuri de venituri ale bugetului de stat comparativ cu perioada similară a anului precedent.</w:t>
      </w:r>
    </w:p>
    <w:p w:rsidR="00C82F48" w:rsidRPr="00AB1921" w:rsidRDefault="00C82F48">
      <w:pPr>
        <w:pStyle w:val="Heading2"/>
        <w:spacing w:before="0"/>
        <w:jc w:val="center"/>
        <w:rPr>
          <w:rFonts w:ascii="Times New Roman" w:hAnsi="Times New Roman"/>
          <w:i/>
          <w:color w:val="323E4F"/>
          <w:sz w:val="28"/>
          <w:szCs w:val="24"/>
          <w:lang w:val="ro-MD"/>
        </w:rPr>
      </w:pPr>
    </w:p>
    <w:p w:rsidR="00C82F48" w:rsidRPr="00AB1921" w:rsidRDefault="00C82F48">
      <w:pPr>
        <w:pStyle w:val="Heading2"/>
        <w:spacing w:before="0"/>
        <w:jc w:val="center"/>
      </w:pPr>
      <w:r w:rsidRPr="00AB1921">
        <w:rPr>
          <w:rFonts w:ascii="Times New Roman" w:hAnsi="Times New Roman"/>
          <w:i/>
          <w:color w:val="323E4F"/>
          <w:sz w:val="28"/>
          <w:szCs w:val="24"/>
        </w:rPr>
        <w:t>Diagrama 4. Evoluția principalelor tipuri de venituri ale bugetului de stat</w:t>
      </w:r>
    </w:p>
    <w:p w:rsidR="00C82F48" w:rsidRPr="00AB1921" w:rsidRDefault="00C82F48">
      <w:pPr>
        <w:pStyle w:val="Heading2"/>
        <w:spacing w:before="0"/>
        <w:jc w:val="center"/>
      </w:pPr>
      <w:r w:rsidRPr="00AB1921">
        <w:rPr>
          <w:rFonts w:ascii="Times New Roman" w:hAnsi="Times New Roman"/>
          <w:i/>
          <w:color w:val="323E4F"/>
          <w:sz w:val="28"/>
          <w:szCs w:val="24"/>
        </w:rPr>
        <w:t>în semestrul I 202</w:t>
      </w:r>
      <w:r w:rsidR="00D8666E" w:rsidRPr="00AB1921">
        <w:rPr>
          <w:rFonts w:ascii="Times New Roman" w:hAnsi="Times New Roman"/>
          <w:i/>
          <w:color w:val="323E4F"/>
          <w:sz w:val="28"/>
          <w:szCs w:val="24"/>
        </w:rPr>
        <w:t>4</w:t>
      </w:r>
      <w:r w:rsidRPr="00AB1921">
        <w:rPr>
          <w:rFonts w:ascii="Times New Roman" w:hAnsi="Times New Roman"/>
          <w:i/>
          <w:color w:val="323E4F"/>
          <w:sz w:val="28"/>
          <w:szCs w:val="24"/>
        </w:rPr>
        <w:t xml:space="preserve"> comparativ cu semestrul I 202</w:t>
      </w:r>
      <w:r w:rsidR="00D8666E" w:rsidRPr="00AB1921">
        <w:rPr>
          <w:rFonts w:ascii="Times New Roman" w:hAnsi="Times New Roman"/>
          <w:i/>
          <w:color w:val="323E4F"/>
          <w:sz w:val="28"/>
          <w:szCs w:val="24"/>
        </w:rPr>
        <w:t>3</w:t>
      </w:r>
    </w:p>
    <w:p w:rsidR="00C82F48" w:rsidRPr="00AB1921" w:rsidRDefault="001A6C11" w:rsidP="00C16363">
      <w:pPr>
        <w:ind w:hanging="426"/>
        <w:rPr>
          <w:rFonts w:ascii="Times New Roman" w:hAnsi="Times New Roman"/>
          <w:b/>
          <w:i/>
          <w:sz w:val="28"/>
          <w:szCs w:val="28"/>
        </w:rPr>
      </w:pPr>
      <w:r w:rsidRPr="00E906C5">
        <w:rPr>
          <w:noProof/>
          <w:lang w:val="en-US" w:eastAsia="en-US"/>
        </w:rPr>
        <w:drawing>
          <wp:inline distT="0" distB="0" distL="0" distR="0">
            <wp:extent cx="6076950" cy="38385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3838575"/>
                    </a:xfrm>
                    <a:prstGeom prst="rect">
                      <a:avLst/>
                    </a:prstGeom>
                    <a:noFill/>
                    <a:ln>
                      <a:noFill/>
                    </a:ln>
                  </pic:spPr>
                </pic:pic>
              </a:graphicData>
            </a:graphic>
          </wp:inline>
        </w:drawing>
      </w:r>
    </w:p>
    <w:p w:rsidR="00C82F48" w:rsidRPr="00AB1921" w:rsidRDefault="00C82F48">
      <w:pPr>
        <w:ind w:firstLine="708"/>
        <w:jc w:val="both"/>
      </w:pPr>
      <w:r w:rsidRPr="00AB1921">
        <w:rPr>
          <w:rFonts w:ascii="Times New Roman" w:hAnsi="Times New Roman"/>
          <w:b/>
          <w:i/>
          <w:sz w:val="28"/>
          <w:szCs w:val="28"/>
        </w:rPr>
        <w:t>Factorii care au influențat încasarea veniturilor bugetului de stat în semestrul I 202</w:t>
      </w:r>
      <w:r w:rsidR="00B71013" w:rsidRPr="00AB1921">
        <w:rPr>
          <w:rFonts w:ascii="Times New Roman" w:hAnsi="Times New Roman"/>
          <w:b/>
          <w:i/>
          <w:sz w:val="28"/>
          <w:szCs w:val="28"/>
        </w:rPr>
        <w:t>4</w:t>
      </w:r>
      <w:r w:rsidRPr="00AB1921">
        <w:rPr>
          <w:rFonts w:ascii="Times New Roman" w:hAnsi="Times New Roman"/>
          <w:b/>
          <w:i/>
          <w:sz w:val="28"/>
          <w:szCs w:val="28"/>
        </w:rPr>
        <w:t xml:space="preserve">    </w:t>
      </w:r>
    </w:p>
    <w:p w:rsidR="00B71013" w:rsidRPr="00AB1921" w:rsidRDefault="005B3685" w:rsidP="00B71013">
      <w:pPr>
        <w:ind w:firstLine="708"/>
        <w:jc w:val="both"/>
      </w:pPr>
      <w:r w:rsidRPr="00AB1921">
        <w:rPr>
          <w:rFonts w:ascii="Times New Roman" w:hAnsi="Times New Roman"/>
          <w:sz w:val="28"/>
          <w:szCs w:val="28"/>
        </w:rPr>
        <w:t>În continuare se prezintă evoluția încasării principalelor tipuri de venituri și factorii esențiali care au influențat evoluția acestora în semestrul I al anului 2024, comparativ cu perioada similară a anului precedent.</w:t>
      </w:r>
    </w:p>
    <w:p w:rsidR="00C82F48" w:rsidRPr="00AB1921" w:rsidRDefault="00C82F48" w:rsidP="00197BF7">
      <w:pPr>
        <w:spacing w:line="276" w:lineRule="auto"/>
        <w:ind w:left="142" w:right="194" w:firstLine="284"/>
        <w:jc w:val="both"/>
      </w:pPr>
      <w:r w:rsidRPr="00AB1921">
        <w:rPr>
          <w:rFonts w:ascii="Times New Roman" w:hAnsi="Times New Roman"/>
          <w:b/>
          <w:i/>
          <w:sz w:val="28"/>
          <w:szCs w:val="28"/>
        </w:rPr>
        <w:t>Impozitul pe venitul persoanelor fizice</w:t>
      </w:r>
    </w:p>
    <w:p w:rsidR="009F13B5" w:rsidRPr="00AB1921" w:rsidRDefault="009F13B5" w:rsidP="009F13B5">
      <w:pPr>
        <w:spacing w:after="0" w:line="276" w:lineRule="auto"/>
        <w:ind w:left="142" w:right="193" w:firstLine="566"/>
        <w:contextualSpacing/>
        <w:jc w:val="both"/>
      </w:pPr>
      <w:r w:rsidRPr="00AB1921">
        <w:rPr>
          <w:rFonts w:ascii="Times New Roman" w:hAnsi="Times New Roman"/>
          <w:sz w:val="28"/>
          <w:szCs w:val="28"/>
        </w:rPr>
        <w:t>Încasările la bugetul de stat de la impozitul pe venitul persoanelor fizice în semestrul I 2024 față de perioada similară a anului 2023 s-au majorat cu 233,2 mil. lei sau cu 19,0 la sută.</w:t>
      </w:r>
    </w:p>
    <w:p w:rsidR="009F13B5" w:rsidRPr="00AB1921" w:rsidRDefault="009F13B5" w:rsidP="009F13B5">
      <w:pPr>
        <w:spacing w:after="0" w:line="276" w:lineRule="auto"/>
        <w:ind w:left="142" w:right="193" w:firstLine="566"/>
        <w:contextualSpacing/>
        <w:jc w:val="both"/>
      </w:pPr>
      <w:r w:rsidRPr="00AB1921">
        <w:rPr>
          <w:rFonts w:ascii="Times New Roman" w:hAnsi="Times New Roman"/>
          <w:sz w:val="28"/>
          <w:szCs w:val="28"/>
        </w:rPr>
        <w:t>Factorii care reprezintă majorarea dată sunt:</w:t>
      </w:r>
    </w:p>
    <w:p w:rsidR="009F13B5" w:rsidRPr="00AB1921" w:rsidRDefault="009F13B5" w:rsidP="009F13B5">
      <w:pPr>
        <w:numPr>
          <w:ilvl w:val="0"/>
          <w:numId w:val="4"/>
        </w:numPr>
        <w:tabs>
          <w:tab w:val="left" w:pos="1134"/>
        </w:tabs>
        <w:spacing w:after="0" w:line="276" w:lineRule="auto"/>
        <w:ind w:right="193" w:hanging="76"/>
        <w:contextualSpacing/>
        <w:jc w:val="both"/>
      </w:pPr>
      <w:r w:rsidRPr="00AB1921">
        <w:rPr>
          <w:rFonts w:ascii="Times New Roman" w:hAnsi="Times New Roman"/>
          <w:sz w:val="28"/>
          <w:szCs w:val="28"/>
        </w:rPr>
        <w:t xml:space="preserve">creșterea fondului de remunerarea a muncii pe </w:t>
      </w:r>
      <w:r w:rsidRPr="00AB1921">
        <w:rPr>
          <w:rFonts w:ascii="Times New Roman" w:hAnsi="Times New Roman"/>
          <w:sz w:val="28"/>
          <w:szCs w:val="28"/>
          <w:lang w:val="ro-MD"/>
        </w:rPr>
        <w:t>ț</w:t>
      </w:r>
      <w:r w:rsidRPr="00AB1921">
        <w:rPr>
          <w:rFonts w:ascii="Times New Roman" w:hAnsi="Times New Roman"/>
          <w:sz w:val="28"/>
          <w:szCs w:val="28"/>
        </w:rPr>
        <w:t>ară cu 13,5 la sută;</w:t>
      </w:r>
    </w:p>
    <w:p w:rsidR="001823E5" w:rsidRPr="007D20E5" w:rsidRDefault="009F13B5" w:rsidP="009F13B5">
      <w:pPr>
        <w:numPr>
          <w:ilvl w:val="0"/>
          <w:numId w:val="4"/>
        </w:numPr>
        <w:tabs>
          <w:tab w:val="left" w:pos="1134"/>
        </w:tabs>
        <w:spacing w:after="0" w:line="276" w:lineRule="auto"/>
        <w:ind w:left="284" w:right="193" w:firstLine="567"/>
        <w:contextualSpacing/>
        <w:jc w:val="both"/>
      </w:pPr>
      <w:r w:rsidRPr="007D20E5">
        <w:rPr>
          <w:rFonts w:ascii="Times New Roman" w:hAnsi="Times New Roman"/>
          <w:sz w:val="28"/>
          <w:szCs w:val="28"/>
        </w:rPr>
        <w:t>creșterea salariului mediu lunar nominal brut</w:t>
      </w:r>
      <w:r w:rsidR="003226D2">
        <w:rPr>
          <w:rFonts w:ascii="Times New Roman" w:hAnsi="Times New Roman"/>
          <w:sz w:val="28"/>
          <w:szCs w:val="28"/>
        </w:rPr>
        <w:t xml:space="preserve"> cu 15,1%</w:t>
      </w:r>
      <w:r w:rsidR="003226D2" w:rsidRPr="003226D2">
        <w:rPr>
          <w:rFonts w:ascii="Times New Roman" w:hAnsi="Times New Roman"/>
          <w:sz w:val="28"/>
          <w:szCs w:val="28"/>
        </w:rPr>
        <w:t xml:space="preserve"> </w:t>
      </w:r>
      <w:r w:rsidR="003226D2" w:rsidRPr="007D20E5">
        <w:rPr>
          <w:rFonts w:ascii="Times New Roman" w:hAnsi="Times New Roman"/>
          <w:sz w:val="28"/>
          <w:szCs w:val="28"/>
        </w:rPr>
        <w:t xml:space="preserve">în </w:t>
      </w:r>
      <w:r w:rsidR="003226D2">
        <w:rPr>
          <w:rFonts w:ascii="Times New Roman" w:hAnsi="Times New Roman"/>
          <w:sz w:val="28"/>
          <w:szCs w:val="28"/>
        </w:rPr>
        <w:t>se</w:t>
      </w:r>
      <w:r w:rsidR="003226D2" w:rsidRPr="007D20E5">
        <w:rPr>
          <w:rFonts w:ascii="Times New Roman" w:hAnsi="Times New Roman"/>
          <w:sz w:val="28"/>
          <w:szCs w:val="28"/>
        </w:rPr>
        <w:t>mestrul I al anului 2024</w:t>
      </w:r>
      <w:r w:rsidR="003226D2">
        <w:rPr>
          <w:rFonts w:ascii="Times New Roman" w:hAnsi="Times New Roman"/>
          <w:sz w:val="28"/>
          <w:szCs w:val="28"/>
        </w:rPr>
        <w:t>, în valoare nominală</w:t>
      </w:r>
      <w:r w:rsidRPr="007D20E5">
        <w:rPr>
          <w:rFonts w:ascii="Times New Roman" w:hAnsi="Times New Roman"/>
          <w:sz w:val="28"/>
          <w:szCs w:val="28"/>
        </w:rPr>
        <w:t xml:space="preserve"> constitui</w:t>
      </w:r>
      <w:r w:rsidR="003226D2">
        <w:rPr>
          <w:rFonts w:ascii="Times New Roman" w:hAnsi="Times New Roman"/>
          <w:sz w:val="28"/>
          <w:szCs w:val="28"/>
        </w:rPr>
        <w:t xml:space="preserve">nd suma de </w:t>
      </w:r>
      <w:r w:rsidRPr="007D20E5">
        <w:rPr>
          <w:rFonts w:ascii="Times New Roman" w:hAnsi="Times New Roman"/>
          <w:sz w:val="28"/>
          <w:szCs w:val="28"/>
        </w:rPr>
        <w:t xml:space="preserve">13 </w:t>
      </w:r>
      <w:r w:rsidR="0095236D">
        <w:rPr>
          <w:rFonts w:ascii="Times New Roman" w:hAnsi="Times New Roman"/>
          <w:sz w:val="28"/>
          <w:szCs w:val="28"/>
        </w:rPr>
        <w:t>619,8</w:t>
      </w:r>
      <w:r w:rsidRPr="007D20E5">
        <w:rPr>
          <w:rFonts w:ascii="Times New Roman" w:hAnsi="Times New Roman"/>
          <w:sz w:val="28"/>
          <w:szCs w:val="28"/>
        </w:rPr>
        <w:t xml:space="preserve"> lei. În sectorul bugetar câștigul salarial mediu lunar </w:t>
      </w:r>
      <w:r w:rsidR="003226D2">
        <w:rPr>
          <w:rFonts w:ascii="Times New Roman" w:hAnsi="Times New Roman"/>
          <w:sz w:val="28"/>
          <w:szCs w:val="28"/>
        </w:rPr>
        <w:t xml:space="preserve">în trimestrul II 2024 </w:t>
      </w:r>
      <w:r w:rsidRPr="007D20E5">
        <w:rPr>
          <w:rFonts w:ascii="Times New Roman" w:hAnsi="Times New Roman"/>
          <w:sz w:val="28"/>
          <w:szCs w:val="28"/>
        </w:rPr>
        <w:t xml:space="preserve">a crescut cu </w:t>
      </w:r>
      <w:r w:rsidR="0095236D">
        <w:rPr>
          <w:rFonts w:ascii="Times New Roman" w:hAnsi="Times New Roman"/>
          <w:sz w:val="28"/>
          <w:szCs w:val="28"/>
        </w:rPr>
        <w:t>17,0</w:t>
      </w:r>
      <w:r w:rsidRPr="007D20E5">
        <w:rPr>
          <w:rFonts w:ascii="Times New Roman" w:hAnsi="Times New Roman"/>
          <w:sz w:val="28"/>
          <w:szCs w:val="28"/>
        </w:rPr>
        <w:t xml:space="preserve">%, iar în sectorul real –  cu </w:t>
      </w:r>
      <w:r w:rsidR="0095236D">
        <w:rPr>
          <w:rFonts w:ascii="Times New Roman" w:hAnsi="Times New Roman"/>
          <w:sz w:val="28"/>
          <w:szCs w:val="28"/>
        </w:rPr>
        <w:t>15,1</w:t>
      </w:r>
      <w:r w:rsidR="003226D2">
        <w:rPr>
          <w:rFonts w:ascii="Times New Roman" w:hAnsi="Times New Roman"/>
          <w:sz w:val="28"/>
          <w:szCs w:val="28"/>
        </w:rPr>
        <w:t>% față de perioada similară a anului precedent</w:t>
      </w:r>
      <w:r w:rsidRPr="007D20E5">
        <w:rPr>
          <w:rFonts w:ascii="Times New Roman" w:hAnsi="Times New Roman"/>
          <w:sz w:val="28"/>
          <w:szCs w:val="28"/>
        </w:rPr>
        <w:t>.</w:t>
      </w:r>
    </w:p>
    <w:p w:rsidR="009F13B5" w:rsidRDefault="009F13B5" w:rsidP="003226D2">
      <w:pPr>
        <w:tabs>
          <w:tab w:val="left" w:pos="1134"/>
        </w:tabs>
        <w:spacing w:after="0" w:line="276" w:lineRule="auto"/>
        <w:ind w:left="142" w:right="193" w:firstLine="709"/>
        <w:contextualSpacing/>
        <w:jc w:val="both"/>
        <w:rPr>
          <w:rFonts w:ascii="Times New Roman" w:hAnsi="Times New Roman"/>
          <w:sz w:val="28"/>
          <w:szCs w:val="28"/>
        </w:rPr>
      </w:pPr>
      <w:r w:rsidRPr="007D20E5">
        <w:rPr>
          <w:rFonts w:ascii="Times New Roman" w:hAnsi="Times New Roman"/>
          <w:sz w:val="28"/>
          <w:szCs w:val="28"/>
        </w:rPr>
        <w:t xml:space="preserve"> </w:t>
      </w:r>
      <w:r w:rsidR="001823E5" w:rsidRPr="007D20E5">
        <w:rPr>
          <w:rFonts w:ascii="Times New Roman" w:hAnsi="Times New Roman"/>
          <w:sz w:val="28"/>
          <w:szCs w:val="28"/>
        </w:rPr>
        <w:t>•</w:t>
      </w:r>
      <w:r w:rsidR="001823E5" w:rsidRPr="007D20E5">
        <w:rPr>
          <w:rFonts w:ascii="Times New Roman" w:hAnsi="Times New Roman"/>
          <w:sz w:val="28"/>
          <w:szCs w:val="28"/>
        </w:rPr>
        <w:tab/>
        <w:t xml:space="preserve"> </w:t>
      </w:r>
      <w:r w:rsidR="0023257B" w:rsidRPr="007D20E5">
        <w:rPr>
          <w:rFonts w:ascii="Times New Roman" w:hAnsi="Times New Roman"/>
          <w:sz w:val="28"/>
          <w:szCs w:val="28"/>
        </w:rPr>
        <w:t>rezultatele</w:t>
      </w:r>
      <w:r w:rsidR="001823E5" w:rsidRPr="007D20E5">
        <w:rPr>
          <w:rFonts w:ascii="Times New Roman" w:hAnsi="Times New Roman"/>
          <w:sz w:val="28"/>
          <w:szCs w:val="28"/>
        </w:rPr>
        <w:t xml:space="preserve"> obținute din prezentarea declarațiilor pe venit pentru anul 2023 (+19,4%)</w:t>
      </w:r>
      <w:r w:rsidR="003226D2">
        <w:rPr>
          <w:rFonts w:ascii="Times New Roman" w:hAnsi="Times New Roman"/>
          <w:sz w:val="28"/>
          <w:szCs w:val="28"/>
        </w:rPr>
        <w:t>.</w:t>
      </w:r>
    </w:p>
    <w:p w:rsidR="003226D2" w:rsidRDefault="003226D2" w:rsidP="003226D2">
      <w:pPr>
        <w:tabs>
          <w:tab w:val="left" w:pos="1134"/>
        </w:tabs>
        <w:spacing w:after="0" w:line="276" w:lineRule="auto"/>
        <w:ind w:left="142" w:right="193" w:firstLine="709"/>
        <w:contextualSpacing/>
        <w:jc w:val="both"/>
        <w:rPr>
          <w:rFonts w:ascii="Times New Roman" w:hAnsi="Times New Roman"/>
          <w:sz w:val="28"/>
          <w:szCs w:val="28"/>
        </w:rPr>
      </w:pPr>
    </w:p>
    <w:p w:rsidR="003226D2" w:rsidRDefault="003226D2" w:rsidP="003226D2">
      <w:pPr>
        <w:tabs>
          <w:tab w:val="left" w:pos="1134"/>
        </w:tabs>
        <w:spacing w:after="0" w:line="276" w:lineRule="auto"/>
        <w:ind w:left="142" w:right="193" w:firstLine="709"/>
        <w:contextualSpacing/>
        <w:jc w:val="both"/>
        <w:rPr>
          <w:rFonts w:ascii="Times New Roman" w:hAnsi="Times New Roman"/>
          <w:sz w:val="28"/>
          <w:szCs w:val="28"/>
        </w:rPr>
      </w:pPr>
    </w:p>
    <w:p w:rsidR="003226D2" w:rsidRPr="00AB1921" w:rsidRDefault="003226D2" w:rsidP="003226D2">
      <w:pPr>
        <w:tabs>
          <w:tab w:val="left" w:pos="1134"/>
        </w:tabs>
        <w:spacing w:after="0" w:line="276" w:lineRule="auto"/>
        <w:ind w:left="142" w:right="193" w:firstLine="709"/>
        <w:contextualSpacing/>
        <w:jc w:val="both"/>
      </w:pPr>
    </w:p>
    <w:p w:rsidR="007E3217" w:rsidRDefault="007E3217">
      <w:pPr>
        <w:tabs>
          <w:tab w:val="left" w:pos="1134"/>
        </w:tabs>
        <w:spacing w:after="0" w:line="276" w:lineRule="auto"/>
        <w:ind w:left="142" w:right="193"/>
        <w:contextualSpacing/>
        <w:jc w:val="right"/>
        <w:rPr>
          <w:rFonts w:ascii="Times New Roman" w:hAnsi="Times New Roman"/>
          <w:b/>
        </w:rPr>
      </w:pPr>
    </w:p>
    <w:p w:rsidR="00720C99" w:rsidRPr="00AB1921" w:rsidRDefault="00720C99">
      <w:pPr>
        <w:tabs>
          <w:tab w:val="left" w:pos="1134"/>
        </w:tabs>
        <w:spacing w:after="0" w:line="276" w:lineRule="auto"/>
        <w:ind w:left="142" w:right="193"/>
        <w:contextualSpacing/>
        <w:jc w:val="right"/>
        <w:rPr>
          <w:rFonts w:ascii="Times New Roman" w:hAnsi="Times New Roman"/>
          <w:b/>
        </w:rPr>
      </w:pPr>
    </w:p>
    <w:p w:rsidR="00C82F48" w:rsidRPr="00AB1921" w:rsidRDefault="00C82F48">
      <w:pPr>
        <w:tabs>
          <w:tab w:val="left" w:pos="1134"/>
        </w:tabs>
        <w:spacing w:after="0" w:line="276" w:lineRule="auto"/>
        <w:ind w:left="142" w:right="193"/>
        <w:contextualSpacing/>
        <w:jc w:val="right"/>
      </w:pPr>
      <w:r w:rsidRPr="00AB1921">
        <w:rPr>
          <w:rFonts w:ascii="Times New Roman" w:hAnsi="Times New Roman"/>
          <w:b/>
        </w:rPr>
        <w:t>mil.lei</w:t>
      </w:r>
    </w:p>
    <w:tbl>
      <w:tblPr>
        <w:tblW w:w="0" w:type="auto"/>
        <w:jc w:val="center"/>
        <w:tblLayout w:type="fixed"/>
        <w:tblLook w:val="0000" w:firstRow="0" w:lastRow="0" w:firstColumn="0" w:lastColumn="0" w:noHBand="0" w:noVBand="0"/>
      </w:tblPr>
      <w:tblGrid>
        <w:gridCol w:w="4687"/>
        <w:gridCol w:w="1222"/>
        <w:gridCol w:w="1235"/>
        <w:gridCol w:w="1026"/>
        <w:gridCol w:w="1125"/>
      </w:tblGrid>
      <w:tr w:rsidR="00C82F48" w:rsidRPr="00AB1921">
        <w:trPr>
          <w:trHeight w:val="213"/>
          <w:tblHeader/>
          <w:jc w:val="center"/>
        </w:trPr>
        <w:tc>
          <w:tcPr>
            <w:tcW w:w="4687"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Pr="00AB1921" w:rsidRDefault="00C82F48">
            <w:pPr>
              <w:snapToGrid w:val="0"/>
              <w:spacing w:after="0" w:line="240" w:lineRule="auto"/>
              <w:jc w:val="center"/>
              <w:rPr>
                <w:rFonts w:ascii="Times New Roman" w:hAnsi="Times New Roman"/>
                <w:color w:val="000000"/>
                <w:sz w:val="26"/>
                <w:szCs w:val="26"/>
                <w:lang w:eastAsia="ro-RO"/>
              </w:rPr>
            </w:pPr>
          </w:p>
        </w:tc>
        <w:tc>
          <w:tcPr>
            <w:tcW w:w="1222" w:type="dxa"/>
            <w:tcBorders>
              <w:top w:val="single" w:sz="4" w:space="0" w:color="000000"/>
              <w:bottom w:val="single" w:sz="4" w:space="0" w:color="000000"/>
              <w:right w:val="single" w:sz="4" w:space="0" w:color="000000"/>
            </w:tcBorders>
            <w:shd w:val="clear" w:color="auto" w:fill="E5E5E5"/>
            <w:vAlign w:val="bottom"/>
          </w:tcPr>
          <w:p w:rsidR="00C82F48" w:rsidRPr="00AB1921" w:rsidRDefault="00C82F48" w:rsidP="007E3217">
            <w:pPr>
              <w:spacing w:after="0" w:line="240" w:lineRule="auto"/>
              <w:jc w:val="center"/>
            </w:pPr>
            <w:r w:rsidRPr="00AB1921">
              <w:rPr>
                <w:rFonts w:ascii="Times New Roman" w:hAnsi="Times New Roman"/>
                <w:b/>
                <w:i/>
                <w:color w:val="000000"/>
                <w:sz w:val="26"/>
                <w:szCs w:val="26"/>
                <w:lang w:eastAsia="ro-RO"/>
              </w:rPr>
              <w:t>202</w:t>
            </w:r>
            <w:r w:rsidR="007E3217" w:rsidRPr="00AB1921">
              <w:rPr>
                <w:rFonts w:ascii="Times New Roman" w:hAnsi="Times New Roman"/>
                <w:b/>
                <w:i/>
                <w:color w:val="000000"/>
                <w:sz w:val="26"/>
                <w:szCs w:val="26"/>
                <w:lang w:eastAsia="ro-RO"/>
              </w:rPr>
              <w:t>3</w:t>
            </w:r>
          </w:p>
        </w:tc>
        <w:tc>
          <w:tcPr>
            <w:tcW w:w="1235" w:type="dxa"/>
            <w:tcBorders>
              <w:top w:val="single" w:sz="4" w:space="0" w:color="000000"/>
              <w:bottom w:val="single" w:sz="4" w:space="0" w:color="000000"/>
              <w:right w:val="single" w:sz="4" w:space="0" w:color="000000"/>
            </w:tcBorders>
            <w:shd w:val="clear" w:color="auto" w:fill="E5E5E5"/>
            <w:vAlign w:val="bottom"/>
          </w:tcPr>
          <w:p w:rsidR="00C82F48" w:rsidRPr="00AB1921" w:rsidRDefault="00C82F48" w:rsidP="007E3217">
            <w:pPr>
              <w:spacing w:after="0" w:line="240" w:lineRule="auto"/>
              <w:jc w:val="center"/>
            </w:pPr>
            <w:r w:rsidRPr="00AB1921">
              <w:rPr>
                <w:rFonts w:ascii="Times New Roman" w:hAnsi="Times New Roman"/>
                <w:b/>
                <w:i/>
                <w:color w:val="000000"/>
                <w:sz w:val="26"/>
                <w:szCs w:val="26"/>
                <w:lang w:eastAsia="ro-RO"/>
              </w:rPr>
              <w:t>202</w:t>
            </w:r>
            <w:r w:rsidR="007E3217" w:rsidRPr="00AB1921">
              <w:rPr>
                <w:rFonts w:ascii="Times New Roman" w:hAnsi="Times New Roman"/>
                <w:b/>
                <w:i/>
                <w:color w:val="000000"/>
                <w:sz w:val="26"/>
                <w:szCs w:val="26"/>
                <w:lang w:eastAsia="ro-RO"/>
              </w:rPr>
              <w:t>4</w:t>
            </w:r>
          </w:p>
        </w:tc>
        <w:tc>
          <w:tcPr>
            <w:tcW w:w="2151" w:type="dxa"/>
            <w:gridSpan w:val="2"/>
            <w:tcBorders>
              <w:top w:val="single" w:sz="4" w:space="0" w:color="000000"/>
              <w:bottom w:val="single" w:sz="4" w:space="0" w:color="000000"/>
              <w:right w:val="single" w:sz="4" w:space="0" w:color="000000"/>
            </w:tcBorders>
            <w:shd w:val="clear" w:color="auto" w:fill="E5E5E5"/>
            <w:vAlign w:val="bottom"/>
          </w:tcPr>
          <w:p w:rsidR="00C82F48" w:rsidRPr="00AB1921" w:rsidRDefault="00C82F48">
            <w:pPr>
              <w:spacing w:after="0" w:line="240" w:lineRule="auto"/>
              <w:jc w:val="center"/>
            </w:pPr>
            <w:r w:rsidRPr="00AB1921">
              <w:rPr>
                <w:rFonts w:ascii="Times New Roman" w:hAnsi="Times New Roman"/>
                <w:b/>
                <w:i/>
                <w:color w:val="000000"/>
                <w:sz w:val="26"/>
                <w:szCs w:val="26"/>
                <w:lang w:eastAsia="ro-RO"/>
              </w:rPr>
              <w:t>devieri</w:t>
            </w:r>
          </w:p>
        </w:tc>
      </w:tr>
      <w:tr w:rsidR="00C82F48" w:rsidRPr="00AB1921">
        <w:trPr>
          <w:trHeight w:val="114"/>
          <w:tblHeader/>
          <w:jc w:val="center"/>
        </w:trPr>
        <w:tc>
          <w:tcPr>
            <w:tcW w:w="4687"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C82F48" w:rsidRPr="00AB1921" w:rsidRDefault="00C82F48">
            <w:pPr>
              <w:snapToGrid w:val="0"/>
              <w:spacing w:after="0" w:line="240" w:lineRule="auto"/>
              <w:jc w:val="center"/>
              <w:rPr>
                <w:rFonts w:ascii="Times New Roman" w:hAnsi="Times New Roman"/>
                <w:b/>
                <w:i/>
                <w:color w:val="000000"/>
                <w:sz w:val="26"/>
                <w:szCs w:val="26"/>
                <w:lang w:eastAsia="ro-RO"/>
              </w:rPr>
            </w:pPr>
          </w:p>
        </w:tc>
        <w:tc>
          <w:tcPr>
            <w:tcW w:w="2457" w:type="dxa"/>
            <w:gridSpan w:val="2"/>
            <w:tcBorders>
              <w:top w:val="single" w:sz="4" w:space="0" w:color="000000"/>
              <w:bottom w:val="single" w:sz="4" w:space="0" w:color="000000"/>
              <w:right w:val="single" w:sz="4" w:space="0" w:color="000000"/>
            </w:tcBorders>
            <w:shd w:val="clear" w:color="auto" w:fill="E5E5E5"/>
            <w:vAlign w:val="center"/>
          </w:tcPr>
          <w:p w:rsidR="00C82F48" w:rsidRPr="00AB1921" w:rsidRDefault="00C82F48">
            <w:pPr>
              <w:spacing w:after="0" w:line="240" w:lineRule="auto"/>
              <w:jc w:val="center"/>
            </w:pPr>
            <w:r w:rsidRPr="00AB1921">
              <w:rPr>
                <w:rFonts w:ascii="Times New Roman" w:hAnsi="Times New Roman"/>
                <w:color w:val="000000"/>
                <w:sz w:val="26"/>
                <w:szCs w:val="26"/>
                <w:lang w:eastAsia="ro-RO"/>
              </w:rPr>
              <w:t>semestrul I</w:t>
            </w:r>
          </w:p>
        </w:tc>
        <w:tc>
          <w:tcPr>
            <w:tcW w:w="1026" w:type="dxa"/>
            <w:tcBorders>
              <w:bottom w:val="single" w:sz="4" w:space="0" w:color="000000"/>
              <w:right w:val="single" w:sz="4" w:space="0" w:color="000000"/>
            </w:tcBorders>
            <w:shd w:val="clear" w:color="auto" w:fill="E5E5E5"/>
            <w:vAlign w:val="center"/>
          </w:tcPr>
          <w:p w:rsidR="00C82F48" w:rsidRPr="00AB1921" w:rsidRDefault="00C82F48">
            <w:pPr>
              <w:spacing w:after="0" w:line="240" w:lineRule="auto"/>
              <w:jc w:val="center"/>
            </w:pPr>
            <w:r w:rsidRPr="00AB1921">
              <w:rPr>
                <w:rFonts w:ascii="Times New Roman" w:hAnsi="Times New Roman"/>
                <w:color w:val="000000"/>
                <w:sz w:val="26"/>
                <w:szCs w:val="26"/>
                <w:lang w:eastAsia="ro-RO"/>
              </w:rPr>
              <w:t>+,-</w:t>
            </w:r>
          </w:p>
        </w:tc>
        <w:tc>
          <w:tcPr>
            <w:tcW w:w="1125" w:type="dxa"/>
            <w:tcBorders>
              <w:bottom w:val="single" w:sz="4" w:space="0" w:color="000000"/>
              <w:right w:val="single" w:sz="4" w:space="0" w:color="000000"/>
            </w:tcBorders>
            <w:shd w:val="clear" w:color="auto" w:fill="E5E5E5"/>
            <w:vAlign w:val="center"/>
          </w:tcPr>
          <w:p w:rsidR="00C82F48" w:rsidRPr="00AB1921" w:rsidRDefault="00C82F48">
            <w:pPr>
              <w:spacing w:after="0" w:line="240" w:lineRule="auto"/>
              <w:jc w:val="center"/>
            </w:pPr>
            <w:r w:rsidRPr="00AB1921">
              <w:rPr>
                <w:rFonts w:ascii="Times New Roman" w:hAnsi="Times New Roman"/>
                <w:color w:val="000000"/>
                <w:sz w:val="26"/>
                <w:szCs w:val="26"/>
                <w:lang w:eastAsia="ro-RO"/>
              </w:rPr>
              <w:t>%</w:t>
            </w:r>
          </w:p>
        </w:tc>
      </w:tr>
      <w:tr w:rsidR="00C82F48" w:rsidRPr="00AB1921">
        <w:trPr>
          <w:trHeight w:val="394"/>
          <w:jc w:val="center"/>
        </w:trPr>
        <w:tc>
          <w:tcPr>
            <w:tcW w:w="4687" w:type="dxa"/>
            <w:tcBorders>
              <w:left w:val="single" w:sz="4" w:space="0" w:color="000000"/>
              <w:bottom w:val="single" w:sz="4" w:space="0" w:color="000000"/>
              <w:right w:val="single" w:sz="4" w:space="0" w:color="000000"/>
            </w:tcBorders>
            <w:shd w:val="clear" w:color="auto" w:fill="auto"/>
            <w:vAlign w:val="center"/>
          </w:tcPr>
          <w:p w:rsidR="00C82F48" w:rsidRPr="00AB1921" w:rsidRDefault="00C82F48">
            <w:pPr>
              <w:spacing w:after="0" w:line="240" w:lineRule="auto"/>
            </w:pPr>
            <w:r w:rsidRPr="00AB1921">
              <w:rPr>
                <w:rFonts w:ascii="Times New Roman" w:hAnsi="Times New Roman"/>
                <w:b/>
                <w:bCs/>
                <w:iCs/>
                <w:color w:val="000000"/>
                <w:sz w:val="26"/>
                <w:szCs w:val="26"/>
                <w:lang w:eastAsia="ro-RO"/>
              </w:rPr>
              <w:t>Impozitul pe venitul persoanelor fizice</w:t>
            </w:r>
          </w:p>
        </w:tc>
        <w:tc>
          <w:tcPr>
            <w:tcW w:w="1222" w:type="dxa"/>
            <w:tcBorders>
              <w:bottom w:val="single" w:sz="4" w:space="0" w:color="000000"/>
              <w:right w:val="single" w:sz="4" w:space="0" w:color="000000"/>
            </w:tcBorders>
            <w:shd w:val="clear" w:color="auto" w:fill="auto"/>
            <w:vAlign w:val="center"/>
          </w:tcPr>
          <w:p w:rsidR="00C82F48" w:rsidRPr="00AB1921" w:rsidRDefault="007E3217">
            <w:pPr>
              <w:spacing w:after="0" w:line="240" w:lineRule="auto"/>
              <w:jc w:val="center"/>
            </w:pPr>
            <w:r w:rsidRPr="00AB1921">
              <w:rPr>
                <w:rFonts w:ascii="Times New Roman" w:hAnsi="Times New Roman"/>
                <w:color w:val="000000"/>
                <w:sz w:val="26"/>
                <w:szCs w:val="26"/>
                <w:lang w:eastAsia="ro-RO"/>
              </w:rPr>
              <w:t>1 228,6</w:t>
            </w:r>
          </w:p>
        </w:tc>
        <w:tc>
          <w:tcPr>
            <w:tcW w:w="1235" w:type="dxa"/>
            <w:tcBorders>
              <w:bottom w:val="single" w:sz="4" w:space="0" w:color="000000"/>
              <w:right w:val="single" w:sz="4" w:space="0" w:color="000000"/>
            </w:tcBorders>
            <w:shd w:val="clear" w:color="auto" w:fill="auto"/>
            <w:vAlign w:val="center"/>
          </w:tcPr>
          <w:p w:rsidR="00C82F48" w:rsidRPr="00AB1921" w:rsidRDefault="007E3217">
            <w:pPr>
              <w:spacing w:after="0" w:line="240" w:lineRule="auto"/>
              <w:jc w:val="center"/>
            </w:pPr>
            <w:r w:rsidRPr="00AB1921">
              <w:rPr>
                <w:rFonts w:ascii="Times New Roman" w:hAnsi="Times New Roman"/>
                <w:color w:val="000000"/>
                <w:sz w:val="26"/>
                <w:szCs w:val="26"/>
                <w:lang w:eastAsia="ro-RO"/>
              </w:rPr>
              <w:t>1 461,8</w:t>
            </w:r>
          </w:p>
        </w:tc>
        <w:tc>
          <w:tcPr>
            <w:tcW w:w="1026" w:type="dxa"/>
            <w:tcBorders>
              <w:bottom w:val="single" w:sz="4" w:space="0" w:color="000000"/>
              <w:right w:val="single" w:sz="4" w:space="0" w:color="000000"/>
            </w:tcBorders>
            <w:shd w:val="clear" w:color="auto" w:fill="auto"/>
            <w:vAlign w:val="center"/>
          </w:tcPr>
          <w:p w:rsidR="00C82F48" w:rsidRPr="00AB1921" w:rsidRDefault="007E3217">
            <w:pPr>
              <w:spacing w:after="0" w:line="240" w:lineRule="auto"/>
              <w:jc w:val="center"/>
            </w:pPr>
            <w:r w:rsidRPr="00AB1921">
              <w:rPr>
                <w:rFonts w:ascii="Times New Roman" w:hAnsi="Times New Roman"/>
                <w:i/>
                <w:color w:val="000000"/>
                <w:sz w:val="26"/>
                <w:szCs w:val="26"/>
                <w:lang w:eastAsia="ro-RO"/>
              </w:rPr>
              <w:t>233,2</w:t>
            </w:r>
          </w:p>
        </w:tc>
        <w:tc>
          <w:tcPr>
            <w:tcW w:w="1125" w:type="dxa"/>
            <w:tcBorders>
              <w:bottom w:val="single" w:sz="4" w:space="0" w:color="000000"/>
              <w:right w:val="single" w:sz="4" w:space="0" w:color="000000"/>
            </w:tcBorders>
            <w:shd w:val="clear" w:color="auto" w:fill="auto"/>
            <w:vAlign w:val="center"/>
          </w:tcPr>
          <w:p w:rsidR="00C82F48" w:rsidRPr="00AB1921" w:rsidRDefault="007E3217">
            <w:pPr>
              <w:spacing w:after="0" w:line="240" w:lineRule="auto"/>
              <w:jc w:val="center"/>
            </w:pPr>
            <w:r w:rsidRPr="00AB1921">
              <w:rPr>
                <w:rFonts w:ascii="Times New Roman" w:hAnsi="Times New Roman"/>
                <w:i/>
                <w:color w:val="000000"/>
                <w:sz w:val="26"/>
                <w:szCs w:val="26"/>
                <w:lang w:eastAsia="ro-RO"/>
              </w:rPr>
              <w:t>119,0</w:t>
            </w:r>
          </w:p>
        </w:tc>
      </w:tr>
    </w:tbl>
    <w:p w:rsidR="00C82F48" w:rsidRPr="00AB1921" w:rsidRDefault="00C82F48">
      <w:pPr>
        <w:ind w:firstLine="708"/>
        <w:jc w:val="both"/>
        <w:rPr>
          <w:rFonts w:ascii="Times New Roman" w:hAnsi="Times New Roman"/>
          <w:b/>
          <w:bCs/>
          <w:i/>
          <w:sz w:val="28"/>
          <w:szCs w:val="28"/>
        </w:rPr>
      </w:pPr>
    </w:p>
    <w:p w:rsidR="00C82F48" w:rsidRPr="00AB1921" w:rsidRDefault="00C82F48" w:rsidP="000956CD">
      <w:pPr>
        <w:ind w:firstLine="426"/>
        <w:jc w:val="both"/>
      </w:pPr>
      <w:r w:rsidRPr="00AB1921">
        <w:rPr>
          <w:rFonts w:ascii="Times New Roman" w:hAnsi="Times New Roman"/>
          <w:b/>
          <w:bCs/>
          <w:i/>
          <w:sz w:val="28"/>
          <w:szCs w:val="28"/>
        </w:rPr>
        <w:t>Impozitul pe venitul persoanelor juridice</w:t>
      </w:r>
    </w:p>
    <w:p w:rsidR="006E2133" w:rsidRPr="00AB1921" w:rsidRDefault="00C82F48" w:rsidP="006E2133">
      <w:pPr>
        <w:ind w:firstLine="708"/>
        <w:jc w:val="both"/>
      </w:pPr>
      <w:r w:rsidRPr="00AB1921">
        <w:rPr>
          <w:rFonts w:ascii="Times New Roman" w:hAnsi="Times New Roman"/>
          <w:sz w:val="28"/>
          <w:szCs w:val="28"/>
          <w:lang w:val="en-GB"/>
        </w:rPr>
        <w:t xml:space="preserve">  </w:t>
      </w:r>
      <w:r w:rsidR="006E2133" w:rsidRPr="00AB1921">
        <w:rPr>
          <w:rFonts w:ascii="Times New Roman" w:hAnsi="Times New Roman"/>
          <w:sz w:val="28"/>
          <w:szCs w:val="28"/>
          <w:lang w:val="ro-MD"/>
        </w:rPr>
        <w:t xml:space="preserve">În primele 6 luni ale anului 2024 încasările din impozitul pe venitul persoanelor juridice a constituit suma de 4 728,0 mil.lei, diminuându-se cu 530,7 mil.lei sau 10,1% față de perioada similară a anului precedent. </w:t>
      </w:r>
    </w:p>
    <w:p w:rsidR="00C82F48" w:rsidRPr="00AB1921" w:rsidRDefault="00C82F48" w:rsidP="006E2133">
      <w:pPr>
        <w:spacing w:line="276" w:lineRule="auto"/>
        <w:ind w:firstLine="708"/>
        <w:jc w:val="right"/>
        <w:rPr>
          <w:b/>
        </w:rPr>
      </w:pPr>
      <w:r w:rsidRPr="00AB1921">
        <w:rPr>
          <w:b/>
        </w:rPr>
        <w:t>mil.lei</w:t>
      </w:r>
    </w:p>
    <w:tbl>
      <w:tblPr>
        <w:tblW w:w="9603" w:type="dxa"/>
        <w:jc w:val="center"/>
        <w:tblLayout w:type="fixed"/>
        <w:tblLook w:val="0000" w:firstRow="0" w:lastRow="0" w:firstColumn="0" w:lastColumn="0" w:noHBand="0" w:noVBand="0"/>
      </w:tblPr>
      <w:tblGrid>
        <w:gridCol w:w="5444"/>
        <w:gridCol w:w="1152"/>
        <w:gridCol w:w="1153"/>
        <w:gridCol w:w="927"/>
        <w:gridCol w:w="927"/>
      </w:tblGrid>
      <w:tr w:rsidR="002165B7" w:rsidRPr="00AB1921" w:rsidTr="007E5FF2">
        <w:trPr>
          <w:trHeight w:val="63"/>
          <w:jc w:val="center"/>
        </w:trPr>
        <w:tc>
          <w:tcPr>
            <w:tcW w:w="5444"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2165B7" w:rsidRPr="00AB1921" w:rsidRDefault="002165B7" w:rsidP="007E5FF2">
            <w:pPr>
              <w:spacing w:after="0" w:line="240" w:lineRule="auto"/>
              <w:ind w:left="157"/>
              <w:jc w:val="center"/>
            </w:pPr>
            <w:r w:rsidRPr="00AB1921">
              <w:rPr>
                <w:rFonts w:ascii="Times New Roman" w:hAnsi="Times New Roman"/>
                <w:color w:val="000000"/>
                <w:sz w:val="26"/>
                <w:szCs w:val="26"/>
                <w:lang w:eastAsia="ro-RO"/>
              </w:rPr>
              <w:t> </w:t>
            </w:r>
          </w:p>
        </w:tc>
        <w:tc>
          <w:tcPr>
            <w:tcW w:w="1152" w:type="dxa"/>
            <w:tcBorders>
              <w:top w:val="single" w:sz="4" w:space="0" w:color="000000"/>
              <w:bottom w:val="single" w:sz="4" w:space="0" w:color="000000"/>
              <w:right w:val="single" w:sz="4" w:space="0" w:color="000000"/>
            </w:tcBorders>
            <w:shd w:val="clear" w:color="auto" w:fill="E5E5E5"/>
            <w:vAlign w:val="bottom"/>
          </w:tcPr>
          <w:p w:rsidR="002165B7" w:rsidRPr="00AB1921" w:rsidRDefault="002165B7" w:rsidP="007E5FF2">
            <w:pPr>
              <w:spacing w:after="0" w:line="240" w:lineRule="auto"/>
              <w:jc w:val="center"/>
            </w:pPr>
            <w:r w:rsidRPr="00AB1921">
              <w:rPr>
                <w:rFonts w:ascii="Times New Roman" w:hAnsi="Times New Roman"/>
                <w:b/>
                <w:i/>
                <w:color w:val="000000"/>
                <w:sz w:val="26"/>
                <w:szCs w:val="26"/>
                <w:lang w:eastAsia="ro-RO"/>
              </w:rPr>
              <w:t>2023</w:t>
            </w:r>
          </w:p>
        </w:tc>
        <w:tc>
          <w:tcPr>
            <w:tcW w:w="1153" w:type="dxa"/>
            <w:tcBorders>
              <w:top w:val="single" w:sz="4" w:space="0" w:color="000000"/>
              <w:bottom w:val="single" w:sz="4" w:space="0" w:color="000000"/>
              <w:right w:val="single" w:sz="4" w:space="0" w:color="000000"/>
            </w:tcBorders>
            <w:shd w:val="clear" w:color="auto" w:fill="E5E5E5"/>
            <w:vAlign w:val="bottom"/>
          </w:tcPr>
          <w:p w:rsidR="002165B7" w:rsidRPr="00AB1921" w:rsidRDefault="002165B7" w:rsidP="007E5FF2">
            <w:pPr>
              <w:spacing w:after="0" w:line="240" w:lineRule="auto"/>
              <w:jc w:val="center"/>
            </w:pPr>
            <w:r w:rsidRPr="00AB1921">
              <w:rPr>
                <w:rFonts w:ascii="Times New Roman" w:hAnsi="Times New Roman"/>
                <w:b/>
                <w:i/>
                <w:color w:val="000000"/>
                <w:sz w:val="26"/>
                <w:szCs w:val="26"/>
                <w:lang w:eastAsia="ro-RO"/>
              </w:rPr>
              <w:t>2024</w:t>
            </w:r>
          </w:p>
        </w:tc>
        <w:tc>
          <w:tcPr>
            <w:tcW w:w="1854" w:type="dxa"/>
            <w:gridSpan w:val="2"/>
            <w:tcBorders>
              <w:top w:val="single" w:sz="4" w:space="0" w:color="000000"/>
              <w:bottom w:val="single" w:sz="4" w:space="0" w:color="000000"/>
              <w:right w:val="single" w:sz="4" w:space="0" w:color="000000"/>
            </w:tcBorders>
            <w:shd w:val="clear" w:color="auto" w:fill="E5E5E5"/>
            <w:vAlign w:val="bottom"/>
          </w:tcPr>
          <w:p w:rsidR="002165B7" w:rsidRPr="00AB1921" w:rsidRDefault="002165B7" w:rsidP="007E5FF2">
            <w:pPr>
              <w:spacing w:after="0" w:line="240" w:lineRule="auto"/>
              <w:jc w:val="center"/>
            </w:pPr>
            <w:r w:rsidRPr="00AB1921">
              <w:rPr>
                <w:rFonts w:ascii="Times New Roman" w:hAnsi="Times New Roman"/>
                <w:b/>
                <w:i/>
                <w:color w:val="000000"/>
                <w:sz w:val="26"/>
                <w:szCs w:val="26"/>
                <w:lang w:eastAsia="ro-RO"/>
              </w:rPr>
              <w:t>devieri</w:t>
            </w:r>
          </w:p>
        </w:tc>
      </w:tr>
      <w:tr w:rsidR="002165B7" w:rsidRPr="00AB1921" w:rsidTr="007E5FF2">
        <w:trPr>
          <w:trHeight w:val="112"/>
          <w:jc w:val="center"/>
        </w:trPr>
        <w:tc>
          <w:tcPr>
            <w:tcW w:w="5444"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2165B7" w:rsidRPr="00AB1921" w:rsidRDefault="002165B7" w:rsidP="007E5FF2">
            <w:pPr>
              <w:snapToGrid w:val="0"/>
              <w:spacing w:after="0" w:line="240" w:lineRule="auto"/>
              <w:rPr>
                <w:rFonts w:ascii="Times New Roman" w:hAnsi="Times New Roman"/>
                <w:b/>
                <w:i/>
                <w:color w:val="000000"/>
                <w:sz w:val="26"/>
                <w:szCs w:val="26"/>
                <w:lang w:eastAsia="ro-RO"/>
              </w:rPr>
            </w:pPr>
          </w:p>
        </w:tc>
        <w:tc>
          <w:tcPr>
            <w:tcW w:w="2305" w:type="dxa"/>
            <w:gridSpan w:val="2"/>
            <w:tcBorders>
              <w:top w:val="single" w:sz="4" w:space="0" w:color="000000"/>
              <w:bottom w:val="single" w:sz="4" w:space="0" w:color="000000"/>
              <w:right w:val="single" w:sz="4" w:space="0" w:color="000000"/>
            </w:tcBorders>
            <w:shd w:val="clear" w:color="auto" w:fill="E5E5E5"/>
            <w:vAlign w:val="center"/>
          </w:tcPr>
          <w:p w:rsidR="002165B7" w:rsidRPr="00AB1921" w:rsidRDefault="002165B7" w:rsidP="007E5FF2">
            <w:pPr>
              <w:spacing w:after="0" w:line="240" w:lineRule="auto"/>
              <w:jc w:val="center"/>
            </w:pPr>
            <w:r w:rsidRPr="00AB1921">
              <w:rPr>
                <w:rFonts w:ascii="Times New Roman" w:hAnsi="Times New Roman"/>
                <w:color w:val="000000"/>
                <w:sz w:val="26"/>
                <w:szCs w:val="26"/>
                <w:lang w:eastAsia="ro-RO"/>
              </w:rPr>
              <w:t>semestrul I</w:t>
            </w:r>
          </w:p>
        </w:tc>
        <w:tc>
          <w:tcPr>
            <w:tcW w:w="927" w:type="dxa"/>
            <w:tcBorders>
              <w:bottom w:val="single" w:sz="4" w:space="0" w:color="000000"/>
              <w:right w:val="single" w:sz="4" w:space="0" w:color="000000"/>
            </w:tcBorders>
            <w:shd w:val="clear" w:color="auto" w:fill="E5E5E5"/>
            <w:vAlign w:val="center"/>
          </w:tcPr>
          <w:p w:rsidR="002165B7" w:rsidRPr="00AB1921" w:rsidRDefault="002165B7" w:rsidP="007E5FF2">
            <w:pPr>
              <w:spacing w:after="0" w:line="240" w:lineRule="auto"/>
              <w:jc w:val="center"/>
            </w:pPr>
            <w:r w:rsidRPr="00AB1921">
              <w:rPr>
                <w:rFonts w:ascii="Times New Roman" w:hAnsi="Times New Roman"/>
                <w:color w:val="000000"/>
                <w:sz w:val="26"/>
                <w:szCs w:val="26"/>
                <w:lang w:eastAsia="ro-RO"/>
              </w:rPr>
              <w:t>+,-</w:t>
            </w:r>
          </w:p>
        </w:tc>
        <w:tc>
          <w:tcPr>
            <w:tcW w:w="927" w:type="dxa"/>
            <w:tcBorders>
              <w:bottom w:val="single" w:sz="4" w:space="0" w:color="000000"/>
              <w:right w:val="single" w:sz="4" w:space="0" w:color="000000"/>
            </w:tcBorders>
            <w:shd w:val="clear" w:color="auto" w:fill="E5E5E5"/>
            <w:vAlign w:val="center"/>
          </w:tcPr>
          <w:p w:rsidR="002165B7" w:rsidRPr="00AB1921" w:rsidRDefault="002165B7" w:rsidP="007E5FF2">
            <w:pPr>
              <w:spacing w:after="0" w:line="240" w:lineRule="auto"/>
              <w:jc w:val="center"/>
            </w:pPr>
            <w:r w:rsidRPr="00AB1921">
              <w:rPr>
                <w:rFonts w:ascii="Times New Roman" w:hAnsi="Times New Roman"/>
                <w:color w:val="000000"/>
                <w:sz w:val="26"/>
                <w:szCs w:val="26"/>
                <w:lang w:eastAsia="ro-RO"/>
              </w:rPr>
              <w:t>%</w:t>
            </w:r>
          </w:p>
        </w:tc>
      </w:tr>
      <w:tr w:rsidR="002165B7" w:rsidRPr="00AB1921" w:rsidTr="007E5FF2">
        <w:trPr>
          <w:trHeight w:val="387"/>
          <w:jc w:val="center"/>
        </w:trPr>
        <w:tc>
          <w:tcPr>
            <w:tcW w:w="5444" w:type="dxa"/>
            <w:tcBorders>
              <w:left w:val="single" w:sz="4" w:space="0" w:color="000000"/>
              <w:bottom w:val="single" w:sz="4" w:space="0" w:color="000000"/>
              <w:right w:val="single" w:sz="4" w:space="0" w:color="000000"/>
            </w:tcBorders>
            <w:shd w:val="clear" w:color="auto" w:fill="auto"/>
            <w:vAlign w:val="bottom"/>
          </w:tcPr>
          <w:p w:rsidR="002165B7" w:rsidRPr="00AB1921" w:rsidRDefault="002165B7" w:rsidP="007E5FF2">
            <w:pPr>
              <w:spacing w:after="0" w:line="240" w:lineRule="auto"/>
            </w:pPr>
            <w:r w:rsidRPr="00AB1921">
              <w:rPr>
                <w:rFonts w:ascii="Times New Roman" w:hAnsi="Times New Roman"/>
                <w:b/>
                <w:bCs/>
                <w:iCs/>
                <w:color w:val="000000"/>
                <w:sz w:val="26"/>
                <w:szCs w:val="26"/>
                <w:lang w:eastAsia="ro-RO"/>
              </w:rPr>
              <w:t>Impozitul pe venitul persoanelor juridice</w:t>
            </w:r>
          </w:p>
        </w:tc>
        <w:tc>
          <w:tcPr>
            <w:tcW w:w="1152" w:type="dxa"/>
            <w:tcBorders>
              <w:bottom w:val="single" w:sz="4" w:space="0" w:color="000000"/>
              <w:right w:val="single" w:sz="4" w:space="0" w:color="000000"/>
            </w:tcBorders>
            <w:shd w:val="clear" w:color="auto" w:fill="auto"/>
            <w:vAlign w:val="center"/>
          </w:tcPr>
          <w:p w:rsidR="002165B7" w:rsidRPr="00AB1921" w:rsidRDefault="002165B7" w:rsidP="007E5FF2">
            <w:pPr>
              <w:spacing w:after="0" w:line="240" w:lineRule="auto"/>
              <w:jc w:val="center"/>
            </w:pPr>
            <w:r w:rsidRPr="00AB1921">
              <w:rPr>
                <w:rFonts w:ascii="Times New Roman" w:hAnsi="Times New Roman"/>
                <w:color w:val="000000"/>
                <w:sz w:val="26"/>
                <w:szCs w:val="26"/>
                <w:lang w:eastAsia="ro-RO"/>
              </w:rPr>
              <w:t>5 258,7</w:t>
            </w:r>
          </w:p>
        </w:tc>
        <w:tc>
          <w:tcPr>
            <w:tcW w:w="1153" w:type="dxa"/>
            <w:tcBorders>
              <w:bottom w:val="single" w:sz="4" w:space="0" w:color="000000"/>
              <w:right w:val="single" w:sz="4" w:space="0" w:color="000000"/>
            </w:tcBorders>
            <w:shd w:val="clear" w:color="auto" w:fill="auto"/>
            <w:vAlign w:val="center"/>
          </w:tcPr>
          <w:p w:rsidR="002165B7" w:rsidRPr="00AB1921" w:rsidRDefault="002165B7" w:rsidP="007E5FF2">
            <w:pPr>
              <w:spacing w:after="0" w:line="240" w:lineRule="auto"/>
              <w:jc w:val="center"/>
            </w:pPr>
            <w:r w:rsidRPr="00AB1921">
              <w:rPr>
                <w:rFonts w:ascii="Times New Roman" w:hAnsi="Times New Roman"/>
                <w:color w:val="000000"/>
                <w:sz w:val="26"/>
                <w:szCs w:val="26"/>
                <w:lang w:eastAsia="ro-RO"/>
              </w:rPr>
              <w:t>4 728,0</w:t>
            </w:r>
          </w:p>
        </w:tc>
        <w:tc>
          <w:tcPr>
            <w:tcW w:w="927" w:type="dxa"/>
            <w:tcBorders>
              <w:bottom w:val="single" w:sz="4" w:space="0" w:color="000000"/>
              <w:right w:val="single" w:sz="4" w:space="0" w:color="000000"/>
            </w:tcBorders>
            <w:shd w:val="clear" w:color="auto" w:fill="auto"/>
            <w:vAlign w:val="center"/>
          </w:tcPr>
          <w:p w:rsidR="002165B7" w:rsidRPr="00AB1921" w:rsidRDefault="002165B7" w:rsidP="007E5FF2">
            <w:pPr>
              <w:spacing w:after="0" w:line="240" w:lineRule="auto"/>
              <w:jc w:val="center"/>
            </w:pPr>
            <w:r w:rsidRPr="00AB1921">
              <w:rPr>
                <w:rFonts w:ascii="Times New Roman" w:hAnsi="Times New Roman"/>
                <w:i/>
                <w:color w:val="000000"/>
                <w:sz w:val="26"/>
                <w:szCs w:val="26"/>
                <w:lang w:eastAsia="ro-RO"/>
              </w:rPr>
              <w:t>-530,7</w:t>
            </w:r>
          </w:p>
        </w:tc>
        <w:tc>
          <w:tcPr>
            <w:tcW w:w="927" w:type="dxa"/>
            <w:tcBorders>
              <w:bottom w:val="single" w:sz="4" w:space="0" w:color="000000"/>
              <w:right w:val="single" w:sz="4" w:space="0" w:color="000000"/>
            </w:tcBorders>
            <w:shd w:val="clear" w:color="auto" w:fill="auto"/>
            <w:vAlign w:val="center"/>
          </w:tcPr>
          <w:p w:rsidR="002165B7" w:rsidRPr="00AB1921" w:rsidRDefault="002165B7" w:rsidP="007E5FF2">
            <w:pPr>
              <w:spacing w:after="0" w:line="240" w:lineRule="auto"/>
              <w:jc w:val="center"/>
            </w:pPr>
            <w:r w:rsidRPr="00AB1921">
              <w:rPr>
                <w:rFonts w:ascii="Times New Roman" w:hAnsi="Times New Roman"/>
                <w:i/>
                <w:color w:val="000000"/>
                <w:sz w:val="26"/>
                <w:szCs w:val="26"/>
                <w:lang w:eastAsia="ro-RO"/>
              </w:rPr>
              <w:t>89,9</w:t>
            </w:r>
          </w:p>
        </w:tc>
      </w:tr>
    </w:tbl>
    <w:p w:rsidR="007356A0" w:rsidRPr="00AB1921" w:rsidRDefault="007356A0">
      <w:pPr>
        <w:keepNext/>
        <w:keepLines/>
        <w:spacing w:after="120" w:line="276" w:lineRule="auto"/>
        <w:ind w:right="194"/>
        <w:outlineLvl w:val="1"/>
        <w:rPr>
          <w:rFonts w:ascii="Times New Roman" w:hAnsi="Times New Roman"/>
          <w:b/>
          <w:bCs/>
          <w:i/>
          <w:sz w:val="28"/>
          <w:szCs w:val="28"/>
        </w:rPr>
      </w:pPr>
    </w:p>
    <w:p w:rsidR="007356A0" w:rsidRPr="00AB1921" w:rsidRDefault="007356A0" w:rsidP="007356A0">
      <w:pPr>
        <w:keepNext/>
        <w:keepLines/>
        <w:spacing w:after="120" w:line="276" w:lineRule="auto"/>
        <w:ind w:right="194" w:firstLine="709"/>
        <w:jc w:val="both"/>
        <w:outlineLvl w:val="1"/>
        <w:rPr>
          <w:rFonts w:ascii="Times New Roman" w:hAnsi="Times New Roman"/>
          <w:b/>
          <w:bCs/>
          <w:i/>
          <w:sz w:val="28"/>
          <w:szCs w:val="28"/>
        </w:rPr>
      </w:pPr>
      <w:r w:rsidRPr="00AB1921">
        <w:rPr>
          <w:rFonts w:ascii="Times New Roman" w:hAnsi="Times New Roman"/>
          <w:sz w:val="28"/>
          <w:szCs w:val="28"/>
          <w:lang w:val="ro-MD"/>
        </w:rPr>
        <w:t>Această diminuare s-a produs ca rezultat al efectului măsurii de politică fiscală privind aplicarea cotei de impozitare de 0% asupra veniturilor întreprinderilor mici și mijlocii nedistribuite sub formă de dividende, aferente profitului perioadei fiscale 2023.</w:t>
      </w:r>
    </w:p>
    <w:p w:rsidR="00C82F48" w:rsidRPr="00AB1921" w:rsidRDefault="00C82F48" w:rsidP="000956CD">
      <w:pPr>
        <w:keepNext/>
        <w:keepLines/>
        <w:spacing w:after="120" w:line="276" w:lineRule="auto"/>
        <w:ind w:right="194" w:firstLine="426"/>
        <w:outlineLvl w:val="1"/>
      </w:pPr>
      <w:r w:rsidRPr="00AB1921">
        <w:rPr>
          <w:rFonts w:ascii="Times New Roman" w:hAnsi="Times New Roman"/>
          <w:b/>
          <w:bCs/>
          <w:i/>
          <w:sz w:val="28"/>
          <w:szCs w:val="28"/>
        </w:rPr>
        <w:t>Taxa pe valoarea adăugată</w:t>
      </w:r>
    </w:p>
    <w:p w:rsidR="00E75052" w:rsidRPr="00AB1921" w:rsidRDefault="00E75052" w:rsidP="00E75052">
      <w:pPr>
        <w:keepNext/>
        <w:keepLines/>
        <w:spacing w:after="0" w:line="276" w:lineRule="auto"/>
        <w:ind w:left="142" w:right="194" w:firstLine="566"/>
        <w:jc w:val="both"/>
        <w:outlineLvl w:val="1"/>
      </w:pPr>
      <w:r w:rsidRPr="00AB1921">
        <w:rPr>
          <w:rFonts w:ascii="Times New Roman" w:hAnsi="Times New Roman"/>
          <w:bCs/>
          <w:sz w:val="28"/>
          <w:szCs w:val="28"/>
        </w:rPr>
        <w:t xml:space="preserve">În I semestru 2024 încasările din TVA au crescut cu 1 549,8 mil.lei sau 11,1%, dintre care la </w:t>
      </w:r>
      <w:r w:rsidRPr="00207703">
        <w:rPr>
          <w:rFonts w:ascii="Times New Roman" w:hAnsi="Times New Roman"/>
          <w:bCs/>
          <w:sz w:val="28"/>
          <w:szCs w:val="28"/>
        </w:rPr>
        <w:t>TVA intern</w:t>
      </w:r>
      <w:r w:rsidRPr="00AB1921">
        <w:rPr>
          <w:rFonts w:ascii="Times New Roman" w:hAnsi="Times New Roman"/>
          <w:bCs/>
          <w:sz w:val="28"/>
          <w:szCs w:val="28"/>
        </w:rPr>
        <w:t xml:space="preserve"> cu 666,9 mil.lei (+12,9%) și TVA </w:t>
      </w:r>
      <w:r w:rsidRPr="00207703">
        <w:rPr>
          <w:rFonts w:ascii="Times New Roman" w:hAnsi="Times New Roman"/>
          <w:bCs/>
          <w:sz w:val="28"/>
          <w:szCs w:val="28"/>
        </w:rPr>
        <w:t>la import</w:t>
      </w:r>
      <w:r w:rsidRPr="00AB1921">
        <w:rPr>
          <w:rFonts w:ascii="Times New Roman" w:hAnsi="Times New Roman"/>
          <w:bCs/>
          <w:sz w:val="28"/>
          <w:szCs w:val="28"/>
        </w:rPr>
        <w:t xml:space="preserve"> cu 657,8 mil.lei (+5,8%) în timp ce suma la restituirea TVA s-a diminuat cu  – 225,1 mil.lei.</w:t>
      </w:r>
    </w:p>
    <w:p w:rsidR="00E75052" w:rsidRPr="00AB1921" w:rsidRDefault="00E75052" w:rsidP="00E75052">
      <w:pPr>
        <w:keepNext/>
        <w:keepLines/>
        <w:spacing w:after="0" w:line="276" w:lineRule="auto"/>
        <w:ind w:left="142" w:right="194" w:firstLine="566"/>
        <w:jc w:val="both"/>
        <w:outlineLvl w:val="1"/>
        <w:rPr>
          <w:rFonts w:ascii="Times New Roman" w:hAnsi="Times New Roman"/>
          <w:bCs/>
          <w:color w:val="000000"/>
          <w:sz w:val="28"/>
          <w:szCs w:val="28"/>
        </w:rPr>
      </w:pPr>
      <w:r w:rsidRPr="00AB1921">
        <w:rPr>
          <w:rFonts w:ascii="Times New Roman" w:hAnsi="Times New Roman"/>
          <w:bCs/>
          <w:sz w:val="28"/>
          <w:szCs w:val="28"/>
        </w:rPr>
        <w:t>Majorarea TVA în semestrul I 2024 cu 1 549,8 mil.lei (+11,1%) se datorează îndeosebi încasărilor din TVA la mărfurile și serviciile produse pe teritoriul Republicii Moldova (+</w:t>
      </w:r>
      <w:r w:rsidR="00994EF9">
        <w:rPr>
          <w:rFonts w:ascii="Times New Roman" w:hAnsi="Times New Roman"/>
          <w:bCs/>
          <w:sz w:val="28"/>
          <w:szCs w:val="28"/>
        </w:rPr>
        <w:t>12</w:t>
      </w:r>
      <w:r w:rsidRPr="00AB1921">
        <w:rPr>
          <w:rFonts w:ascii="Times New Roman" w:hAnsi="Times New Roman"/>
          <w:bCs/>
          <w:sz w:val="28"/>
          <w:szCs w:val="28"/>
        </w:rPr>
        <w:t>,9</w:t>
      </w:r>
      <w:r w:rsidR="00994EF9">
        <w:rPr>
          <w:rFonts w:ascii="Times New Roman" w:hAnsi="Times New Roman"/>
          <w:bCs/>
          <w:sz w:val="28"/>
          <w:szCs w:val="28"/>
        </w:rPr>
        <w:t>%</w:t>
      </w:r>
      <w:r w:rsidRPr="00AB1921">
        <w:rPr>
          <w:rFonts w:ascii="Times New Roman" w:hAnsi="Times New Roman"/>
          <w:bCs/>
          <w:sz w:val="28"/>
          <w:szCs w:val="28"/>
        </w:rPr>
        <w:t xml:space="preserve">), ca urmare a </w:t>
      </w:r>
      <w:r w:rsidRPr="00AB1921">
        <w:rPr>
          <w:rFonts w:ascii="Times New Roman" w:hAnsi="Times New Roman"/>
          <w:bCs/>
          <w:color w:val="000000"/>
          <w:sz w:val="28"/>
          <w:szCs w:val="28"/>
        </w:rPr>
        <w:t>majorării volumului de vânzări în domeniul comerțului cu amănuntul și ridicata la produsele alimentare și nealimentare și majorării prețului de vânzare a acestora, precum și</w:t>
      </w:r>
      <w:r w:rsidRPr="00AB1921">
        <w:t xml:space="preserve"> </w:t>
      </w:r>
      <w:r w:rsidRPr="00AB1921">
        <w:rPr>
          <w:rFonts w:ascii="Times New Roman" w:hAnsi="Times New Roman"/>
          <w:bCs/>
          <w:color w:val="000000"/>
          <w:sz w:val="28"/>
          <w:szCs w:val="28"/>
        </w:rPr>
        <w:t xml:space="preserve">ca urmare a revizuirii unei game de acțiuni legate de scutiri de TVA. </w:t>
      </w:r>
    </w:p>
    <w:p w:rsidR="00E75052" w:rsidRPr="00AB1921" w:rsidRDefault="00E75052" w:rsidP="00E75052">
      <w:pPr>
        <w:keepNext/>
        <w:keepLines/>
        <w:spacing w:after="0" w:line="276" w:lineRule="auto"/>
        <w:ind w:left="142" w:right="194" w:firstLine="566"/>
        <w:jc w:val="both"/>
        <w:outlineLvl w:val="1"/>
        <w:rPr>
          <w:sz w:val="28"/>
          <w:szCs w:val="28"/>
        </w:rPr>
      </w:pPr>
      <w:r w:rsidRPr="007D20E5">
        <w:rPr>
          <w:rFonts w:ascii="Times New Roman" w:hAnsi="Times New Roman"/>
          <w:bCs/>
          <w:color w:val="000000"/>
          <w:sz w:val="28"/>
          <w:szCs w:val="28"/>
        </w:rPr>
        <w:t>La fel au înregistrat o majorare încasările din TVA la import (+</w:t>
      </w:r>
      <w:r w:rsidR="00994EF9" w:rsidRPr="007D20E5">
        <w:rPr>
          <w:rFonts w:ascii="Times New Roman" w:hAnsi="Times New Roman"/>
          <w:bCs/>
          <w:color w:val="000000"/>
          <w:sz w:val="28"/>
          <w:szCs w:val="28"/>
        </w:rPr>
        <w:t>5</w:t>
      </w:r>
      <w:r w:rsidRPr="007D20E5">
        <w:rPr>
          <w:rFonts w:ascii="Times New Roman" w:hAnsi="Times New Roman"/>
          <w:bCs/>
          <w:color w:val="000000"/>
          <w:sz w:val="28"/>
          <w:szCs w:val="28"/>
        </w:rPr>
        <w:t xml:space="preserve">,8 </w:t>
      </w:r>
      <w:r w:rsidR="00994EF9" w:rsidRPr="007D20E5">
        <w:rPr>
          <w:rFonts w:ascii="Times New Roman" w:hAnsi="Times New Roman"/>
          <w:bCs/>
          <w:color w:val="000000"/>
          <w:sz w:val="28"/>
          <w:szCs w:val="28"/>
        </w:rPr>
        <w:t>%</w:t>
      </w:r>
      <w:r w:rsidRPr="007D20E5">
        <w:rPr>
          <w:rFonts w:ascii="Times New Roman" w:hAnsi="Times New Roman"/>
          <w:bCs/>
          <w:color w:val="000000"/>
          <w:sz w:val="28"/>
          <w:szCs w:val="28"/>
        </w:rPr>
        <w:t xml:space="preserve">), </w:t>
      </w:r>
      <w:r w:rsidR="00994EF9" w:rsidRPr="007D20E5">
        <w:rPr>
          <w:rFonts w:ascii="Times New Roman" w:hAnsi="Times New Roman"/>
          <w:bCs/>
          <w:color w:val="000000"/>
          <w:sz w:val="28"/>
          <w:szCs w:val="28"/>
          <w:lang w:val="ro-MD"/>
        </w:rPr>
        <w:t>din contul diminuării valorii mărfurilor importate cu scutiri cu 8</w:t>
      </w:r>
      <w:r w:rsidR="00021A77" w:rsidRPr="007D20E5">
        <w:rPr>
          <w:rFonts w:ascii="Times New Roman" w:hAnsi="Times New Roman"/>
          <w:bCs/>
          <w:color w:val="000000"/>
          <w:sz w:val="28"/>
          <w:szCs w:val="28"/>
          <w:lang w:val="ro-MD"/>
        </w:rPr>
        <w:t>% în primele 6 luni ale anului 2024 față de perioada similară a anului</w:t>
      </w:r>
      <w:r w:rsidR="00021A77" w:rsidRPr="007D20E5">
        <w:rPr>
          <w:rFonts w:ascii="Times New Roman" w:hAnsi="Times New Roman"/>
          <w:bCs/>
          <w:color w:val="000000"/>
          <w:sz w:val="28"/>
          <w:szCs w:val="28"/>
        </w:rPr>
        <w:t xml:space="preserve"> precedent</w:t>
      </w:r>
      <w:r w:rsidRPr="007D20E5">
        <w:rPr>
          <w:rFonts w:ascii="Times New Roman" w:hAnsi="Times New Roman"/>
          <w:bCs/>
          <w:color w:val="000000"/>
          <w:sz w:val="28"/>
          <w:szCs w:val="28"/>
        </w:rPr>
        <w:t>.</w:t>
      </w:r>
      <w:r w:rsidRPr="00AB1921">
        <w:rPr>
          <w:rFonts w:ascii="Times New Roman" w:hAnsi="Times New Roman"/>
          <w:b/>
          <w:bCs/>
          <w:color w:val="4F81BD"/>
          <w:sz w:val="28"/>
          <w:szCs w:val="28"/>
        </w:rPr>
        <w:t xml:space="preserve"> </w:t>
      </w:r>
    </w:p>
    <w:p w:rsidR="00C82F48" w:rsidRPr="00AB1921" w:rsidRDefault="00C82F48">
      <w:pPr>
        <w:spacing w:after="0" w:line="240" w:lineRule="auto"/>
        <w:jc w:val="center"/>
        <w:rPr>
          <w:b/>
        </w:rPr>
      </w:pPr>
      <w:r w:rsidRPr="00AB1921">
        <w:rPr>
          <w:rFonts w:ascii="Times New Roman" w:hAnsi="Times New Roman"/>
          <w:b/>
          <w:i/>
          <w:sz w:val="28"/>
          <w:szCs w:val="28"/>
        </w:rPr>
        <w:t xml:space="preserve">                                                                                                                            </w:t>
      </w:r>
      <w:r w:rsidRPr="00AB1921">
        <w:rPr>
          <w:b/>
        </w:rPr>
        <w:t>mil. lei</w:t>
      </w:r>
    </w:p>
    <w:tbl>
      <w:tblPr>
        <w:tblW w:w="0" w:type="auto"/>
        <w:jc w:val="center"/>
        <w:tblLayout w:type="fixed"/>
        <w:tblLook w:val="0000" w:firstRow="0" w:lastRow="0" w:firstColumn="0" w:lastColumn="0" w:noHBand="0" w:noVBand="0"/>
      </w:tblPr>
      <w:tblGrid>
        <w:gridCol w:w="4205"/>
        <w:gridCol w:w="1423"/>
        <w:gridCol w:w="1376"/>
        <w:gridCol w:w="1298"/>
        <w:gridCol w:w="1171"/>
      </w:tblGrid>
      <w:tr w:rsidR="00CF5520" w:rsidRPr="00AB1921" w:rsidTr="007E5FF2">
        <w:trPr>
          <w:cantSplit/>
          <w:trHeight w:val="52"/>
          <w:jc w:val="center"/>
        </w:trPr>
        <w:tc>
          <w:tcPr>
            <w:tcW w:w="4205" w:type="dxa"/>
            <w:tcBorders>
              <w:top w:val="single" w:sz="4" w:space="0" w:color="000000"/>
              <w:left w:val="single" w:sz="4" w:space="0" w:color="000000"/>
              <w:bottom w:val="single" w:sz="4" w:space="0" w:color="000000"/>
              <w:right w:val="single" w:sz="4" w:space="0" w:color="000000"/>
            </w:tcBorders>
            <w:shd w:val="clear" w:color="auto" w:fill="E5E5E5"/>
            <w:vAlign w:val="bottom"/>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 </w:t>
            </w:r>
          </w:p>
        </w:tc>
        <w:tc>
          <w:tcPr>
            <w:tcW w:w="1423" w:type="dxa"/>
            <w:tcBorders>
              <w:top w:val="single" w:sz="4" w:space="0" w:color="000000"/>
              <w:bottom w:val="single" w:sz="4" w:space="0" w:color="000000"/>
              <w:right w:val="single" w:sz="4" w:space="0" w:color="000000"/>
            </w:tcBorders>
            <w:shd w:val="clear" w:color="auto" w:fill="E5E5E5"/>
            <w:vAlign w:val="bottom"/>
          </w:tcPr>
          <w:p w:rsidR="00CF5520" w:rsidRPr="00AB1921" w:rsidRDefault="00CF5520" w:rsidP="007E5FF2">
            <w:pPr>
              <w:spacing w:after="0" w:line="240" w:lineRule="auto"/>
              <w:jc w:val="center"/>
            </w:pPr>
            <w:r w:rsidRPr="00AB1921">
              <w:rPr>
                <w:rFonts w:ascii="Times New Roman" w:hAnsi="Times New Roman"/>
                <w:b/>
                <w:i/>
                <w:color w:val="000000"/>
                <w:sz w:val="26"/>
                <w:szCs w:val="26"/>
                <w:lang w:eastAsia="ro-RO"/>
              </w:rPr>
              <w:t>2023</w:t>
            </w:r>
          </w:p>
        </w:tc>
        <w:tc>
          <w:tcPr>
            <w:tcW w:w="1376" w:type="dxa"/>
            <w:tcBorders>
              <w:top w:val="single" w:sz="4" w:space="0" w:color="000000"/>
              <w:bottom w:val="single" w:sz="4" w:space="0" w:color="000000"/>
              <w:right w:val="single" w:sz="4" w:space="0" w:color="000000"/>
            </w:tcBorders>
            <w:shd w:val="clear" w:color="auto" w:fill="E5E5E5"/>
            <w:vAlign w:val="bottom"/>
          </w:tcPr>
          <w:p w:rsidR="00CF5520" w:rsidRPr="00AB1921" w:rsidRDefault="00CF5520" w:rsidP="007E5FF2">
            <w:pPr>
              <w:spacing w:after="0" w:line="240" w:lineRule="auto"/>
              <w:jc w:val="center"/>
            </w:pPr>
            <w:r w:rsidRPr="00AB1921">
              <w:rPr>
                <w:rFonts w:ascii="Times New Roman" w:hAnsi="Times New Roman"/>
                <w:b/>
                <w:i/>
                <w:color w:val="000000"/>
                <w:sz w:val="26"/>
                <w:szCs w:val="26"/>
                <w:lang w:eastAsia="ro-RO"/>
              </w:rPr>
              <w:t>2024</w:t>
            </w:r>
          </w:p>
        </w:tc>
        <w:tc>
          <w:tcPr>
            <w:tcW w:w="2469" w:type="dxa"/>
            <w:gridSpan w:val="2"/>
            <w:tcBorders>
              <w:top w:val="single" w:sz="4" w:space="0" w:color="000000"/>
              <w:bottom w:val="single" w:sz="4" w:space="0" w:color="000000"/>
              <w:right w:val="single" w:sz="4" w:space="0" w:color="000000"/>
            </w:tcBorders>
            <w:shd w:val="clear" w:color="auto" w:fill="E5E5E5"/>
            <w:vAlign w:val="bottom"/>
          </w:tcPr>
          <w:p w:rsidR="00CF5520" w:rsidRPr="00AB1921" w:rsidRDefault="00CF5520" w:rsidP="007E5FF2">
            <w:pPr>
              <w:spacing w:after="0" w:line="240" w:lineRule="auto"/>
              <w:jc w:val="center"/>
            </w:pPr>
            <w:r w:rsidRPr="00AB1921">
              <w:rPr>
                <w:rFonts w:ascii="Times New Roman" w:hAnsi="Times New Roman"/>
                <w:b/>
                <w:i/>
                <w:color w:val="000000"/>
                <w:sz w:val="26"/>
                <w:szCs w:val="26"/>
                <w:lang w:eastAsia="ro-RO"/>
              </w:rPr>
              <w:t>devieri</w:t>
            </w:r>
          </w:p>
        </w:tc>
      </w:tr>
      <w:tr w:rsidR="00CF5520" w:rsidRPr="00AB1921" w:rsidTr="007E5FF2">
        <w:trPr>
          <w:trHeight w:val="58"/>
          <w:jc w:val="center"/>
        </w:trPr>
        <w:tc>
          <w:tcPr>
            <w:tcW w:w="4205" w:type="dxa"/>
            <w:tcBorders>
              <w:top w:val="single" w:sz="4" w:space="0" w:color="000000"/>
              <w:left w:val="single" w:sz="4" w:space="0" w:color="000000"/>
              <w:bottom w:val="single" w:sz="4" w:space="0" w:color="000000"/>
              <w:right w:val="single" w:sz="4" w:space="0" w:color="000000"/>
            </w:tcBorders>
            <w:shd w:val="clear" w:color="auto" w:fill="E5E5E5"/>
            <w:vAlign w:val="center"/>
          </w:tcPr>
          <w:p w:rsidR="00CF5520" w:rsidRPr="00AB1921" w:rsidRDefault="00CF5520" w:rsidP="007E5FF2">
            <w:pPr>
              <w:snapToGrid w:val="0"/>
              <w:spacing w:after="0" w:line="240" w:lineRule="auto"/>
              <w:jc w:val="center"/>
              <w:rPr>
                <w:rFonts w:ascii="Times New Roman" w:hAnsi="Times New Roman"/>
                <w:b/>
                <w:i/>
                <w:color w:val="000000"/>
                <w:sz w:val="26"/>
                <w:szCs w:val="26"/>
                <w:lang w:eastAsia="ro-RO"/>
              </w:rPr>
            </w:pPr>
          </w:p>
        </w:tc>
        <w:tc>
          <w:tcPr>
            <w:tcW w:w="2799" w:type="dxa"/>
            <w:gridSpan w:val="2"/>
            <w:tcBorders>
              <w:top w:val="single" w:sz="4" w:space="0" w:color="000000"/>
              <w:bottom w:val="single" w:sz="4" w:space="0" w:color="000000"/>
              <w:right w:val="single" w:sz="4" w:space="0" w:color="000000"/>
            </w:tcBorders>
            <w:shd w:val="clear" w:color="auto" w:fill="E5E5E5"/>
            <w:vAlign w:val="center"/>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semestrul I</w:t>
            </w:r>
          </w:p>
        </w:tc>
        <w:tc>
          <w:tcPr>
            <w:tcW w:w="1298" w:type="dxa"/>
            <w:tcBorders>
              <w:bottom w:val="single" w:sz="4" w:space="0" w:color="000000"/>
              <w:right w:val="single" w:sz="4" w:space="0" w:color="000000"/>
            </w:tcBorders>
            <w:shd w:val="clear" w:color="auto" w:fill="E5E5E5"/>
            <w:vAlign w:val="center"/>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w:t>
            </w:r>
          </w:p>
        </w:tc>
        <w:tc>
          <w:tcPr>
            <w:tcW w:w="1171" w:type="dxa"/>
            <w:tcBorders>
              <w:bottom w:val="single" w:sz="4" w:space="0" w:color="000000"/>
              <w:right w:val="single" w:sz="4" w:space="0" w:color="000000"/>
            </w:tcBorders>
            <w:shd w:val="clear" w:color="auto" w:fill="E5E5E5"/>
            <w:vAlign w:val="center"/>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w:t>
            </w:r>
          </w:p>
        </w:tc>
      </w:tr>
      <w:tr w:rsidR="00CF5520" w:rsidRPr="00AB1921" w:rsidTr="007E5FF2">
        <w:trPr>
          <w:trHeight w:val="282"/>
          <w:jc w:val="center"/>
        </w:trPr>
        <w:tc>
          <w:tcPr>
            <w:tcW w:w="4205" w:type="dxa"/>
            <w:tcBorders>
              <w:left w:val="single" w:sz="4" w:space="0" w:color="000000"/>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pPr>
            <w:r w:rsidRPr="00AB1921">
              <w:rPr>
                <w:rFonts w:ascii="Times New Roman" w:hAnsi="Times New Roman"/>
                <w:b/>
                <w:color w:val="000000"/>
                <w:sz w:val="26"/>
                <w:szCs w:val="26"/>
                <w:lang w:eastAsia="ro-RO"/>
              </w:rPr>
              <w:t>Total TVA</w:t>
            </w:r>
          </w:p>
        </w:tc>
        <w:tc>
          <w:tcPr>
            <w:tcW w:w="1423"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b/>
                <w:color w:val="000000"/>
                <w:sz w:val="26"/>
                <w:szCs w:val="26"/>
                <w:lang w:eastAsia="ro-RO"/>
              </w:rPr>
              <w:t>13 980,5</w:t>
            </w:r>
          </w:p>
        </w:tc>
        <w:tc>
          <w:tcPr>
            <w:tcW w:w="1376"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b/>
                <w:color w:val="000000"/>
                <w:sz w:val="26"/>
                <w:szCs w:val="26"/>
                <w:lang w:eastAsia="ro-RO"/>
              </w:rPr>
              <w:t>15 530,3</w:t>
            </w:r>
          </w:p>
        </w:tc>
        <w:tc>
          <w:tcPr>
            <w:tcW w:w="1298"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b/>
                <w:i/>
                <w:color w:val="000000"/>
                <w:sz w:val="26"/>
                <w:szCs w:val="26"/>
                <w:lang w:eastAsia="ro-RO"/>
              </w:rPr>
              <w:t>1 549,8</w:t>
            </w:r>
          </w:p>
        </w:tc>
        <w:tc>
          <w:tcPr>
            <w:tcW w:w="1171"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b/>
                <w:i/>
                <w:sz w:val="26"/>
                <w:szCs w:val="26"/>
                <w:lang w:eastAsia="ro-RO"/>
              </w:rPr>
              <w:t>111,1</w:t>
            </w:r>
          </w:p>
        </w:tc>
      </w:tr>
      <w:tr w:rsidR="00CF5520" w:rsidRPr="00AB1921" w:rsidTr="007E5FF2">
        <w:trPr>
          <w:trHeight w:val="282"/>
          <w:jc w:val="center"/>
        </w:trPr>
        <w:tc>
          <w:tcPr>
            <w:tcW w:w="420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pPr>
            <w:r w:rsidRPr="00AB1921">
              <w:rPr>
                <w:rFonts w:ascii="Times New Roman" w:hAnsi="Times New Roman"/>
                <w:color w:val="000000"/>
                <w:sz w:val="26"/>
                <w:szCs w:val="26"/>
                <w:lang w:eastAsia="ro-RO"/>
              </w:rPr>
              <w:t>TVA intern</w:t>
            </w:r>
          </w:p>
        </w:tc>
        <w:tc>
          <w:tcPr>
            <w:tcW w:w="1423" w:type="dxa"/>
            <w:tcBorders>
              <w:top w:val="single" w:sz="4" w:space="0" w:color="000000"/>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5 162,3</w:t>
            </w:r>
          </w:p>
        </w:tc>
        <w:tc>
          <w:tcPr>
            <w:tcW w:w="1376" w:type="dxa"/>
            <w:tcBorders>
              <w:top w:val="single" w:sz="4" w:space="0" w:color="000000"/>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5 829,2</w:t>
            </w:r>
          </w:p>
        </w:tc>
        <w:tc>
          <w:tcPr>
            <w:tcW w:w="1298" w:type="dxa"/>
            <w:tcBorders>
              <w:top w:val="single" w:sz="4" w:space="0" w:color="000000"/>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i/>
                <w:color w:val="000000"/>
                <w:sz w:val="26"/>
                <w:szCs w:val="26"/>
                <w:lang w:eastAsia="ro-RO"/>
              </w:rPr>
              <w:t>666,9</w:t>
            </w:r>
          </w:p>
        </w:tc>
        <w:tc>
          <w:tcPr>
            <w:tcW w:w="1171" w:type="dxa"/>
            <w:tcBorders>
              <w:top w:val="single" w:sz="4" w:space="0" w:color="000000"/>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i/>
                <w:sz w:val="26"/>
                <w:szCs w:val="26"/>
                <w:lang w:eastAsia="ro-RO"/>
              </w:rPr>
              <w:t>112,9</w:t>
            </w:r>
          </w:p>
        </w:tc>
      </w:tr>
      <w:tr w:rsidR="00CF5520" w:rsidRPr="00AB1921" w:rsidTr="007E5FF2">
        <w:trPr>
          <w:trHeight w:val="291"/>
          <w:jc w:val="center"/>
        </w:trPr>
        <w:tc>
          <w:tcPr>
            <w:tcW w:w="4205" w:type="dxa"/>
            <w:tcBorders>
              <w:left w:val="single" w:sz="4" w:space="0" w:color="000000"/>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pPr>
            <w:r w:rsidRPr="00AB1921">
              <w:rPr>
                <w:rFonts w:ascii="Times New Roman" w:hAnsi="Times New Roman"/>
                <w:color w:val="000000"/>
                <w:sz w:val="26"/>
                <w:szCs w:val="26"/>
                <w:lang w:eastAsia="ro-RO"/>
              </w:rPr>
              <w:lastRenderedPageBreak/>
              <w:t>TVA la import</w:t>
            </w:r>
          </w:p>
        </w:tc>
        <w:tc>
          <w:tcPr>
            <w:tcW w:w="1423"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11 267,9</w:t>
            </w:r>
          </w:p>
        </w:tc>
        <w:tc>
          <w:tcPr>
            <w:tcW w:w="1376"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11 925,7</w:t>
            </w:r>
          </w:p>
        </w:tc>
        <w:tc>
          <w:tcPr>
            <w:tcW w:w="1298"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i/>
                <w:color w:val="000000"/>
                <w:sz w:val="26"/>
                <w:szCs w:val="26"/>
                <w:lang w:eastAsia="ro-RO"/>
              </w:rPr>
              <w:t>657,8</w:t>
            </w:r>
          </w:p>
        </w:tc>
        <w:tc>
          <w:tcPr>
            <w:tcW w:w="1171"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i/>
                <w:sz w:val="26"/>
                <w:szCs w:val="26"/>
                <w:lang w:eastAsia="ro-RO"/>
              </w:rPr>
              <w:t>105,8</w:t>
            </w:r>
          </w:p>
        </w:tc>
      </w:tr>
      <w:tr w:rsidR="00CF5520" w:rsidRPr="00AB1921" w:rsidTr="007E5FF2">
        <w:trPr>
          <w:trHeight w:val="254"/>
          <w:jc w:val="center"/>
        </w:trPr>
        <w:tc>
          <w:tcPr>
            <w:tcW w:w="4205" w:type="dxa"/>
            <w:tcBorders>
              <w:left w:val="single" w:sz="4" w:space="0" w:color="000000"/>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pPr>
            <w:r w:rsidRPr="00AB1921">
              <w:rPr>
                <w:rFonts w:ascii="Times New Roman" w:hAnsi="Times New Roman"/>
                <w:color w:val="000000"/>
                <w:sz w:val="26"/>
                <w:szCs w:val="26"/>
                <w:lang w:eastAsia="ro-RO"/>
              </w:rPr>
              <w:t>restituirea TVA</w:t>
            </w:r>
          </w:p>
        </w:tc>
        <w:tc>
          <w:tcPr>
            <w:tcW w:w="1423"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-2 449,7</w:t>
            </w:r>
          </w:p>
        </w:tc>
        <w:tc>
          <w:tcPr>
            <w:tcW w:w="1376"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-2 224,6</w:t>
            </w:r>
          </w:p>
        </w:tc>
        <w:tc>
          <w:tcPr>
            <w:tcW w:w="1298"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color w:val="000000"/>
                <w:sz w:val="26"/>
                <w:szCs w:val="26"/>
                <w:lang w:eastAsia="ro-RO"/>
              </w:rPr>
              <w:t>-225,1</w:t>
            </w:r>
          </w:p>
        </w:tc>
        <w:tc>
          <w:tcPr>
            <w:tcW w:w="1171" w:type="dxa"/>
            <w:tcBorders>
              <w:bottom w:val="single" w:sz="4" w:space="0" w:color="000000"/>
              <w:right w:val="single" w:sz="4" w:space="0" w:color="000000"/>
            </w:tcBorders>
            <w:shd w:val="clear" w:color="auto" w:fill="auto"/>
            <w:vAlign w:val="bottom"/>
          </w:tcPr>
          <w:p w:rsidR="00CF5520" w:rsidRPr="00AB1921" w:rsidRDefault="00CF5520" w:rsidP="007E5FF2">
            <w:pPr>
              <w:spacing w:after="0" w:line="240" w:lineRule="auto"/>
              <w:jc w:val="center"/>
            </w:pPr>
            <w:r w:rsidRPr="00AB1921">
              <w:rPr>
                <w:rFonts w:ascii="Times New Roman" w:hAnsi="Times New Roman"/>
                <w:i/>
                <w:sz w:val="26"/>
                <w:szCs w:val="26"/>
                <w:lang w:eastAsia="ro-RO"/>
              </w:rPr>
              <w:t>90,8</w:t>
            </w:r>
          </w:p>
        </w:tc>
      </w:tr>
    </w:tbl>
    <w:p w:rsidR="002A6B5E" w:rsidRDefault="002A6B5E">
      <w:pPr>
        <w:keepNext/>
        <w:keepLines/>
        <w:tabs>
          <w:tab w:val="left" w:pos="0"/>
          <w:tab w:val="left" w:pos="709"/>
        </w:tabs>
        <w:spacing w:after="120" w:line="276" w:lineRule="auto"/>
        <w:ind w:left="142" w:right="232" w:firstLine="284"/>
        <w:outlineLvl w:val="1"/>
        <w:rPr>
          <w:rFonts w:ascii="Times New Roman" w:hAnsi="Times New Roman"/>
          <w:b/>
          <w:bCs/>
          <w:i/>
          <w:sz w:val="28"/>
          <w:szCs w:val="28"/>
        </w:rPr>
      </w:pPr>
    </w:p>
    <w:p w:rsidR="00C82F48" w:rsidRPr="00AB1921" w:rsidRDefault="00C82F48">
      <w:pPr>
        <w:keepNext/>
        <w:keepLines/>
        <w:tabs>
          <w:tab w:val="left" w:pos="0"/>
          <w:tab w:val="left" w:pos="709"/>
        </w:tabs>
        <w:spacing w:after="120" w:line="276" w:lineRule="auto"/>
        <w:ind w:left="142" w:right="232" w:firstLine="284"/>
        <w:outlineLvl w:val="1"/>
      </w:pPr>
      <w:r w:rsidRPr="00AB1921">
        <w:rPr>
          <w:rFonts w:ascii="Times New Roman" w:hAnsi="Times New Roman"/>
          <w:b/>
          <w:bCs/>
          <w:i/>
          <w:sz w:val="28"/>
          <w:szCs w:val="28"/>
        </w:rPr>
        <w:t>Accize</w:t>
      </w:r>
    </w:p>
    <w:p w:rsidR="00CC64E1" w:rsidRPr="00AB1921" w:rsidRDefault="00C82F48" w:rsidP="00CC64E1">
      <w:pPr>
        <w:tabs>
          <w:tab w:val="left" w:pos="0"/>
          <w:tab w:val="left" w:pos="567"/>
          <w:tab w:val="left" w:pos="709"/>
        </w:tabs>
        <w:spacing w:after="0" w:line="276" w:lineRule="auto"/>
        <w:ind w:left="142" w:right="231" w:firstLine="284"/>
        <w:jc w:val="both"/>
        <w:rPr>
          <w:rFonts w:ascii="Times New Roman" w:hAnsi="Times New Roman"/>
          <w:color w:val="171717"/>
          <w:sz w:val="28"/>
          <w:szCs w:val="28"/>
        </w:rPr>
      </w:pPr>
      <w:r w:rsidRPr="00AB1921">
        <w:rPr>
          <w:rFonts w:ascii="Times New Roman" w:hAnsi="Times New Roman"/>
          <w:color w:val="171717"/>
          <w:sz w:val="28"/>
          <w:szCs w:val="28"/>
        </w:rPr>
        <w:tab/>
      </w:r>
      <w:r w:rsidR="00CC64E1" w:rsidRPr="00AB1921">
        <w:rPr>
          <w:rFonts w:ascii="Times New Roman" w:hAnsi="Times New Roman"/>
          <w:color w:val="171717"/>
          <w:sz w:val="28"/>
          <w:szCs w:val="28"/>
        </w:rPr>
        <w:t>Încasările din accize în semestrul I</w:t>
      </w:r>
      <w:r w:rsidR="00562B94" w:rsidRPr="00AB1921">
        <w:rPr>
          <w:rFonts w:ascii="Times New Roman" w:hAnsi="Times New Roman"/>
          <w:color w:val="171717"/>
          <w:sz w:val="28"/>
          <w:szCs w:val="28"/>
        </w:rPr>
        <w:t xml:space="preserve"> al anului</w:t>
      </w:r>
      <w:r w:rsidR="00CC64E1" w:rsidRPr="00AB1921">
        <w:rPr>
          <w:rFonts w:ascii="Times New Roman" w:hAnsi="Times New Roman"/>
          <w:color w:val="171717"/>
          <w:sz w:val="28"/>
          <w:szCs w:val="28"/>
        </w:rPr>
        <w:t xml:space="preserve"> 2024, față de perioada respectivă a anului 2023, s-au majorat cu 953,2 mil.lei sau 22,6 la sută, dintre care </w:t>
      </w:r>
      <w:r w:rsidR="00CC64E1" w:rsidRPr="00AB1921">
        <w:rPr>
          <w:rFonts w:ascii="Times New Roman" w:hAnsi="Times New Roman"/>
          <w:i/>
          <w:color w:val="171717"/>
          <w:sz w:val="28"/>
          <w:szCs w:val="28"/>
        </w:rPr>
        <w:t>accizele la mărfurile importate</w:t>
      </w:r>
      <w:r w:rsidR="00CC64E1" w:rsidRPr="00AB1921">
        <w:rPr>
          <w:rFonts w:ascii="Times New Roman" w:hAnsi="Times New Roman"/>
          <w:color w:val="171717"/>
          <w:sz w:val="28"/>
          <w:szCs w:val="28"/>
        </w:rPr>
        <w:t xml:space="preserve"> </w:t>
      </w:r>
      <w:r w:rsidR="00CC64E1" w:rsidRPr="00AB1921">
        <w:rPr>
          <w:rFonts w:ascii="Times New Roman" w:hAnsi="Times New Roman"/>
          <w:i/>
          <w:color w:val="171717"/>
          <w:sz w:val="28"/>
          <w:szCs w:val="28"/>
        </w:rPr>
        <w:t>cu 919,3 mil.lei sau 24,7%</w:t>
      </w:r>
      <w:r w:rsidR="00CC64E1" w:rsidRPr="00AB1921">
        <w:rPr>
          <w:rFonts w:ascii="Times New Roman" w:hAnsi="Times New Roman"/>
          <w:color w:val="171717"/>
          <w:sz w:val="28"/>
          <w:szCs w:val="28"/>
        </w:rPr>
        <w:t xml:space="preserve"> și la </w:t>
      </w:r>
      <w:r w:rsidR="00CC64E1" w:rsidRPr="00AB1921">
        <w:rPr>
          <w:rFonts w:ascii="Times New Roman" w:hAnsi="Times New Roman"/>
          <w:i/>
          <w:color w:val="171717"/>
          <w:sz w:val="28"/>
          <w:szCs w:val="28"/>
        </w:rPr>
        <w:t>accizele la mărfurile produse pe teritoriul Republicii Moldova</w:t>
      </w:r>
      <w:r w:rsidR="00CC64E1" w:rsidRPr="00AB1921">
        <w:rPr>
          <w:rFonts w:ascii="Times New Roman" w:hAnsi="Times New Roman"/>
          <w:color w:val="171717"/>
          <w:sz w:val="28"/>
          <w:szCs w:val="28"/>
        </w:rPr>
        <w:t xml:space="preserve"> </w:t>
      </w:r>
      <w:r w:rsidR="00CC64E1" w:rsidRPr="00AB1921">
        <w:rPr>
          <w:rFonts w:ascii="Times New Roman" w:hAnsi="Times New Roman"/>
          <w:i/>
          <w:color w:val="171717"/>
          <w:sz w:val="28"/>
          <w:szCs w:val="28"/>
        </w:rPr>
        <w:t>cu 27,8 mil.lei</w:t>
      </w:r>
      <w:r w:rsidR="00CC64E1" w:rsidRPr="00AB1921">
        <w:rPr>
          <w:rFonts w:ascii="Times New Roman" w:hAnsi="Times New Roman"/>
          <w:color w:val="171717"/>
          <w:sz w:val="28"/>
          <w:szCs w:val="28"/>
        </w:rPr>
        <w:t xml:space="preserve"> sau 5,4%. </w:t>
      </w:r>
    </w:p>
    <w:p w:rsidR="00CC64E1" w:rsidRPr="00AB1921" w:rsidRDefault="00CC64E1" w:rsidP="00CC64E1">
      <w:pPr>
        <w:tabs>
          <w:tab w:val="left" w:pos="0"/>
          <w:tab w:val="left" w:pos="567"/>
          <w:tab w:val="left" w:pos="709"/>
        </w:tabs>
        <w:spacing w:after="0" w:line="276" w:lineRule="auto"/>
        <w:ind w:left="142" w:right="231" w:firstLine="284"/>
        <w:jc w:val="both"/>
      </w:pPr>
      <w:r w:rsidRPr="00AB1921">
        <w:rPr>
          <w:rFonts w:ascii="Times New Roman" w:hAnsi="Times New Roman"/>
          <w:color w:val="171717"/>
          <w:sz w:val="28"/>
          <w:szCs w:val="28"/>
          <w:u w:val="single"/>
        </w:rPr>
        <w:t>Principalele majorări s-au produs la următoarele tipuri de accize:</w:t>
      </w:r>
    </w:p>
    <w:p w:rsidR="00CC64E1" w:rsidRPr="00AB1921" w:rsidRDefault="00CC64E1" w:rsidP="00CC64E1">
      <w:pPr>
        <w:numPr>
          <w:ilvl w:val="0"/>
          <w:numId w:val="6"/>
        </w:numPr>
        <w:tabs>
          <w:tab w:val="left" w:pos="0"/>
          <w:tab w:val="left" w:pos="709"/>
          <w:tab w:val="left" w:pos="993"/>
        </w:tabs>
        <w:spacing w:after="0" w:line="276" w:lineRule="auto"/>
        <w:ind w:left="284" w:right="231" w:firstLine="425"/>
        <w:jc w:val="both"/>
        <w:rPr>
          <w:rFonts w:ascii="Times New Roman" w:hAnsi="Times New Roman"/>
          <w:sz w:val="28"/>
          <w:szCs w:val="28"/>
        </w:rPr>
      </w:pPr>
      <w:r w:rsidRPr="00AB1921">
        <w:rPr>
          <w:rFonts w:ascii="Times New Roman" w:hAnsi="Times New Roman"/>
          <w:sz w:val="28"/>
          <w:szCs w:val="28"/>
          <w:lang w:val="ro-MD"/>
        </w:rPr>
        <w:t xml:space="preserve">creșterii încasărilor de la </w:t>
      </w:r>
      <w:r w:rsidRPr="00AB1921">
        <w:rPr>
          <w:rFonts w:ascii="Times New Roman" w:hAnsi="Times New Roman"/>
          <w:i/>
          <w:sz w:val="28"/>
          <w:szCs w:val="28"/>
          <w:lang w:val="ro-MD"/>
        </w:rPr>
        <w:t>accizele la produsele din tutun cu 529,6 mil.lei sau 39,1%</w:t>
      </w:r>
      <w:r w:rsidRPr="00AB1921">
        <w:rPr>
          <w:rFonts w:ascii="Times New Roman" w:hAnsi="Times New Roman"/>
          <w:sz w:val="28"/>
          <w:szCs w:val="28"/>
          <w:lang w:val="ro-MD"/>
        </w:rPr>
        <w:t>, ca urmare a majorării începând cu 01.01.2024 a cotelor la accize în vederea uniformizării acestora și asigurării implementării prevederilor Acordului de asociere RM – UE;</w:t>
      </w:r>
    </w:p>
    <w:p w:rsidR="00CC64E1" w:rsidRPr="00AB1921" w:rsidRDefault="00CC64E1" w:rsidP="00CC64E1">
      <w:pPr>
        <w:numPr>
          <w:ilvl w:val="0"/>
          <w:numId w:val="6"/>
        </w:numPr>
        <w:tabs>
          <w:tab w:val="left" w:pos="0"/>
          <w:tab w:val="left" w:pos="709"/>
          <w:tab w:val="left" w:pos="993"/>
        </w:tabs>
        <w:spacing w:after="0" w:line="276" w:lineRule="auto"/>
        <w:ind w:left="142" w:right="231" w:firstLine="567"/>
        <w:jc w:val="both"/>
        <w:rPr>
          <w:rFonts w:ascii="Times New Roman" w:hAnsi="Times New Roman"/>
          <w:color w:val="171717"/>
          <w:sz w:val="28"/>
          <w:szCs w:val="28"/>
        </w:rPr>
      </w:pPr>
      <w:r w:rsidRPr="00AB1921">
        <w:rPr>
          <w:rFonts w:ascii="Times New Roman" w:hAnsi="Times New Roman"/>
          <w:color w:val="171717"/>
          <w:sz w:val="28"/>
          <w:szCs w:val="28"/>
        </w:rPr>
        <w:t xml:space="preserve">majorării încasărilor de la </w:t>
      </w:r>
      <w:r w:rsidRPr="00AB1921">
        <w:rPr>
          <w:rFonts w:ascii="Times New Roman" w:hAnsi="Times New Roman"/>
          <w:i/>
          <w:color w:val="171717"/>
          <w:sz w:val="28"/>
          <w:szCs w:val="28"/>
        </w:rPr>
        <w:t>accizele la mijloacele de transport importate cu 261,5 mil.lei sau 38,7%</w:t>
      </w:r>
      <w:r w:rsidRPr="00AB1921">
        <w:rPr>
          <w:rFonts w:ascii="Times New Roman" w:hAnsi="Times New Roman"/>
          <w:color w:val="171717"/>
          <w:sz w:val="28"/>
          <w:szCs w:val="28"/>
        </w:rPr>
        <w:t xml:space="preserve"> din contul creșterii numărului de mijloace de transport importate (în 2024 – 41 666 unități față de 38 699 unități în 2023);</w:t>
      </w:r>
    </w:p>
    <w:p w:rsidR="00CC64E1" w:rsidRPr="00AB1921" w:rsidRDefault="00CC64E1" w:rsidP="00CC64E1">
      <w:pPr>
        <w:numPr>
          <w:ilvl w:val="0"/>
          <w:numId w:val="6"/>
        </w:numPr>
        <w:tabs>
          <w:tab w:val="left" w:pos="0"/>
          <w:tab w:val="left" w:pos="709"/>
          <w:tab w:val="left" w:pos="993"/>
        </w:tabs>
        <w:spacing w:after="0" w:line="276" w:lineRule="auto"/>
        <w:ind w:left="284" w:right="231" w:firstLine="425"/>
        <w:jc w:val="both"/>
        <w:rPr>
          <w:rFonts w:ascii="Times New Roman" w:hAnsi="Times New Roman"/>
          <w:sz w:val="28"/>
          <w:szCs w:val="28"/>
        </w:rPr>
      </w:pPr>
      <w:r w:rsidRPr="00AB1921">
        <w:rPr>
          <w:rFonts w:ascii="Times New Roman" w:hAnsi="Times New Roman"/>
          <w:sz w:val="28"/>
          <w:szCs w:val="28"/>
        </w:rPr>
        <w:t xml:space="preserve">majorării încasărilor de la </w:t>
      </w:r>
      <w:r w:rsidRPr="00AB1921">
        <w:rPr>
          <w:rFonts w:ascii="Times New Roman" w:hAnsi="Times New Roman"/>
          <w:i/>
          <w:sz w:val="28"/>
          <w:szCs w:val="28"/>
        </w:rPr>
        <w:t>accizele la produsele petroliere importate cu 150,3 mil.lei sau 9%</w:t>
      </w:r>
      <w:r w:rsidRPr="00AB1921">
        <w:rPr>
          <w:rFonts w:ascii="Times New Roman" w:hAnsi="Times New Roman"/>
          <w:sz w:val="28"/>
          <w:szCs w:val="28"/>
        </w:rPr>
        <w:t xml:space="preserve"> reieșind din ajustarea cotelor la accize începând cu 01.01.2024 și majorării volumului importurilor de produse petroliere (benzină și motorină) în semestrul I al anului 2024 față de perioada similară a anului precedent (2024 – 435,3 mii tone, 2023 – 420,7 mii tone);</w:t>
      </w:r>
    </w:p>
    <w:p w:rsidR="00CC64E1" w:rsidRPr="00AB1921" w:rsidRDefault="00CC64E1" w:rsidP="00CC64E1">
      <w:pPr>
        <w:numPr>
          <w:ilvl w:val="0"/>
          <w:numId w:val="6"/>
        </w:numPr>
        <w:tabs>
          <w:tab w:val="left" w:pos="0"/>
          <w:tab w:val="left" w:pos="709"/>
          <w:tab w:val="left" w:pos="993"/>
        </w:tabs>
        <w:spacing w:after="0" w:line="276" w:lineRule="auto"/>
        <w:ind w:left="284" w:right="231" w:firstLine="425"/>
        <w:jc w:val="both"/>
        <w:rPr>
          <w:rFonts w:ascii="Times New Roman" w:hAnsi="Times New Roman"/>
          <w:sz w:val="28"/>
          <w:szCs w:val="28"/>
        </w:rPr>
      </w:pPr>
      <w:r w:rsidRPr="00AB1921">
        <w:rPr>
          <w:rFonts w:ascii="Times New Roman" w:hAnsi="Times New Roman"/>
          <w:sz w:val="28"/>
          <w:szCs w:val="28"/>
        </w:rPr>
        <w:t xml:space="preserve"> </w:t>
      </w:r>
      <w:r w:rsidRPr="00AB1921">
        <w:rPr>
          <w:rFonts w:ascii="Times New Roman" w:hAnsi="Times New Roman"/>
          <w:i/>
          <w:color w:val="171717"/>
          <w:sz w:val="28"/>
          <w:szCs w:val="28"/>
          <w:lang w:val="ro-MD"/>
        </w:rPr>
        <w:t>accizele la rachiu, lichioruri, divinuri și alte băuturi spirtoase produse pe teritoriul RM cu 19,7 mil.lei</w:t>
      </w:r>
      <w:r w:rsidRPr="00AB1921">
        <w:rPr>
          <w:rFonts w:ascii="Times New Roman" w:hAnsi="Times New Roman"/>
          <w:color w:val="171717"/>
          <w:sz w:val="28"/>
          <w:szCs w:val="28"/>
          <w:lang w:val="ro-MD"/>
        </w:rPr>
        <w:t>, ca urmare a majorării volumului de producție expediat din antrepozitul fiscal.</w:t>
      </w:r>
    </w:p>
    <w:p w:rsidR="00C82F48" w:rsidRPr="00AB1921" w:rsidRDefault="00C82F48" w:rsidP="00CC64E1">
      <w:pPr>
        <w:tabs>
          <w:tab w:val="left" w:pos="0"/>
          <w:tab w:val="left" w:pos="567"/>
          <w:tab w:val="left" w:pos="709"/>
        </w:tabs>
        <w:spacing w:after="0" w:line="276" w:lineRule="auto"/>
        <w:ind w:left="142" w:right="231" w:firstLine="284"/>
        <w:jc w:val="both"/>
      </w:pPr>
      <w:r w:rsidRPr="00AB1921">
        <w:rPr>
          <w:rFonts w:ascii="Times New Roman" w:hAnsi="Times New Roman"/>
          <w:i/>
          <w:color w:val="171717"/>
          <w:sz w:val="28"/>
          <w:szCs w:val="28"/>
        </w:rPr>
        <w:t xml:space="preserve">          </w:t>
      </w:r>
    </w:p>
    <w:p w:rsidR="00C82F48" w:rsidRPr="00AB1921" w:rsidRDefault="00C82F48">
      <w:pPr>
        <w:tabs>
          <w:tab w:val="left" w:pos="0"/>
          <w:tab w:val="left" w:pos="567"/>
        </w:tabs>
        <w:spacing w:after="0" w:line="276" w:lineRule="auto"/>
        <w:ind w:firstLine="540"/>
        <w:jc w:val="right"/>
        <w:rPr>
          <w:b/>
        </w:rPr>
      </w:pPr>
      <w:r w:rsidRPr="00AB1921">
        <w:rPr>
          <w:rFonts w:ascii="Times New Roman" w:hAnsi="Times New Roman"/>
          <w:b/>
          <w:i/>
          <w:color w:val="171717"/>
          <w:sz w:val="28"/>
          <w:szCs w:val="28"/>
        </w:rPr>
        <w:t xml:space="preserve">                                                                                                                                         </w:t>
      </w:r>
      <w:r w:rsidRPr="00AB1921">
        <w:rPr>
          <w:b/>
        </w:rPr>
        <w:t>mil. lei</w:t>
      </w:r>
    </w:p>
    <w:tbl>
      <w:tblPr>
        <w:tblW w:w="0" w:type="auto"/>
        <w:jc w:val="center"/>
        <w:tblLayout w:type="fixed"/>
        <w:tblLook w:val="0000" w:firstRow="0" w:lastRow="0" w:firstColumn="0" w:lastColumn="0" w:noHBand="0" w:noVBand="0"/>
      </w:tblPr>
      <w:tblGrid>
        <w:gridCol w:w="3843"/>
        <w:gridCol w:w="1448"/>
        <w:gridCol w:w="1451"/>
        <w:gridCol w:w="1256"/>
        <w:gridCol w:w="1643"/>
      </w:tblGrid>
      <w:tr w:rsidR="00A61348" w:rsidRPr="00AB1921" w:rsidTr="007E5FF2">
        <w:trPr>
          <w:trHeight w:val="100"/>
          <w:jc w:val="center"/>
        </w:trPr>
        <w:tc>
          <w:tcPr>
            <w:tcW w:w="3843"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color w:val="171717"/>
                <w:sz w:val="26"/>
                <w:szCs w:val="26"/>
                <w:lang w:eastAsia="ro-RO"/>
              </w:rPr>
              <w:t> </w:t>
            </w:r>
          </w:p>
        </w:tc>
        <w:tc>
          <w:tcPr>
            <w:tcW w:w="1448" w:type="dxa"/>
            <w:tcBorders>
              <w:top w:val="single" w:sz="4" w:space="0" w:color="000000"/>
              <w:bottom w:val="single" w:sz="4" w:space="0" w:color="000000"/>
              <w:right w:val="single" w:sz="4" w:space="0" w:color="000000"/>
            </w:tcBorders>
            <w:shd w:val="clear" w:color="auto" w:fill="E5E5E5"/>
            <w:vAlign w:val="bottom"/>
          </w:tcPr>
          <w:p w:rsidR="00A61348" w:rsidRPr="00AB1921" w:rsidRDefault="00A61348" w:rsidP="007E5FF2">
            <w:pPr>
              <w:tabs>
                <w:tab w:val="left" w:pos="0"/>
                <w:tab w:val="left" w:pos="567"/>
              </w:tabs>
              <w:spacing w:after="0" w:line="240" w:lineRule="auto"/>
              <w:jc w:val="center"/>
            </w:pPr>
            <w:r w:rsidRPr="00AB1921">
              <w:rPr>
                <w:rFonts w:ascii="Times New Roman" w:hAnsi="Times New Roman"/>
                <w:b/>
                <w:i/>
                <w:color w:val="171717"/>
                <w:sz w:val="26"/>
                <w:szCs w:val="26"/>
                <w:lang w:eastAsia="ro-RO"/>
              </w:rPr>
              <w:t>2023</w:t>
            </w:r>
          </w:p>
        </w:tc>
        <w:tc>
          <w:tcPr>
            <w:tcW w:w="1451" w:type="dxa"/>
            <w:tcBorders>
              <w:top w:val="single" w:sz="4" w:space="0" w:color="000000"/>
              <w:bottom w:val="single" w:sz="4" w:space="0" w:color="000000"/>
              <w:right w:val="single" w:sz="4" w:space="0" w:color="000000"/>
            </w:tcBorders>
            <w:shd w:val="clear" w:color="auto" w:fill="E5E5E5"/>
            <w:vAlign w:val="bottom"/>
          </w:tcPr>
          <w:p w:rsidR="00A61348" w:rsidRPr="00AB1921" w:rsidRDefault="00A61348" w:rsidP="007E5FF2">
            <w:pPr>
              <w:tabs>
                <w:tab w:val="left" w:pos="0"/>
                <w:tab w:val="left" w:pos="567"/>
              </w:tabs>
              <w:spacing w:after="0" w:line="240" w:lineRule="auto"/>
              <w:jc w:val="center"/>
            </w:pPr>
            <w:r w:rsidRPr="00AB1921">
              <w:rPr>
                <w:rFonts w:ascii="Times New Roman" w:hAnsi="Times New Roman"/>
                <w:b/>
                <w:i/>
                <w:color w:val="171717"/>
                <w:sz w:val="26"/>
                <w:szCs w:val="26"/>
                <w:lang w:eastAsia="ro-RO"/>
              </w:rPr>
              <w:t>2024</w:t>
            </w:r>
          </w:p>
        </w:tc>
        <w:tc>
          <w:tcPr>
            <w:tcW w:w="2899" w:type="dxa"/>
            <w:gridSpan w:val="2"/>
            <w:tcBorders>
              <w:top w:val="single" w:sz="4" w:space="0" w:color="000000"/>
              <w:bottom w:val="single" w:sz="4" w:space="0" w:color="000000"/>
              <w:right w:val="single" w:sz="4" w:space="0" w:color="000000"/>
            </w:tcBorders>
            <w:shd w:val="clear" w:color="auto" w:fill="E5E5E5"/>
            <w:vAlign w:val="bottom"/>
          </w:tcPr>
          <w:p w:rsidR="00A61348" w:rsidRPr="00AB1921" w:rsidRDefault="00A61348" w:rsidP="007E5FF2">
            <w:pPr>
              <w:tabs>
                <w:tab w:val="left" w:pos="0"/>
                <w:tab w:val="left" w:pos="567"/>
              </w:tabs>
              <w:spacing w:after="0" w:line="240" w:lineRule="auto"/>
              <w:jc w:val="center"/>
            </w:pPr>
            <w:r w:rsidRPr="00AB1921">
              <w:rPr>
                <w:rFonts w:ascii="Times New Roman" w:hAnsi="Times New Roman"/>
                <w:b/>
                <w:i/>
                <w:color w:val="171717"/>
                <w:sz w:val="26"/>
                <w:szCs w:val="26"/>
                <w:lang w:eastAsia="ro-RO"/>
              </w:rPr>
              <w:t>devieri</w:t>
            </w:r>
          </w:p>
        </w:tc>
      </w:tr>
      <w:tr w:rsidR="00A61348" w:rsidRPr="00AB1921" w:rsidTr="007E5FF2">
        <w:trPr>
          <w:trHeight w:val="63"/>
          <w:jc w:val="center"/>
        </w:trPr>
        <w:tc>
          <w:tcPr>
            <w:tcW w:w="3843"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A61348" w:rsidRPr="00AB1921" w:rsidRDefault="00A61348" w:rsidP="007E5FF2">
            <w:pPr>
              <w:tabs>
                <w:tab w:val="left" w:pos="0"/>
                <w:tab w:val="left" w:pos="567"/>
              </w:tabs>
              <w:snapToGrid w:val="0"/>
              <w:spacing w:after="0" w:line="276" w:lineRule="auto"/>
              <w:rPr>
                <w:rFonts w:ascii="Times New Roman" w:hAnsi="Times New Roman"/>
                <w:b/>
                <w:i/>
                <w:color w:val="171717"/>
                <w:sz w:val="26"/>
                <w:szCs w:val="26"/>
                <w:lang w:eastAsia="ro-RO"/>
              </w:rPr>
            </w:pPr>
          </w:p>
        </w:tc>
        <w:tc>
          <w:tcPr>
            <w:tcW w:w="2899" w:type="dxa"/>
            <w:gridSpan w:val="2"/>
            <w:tcBorders>
              <w:top w:val="single" w:sz="4" w:space="0" w:color="000000"/>
              <w:bottom w:val="single" w:sz="4" w:space="0" w:color="000000"/>
              <w:right w:val="single" w:sz="4" w:space="0" w:color="000000"/>
            </w:tcBorders>
            <w:shd w:val="clear" w:color="auto" w:fill="E5E5E5"/>
            <w:vAlign w:val="bottom"/>
          </w:tcPr>
          <w:p w:rsidR="00A61348" w:rsidRPr="00AB1921" w:rsidRDefault="00A61348" w:rsidP="007E5FF2">
            <w:pPr>
              <w:tabs>
                <w:tab w:val="left" w:pos="0"/>
                <w:tab w:val="left" w:pos="567"/>
              </w:tabs>
              <w:spacing w:after="0" w:line="240" w:lineRule="auto"/>
              <w:jc w:val="center"/>
            </w:pPr>
            <w:r w:rsidRPr="00AB1921">
              <w:rPr>
                <w:rFonts w:ascii="Times New Roman" w:hAnsi="Times New Roman"/>
                <w:color w:val="171717"/>
                <w:sz w:val="26"/>
                <w:szCs w:val="26"/>
                <w:lang w:eastAsia="ro-RO"/>
              </w:rPr>
              <w:t xml:space="preserve">semestrul I </w:t>
            </w:r>
          </w:p>
        </w:tc>
        <w:tc>
          <w:tcPr>
            <w:tcW w:w="1256" w:type="dxa"/>
            <w:tcBorders>
              <w:bottom w:val="single" w:sz="4" w:space="0" w:color="000000"/>
              <w:right w:val="single" w:sz="4" w:space="0" w:color="000000"/>
            </w:tcBorders>
            <w:shd w:val="clear" w:color="auto" w:fill="E5E5E5"/>
            <w:vAlign w:val="bottom"/>
          </w:tcPr>
          <w:p w:rsidR="00A61348" w:rsidRPr="00AB1921" w:rsidRDefault="00A61348" w:rsidP="007E5FF2">
            <w:pPr>
              <w:tabs>
                <w:tab w:val="left" w:pos="0"/>
                <w:tab w:val="left" w:pos="567"/>
              </w:tabs>
              <w:spacing w:after="0" w:line="240" w:lineRule="auto"/>
              <w:jc w:val="center"/>
            </w:pPr>
            <w:r w:rsidRPr="00AB1921">
              <w:rPr>
                <w:rFonts w:ascii="Times New Roman" w:hAnsi="Times New Roman"/>
                <w:color w:val="171717"/>
                <w:sz w:val="26"/>
                <w:szCs w:val="26"/>
                <w:lang w:eastAsia="ro-RO"/>
              </w:rPr>
              <w:t>+,-</w:t>
            </w:r>
          </w:p>
        </w:tc>
        <w:tc>
          <w:tcPr>
            <w:tcW w:w="1643" w:type="dxa"/>
            <w:tcBorders>
              <w:bottom w:val="single" w:sz="4" w:space="0" w:color="000000"/>
              <w:right w:val="single" w:sz="4" w:space="0" w:color="000000"/>
            </w:tcBorders>
            <w:shd w:val="clear" w:color="auto" w:fill="E5E5E5"/>
            <w:vAlign w:val="bottom"/>
          </w:tcPr>
          <w:p w:rsidR="00A61348" w:rsidRPr="00AB1921" w:rsidRDefault="00A61348" w:rsidP="007E5FF2">
            <w:pPr>
              <w:tabs>
                <w:tab w:val="left" w:pos="0"/>
                <w:tab w:val="left" w:pos="567"/>
              </w:tabs>
              <w:spacing w:after="0" w:line="240" w:lineRule="auto"/>
              <w:jc w:val="center"/>
            </w:pPr>
            <w:r w:rsidRPr="00AB1921">
              <w:rPr>
                <w:rFonts w:ascii="Times New Roman" w:hAnsi="Times New Roman"/>
                <w:color w:val="171717"/>
                <w:sz w:val="26"/>
                <w:szCs w:val="26"/>
                <w:lang w:eastAsia="ro-RO"/>
              </w:rPr>
              <w:t>%</w:t>
            </w:r>
          </w:p>
        </w:tc>
      </w:tr>
      <w:tr w:rsidR="00A61348" w:rsidRPr="00AB1921" w:rsidTr="007E5FF2">
        <w:trPr>
          <w:trHeight w:val="349"/>
          <w:jc w:val="center"/>
        </w:trPr>
        <w:tc>
          <w:tcPr>
            <w:tcW w:w="3843" w:type="dxa"/>
            <w:tcBorders>
              <w:left w:val="single" w:sz="4" w:space="0" w:color="000000"/>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pPr>
            <w:r w:rsidRPr="00AB1921">
              <w:rPr>
                <w:rFonts w:ascii="Times New Roman" w:hAnsi="Times New Roman"/>
                <w:b/>
                <w:bCs/>
                <w:i/>
                <w:iCs/>
                <w:color w:val="171717"/>
                <w:sz w:val="26"/>
                <w:szCs w:val="26"/>
                <w:lang w:eastAsia="ro-RO"/>
              </w:rPr>
              <w:t>Total accize</w:t>
            </w:r>
          </w:p>
        </w:tc>
        <w:tc>
          <w:tcPr>
            <w:tcW w:w="1448"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b/>
                <w:color w:val="171717"/>
                <w:sz w:val="26"/>
                <w:szCs w:val="26"/>
                <w:lang w:eastAsia="ro-RO"/>
              </w:rPr>
              <w:t>4 210,2</w:t>
            </w:r>
          </w:p>
        </w:tc>
        <w:tc>
          <w:tcPr>
            <w:tcW w:w="1451"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b/>
                <w:color w:val="171717"/>
                <w:sz w:val="26"/>
                <w:szCs w:val="26"/>
                <w:lang w:eastAsia="ro-RO"/>
              </w:rPr>
              <w:t>5 163,5</w:t>
            </w:r>
          </w:p>
        </w:tc>
        <w:tc>
          <w:tcPr>
            <w:tcW w:w="1256"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b/>
                <w:i/>
                <w:color w:val="171717"/>
                <w:sz w:val="26"/>
                <w:szCs w:val="26"/>
                <w:lang w:eastAsia="ro-RO"/>
              </w:rPr>
              <w:t>953,3</w:t>
            </w:r>
          </w:p>
        </w:tc>
        <w:tc>
          <w:tcPr>
            <w:tcW w:w="1643"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b/>
                <w:i/>
                <w:color w:val="171717"/>
                <w:sz w:val="26"/>
                <w:szCs w:val="26"/>
                <w:lang w:eastAsia="ro-RO"/>
              </w:rPr>
              <w:t>122,6</w:t>
            </w:r>
          </w:p>
        </w:tc>
      </w:tr>
      <w:tr w:rsidR="00A61348" w:rsidRPr="00AB1921" w:rsidTr="007E5FF2">
        <w:trPr>
          <w:trHeight w:val="273"/>
          <w:jc w:val="center"/>
        </w:trPr>
        <w:tc>
          <w:tcPr>
            <w:tcW w:w="3843" w:type="dxa"/>
            <w:tcBorders>
              <w:left w:val="single" w:sz="4" w:space="0" w:color="000000"/>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pPr>
            <w:r w:rsidRPr="00AB1921">
              <w:rPr>
                <w:rFonts w:ascii="Times New Roman" w:hAnsi="Times New Roman"/>
                <w:color w:val="171717"/>
                <w:sz w:val="26"/>
                <w:szCs w:val="26"/>
                <w:lang w:eastAsia="ro-RO"/>
              </w:rPr>
              <w:t>accize interne</w:t>
            </w:r>
          </w:p>
        </w:tc>
        <w:tc>
          <w:tcPr>
            <w:tcW w:w="1448"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color w:val="171717"/>
                <w:sz w:val="26"/>
                <w:szCs w:val="26"/>
                <w:lang w:eastAsia="ro-RO"/>
              </w:rPr>
              <w:t>513,3</w:t>
            </w:r>
          </w:p>
        </w:tc>
        <w:tc>
          <w:tcPr>
            <w:tcW w:w="1451"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color w:val="171717"/>
                <w:sz w:val="26"/>
                <w:szCs w:val="26"/>
                <w:lang w:eastAsia="ro-RO"/>
              </w:rPr>
              <w:t>541,1</w:t>
            </w:r>
          </w:p>
        </w:tc>
        <w:tc>
          <w:tcPr>
            <w:tcW w:w="1256"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i/>
                <w:color w:val="171717"/>
                <w:sz w:val="26"/>
                <w:szCs w:val="26"/>
                <w:lang w:eastAsia="ro-RO"/>
              </w:rPr>
              <w:t>27,8</w:t>
            </w:r>
          </w:p>
        </w:tc>
        <w:tc>
          <w:tcPr>
            <w:tcW w:w="1643"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i/>
                <w:color w:val="171717"/>
                <w:sz w:val="26"/>
                <w:szCs w:val="26"/>
                <w:lang w:eastAsia="ro-RO"/>
              </w:rPr>
              <w:t>105,4</w:t>
            </w:r>
          </w:p>
        </w:tc>
      </w:tr>
      <w:tr w:rsidR="00A61348" w:rsidRPr="00AB1921" w:rsidTr="007E5FF2">
        <w:trPr>
          <w:trHeight w:val="310"/>
          <w:jc w:val="center"/>
        </w:trPr>
        <w:tc>
          <w:tcPr>
            <w:tcW w:w="3843" w:type="dxa"/>
            <w:tcBorders>
              <w:left w:val="single" w:sz="4" w:space="0" w:color="000000"/>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pPr>
            <w:r w:rsidRPr="00AB1921">
              <w:rPr>
                <w:rFonts w:ascii="Times New Roman" w:hAnsi="Times New Roman"/>
                <w:color w:val="171717"/>
                <w:sz w:val="26"/>
                <w:szCs w:val="26"/>
                <w:lang w:eastAsia="ro-RO"/>
              </w:rPr>
              <w:t>accize la import</w:t>
            </w:r>
          </w:p>
        </w:tc>
        <w:tc>
          <w:tcPr>
            <w:tcW w:w="1448"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color w:val="171717"/>
                <w:sz w:val="26"/>
                <w:szCs w:val="26"/>
                <w:lang w:eastAsia="ro-RO"/>
              </w:rPr>
              <w:t>3 716,5</w:t>
            </w:r>
          </w:p>
        </w:tc>
        <w:tc>
          <w:tcPr>
            <w:tcW w:w="1451"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color w:val="171717"/>
                <w:sz w:val="26"/>
                <w:szCs w:val="26"/>
                <w:lang w:eastAsia="ro-RO"/>
              </w:rPr>
              <w:t>4 635,8</w:t>
            </w:r>
          </w:p>
        </w:tc>
        <w:tc>
          <w:tcPr>
            <w:tcW w:w="1256"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i/>
                <w:color w:val="171717"/>
                <w:sz w:val="26"/>
                <w:szCs w:val="26"/>
                <w:lang w:eastAsia="ro-RO"/>
              </w:rPr>
              <w:t>919,3</w:t>
            </w:r>
          </w:p>
        </w:tc>
        <w:tc>
          <w:tcPr>
            <w:tcW w:w="1643"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i/>
                <w:color w:val="171717"/>
                <w:sz w:val="26"/>
                <w:szCs w:val="26"/>
                <w:lang w:eastAsia="ro-RO"/>
              </w:rPr>
              <w:t>124,7</w:t>
            </w:r>
          </w:p>
        </w:tc>
      </w:tr>
      <w:tr w:rsidR="00A61348" w:rsidRPr="00AB1921" w:rsidTr="007E5FF2">
        <w:trPr>
          <w:trHeight w:val="151"/>
          <w:jc w:val="center"/>
        </w:trPr>
        <w:tc>
          <w:tcPr>
            <w:tcW w:w="3843" w:type="dxa"/>
            <w:tcBorders>
              <w:left w:val="single" w:sz="4" w:space="0" w:color="000000"/>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pPr>
            <w:r w:rsidRPr="00AB1921">
              <w:rPr>
                <w:rFonts w:ascii="Times New Roman" w:hAnsi="Times New Roman"/>
                <w:color w:val="000000"/>
                <w:sz w:val="26"/>
                <w:szCs w:val="26"/>
                <w:lang w:eastAsia="ro-RO"/>
              </w:rPr>
              <w:t>restituirea accizelor</w:t>
            </w:r>
          </w:p>
        </w:tc>
        <w:tc>
          <w:tcPr>
            <w:tcW w:w="1448"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color w:val="000000"/>
                <w:sz w:val="26"/>
                <w:szCs w:val="26"/>
                <w:lang w:eastAsia="ro-RO"/>
              </w:rPr>
              <w:t>-19,6</w:t>
            </w:r>
          </w:p>
        </w:tc>
        <w:tc>
          <w:tcPr>
            <w:tcW w:w="1451"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color w:val="000000"/>
                <w:sz w:val="26"/>
                <w:szCs w:val="26"/>
                <w:lang w:eastAsia="ro-RO"/>
              </w:rPr>
              <w:t>-13,4</w:t>
            </w:r>
          </w:p>
        </w:tc>
        <w:tc>
          <w:tcPr>
            <w:tcW w:w="1256"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pPr>
            <w:r w:rsidRPr="00AB1921">
              <w:rPr>
                <w:rFonts w:ascii="Times New Roman" w:hAnsi="Times New Roman"/>
                <w:i/>
                <w:color w:val="000000"/>
                <w:sz w:val="26"/>
                <w:szCs w:val="26"/>
                <w:lang w:eastAsia="ro-RO"/>
              </w:rPr>
              <w:t>-6,2</w:t>
            </w:r>
          </w:p>
        </w:tc>
        <w:tc>
          <w:tcPr>
            <w:tcW w:w="1643" w:type="dxa"/>
            <w:tcBorders>
              <w:bottom w:val="single" w:sz="4" w:space="0" w:color="000000"/>
              <w:right w:val="single" w:sz="4" w:space="0" w:color="000000"/>
            </w:tcBorders>
            <w:shd w:val="clear" w:color="auto" w:fill="auto"/>
            <w:vAlign w:val="bottom"/>
          </w:tcPr>
          <w:p w:rsidR="00A61348" w:rsidRPr="00AB1921" w:rsidRDefault="00A61348" w:rsidP="007E5FF2">
            <w:pPr>
              <w:tabs>
                <w:tab w:val="left" w:pos="0"/>
                <w:tab w:val="left" w:pos="567"/>
              </w:tabs>
              <w:spacing w:after="0" w:line="276" w:lineRule="auto"/>
              <w:jc w:val="center"/>
              <w:rPr>
                <w:rFonts w:ascii="Times New Roman" w:hAnsi="Times New Roman"/>
                <w:sz w:val="26"/>
                <w:szCs w:val="26"/>
              </w:rPr>
            </w:pPr>
            <w:r w:rsidRPr="00AB1921">
              <w:rPr>
                <w:rFonts w:ascii="Times New Roman" w:hAnsi="Times New Roman"/>
                <w:i/>
                <w:sz w:val="26"/>
                <w:szCs w:val="26"/>
              </w:rPr>
              <w:t>68,4</w:t>
            </w:r>
          </w:p>
        </w:tc>
      </w:tr>
    </w:tbl>
    <w:p w:rsidR="00A61348" w:rsidRPr="00AB1921" w:rsidRDefault="00A61348">
      <w:pPr>
        <w:tabs>
          <w:tab w:val="left" w:pos="0"/>
          <w:tab w:val="left" w:pos="567"/>
        </w:tabs>
        <w:spacing w:after="0" w:line="276" w:lineRule="auto"/>
        <w:ind w:firstLine="540"/>
        <w:jc w:val="right"/>
        <w:rPr>
          <w:b/>
        </w:rPr>
      </w:pPr>
    </w:p>
    <w:p w:rsidR="00C82F48" w:rsidRPr="00AB1921" w:rsidRDefault="00C82F48">
      <w:pPr>
        <w:keepNext/>
        <w:keepLines/>
        <w:tabs>
          <w:tab w:val="left" w:pos="0"/>
          <w:tab w:val="left" w:pos="567"/>
          <w:tab w:val="left" w:pos="709"/>
          <w:tab w:val="left" w:pos="851"/>
        </w:tabs>
        <w:spacing w:after="0" w:line="276" w:lineRule="auto"/>
        <w:outlineLvl w:val="1"/>
      </w:pPr>
      <w:r w:rsidRPr="00AB1921">
        <w:rPr>
          <w:rFonts w:ascii="Times New Roman" w:hAnsi="Times New Roman"/>
          <w:sz w:val="28"/>
          <w:szCs w:val="28"/>
        </w:rPr>
        <w:t xml:space="preserve">     </w:t>
      </w:r>
    </w:p>
    <w:p w:rsidR="00C82F48" w:rsidRPr="00AB1921" w:rsidRDefault="00C82F48">
      <w:pPr>
        <w:keepNext/>
        <w:keepLines/>
        <w:tabs>
          <w:tab w:val="left" w:pos="0"/>
          <w:tab w:val="left" w:pos="567"/>
          <w:tab w:val="left" w:pos="709"/>
          <w:tab w:val="left" w:pos="851"/>
        </w:tabs>
        <w:spacing w:after="120" w:line="276" w:lineRule="auto"/>
        <w:ind w:left="142" w:right="232" w:firstLine="284"/>
        <w:outlineLvl w:val="1"/>
      </w:pPr>
      <w:r w:rsidRPr="00AB1921">
        <w:rPr>
          <w:rFonts w:ascii="Times New Roman" w:hAnsi="Times New Roman"/>
          <w:b/>
          <w:bCs/>
          <w:i/>
          <w:sz w:val="28"/>
          <w:szCs w:val="28"/>
        </w:rPr>
        <w:t>Taxa asupra comerțului exterior și operațiunilor externe</w:t>
      </w:r>
    </w:p>
    <w:p w:rsidR="00C82F48" w:rsidRPr="00AB1921" w:rsidRDefault="00C82F48">
      <w:pPr>
        <w:tabs>
          <w:tab w:val="left" w:pos="0"/>
          <w:tab w:val="left" w:pos="567"/>
        </w:tabs>
        <w:spacing w:after="0" w:line="276" w:lineRule="auto"/>
        <w:ind w:left="142" w:right="232" w:firstLine="284"/>
        <w:jc w:val="both"/>
      </w:pPr>
      <w:r w:rsidRPr="00AB1921">
        <w:rPr>
          <w:rFonts w:ascii="Times New Roman" w:hAnsi="Times New Roman"/>
          <w:sz w:val="28"/>
          <w:szCs w:val="28"/>
        </w:rPr>
        <w:tab/>
      </w:r>
      <w:r w:rsidRPr="00AB1921">
        <w:rPr>
          <w:rFonts w:ascii="Times New Roman" w:hAnsi="Times New Roman"/>
          <w:sz w:val="28"/>
          <w:szCs w:val="28"/>
        </w:rPr>
        <w:tab/>
      </w:r>
      <w:r w:rsidR="00A61348" w:rsidRPr="00AB1921">
        <w:rPr>
          <w:rFonts w:ascii="Times New Roman" w:hAnsi="Times New Roman"/>
          <w:sz w:val="28"/>
          <w:szCs w:val="28"/>
        </w:rPr>
        <w:t>Taxa asupra comerțului exterior în semestrul I 2024 s-a micșorat cu 147,6 mil lei sau cu 11,1% față de aceeași perioadă a anului 2023, ca urmare a anulării taxei pentru efectuarea procedurilor vamale în rezultatul intrării în vigoare din 01.01.2024 a Codului vamal nr. 95/2021.</w:t>
      </w:r>
    </w:p>
    <w:p w:rsidR="00903AA4" w:rsidRDefault="00903AA4">
      <w:pPr>
        <w:tabs>
          <w:tab w:val="left" w:pos="0"/>
          <w:tab w:val="left" w:pos="567"/>
        </w:tabs>
        <w:spacing w:after="0" w:line="276" w:lineRule="auto"/>
        <w:jc w:val="right"/>
        <w:rPr>
          <w:rFonts w:ascii="Times New Roman" w:hAnsi="Times New Roman"/>
          <w:b/>
          <w:i/>
          <w:sz w:val="28"/>
          <w:szCs w:val="28"/>
        </w:rPr>
      </w:pPr>
    </w:p>
    <w:p w:rsidR="00C82F48" w:rsidRPr="00AB1921" w:rsidRDefault="00C82F48">
      <w:pPr>
        <w:tabs>
          <w:tab w:val="left" w:pos="0"/>
          <w:tab w:val="left" w:pos="567"/>
        </w:tabs>
        <w:spacing w:after="0" w:line="276" w:lineRule="auto"/>
        <w:jc w:val="right"/>
        <w:rPr>
          <w:b/>
        </w:rPr>
      </w:pPr>
      <w:r w:rsidRPr="00AB1921">
        <w:rPr>
          <w:rFonts w:ascii="Times New Roman" w:hAnsi="Times New Roman"/>
          <w:b/>
          <w:i/>
          <w:sz w:val="28"/>
          <w:szCs w:val="28"/>
        </w:rPr>
        <w:t xml:space="preserve">                                                                                                                                                    </w:t>
      </w:r>
      <w:r w:rsidRPr="00AB1921">
        <w:rPr>
          <w:b/>
        </w:rPr>
        <w:t>mil. lei</w:t>
      </w:r>
    </w:p>
    <w:tbl>
      <w:tblPr>
        <w:tblW w:w="0" w:type="auto"/>
        <w:jc w:val="center"/>
        <w:tblLayout w:type="fixed"/>
        <w:tblLook w:val="0000" w:firstRow="0" w:lastRow="0" w:firstColumn="0" w:lastColumn="0" w:noHBand="0" w:noVBand="0"/>
      </w:tblPr>
      <w:tblGrid>
        <w:gridCol w:w="5393"/>
        <w:gridCol w:w="1148"/>
        <w:gridCol w:w="1148"/>
        <w:gridCol w:w="924"/>
        <w:gridCol w:w="924"/>
      </w:tblGrid>
      <w:tr w:rsidR="001F01C1" w:rsidRPr="00AB1921" w:rsidTr="007E5FF2">
        <w:trPr>
          <w:trHeight w:val="211"/>
          <w:jc w:val="center"/>
        </w:trPr>
        <w:tc>
          <w:tcPr>
            <w:tcW w:w="5393" w:type="dxa"/>
            <w:vMerge w:val="restart"/>
            <w:tcBorders>
              <w:top w:val="single" w:sz="4" w:space="0" w:color="000000"/>
              <w:left w:val="single" w:sz="4" w:space="0" w:color="000000"/>
              <w:bottom w:val="single" w:sz="4" w:space="0" w:color="000000"/>
              <w:right w:val="single" w:sz="4" w:space="0" w:color="000000"/>
            </w:tcBorders>
            <w:shd w:val="clear" w:color="auto" w:fill="E5E5E5"/>
            <w:vAlign w:val="bottom"/>
          </w:tcPr>
          <w:p w:rsidR="001F01C1" w:rsidRPr="00AB1921" w:rsidRDefault="001F01C1" w:rsidP="007E5FF2">
            <w:pPr>
              <w:tabs>
                <w:tab w:val="left" w:pos="0"/>
              </w:tabs>
              <w:spacing w:after="0" w:line="276" w:lineRule="auto"/>
              <w:jc w:val="center"/>
            </w:pPr>
            <w:r w:rsidRPr="00AB1921">
              <w:rPr>
                <w:rFonts w:ascii="Times New Roman" w:hAnsi="Times New Roman"/>
                <w:color w:val="000000"/>
                <w:sz w:val="26"/>
                <w:szCs w:val="26"/>
                <w:lang w:eastAsia="ro-RO"/>
              </w:rPr>
              <w:t> </w:t>
            </w:r>
          </w:p>
        </w:tc>
        <w:tc>
          <w:tcPr>
            <w:tcW w:w="1148" w:type="dxa"/>
            <w:tcBorders>
              <w:top w:val="single" w:sz="4" w:space="0" w:color="000000"/>
              <w:bottom w:val="single" w:sz="4" w:space="0" w:color="000000"/>
              <w:right w:val="single" w:sz="4" w:space="0" w:color="000000"/>
            </w:tcBorders>
            <w:shd w:val="clear" w:color="auto" w:fill="E5E5E5"/>
            <w:vAlign w:val="bottom"/>
          </w:tcPr>
          <w:p w:rsidR="001F01C1" w:rsidRPr="00AB1921" w:rsidRDefault="001F01C1" w:rsidP="007E5FF2">
            <w:pPr>
              <w:tabs>
                <w:tab w:val="left" w:pos="0"/>
              </w:tabs>
              <w:spacing w:after="0" w:line="240" w:lineRule="auto"/>
              <w:jc w:val="center"/>
            </w:pPr>
            <w:r w:rsidRPr="00AB1921">
              <w:rPr>
                <w:rFonts w:ascii="Times New Roman" w:hAnsi="Times New Roman"/>
                <w:b/>
                <w:i/>
                <w:color w:val="000000"/>
                <w:sz w:val="26"/>
                <w:szCs w:val="26"/>
                <w:lang w:eastAsia="ro-RO"/>
              </w:rPr>
              <w:t>2023</w:t>
            </w:r>
          </w:p>
        </w:tc>
        <w:tc>
          <w:tcPr>
            <w:tcW w:w="1148" w:type="dxa"/>
            <w:tcBorders>
              <w:top w:val="single" w:sz="4" w:space="0" w:color="000000"/>
              <w:bottom w:val="single" w:sz="4" w:space="0" w:color="000000"/>
              <w:right w:val="single" w:sz="4" w:space="0" w:color="000000"/>
            </w:tcBorders>
            <w:shd w:val="clear" w:color="auto" w:fill="E5E5E5"/>
            <w:vAlign w:val="bottom"/>
          </w:tcPr>
          <w:p w:rsidR="001F01C1" w:rsidRPr="00AB1921" w:rsidRDefault="001F01C1" w:rsidP="007E5FF2">
            <w:pPr>
              <w:tabs>
                <w:tab w:val="left" w:pos="0"/>
              </w:tabs>
              <w:spacing w:after="0" w:line="240" w:lineRule="auto"/>
              <w:jc w:val="center"/>
            </w:pPr>
            <w:r w:rsidRPr="00AB1921">
              <w:rPr>
                <w:rFonts w:ascii="Times New Roman" w:hAnsi="Times New Roman"/>
                <w:b/>
                <w:i/>
                <w:color w:val="000000"/>
                <w:sz w:val="26"/>
                <w:szCs w:val="26"/>
                <w:lang w:eastAsia="ro-RO"/>
              </w:rPr>
              <w:t>2024</w:t>
            </w:r>
          </w:p>
        </w:tc>
        <w:tc>
          <w:tcPr>
            <w:tcW w:w="1848" w:type="dxa"/>
            <w:gridSpan w:val="2"/>
            <w:tcBorders>
              <w:top w:val="single" w:sz="4" w:space="0" w:color="000000"/>
              <w:bottom w:val="single" w:sz="4" w:space="0" w:color="000000"/>
              <w:right w:val="single" w:sz="4" w:space="0" w:color="000000"/>
            </w:tcBorders>
            <w:shd w:val="clear" w:color="auto" w:fill="E5E5E5"/>
            <w:vAlign w:val="bottom"/>
          </w:tcPr>
          <w:p w:rsidR="001F01C1" w:rsidRPr="00AB1921" w:rsidRDefault="001F01C1" w:rsidP="007E5FF2">
            <w:pPr>
              <w:tabs>
                <w:tab w:val="left" w:pos="0"/>
              </w:tabs>
              <w:spacing w:after="0" w:line="240" w:lineRule="auto"/>
              <w:jc w:val="center"/>
            </w:pPr>
            <w:r w:rsidRPr="00AB1921">
              <w:rPr>
                <w:rFonts w:ascii="Times New Roman" w:hAnsi="Times New Roman"/>
                <w:b/>
                <w:i/>
                <w:color w:val="000000"/>
                <w:sz w:val="26"/>
                <w:szCs w:val="26"/>
                <w:lang w:eastAsia="ro-RO"/>
              </w:rPr>
              <w:t>devieri</w:t>
            </w:r>
          </w:p>
        </w:tc>
      </w:tr>
      <w:tr w:rsidR="001F01C1" w:rsidRPr="00AB1921" w:rsidTr="007E5FF2">
        <w:trPr>
          <w:trHeight w:val="92"/>
          <w:jc w:val="center"/>
        </w:trPr>
        <w:tc>
          <w:tcPr>
            <w:tcW w:w="5393" w:type="dxa"/>
            <w:vMerge/>
            <w:tcBorders>
              <w:top w:val="single" w:sz="4" w:space="0" w:color="000000"/>
              <w:left w:val="single" w:sz="4" w:space="0" w:color="000000"/>
              <w:bottom w:val="single" w:sz="4" w:space="0" w:color="000000"/>
              <w:right w:val="single" w:sz="4" w:space="0" w:color="000000"/>
            </w:tcBorders>
            <w:shd w:val="clear" w:color="auto" w:fill="E5E5E5"/>
            <w:vAlign w:val="bottom"/>
          </w:tcPr>
          <w:p w:rsidR="001F01C1" w:rsidRPr="00AB1921" w:rsidRDefault="001F01C1" w:rsidP="007E5FF2">
            <w:pPr>
              <w:tabs>
                <w:tab w:val="left" w:pos="0"/>
              </w:tabs>
              <w:snapToGrid w:val="0"/>
              <w:spacing w:after="0" w:line="276" w:lineRule="auto"/>
              <w:rPr>
                <w:rFonts w:ascii="Times New Roman" w:hAnsi="Times New Roman"/>
                <w:b/>
                <w:i/>
                <w:color w:val="000000"/>
                <w:sz w:val="26"/>
                <w:szCs w:val="26"/>
                <w:lang w:eastAsia="ro-RO"/>
              </w:rPr>
            </w:pPr>
          </w:p>
        </w:tc>
        <w:tc>
          <w:tcPr>
            <w:tcW w:w="2296" w:type="dxa"/>
            <w:gridSpan w:val="2"/>
            <w:tcBorders>
              <w:top w:val="single" w:sz="4" w:space="0" w:color="000000"/>
              <w:bottom w:val="single" w:sz="4" w:space="0" w:color="000000"/>
              <w:right w:val="single" w:sz="4" w:space="0" w:color="000000"/>
            </w:tcBorders>
            <w:shd w:val="clear" w:color="auto" w:fill="E5E5E5"/>
            <w:vAlign w:val="bottom"/>
          </w:tcPr>
          <w:p w:rsidR="001F01C1" w:rsidRPr="00AB1921" w:rsidRDefault="001F01C1" w:rsidP="007E5FF2">
            <w:pPr>
              <w:tabs>
                <w:tab w:val="left" w:pos="0"/>
              </w:tabs>
              <w:spacing w:after="0" w:line="240" w:lineRule="auto"/>
              <w:jc w:val="center"/>
            </w:pPr>
            <w:r w:rsidRPr="00AB1921">
              <w:rPr>
                <w:rFonts w:ascii="Times New Roman" w:hAnsi="Times New Roman"/>
                <w:color w:val="000000"/>
                <w:sz w:val="26"/>
                <w:szCs w:val="26"/>
                <w:lang w:eastAsia="ro-RO"/>
              </w:rPr>
              <w:t xml:space="preserve">semestrul I </w:t>
            </w:r>
          </w:p>
        </w:tc>
        <w:tc>
          <w:tcPr>
            <w:tcW w:w="924" w:type="dxa"/>
            <w:tcBorders>
              <w:bottom w:val="single" w:sz="4" w:space="0" w:color="000000"/>
              <w:right w:val="single" w:sz="4" w:space="0" w:color="000000"/>
            </w:tcBorders>
            <w:shd w:val="clear" w:color="auto" w:fill="E5E5E5"/>
            <w:vAlign w:val="bottom"/>
          </w:tcPr>
          <w:p w:rsidR="001F01C1" w:rsidRPr="00AB1921" w:rsidRDefault="001F01C1" w:rsidP="007E5FF2">
            <w:pPr>
              <w:tabs>
                <w:tab w:val="left" w:pos="0"/>
              </w:tabs>
              <w:spacing w:after="0" w:line="240" w:lineRule="auto"/>
              <w:jc w:val="center"/>
            </w:pPr>
            <w:r w:rsidRPr="00AB1921">
              <w:rPr>
                <w:rFonts w:ascii="Times New Roman" w:hAnsi="Times New Roman"/>
                <w:color w:val="000000"/>
                <w:sz w:val="26"/>
                <w:szCs w:val="26"/>
                <w:lang w:eastAsia="ro-RO"/>
              </w:rPr>
              <w:t>+,-</w:t>
            </w:r>
          </w:p>
        </w:tc>
        <w:tc>
          <w:tcPr>
            <w:tcW w:w="924" w:type="dxa"/>
            <w:tcBorders>
              <w:bottom w:val="single" w:sz="4" w:space="0" w:color="000000"/>
              <w:right w:val="single" w:sz="4" w:space="0" w:color="000000"/>
            </w:tcBorders>
            <w:shd w:val="clear" w:color="auto" w:fill="E5E5E5"/>
            <w:vAlign w:val="bottom"/>
          </w:tcPr>
          <w:p w:rsidR="001F01C1" w:rsidRPr="00AB1921" w:rsidRDefault="001F01C1" w:rsidP="007E5FF2">
            <w:pPr>
              <w:tabs>
                <w:tab w:val="left" w:pos="0"/>
              </w:tabs>
              <w:spacing w:after="0" w:line="240" w:lineRule="auto"/>
              <w:jc w:val="center"/>
            </w:pPr>
            <w:r w:rsidRPr="00AB1921">
              <w:rPr>
                <w:rFonts w:ascii="Times New Roman" w:hAnsi="Times New Roman"/>
                <w:color w:val="000000"/>
                <w:sz w:val="26"/>
                <w:szCs w:val="26"/>
                <w:lang w:eastAsia="ro-RO"/>
              </w:rPr>
              <w:t>%</w:t>
            </w:r>
          </w:p>
        </w:tc>
      </w:tr>
      <w:tr w:rsidR="001F01C1" w:rsidRPr="00AB1921" w:rsidTr="007E5FF2">
        <w:trPr>
          <w:trHeight w:val="319"/>
          <w:jc w:val="center"/>
        </w:trPr>
        <w:tc>
          <w:tcPr>
            <w:tcW w:w="5393" w:type="dxa"/>
            <w:tcBorders>
              <w:left w:val="single" w:sz="4" w:space="0" w:color="000000"/>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pPr>
            <w:r w:rsidRPr="00AB1921">
              <w:rPr>
                <w:rFonts w:ascii="Times New Roman" w:hAnsi="Times New Roman"/>
                <w:b/>
                <w:bCs/>
                <w:i/>
                <w:iCs/>
                <w:color w:val="000000"/>
                <w:sz w:val="26"/>
                <w:szCs w:val="26"/>
                <w:lang w:eastAsia="ro-RO"/>
              </w:rPr>
              <w:t xml:space="preserve">Total </w:t>
            </w:r>
          </w:p>
        </w:tc>
        <w:tc>
          <w:tcPr>
            <w:tcW w:w="1148"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b/>
                <w:color w:val="000000"/>
                <w:sz w:val="26"/>
                <w:szCs w:val="26"/>
                <w:lang w:eastAsia="ro-RO"/>
              </w:rPr>
              <w:t>1 325,8</w:t>
            </w:r>
          </w:p>
        </w:tc>
        <w:tc>
          <w:tcPr>
            <w:tcW w:w="1148"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b/>
                <w:color w:val="000000"/>
                <w:sz w:val="26"/>
                <w:szCs w:val="26"/>
                <w:lang w:eastAsia="ro-RO"/>
              </w:rPr>
              <w:t>1 178,2</w:t>
            </w:r>
          </w:p>
        </w:tc>
        <w:tc>
          <w:tcPr>
            <w:tcW w:w="924"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b/>
                <w:i/>
                <w:color w:val="000000"/>
                <w:sz w:val="26"/>
                <w:szCs w:val="26"/>
                <w:lang w:eastAsia="ro-RO"/>
              </w:rPr>
              <w:t>-147,6</w:t>
            </w:r>
          </w:p>
        </w:tc>
        <w:tc>
          <w:tcPr>
            <w:tcW w:w="924"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b/>
                <w:i/>
                <w:sz w:val="26"/>
                <w:szCs w:val="26"/>
                <w:lang w:eastAsia="ro-RO"/>
              </w:rPr>
              <w:t>88,9</w:t>
            </w:r>
          </w:p>
        </w:tc>
      </w:tr>
      <w:tr w:rsidR="001F01C1" w:rsidRPr="00AB1921" w:rsidTr="007E5FF2">
        <w:trPr>
          <w:trHeight w:val="244"/>
          <w:jc w:val="center"/>
        </w:trPr>
        <w:tc>
          <w:tcPr>
            <w:tcW w:w="5393" w:type="dxa"/>
            <w:tcBorders>
              <w:left w:val="single" w:sz="4" w:space="0" w:color="000000"/>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pPr>
            <w:r w:rsidRPr="00AB1921">
              <w:rPr>
                <w:rFonts w:ascii="Times New Roman" w:hAnsi="Times New Roman"/>
                <w:color w:val="000000"/>
                <w:sz w:val="26"/>
                <w:szCs w:val="26"/>
                <w:lang w:eastAsia="ro-RO"/>
              </w:rPr>
              <w:t>taxa vamală</w:t>
            </w:r>
          </w:p>
        </w:tc>
        <w:tc>
          <w:tcPr>
            <w:tcW w:w="1148"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color w:val="000000"/>
                <w:sz w:val="26"/>
                <w:szCs w:val="26"/>
                <w:lang w:eastAsia="ro-RO"/>
              </w:rPr>
              <w:t>943,0</w:t>
            </w:r>
          </w:p>
        </w:tc>
        <w:tc>
          <w:tcPr>
            <w:tcW w:w="1148"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color w:val="000000"/>
                <w:sz w:val="26"/>
                <w:szCs w:val="26"/>
                <w:lang w:eastAsia="ro-RO"/>
              </w:rPr>
              <w:t>1 121,0</w:t>
            </w:r>
          </w:p>
        </w:tc>
        <w:tc>
          <w:tcPr>
            <w:tcW w:w="924"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i/>
                <w:color w:val="000000"/>
                <w:sz w:val="26"/>
                <w:szCs w:val="26"/>
                <w:lang w:eastAsia="ro-RO"/>
              </w:rPr>
              <w:t>178,0</w:t>
            </w:r>
          </w:p>
        </w:tc>
        <w:tc>
          <w:tcPr>
            <w:tcW w:w="924"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i/>
                <w:sz w:val="26"/>
                <w:szCs w:val="26"/>
                <w:lang w:eastAsia="ro-RO"/>
              </w:rPr>
              <w:t>118,9</w:t>
            </w:r>
          </w:p>
        </w:tc>
      </w:tr>
      <w:tr w:rsidR="001F01C1" w:rsidRPr="00AB1921" w:rsidTr="007E5FF2">
        <w:trPr>
          <w:trHeight w:val="319"/>
          <w:jc w:val="center"/>
        </w:trPr>
        <w:tc>
          <w:tcPr>
            <w:tcW w:w="5393" w:type="dxa"/>
            <w:tcBorders>
              <w:left w:val="single" w:sz="4" w:space="0" w:color="000000"/>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pPr>
            <w:r w:rsidRPr="00AB1921">
              <w:rPr>
                <w:rFonts w:ascii="Times New Roman" w:hAnsi="Times New Roman"/>
                <w:color w:val="000000"/>
                <w:sz w:val="26"/>
                <w:szCs w:val="26"/>
                <w:lang w:eastAsia="ro-RO"/>
              </w:rPr>
              <w:t>taxa pentru efectuarea procedurilor vamale</w:t>
            </w:r>
          </w:p>
        </w:tc>
        <w:tc>
          <w:tcPr>
            <w:tcW w:w="1148"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color w:val="000000"/>
                <w:sz w:val="26"/>
                <w:szCs w:val="26"/>
                <w:lang w:eastAsia="ro-RO"/>
              </w:rPr>
              <w:t>356,8</w:t>
            </w:r>
          </w:p>
        </w:tc>
        <w:tc>
          <w:tcPr>
            <w:tcW w:w="1148"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color w:val="000000"/>
                <w:sz w:val="26"/>
                <w:szCs w:val="26"/>
                <w:lang w:eastAsia="ro-RO"/>
              </w:rPr>
              <w:t>31,0</w:t>
            </w:r>
          </w:p>
        </w:tc>
        <w:tc>
          <w:tcPr>
            <w:tcW w:w="924"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i/>
                <w:color w:val="000000"/>
                <w:sz w:val="26"/>
                <w:szCs w:val="26"/>
                <w:lang w:eastAsia="ro-RO"/>
              </w:rPr>
              <w:t>-325,8</w:t>
            </w:r>
          </w:p>
        </w:tc>
        <w:tc>
          <w:tcPr>
            <w:tcW w:w="924"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i/>
                <w:sz w:val="26"/>
                <w:szCs w:val="26"/>
                <w:lang w:eastAsia="ro-RO"/>
              </w:rPr>
              <w:t>8,7</w:t>
            </w:r>
          </w:p>
        </w:tc>
      </w:tr>
      <w:tr w:rsidR="001F01C1" w:rsidRPr="00AB1921" w:rsidTr="007E5FF2">
        <w:trPr>
          <w:trHeight w:val="241"/>
          <w:jc w:val="center"/>
        </w:trPr>
        <w:tc>
          <w:tcPr>
            <w:tcW w:w="5393" w:type="dxa"/>
            <w:tcBorders>
              <w:left w:val="single" w:sz="4" w:space="0" w:color="000000"/>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pPr>
            <w:r w:rsidRPr="00AB1921">
              <w:rPr>
                <w:rFonts w:ascii="Times New Roman" w:hAnsi="Times New Roman"/>
                <w:color w:val="000000"/>
                <w:sz w:val="26"/>
                <w:szCs w:val="26"/>
                <w:lang w:eastAsia="ro-RO"/>
              </w:rPr>
              <w:t>taxa consulară</w:t>
            </w:r>
          </w:p>
        </w:tc>
        <w:tc>
          <w:tcPr>
            <w:tcW w:w="1148"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color w:val="000000"/>
                <w:sz w:val="26"/>
                <w:szCs w:val="26"/>
                <w:lang w:eastAsia="ro-RO"/>
              </w:rPr>
              <w:t>26,0</w:t>
            </w:r>
          </w:p>
        </w:tc>
        <w:tc>
          <w:tcPr>
            <w:tcW w:w="1148"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color w:val="000000"/>
                <w:sz w:val="26"/>
                <w:szCs w:val="26"/>
                <w:lang w:eastAsia="ro-RO"/>
              </w:rPr>
              <w:t>26,2</w:t>
            </w:r>
          </w:p>
        </w:tc>
        <w:tc>
          <w:tcPr>
            <w:tcW w:w="924"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pPr>
            <w:r w:rsidRPr="00AB1921">
              <w:rPr>
                <w:rFonts w:ascii="Times New Roman" w:hAnsi="Times New Roman"/>
                <w:color w:val="000000"/>
                <w:sz w:val="26"/>
                <w:szCs w:val="26"/>
                <w:lang w:eastAsia="ro-RO"/>
              </w:rPr>
              <w:t>0,2</w:t>
            </w:r>
          </w:p>
        </w:tc>
        <w:tc>
          <w:tcPr>
            <w:tcW w:w="924" w:type="dxa"/>
            <w:tcBorders>
              <w:bottom w:val="single" w:sz="4" w:space="0" w:color="000000"/>
              <w:right w:val="single" w:sz="4" w:space="0" w:color="000000"/>
            </w:tcBorders>
            <w:shd w:val="clear" w:color="auto" w:fill="auto"/>
            <w:vAlign w:val="bottom"/>
          </w:tcPr>
          <w:p w:rsidR="001F01C1" w:rsidRPr="00AB1921" w:rsidRDefault="001F01C1" w:rsidP="007E5FF2">
            <w:pPr>
              <w:tabs>
                <w:tab w:val="left" w:pos="0"/>
              </w:tabs>
              <w:spacing w:after="0" w:line="276" w:lineRule="auto"/>
              <w:jc w:val="center"/>
              <w:rPr>
                <w:rFonts w:ascii="Times New Roman" w:hAnsi="Times New Roman"/>
                <w:i/>
                <w:sz w:val="26"/>
                <w:szCs w:val="26"/>
              </w:rPr>
            </w:pPr>
            <w:r w:rsidRPr="00AB1921">
              <w:rPr>
                <w:rFonts w:ascii="Times New Roman" w:hAnsi="Times New Roman"/>
                <w:i/>
                <w:sz w:val="26"/>
                <w:szCs w:val="26"/>
              </w:rPr>
              <w:t>100,8</w:t>
            </w:r>
          </w:p>
        </w:tc>
      </w:tr>
    </w:tbl>
    <w:p w:rsidR="001F01C1" w:rsidRPr="00AB1921" w:rsidRDefault="001F01C1">
      <w:pPr>
        <w:tabs>
          <w:tab w:val="left" w:pos="0"/>
          <w:tab w:val="left" w:pos="567"/>
        </w:tabs>
        <w:spacing w:after="0" w:line="276" w:lineRule="auto"/>
        <w:jc w:val="right"/>
        <w:rPr>
          <w:b/>
        </w:rPr>
      </w:pPr>
    </w:p>
    <w:p w:rsidR="001F01C1" w:rsidRPr="00AB1921" w:rsidRDefault="001F01C1" w:rsidP="001F01C1">
      <w:pPr>
        <w:tabs>
          <w:tab w:val="left" w:pos="0"/>
          <w:tab w:val="left" w:pos="567"/>
        </w:tabs>
        <w:spacing w:after="0" w:line="276" w:lineRule="auto"/>
        <w:jc w:val="both"/>
        <w:rPr>
          <w:rFonts w:ascii="Times New Roman" w:hAnsi="Times New Roman"/>
          <w:bCs/>
          <w:sz w:val="28"/>
          <w:szCs w:val="28"/>
        </w:rPr>
      </w:pPr>
      <w:r w:rsidRPr="00AB1921">
        <w:rPr>
          <w:rFonts w:ascii="Times New Roman" w:hAnsi="Times New Roman"/>
          <w:bCs/>
          <w:sz w:val="28"/>
          <w:szCs w:val="28"/>
        </w:rPr>
        <w:tab/>
        <w:t xml:space="preserve">Pe parcursul semestrului I al anului 2024, au fost debursate </w:t>
      </w:r>
      <w:r w:rsidRPr="00AB1921">
        <w:rPr>
          <w:rFonts w:ascii="Times New Roman" w:hAnsi="Times New Roman"/>
          <w:b/>
          <w:bCs/>
          <w:i/>
          <w:sz w:val="28"/>
          <w:szCs w:val="28"/>
        </w:rPr>
        <w:t xml:space="preserve">granturi </w:t>
      </w:r>
      <w:r w:rsidRPr="00AB1921">
        <w:rPr>
          <w:rFonts w:ascii="Times New Roman" w:hAnsi="Times New Roman"/>
          <w:bCs/>
          <w:sz w:val="28"/>
          <w:szCs w:val="28"/>
        </w:rPr>
        <w:t xml:space="preserve">în sumă de 509,0 mil. lei (28,6 mil dolari SUA), cu 219,0 mil. lei (10,9 mil dolari SUA) mai puțin față de perioadă similară a anului 2023 sau cu 30,1% preponderent din cauza diminuării valorii granturilor debursate in vederea cofinanțării proiectelor finanțate din surse externe. </w:t>
      </w:r>
    </w:p>
    <w:p w:rsidR="001F01C1" w:rsidRPr="00AB1921" w:rsidRDefault="001F01C1" w:rsidP="001F01C1">
      <w:pPr>
        <w:tabs>
          <w:tab w:val="left" w:pos="0"/>
          <w:tab w:val="left" w:pos="567"/>
        </w:tabs>
        <w:spacing w:after="0" w:line="276" w:lineRule="auto"/>
        <w:jc w:val="both"/>
        <w:rPr>
          <w:rFonts w:ascii="Times New Roman" w:hAnsi="Times New Roman"/>
          <w:bCs/>
          <w:sz w:val="28"/>
          <w:szCs w:val="28"/>
        </w:rPr>
      </w:pPr>
      <w:r w:rsidRPr="00AB1921">
        <w:rPr>
          <w:rFonts w:ascii="Times New Roman" w:hAnsi="Times New Roman"/>
          <w:bCs/>
          <w:sz w:val="28"/>
          <w:szCs w:val="28"/>
        </w:rPr>
        <w:tab/>
        <w:t>Granturile pentru susținerea bugetului au fost debursate în sumă de 231,1 mil. lei (echivalentul a 13,0 mil. dolari SUA), iar granturile pentru proiecte finanțate din surse externe – 277,9 mil. lei (echivalentul a 15,6 mil. dolari SUA).</w:t>
      </w:r>
    </w:p>
    <w:p w:rsidR="001F01C1" w:rsidRPr="00AB1921" w:rsidRDefault="001F01C1">
      <w:pPr>
        <w:tabs>
          <w:tab w:val="left" w:pos="0"/>
          <w:tab w:val="left" w:pos="567"/>
        </w:tabs>
        <w:spacing w:after="0" w:line="276" w:lineRule="auto"/>
        <w:jc w:val="right"/>
        <w:rPr>
          <w:b/>
        </w:rPr>
      </w:pPr>
    </w:p>
    <w:p w:rsidR="00C82F48" w:rsidRPr="00AB1921" w:rsidRDefault="00C82F48">
      <w:pPr>
        <w:tabs>
          <w:tab w:val="left" w:pos="0"/>
          <w:tab w:val="left" w:pos="567"/>
        </w:tabs>
        <w:spacing w:after="0" w:line="276" w:lineRule="auto"/>
        <w:jc w:val="both"/>
      </w:pPr>
      <w:r w:rsidRPr="00AB1921">
        <w:rPr>
          <w:rFonts w:ascii="Times New Roman" w:hAnsi="Times New Roman"/>
          <w:b/>
          <w:bCs/>
          <w:i/>
          <w:sz w:val="28"/>
          <w:szCs w:val="28"/>
        </w:rPr>
        <w:t>Alte venituri</w:t>
      </w:r>
    </w:p>
    <w:p w:rsidR="008E16DF" w:rsidRPr="00AB1921" w:rsidRDefault="00C82F48" w:rsidP="008E16DF">
      <w:pPr>
        <w:tabs>
          <w:tab w:val="left" w:pos="0"/>
          <w:tab w:val="left" w:pos="567"/>
        </w:tabs>
        <w:spacing w:after="120" w:line="276" w:lineRule="auto"/>
        <w:ind w:left="142" w:right="232" w:firstLine="284"/>
        <w:jc w:val="both"/>
      </w:pPr>
      <w:r w:rsidRPr="00AB1921">
        <w:rPr>
          <w:rFonts w:ascii="Times New Roman" w:hAnsi="Times New Roman"/>
          <w:sz w:val="28"/>
          <w:szCs w:val="28"/>
        </w:rPr>
        <w:tab/>
      </w:r>
      <w:r w:rsidRPr="00AB1921">
        <w:rPr>
          <w:rFonts w:ascii="Times New Roman" w:hAnsi="Times New Roman"/>
          <w:sz w:val="28"/>
          <w:szCs w:val="28"/>
        </w:rPr>
        <w:tab/>
      </w:r>
      <w:r w:rsidR="008E16DF" w:rsidRPr="00AB1921">
        <w:rPr>
          <w:rFonts w:ascii="Times New Roman" w:hAnsi="Times New Roman"/>
          <w:sz w:val="28"/>
          <w:szCs w:val="28"/>
        </w:rPr>
        <w:t xml:space="preserve">Încasările din </w:t>
      </w:r>
      <w:r w:rsidR="008E16DF" w:rsidRPr="00AB1921">
        <w:rPr>
          <w:rFonts w:ascii="Times New Roman" w:hAnsi="Times New Roman"/>
          <w:i/>
          <w:sz w:val="28"/>
          <w:szCs w:val="28"/>
          <w:u w:val="single"/>
        </w:rPr>
        <w:t>taxele pentru folosirea drumurilor</w:t>
      </w:r>
      <w:r w:rsidR="008E16DF" w:rsidRPr="00AB1921">
        <w:rPr>
          <w:rFonts w:ascii="Times New Roman" w:hAnsi="Times New Roman"/>
          <w:sz w:val="28"/>
          <w:szCs w:val="28"/>
        </w:rPr>
        <w:t xml:space="preserve">, în semestrul I 2024, au constituit 546,1 mil.lei, cu 3,4 mil. lei </w:t>
      </w:r>
      <w:r w:rsidR="008E16DF" w:rsidRPr="00AB1921">
        <w:rPr>
          <w:rFonts w:ascii="Times New Roman" w:hAnsi="Times New Roman"/>
          <w:bCs/>
          <w:sz w:val="28"/>
          <w:szCs w:val="28"/>
        </w:rPr>
        <w:t>sau cu 0,6%</w:t>
      </w:r>
      <w:r w:rsidR="008E16DF" w:rsidRPr="00AB1921">
        <w:rPr>
          <w:rFonts w:ascii="Times New Roman" w:hAnsi="Times New Roman"/>
          <w:sz w:val="28"/>
          <w:szCs w:val="28"/>
        </w:rPr>
        <w:t xml:space="preserve"> </w:t>
      </w:r>
      <w:r w:rsidR="008E16DF" w:rsidRPr="00AB1921">
        <w:rPr>
          <w:rFonts w:ascii="Times New Roman" w:hAnsi="Times New Roman"/>
          <w:bCs/>
          <w:sz w:val="28"/>
          <w:szCs w:val="28"/>
        </w:rPr>
        <w:t>mai mult</w:t>
      </w:r>
      <w:r w:rsidR="008E16DF" w:rsidRPr="00AB1921">
        <w:rPr>
          <w:rFonts w:ascii="Times New Roman" w:hAnsi="Times New Roman"/>
          <w:sz w:val="28"/>
          <w:szCs w:val="28"/>
        </w:rPr>
        <w:t xml:space="preserve"> față de semestrul I al anului precedent. </w:t>
      </w:r>
    </w:p>
    <w:p w:rsidR="008E16DF" w:rsidRPr="00AB1921" w:rsidRDefault="008E16DF" w:rsidP="008E16DF">
      <w:pPr>
        <w:spacing w:after="120" w:line="276" w:lineRule="auto"/>
        <w:ind w:left="142" w:right="232" w:firstLine="566"/>
        <w:jc w:val="both"/>
      </w:pPr>
      <w:r w:rsidRPr="00AB1921">
        <w:rPr>
          <w:rFonts w:ascii="Times New Roman" w:hAnsi="Times New Roman"/>
          <w:i/>
          <w:sz w:val="28"/>
          <w:szCs w:val="28"/>
          <w:u w:val="single"/>
        </w:rPr>
        <w:t xml:space="preserve"> Plățile pentru poluarea mediului</w:t>
      </w:r>
      <w:r w:rsidRPr="00AB1921">
        <w:rPr>
          <w:rFonts w:ascii="Times New Roman" w:hAnsi="Times New Roman"/>
          <w:sz w:val="28"/>
          <w:szCs w:val="28"/>
        </w:rPr>
        <w:t>, în semestrul I 2024, au fost încasate în sumă de 158,4 mil.lei, cu 52,5 mil.lei (24,9%) mai puțin decât în semestrul I 2023 din contul micșorării importului și producerii mărfurilor care în procesul utilizării cauzează poluarea mediului.</w:t>
      </w:r>
    </w:p>
    <w:p w:rsidR="008E16DF" w:rsidRPr="00AB1921" w:rsidRDefault="008E16DF" w:rsidP="008E16DF">
      <w:pPr>
        <w:spacing w:after="120" w:line="276" w:lineRule="auto"/>
        <w:ind w:left="142" w:right="232" w:firstLine="566"/>
        <w:jc w:val="both"/>
        <w:rPr>
          <w:rFonts w:ascii="Times New Roman" w:hAnsi="Times New Roman"/>
          <w:sz w:val="28"/>
          <w:szCs w:val="28"/>
        </w:rPr>
      </w:pPr>
      <w:r w:rsidRPr="00AB1921">
        <w:rPr>
          <w:rFonts w:ascii="Times New Roman" w:hAnsi="Times New Roman"/>
          <w:i/>
          <w:sz w:val="28"/>
          <w:szCs w:val="28"/>
          <w:u w:val="single"/>
        </w:rPr>
        <w:t>Veniturile din proprietate</w:t>
      </w:r>
      <w:r w:rsidRPr="00AB1921">
        <w:rPr>
          <w:rFonts w:ascii="Times New Roman" w:hAnsi="Times New Roman"/>
          <w:sz w:val="28"/>
          <w:szCs w:val="28"/>
        </w:rPr>
        <w:t xml:space="preserve"> (dobânzi, dividende și defalcări din profitul net, soldul profitului net al BNM) în semestrul I al anului 2024 au fost încasate în sumă de 633,2 mil. lei, majorând-se comparativ cu semestrul I 2023 de 2 ori sau cu 332,5 mil.lei. Această majorare s-a produs în mare parte din încasările mai mari a veniturilor din achitarea defalcărilor de la profitul net al întreprinderilor de stat (+178,3 mil.lei) și dividendelor primite de la cota parte a proprietății publice în societățile pe acțiuni (84,3 mil.lei) ca urmare a rezultatelor obținute din activitatea acestora în anul precedent. Totodată, s-au înregistrat venituri mai mari la poziția mijloace</w:t>
      </w:r>
      <w:r w:rsidRPr="00AB1921">
        <w:t xml:space="preserve"> </w:t>
      </w:r>
      <w:r w:rsidRPr="00AB1921">
        <w:rPr>
          <w:rFonts w:ascii="Times New Roman" w:hAnsi="Times New Roman"/>
          <w:sz w:val="28"/>
          <w:szCs w:val="28"/>
        </w:rPr>
        <w:t>încasate pe autorități/instituții publice la autogestiune, cu circa 45,0 mil.lei, și anume ca urmare a obținerii de către Agenția Servicii Publice în anul 2023 a veniturilor mai mari din prestarea serviciilor.</w:t>
      </w:r>
    </w:p>
    <w:p w:rsidR="008E16DF" w:rsidRPr="00AB1921" w:rsidRDefault="008E16DF" w:rsidP="008E16DF">
      <w:pPr>
        <w:spacing w:after="120" w:line="276" w:lineRule="auto"/>
        <w:ind w:left="142" w:right="232" w:firstLine="566"/>
        <w:jc w:val="both"/>
      </w:pPr>
      <w:r w:rsidRPr="00AB1921">
        <w:rPr>
          <w:rFonts w:ascii="Times New Roman" w:hAnsi="Times New Roman"/>
          <w:sz w:val="28"/>
          <w:szCs w:val="28"/>
        </w:rPr>
        <w:lastRenderedPageBreak/>
        <w:tab/>
        <w:t xml:space="preserve">Încasările din </w:t>
      </w:r>
      <w:r w:rsidRPr="00AB1921">
        <w:rPr>
          <w:rFonts w:ascii="Times New Roman" w:hAnsi="Times New Roman"/>
          <w:i/>
          <w:sz w:val="28"/>
          <w:szCs w:val="28"/>
          <w:u w:val="single"/>
        </w:rPr>
        <w:t>amenzi și sancțiuni</w:t>
      </w:r>
      <w:r w:rsidRPr="00AB1921">
        <w:rPr>
          <w:rFonts w:ascii="Times New Roman" w:hAnsi="Times New Roman"/>
          <w:sz w:val="28"/>
          <w:szCs w:val="28"/>
        </w:rPr>
        <w:t xml:space="preserve"> au constituit 207,3 mil.lei în semestrul I al anului 2024, micșorând-se  față de perioada similară a anului 2023 cu circa 5,3 mil. lei sau cu 2,5%, în special din contul micșorării încasărilor din amenzile aplicate de Inspectoratul Național de Securitate Publică. </w:t>
      </w:r>
    </w:p>
    <w:p w:rsidR="008E16DF" w:rsidRPr="00AB1921" w:rsidRDefault="008E16DF" w:rsidP="008E16DF">
      <w:pPr>
        <w:tabs>
          <w:tab w:val="left" w:pos="567"/>
        </w:tabs>
        <w:spacing w:line="276" w:lineRule="auto"/>
        <w:ind w:left="142" w:right="232" w:firstLine="425"/>
        <w:contextualSpacing/>
        <w:jc w:val="both"/>
        <w:rPr>
          <w:rFonts w:ascii="Times New Roman" w:hAnsi="Times New Roman"/>
          <w:sz w:val="28"/>
          <w:szCs w:val="28"/>
        </w:rPr>
      </w:pPr>
      <w:r w:rsidRPr="00AB1921">
        <w:rPr>
          <w:rFonts w:ascii="Times New Roman" w:hAnsi="Times New Roman"/>
          <w:i/>
          <w:sz w:val="28"/>
          <w:szCs w:val="28"/>
          <w:u w:val="single"/>
        </w:rPr>
        <w:t>Donațiile voluntare</w:t>
      </w:r>
      <w:r w:rsidRPr="00AB1921">
        <w:rPr>
          <w:rFonts w:ascii="Times New Roman" w:hAnsi="Times New Roman"/>
          <w:sz w:val="28"/>
          <w:szCs w:val="28"/>
        </w:rPr>
        <w:t xml:space="preserve"> în semestrul I 2024, au constituit 18,4 mil.lei. Față de semestrul I al anului precedent încasările respective s-au diminuat cu 11,3 mil. lei  (sau cu 38,0%).</w:t>
      </w:r>
    </w:p>
    <w:p w:rsidR="008E16DF" w:rsidRPr="00AB1921" w:rsidRDefault="008E16DF" w:rsidP="008E16DF">
      <w:pPr>
        <w:tabs>
          <w:tab w:val="left" w:pos="567"/>
        </w:tabs>
        <w:spacing w:line="276" w:lineRule="auto"/>
        <w:ind w:left="142" w:right="232" w:firstLine="284"/>
        <w:contextualSpacing/>
        <w:jc w:val="both"/>
        <w:rPr>
          <w:rFonts w:ascii="Times New Roman" w:hAnsi="Times New Roman"/>
          <w:sz w:val="28"/>
          <w:szCs w:val="28"/>
        </w:rPr>
      </w:pPr>
    </w:p>
    <w:p w:rsidR="008E16DF" w:rsidRPr="00AB1921" w:rsidRDefault="008E16DF" w:rsidP="008E16DF">
      <w:pPr>
        <w:tabs>
          <w:tab w:val="left" w:pos="142"/>
          <w:tab w:val="left" w:pos="567"/>
          <w:tab w:val="left" w:pos="851"/>
        </w:tabs>
        <w:spacing w:after="0" w:line="276" w:lineRule="auto"/>
        <w:jc w:val="both"/>
      </w:pPr>
      <w:r w:rsidRPr="00AB1921">
        <w:rPr>
          <w:rFonts w:ascii="Times New Roman" w:hAnsi="Times New Roman"/>
          <w:b/>
          <w:i/>
          <w:color w:val="2E74B5"/>
          <w:sz w:val="24"/>
          <w:lang w:val="ro-MD"/>
        </w:rPr>
        <w:t xml:space="preserve">  </w:t>
      </w:r>
      <w:r w:rsidRPr="00AB1921">
        <w:rPr>
          <w:rFonts w:ascii="Times New Roman" w:hAnsi="Times New Roman"/>
          <w:b/>
          <w:i/>
          <w:color w:val="2E74B5"/>
          <w:sz w:val="24"/>
          <w:lang w:val="ro-MD"/>
        </w:rPr>
        <w:tab/>
        <w:t xml:space="preserve">  </w:t>
      </w:r>
      <w:r w:rsidRPr="00AB1921">
        <w:rPr>
          <w:rFonts w:ascii="Times New Roman" w:hAnsi="Times New Roman"/>
          <w:b/>
          <w:i/>
          <w:color w:val="2E74B5"/>
          <w:sz w:val="24"/>
          <w:lang w:val="ro-MD"/>
        </w:rPr>
        <w:tab/>
      </w:r>
      <w:r w:rsidRPr="00AB1921">
        <w:rPr>
          <w:rFonts w:ascii="Times New Roman" w:hAnsi="Times New Roman"/>
          <w:b/>
          <w:i/>
          <w:color w:val="171717"/>
          <w:sz w:val="28"/>
          <w:szCs w:val="28"/>
          <w:lang w:val="ro-MD"/>
        </w:rPr>
        <w:t>Restanțele la plata impozitelor și taxelor</w:t>
      </w:r>
      <w:r w:rsidRPr="00AB1921">
        <w:rPr>
          <w:rFonts w:ascii="Times New Roman" w:hAnsi="Times New Roman"/>
          <w:sz w:val="28"/>
          <w:szCs w:val="28"/>
          <w:lang w:val="ro-MD"/>
        </w:rPr>
        <w:t xml:space="preserve"> la bugetul de stat la 30 iunie 2024, au constituit 1 030,8 mil. lei, majorând-se cu 114,5 mil. lei sau cu 11,1% față de situația de la începutul anului. Restanțele la impozitele și taxele administrate de către Serviciul Fiscal de Stat s-au majorat cu 72,4 mil.lei față de situația din 01.01.2024, cele administrate de către Serviciul Vamal cu - 39,3 mil.lei și restanțele la veniturile administrate de către Agenția Proprietăți Publice și ANTA s-au majorat față de începutul anului cu 1,3 mil.lei și 1,5 mil.lei respectiv.</w:t>
      </w:r>
    </w:p>
    <w:p w:rsidR="00C82F48" w:rsidRPr="00AB1921" w:rsidRDefault="00C82F48" w:rsidP="008E16DF">
      <w:pPr>
        <w:tabs>
          <w:tab w:val="left" w:pos="0"/>
          <w:tab w:val="left" w:pos="567"/>
        </w:tabs>
        <w:spacing w:after="120" w:line="276" w:lineRule="auto"/>
        <w:ind w:left="142" w:right="232" w:firstLine="284"/>
        <w:jc w:val="both"/>
        <w:rPr>
          <w:rFonts w:ascii="Times New Roman" w:hAnsi="Times New Roman"/>
          <w:sz w:val="28"/>
          <w:szCs w:val="28"/>
        </w:rPr>
      </w:pPr>
    </w:p>
    <w:p w:rsidR="00C82F48" w:rsidRPr="00AB1921" w:rsidRDefault="00C82F48">
      <w:pPr>
        <w:tabs>
          <w:tab w:val="left" w:pos="1134"/>
        </w:tabs>
        <w:spacing w:after="0" w:line="276" w:lineRule="auto"/>
        <w:ind w:firstLine="567"/>
        <w:jc w:val="both"/>
      </w:pPr>
      <w:r w:rsidRPr="00AB1921">
        <w:rPr>
          <w:rFonts w:ascii="Times New Roman" w:hAnsi="Times New Roman"/>
          <w:b/>
          <w:i/>
          <w:sz w:val="28"/>
          <w:szCs w:val="28"/>
        </w:rPr>
        <w:t>Cheltuielile bugetului de stat</w:t>
      </w:r>
      <w:r w:rsidRPr="00AB1921">
        <w:rPr>
          <w:rFonts w:ascii="Times New Roman" w:hAnsi="Times New Roman"/>
          <w:sz w:val="28"/>
          <w:szCs w:val="28"/>
        </w:rPr>
        <w:t xml:space="preserve"> în semestrul I 202</w:t>
      </w:r>
      <w:r w:rsidR="007F1DC2" w:rsidRPr="00AB1921">
        <w:rPr>
          <w:rFonts w:ascii="Times New Roman" w:hAnsi="Times New Roman"/>
          <w:sz w:val="28"/>
          <w:szCs w:val="28"/>
        </w:rPr>
        <w:t>4</w:t>
      </w:r>
      <w:r w:rsidRPr="00AB1921">
        <w:rPr>
          <w:rFonts w:ascii="Times New Roman" w:hAnsi="Times New Roman"/>
          <w:sz w:val="28"/>
          <w:szCs w:val="28"/>
        </w:rPr>
        <w:t xml:space="preserve"> au fost executate în sumă de </w:t>
      </w:r>
      <w:r w:rsidR="00265B03" w:rsidRPr="00AB1921">
        <w:rPr>
          <w:rFonts w:ascii="Times New Roman" w:hAnsi="Times New Roman"/>
          <w:sz w:val="28"/>
          <w:szCs w:val="28"/>
        </w:rPr>
        <w:t>37 546,7</w:t>
      </w:r>
      <w:r w:rsidRPr="00AB1921">
        <w:rPr>
          <w:rFonts w:ascii="Times New Roman" w:hAnsi="Times New Roman"/>
          <w:sz w:val="28"/>
          <w:szCs w:val="28"/>
        </w:rPr>
        <w:t xml:space="preserve"> mil. lei, incluzând cheltuielile aferente proiectelor finanțate din surse externe în suma de </w:t>
      </w:r>
      <w:r w:rsidR="00C43EBA" w:rsidRPr="00AB1921">
        <w:rPr>
          <w:rFonts w:ascii="Times New Roman" w:hAnsi="Times New Roman"/>
          <w:sz w:val="28"/>
          <w:szCs w:val="28"/>
        </w:rPr>
        <w:t>1 239,5</w:t>
      </w:r>
      <w:r w:rsidRPr="00AB1921">
        <w:rPr>
          <w:rFonts w:ascii="Times New Roman" w:hAnsi="Times New Roman"/>
          <w:sz w:val="28"/>
          <w:szCs w:val="28"/>
        </w:rPr>
        <w:t xml:space="preserve"> mil. lei. Prevederile anuale la cheltuieli au fost realizate la nivel de 4</w:t>
      </w:r>
      <w:r w:rsidR="005403D7" w:rsidRPr="00AB1921">
        <w:rPr>
          <w:rFonts w:ascii="Times New Roman" w:hAnsi="Times New Roman"/>
          <w:sz w:val="28"/>
          <w:szCs w:val="28"/>
        </w:rPr>
        <w:t>5,7</w:t>
      </w:r>
      <w:r w:rsidRPr="00AB1921">
        <w:rPr>
          <w:rFonts w:ascii="Times New Roman" w:hAnsi="Times New Roman"/>
          <w:sz w:val="28"/>
          <w:szCs w:val="28"/>
        </w:rPr>
        <w:t xml:space="preserve">%, inclusiv la proiecte finanțate din surse externe – </w:t>
      </w:r>
      <w:r w:rsidR="000C62C6" w:rsidRPr="00AB1921">
        <w:rPr>
          <w:rFonts w:ascii="Times New Roman" w:hAnsi="Times New Roman"/>
          <w:sz w:val="28"/>
          <w:szCs w:val="28"/>
        </w:rPr>
        <w:t>34,3</w:t>
      </w:r>
      <w:r w:rsidRPr="00AB1921">
        <w:rPr>
          <w:rFonts w:ascii="Times New Roman" w:hAnsi="Times New Roman"/>
          <w:sz w:val="28"/>
          <w:szCs w:val="28"/>
        </w:rPr>
        <w:t>%. Totodată, în comparație cu perioada similară a anului 202</w:t>
      </w:r>
      <w:r w:rsidR="006D378C" w:rsidRPr="00AB1921">
        <w:rPr>
          <w:rFonts w:ascii="Times New Roman" w:hAnsi="Times New Roman"/>
          <w:sz w:val="28"/>
          <w:szCs w:val="28"/>
        </w:rPr>
        <w:t>3</w:t>
      </w:r>
      <w:r w:rsidRPr="00AB1921">
        <w:rPr>
          <w:rFonts w:ascii="Times New Roman" w:hAnsi="Times New Roman"/>
          <w:sz w:val="28"/>
          <w:szCs w:val="28"/>
        </w:rPr>
        <w:t xml:space="preserve"> executarea cheltuielilor a </w:t>
      </w:r>
      <w:r w:rsidR="00520EF2" w:rsidRPr="00AB1921">
        <w:rPr>
          <w:rFonts w:ascii="Times New Roman" w:hAnsi="Times New Roman"/>
          <w:sz w:val="28"/>
          <w:szCs w:val="28"/>
        </w:rPr>
        <w:t>crescut</w:t>
      </w:r>
      <w:r w:rsidRPr="00AB1921">
        <w:rPr>
          <w:rFonts w:ascii="Times New Roman" w:hAnsi="Times New Roman"/>
          <w:sz w:val="28"/>
          <w:szCs w:val="28"/>
        </w:rPr>
        <w:t xml:space="preserve">  cu </w:t>
      </w:r>
      <w:r w:rsidR="00520EF2" w:rsidRPr="00AB1921">
        <w:rPr>
          <w:rFonts w:ascii="Times New Roman" w:hAnsi="Times New Roman"/>
          <w:sz w:val="28"/>
          <w:szCs w:val="28"/>
        </w:rPr>
        <w:t xml:space="preserve">2,0% sau cu </w:t>
      </w:r>
      <w:r w:rsidR="006D378C" w:rsidRPr="00AB1921">
        <w:rPr>
          <w:rFonts w:ascii="Times New Roman" w:hAnsi="Times New Roman"/>
          <w:sz w:val="28"/>
          <w:szCs w:val="28"/>
        </w:rPr>
        <w:t>749,3</w:t>
      </w:r>
      <w:r w:rsidRPr="00AB1921">
        <w:rPr>
          <w:rFonts w:ascii="Times New Roman" w:hAnsi="Times New Roman"/>
          <w:sz w:val="28"/>
          <w:szCs w:val="28"/>
        </w:rPr>
        <w:t xml:space="preserve"> mil. lei, iar proiectele finanțate din surse externe </w:t>
      </w:r>
      <w:r w:rsidR="00C25874" w:rsidRPr="00AB1921">
        <w:t xml:space="preserve"> </w:t>
      </w:r>
      <w:r w:rsidR="00C25874" w:rsidRPr="00AB1921">
        <w:rPr>
          <w:rFonts w:ascii="Times New Roman" w:hAnsi="Times New Roman"/>
          <w:sz w:val="28"/>
          <w:szCs w:val="28"/>
        </w:rPr>
        <w:t xml:space="preserve">au înregistrat un grad de realizare </w:t>
      </w:r>
      <w:r w:rsidRPr="00AB1921">
        <w:rPr>
          <w:rFonts w:ascii="Times New Roman" w:hAnsi="Times New Roman"/>
          <w:sz w:val="28"/>
          <w:szCs w:val="28"/>
        </w:rPr>
        <w:t xml:space="preserve">cu </w:t>
      </w:r>
      <w:r w:rsidR="00C25874" w:rsidRPr="00AB1921">
        <w:rPr>
          <w:rFonts w:ascii="Times New Roman" w:hAnsi="Times New Roman"/>
          <w:sz w:val="28"/>
          <w:szCs w:val="28"/>
        </w:rPr>
        <w:t xml:space="preserve">32,8% sau </w:t>
      </w:r>
      <w:r w:rsidR="000B210B" w:rsidRPr="00AB1921">
        <w:rPr>
          <w:rFonts w:ascii="Times New Roman" w:hAnsi="Times New Roman"/>
          <w:sz w:val="28"/>
          <w:szCs w:val="28"/>
        </w:rPr>
        <w:t>cu</w:t>
      </w:r>
      <w:r w:rsidR="00C25874" w:rsidRPr="00AB1921">
        <w:rPr>
          <w:rFonts w:ascii="Times New Roman" w:hAnsi="Times New Roman"/>
          <w:sz w:val="28"/>
          <w:szCs w:val="28"/>
        </w:rPr>
        <w:t xml:space="preserve"> 306,1 mil. lei mai mult </w:t>
      </w:r>
      <w:r w:rsidRPr="00AB1921">
        <w:rPr>
          <w:rFonts w:ascii="Times New Roman" w:hAnsi="Times New Roman"/>
          <w:sz w:val="28"/>
          <w:szCs w:val="28"/>
        </w:rPr>
        <w:t xml:space="preserve"> </w:t>
      </w:r>
      <w:r w:rsidR="00C25874" w:rsidRPr="00AB1921">
        <w:rPr>
          <w:rFonts w:ascii="Times New Roman" w:hAnsi="Times New Roman"/>
          <w:sz w:val="28"/>
          <w:szCs w:val="28"/>
        </w:rPr>
        <w:t>comparativ cu perioada similară a anului precedent</w:t>
      </w:r>
      <w:r w:rsidRPr="00AB1921">
        <w:rPr>
          <w:rFonts w:ascii="Times New Roman" w:hAnsi="Times New Roman"/>
          <w:sz w:val="28"/>
          <w:szCs w:val="28"/>
        </w:rPr>
        <w:t xml:space="preserve">. </w:t>
      </w:r>
    </w:p>
    <w:p w:rsidR="00C82F48" w:rsidRPr="00AB1921" w:rsidRDefault="00C82F48">
      <w:pPr>
        <w:tabs>
          <w:tab w:val="left" w:pos="567"/>
          <w:tab w:val="left" w:pos="851"/>
        </w:tabs>
        <w:spacing w:before="60" w:line="276" w:lineRule="auto"/>
        <w:ind w:firstLine="567"/>
        <w:jc w:val="both"/>
      </w:pPr>
      <w:r w:rsidRPr="00AB1921">
        <w:rPr>
          <w:rFonts w:ascii="Times New Roman" w:hAnsi="Times New Roman"/>
          <w:sz w:val="28"/>
          <w:szCs w:val="28"/>
        </w:rPr>
        <w:t xml:space="preserve">Peste nivelul de 50% față de prevederile anuale au fost executate cheltuielile în domeniul </w:t>
      </w:r>
      <w:r w:rsidRPr="00AB1921">
        <w:rPr>
          <w:rFonts w:ascii="Times New Roman" w:hAnsi="Times New Roman"/>
          <w:i/>
          <w:sz w:val="28"/>
          <w:szCs w:val="28"/>
        </w:rPr>
        <w:t xml:space="preserve">protecției sociale </w:t>
      </w:r>
      <w:r w:rsidRPr="00AB1921">
        <w:rPr>
          <w:rFonts w:ascii="Times New Roman" w:hAnsi="Times New Roman"/>
          <w:sz w:val="28"/>
          <w:szCs w:val="28"/>
        </w:rPr>
        <w:t>(5</w:t>
      </w:r>
      <w:r w:rsidR="006511F3" w:rsidRPr="00AB1921">
        <w:rPr>
          <w:rFonts w:ascii="Times New Roman" w:hAnsi="Times New Roman"/>
          <w:sz w:val="28"/>
          <w:szCs w:val="28"/>
        </w:rPr>
        <w:t>6,3</w:t>
      </w:r>
      <w:r w:rsidRPr="00AB1921">
        <w:rPr>
          <w:rFonts w:ascii="Times New Roman" w:hAnsi="Times New Roman"/>
          <w:sz w:val="28"/>
          <w:szCs w:val="28"/>
        </w:rPr>
        <w:t xml:space="preserve">%) și în </w:t>
      </w:r>
      <w:r w:rsidRPr="00AB1921">
        <w:rPr>
          <w:rFonts w:ascii="Times New Roman" w:hAnsi="Times New Roman"/>
          <w:i/>
          <w:sz w:val="28"/>
          <w:szCs w:val="28"/>
        </w:rPr>
        <w:t>învățământ</w:t>
      </w:r>
      <w:r w:rsidRPr="00AB1921">
        <w:rPr>
          <w:rFonts w:ascii="Times New Roman" w:hAnsi="Times New Roman"/>
          <w:sz w:val="28"/>
          <w:szCs w:val="28"/>
        </w:rPr>
        <w:t xml:space="preserve"> (5</w:t>
      </w:r>
      <w:r w:rsidR="006511F3" w:rsidRPr="00AB1921">
        <w:rPr>
          <w:rFonts w:ascii="Times New Roman" w:hAnsi="Times New Roman"/>
          <w:sz w:val="28"/>
          <w:szCs w:val="28"/>
        </w:rPr>
        <w:t>4,4</w:t>
      </w:r>
      <w:r w:rsidRPr="00AB1921">
        <w:rPr>
          <w:rFonts w:ascii="Times New Roman" w:hAnsi="Times New Roman"/>
          <w:sz w:val="28"/>
          <w:szCs w:val="28"/>
        </w:rPr>
        <w:t>%). La celelalte domenii, nivelul de executare a cheltuielilor a constituit de la 2</w:t>
      </w:r>
      <w:r w:rsidR="00C36B7A" w:rsidRPr="00AB1921">
        <w:rPr>
          <w:rFonts w:ascii="Times New Roman" w:hAnsi="Times New Roman"/>
          <w:sz w:val="28"/>
          <w:szCs w:val="28"/>
        </w:rPr>
        <w:t>2,9</w:t>
      </w:r>
      <w:r w:rsidRPr="00AB1921">
        <w:rPr>
          <w:rFonts w:ascii="Times New Roman" w:hAnsi="Times New Roman"/>
          <w:sz w:val="28"/>
          <w:szCs w:val="28"/>
        </w:rPr>
        <w:t>% (o</w:t>
      </w:r>
      <w:r w:rsidRPr="00AB1921">
        <w:rPr>
          <w:rFonts w:ascii="Times New Roman" w:hAnsi="Times New Roman"/>
          <w:i/>
          <w:sz w:val="28"/>
          <w:szCs w:val="28"/>
        </w:rPr>
        <w:t xml:space="preserve">crotirea sănătății) </w:t>
      </w:r>
      <w:r w:rsidRPr="00AB1921">
        <w:rPr>
          <w:rFonts w:ascii="Times New Roman" w:hAnsi="Times New Roman"/>
          <w:sz w:val="28"/>
          <w:szCs w:val="28"/>
        </w:rPr>
        <w:t>până la 4</w:t>
      </w:r>
      <w:r w:rsidR="00C36B7A" w:rsidRPr="00AB1921">
        <w:rPr>
          <w:rFonts w:ascii="Times New Roman" w:hAnsi="Times New Roman"/>
          <w:sz w:val="28"/>
          <w:szCs w:val="28"/>
        </w:rPr>
        <w:t>9,7</w:t>
      </w:r>
      <w:r w:rsidRPr="00AB1921">
        <w:rPr>
          <w:rFonts w:ascii="Times New Roman" w:hAnsi="Times New Roman"/>
          <w:sz w:val="28"/>
          <w:szCs w:val="28"/>
        </w:rPr>
        <w:t>%</w:t>
      </w:r>
      <w:r w:rsidRPr="00AB1921">
        <w:t xml:space="preserve"> </w:t>
      </w:r>
      <w:r w:rsidRPr="00AB1921">
        <w:rPr>
          <w:i/>
        </w:rPr>
        <w:t>(</w:t>
      </w:r>
      <w:r w:rsidR="00C36B7A" w:rsidRPr="00AB1921">
        <w:rPr>
          <w:rFonts w:ascii="Times New Roman" w:hAnsi="Times New Roman"/>
          <w:i/>
          <w:sz w:val="28"/>
          <w:szCs w:val="28"/>
        </w:rPr>
        <w:t>cultura, sport, tineret, culte și odihnă</w:t>
      </w:r>
      <w:r w:rsidRPr="00AB1921">
        <w:rPr>
          <w:rFonts w:ascii="Times New Roman" w:hAnsi="Times New Roman"/>
          <w:i/>
          <w:sz w:val="28"/>
          <w:szCs w:val="28"/>
        </w:rPr>
        <w:t>).</w:t>
      </w:r>
    </w:p>
    <w:p w:rsidR="00167788" w:rsidRPr="00AB1921" w:rsidRDefault="00FE693B" w:rsidP="000B3A99">
      <w:pPr>
        <w:tabs>
          <w:tab w:val="left" w:pos="567"/>
          <w:tab w:val="left" w:pos="851"/>
        </w:tabs>
        <w:spacing w:before="60" w:line="276" w:lineRule="auto"/>
        <w:ind w:firstLine="567"/>
        <w:jc w:val="both"/>
        <w:rPr>
          <w:rFonts w:ascii="Times New Roman" w:hAnsi="Times New Roman"/>
          <w:i/>
          <w:sz w:val="28"/>
          <w:szCs w:val="28"/>
        </w:rPr>
      </w:pPr>
      <w:r w:rsidRPr="00AB1921">
        <w:rPr>
          <w:rFonts w:ascii="Times New Roman" w:hAnsi="Times New Roman"/>
          <w:sz w:val="28"/>
          <w:szCs w:val="28"/>
        </w:rPr>
        <w:t>Comparativ cu semestrul I 2023</w:t>
      </w:r>
      <w:r w:rsidR="00C82F48" w:rsidRPr="00AB1921">
        <w:rPr>
          <w:rFonts w:ascii="Times New Roman" w:hAnsi="Times New Roman"/>
          <w:sz w:val="28"/>
          <w:szCs w:val="28"/>
        </w:rPr>
        <w:t xml:space="preserve"> </w:t>
      </w:r>
      <w:r w:rsidR="000B210B" w:rsidRPr="00AB1921">
        <w:rPr>
          <w:rFonts w:ascii="Times New Roman" w:hAnsi="Times New Roman"/>
          <w:sz w:val="28"/>
          <w:szCs w:val="28"/>
        </w:rPr>
        <w:t xml:space="preserve">în </w:t>
      </w:r>
      <w:r w:rsidR="00C82F48" w:rsidRPr="00AB1921">
        <w:rPr>
          <w:rFonts w:ascii="Times New Roman" w:hAnsi="Times New Roman"/>
          <w:sz w:val="28"/>
          <w:szCs w:val="28"/>
        </w:rPr>
        <w:t xml:space="preserve">majoritatea domeniilor </w:t>
      </w:r>
      <w:r w:rsidR="000B210B" w:rsidRPr="00AB1921">
        <w:rPr>
          <w:rFonts w:ascii="Times New Roman" w:hAnsi="Times New Roman"/>
          <w:sz w:val="28"/>
          <w:szCs w:val="28"/>
        </w:rPr>
        <w:t>s-</w:t>
      </w:r>
      <w:r w:rsidR="00C82F48" w:rsidRPr="00AB1921">
        <w:rPr>
          <w:rFonts w:ascii="Times New Roman" w:hAnsi="Times New Roman"/>
          <w:sz w:val="28"/>
          <w:szCs w:val="28"/>
        </w:rPr>
        <w:t xml:space="preserve">a înregistrat </w:t>
      </w:r>
      <w:r w:rsidR="000B210B" w:rsidRPr="00AB1921">
        <w:rPr>
          <w:rFonts w:ascii="Times New Roman" w:hAnsi="Times New Roman"/>
          <w:i/>
          <w:sz w:val="28"/>
          <w:szCs w:val="28"/>
          <w:u w:val="single"/>
        </w:rPr>
        <w:t>creșterea</w:t>
      </w:r>
      <w:r w:rsidR="000B210B" w:rsidRPr="00AB1921">
        <w:rPr>
          <w:rFonts w:ascii="Times New Roman" w:hAnsi="Times New Roman"/>
          <w:sz w:val="28"/>
          <w:szCs w:val="28"/>
        </w:rPr>
        <w:t xml:space="preserve"> </w:t>
      </w:r>
      <w:r w:rsidR="00C82F48" w:rsidRPr="00AB1921">
        <w:rPr>
          <w:rFonts w:ascii="Times New Roman" w:hAnsi="Times New Roman"/>
          <w:sz w:val="28"/>
          <w:szCs w:val="28"/>
        </w:rPr>
        <w:t>cheltuieli</w:t>
      </w:r>
      <w:r w:rsidR="000B210B" w:rsidRPr="00AB1921">
        <w:rPr>
          <w:rFonts w:ascii="Times New Roman" w:hAnsi="Times New Roman"/>
          <w:sz w:val="28"/>
          <w:szCs w:val="28"/>
        </w:rPr>
        <w:t>lor</w:t>
      </w:r>
      <w:r w:rsidR="00C82F48" w:rsidRPr="00683E1F">
        <w:rPr>
          <w:rFonts w:ascii="Times New Roman" w:hAnsi="Times New Roman"/>
          <w:i/>
          <w:sz w:val="28"/>
          <w:szCs w:val="28"/>
        </w:rPr>
        <w:t>,</w:t>
      </w:r>
      <w:r w:rsidR="00C82F48" w:rsidRPr="00AB1921">
        <w:rPr>
          <w:rFonts w:ascii="Times New Roman" w:hAnsi="Times New Roman"/>
          <w:i/>
          <w:sz w:val="28"/>
          <w:szCs w:val="28"/>
        </w:rPr>
        <w:t xml:space="preserve"> </w:t>
      </w:r>
      <w:r w:rsidR="00C82F48" w:rsidRPr="00AB1921">
        <w:rPr>
          <w:rFonts w:ascii="Times New Roman" w:hAnsi="Times New Roman"/>
          <w:sz w:val="28"/>
          <w:szCs w:val="28"/>
        </w:rPr>
        <w:t xml:space="preserve">cele mai semnificative fiind la </w:t>
      </w:r>
      <w:r w:rsidR="00F4615C" w:rsidRPr="00AB1921">
        <w:rPr>
          <w:rFonts w:ascii="Times New Roman" w:hAnsi="Times New Roman"/>
          <w:i/>
          <w:sz w:val="28"/>
          <w:szCs w:val="28"/>
        </w:rPr>
        <w:t>servicii</w:t>
      </w:r>
      <w:r w:rsidR="00F4615C" w:rsidRPr="008A294B">
        <w:rPr>
          <w:rFonts w:ascii="Times New Roman" w:hAnsi="Times New Roman"/>
          <w:i/>
          <w:sz w:val="28"/>
          <w:szCs w:val="28"/>
        </w:rPr>
        <w:t xml:space="preserve"> în domeniul economiei</w:t>
      </w:r>
      <w:r w:rsidR="002413F1" w:rsidRPr="00AB1921">
        <w:rPr>
          <w:rFonts w:ascii="Times New Roman" w:hAnsi="Times New Roman"/>
          <w:i/>
          <w:sz w:val="28"/>
          <w:szCs w:val="28"/>
        </w:rPr>
        <w:t xml:space="preserve"> (+771,8 mil. lei sau cu 26,8%);</w:t>
      </w:r>
      <w:r w:rsidR="002413F1" w:rsidRPr="00AB1921">
        <w:rPr>
          <w:rFonts w:ascii="Times New Roman" w:hAnsi="Times New Roman"/>
          <w:sz w:val="28"/>
          <w:szCs w:val="28"/>
        </w:rPr>
        <w:t xml:space="preserve"> </w:t>
      </w:r>
      <w:r w:rsidR="00167788" w:rsidRPr="00AB1921">
        <w:rPr>
          <w:rFonts w:ascii="Times New Roman" w:hAnsi="Times New Roman"/>
          <w:i/>
          <w:sz w:val="28"/>
          <w:szCs w:val="28"/>
        </w:rPr>
        <w:t>învățământ (+</w:t>
      </w:r>
      <w:r w:rsidR="00B46D58" w:rsidRPr="00AB1921">
        <w:rPr>
          <w:rFonts w:ascii="Times New Roman" w:hAnsi="Times New Roman"/>
          <w:i/>
          <w:sz w:val="28"/>
          <w:szCs w:val="28"/>
        </w:rPr>
        <w:t>688,8</w:t>
      </w:r>
      <w:r w:rsidR="00167788" w:rsidRPr="00AB1921">
        <w:rPr>
          <w:rFonts w:ascii="Times New Roman" w:hAnsi="Times New Roman"/>
          <w:i/>
          <w:sz w:val="28"/>
          <w:szCs w:val="28"/>
        </w:rPr>
        <w:t xml:space="preserve"> mil. lei sau cu </w:t>
      </w:r>
      <w:r w:rsidR="00B46D58" w:rsidRPr="00AB1921">
        <w:rPr>
          <w:rFonts w:ascii="Times New Roman" w:hAnsi="Times New Roman"/>
          <w:i/>
          <w:sz w:val="28"/>
          <w:szCs w:val="28"/>
        </w:rPr>
        <w:t>7,9</w:t>
      </w:r>
      <w:r w:rsidR="00167788" w:rsidRPr="00AB1921">
        <w:rPr>
          <w:rFonts w:ascii="Times New Roman" w:hAnsi="Times New Roman"/>
          <w:i/>
          <w:sz w:val="28"/>
          <w:szCs w:val="28"/>
        </w:rPr>
        <w:t>%)</w:t>
      </w:r>
      <w:r w:rsidR="00664CD3" w:rsidRPr="00AB1921">
        <w:rPr>
          <w:rFonts w:ascii="Times New Roman" w:hAnsi="Times New Roman"/>
          <w:i/>
          <w:sz w:val="28"/>
          <w:szCs w:val="28"/>
        </w:rPr>
        <w:t>, ordine publică și securitate națională (+369,8 mil. lei sau cu 13,0</w:t>
      </w:r>
      <w:r w:rsidR="000B3A99" w:rsidRPr="00AB1921">
        <w:rPr>
          <w:rFonts w:ascii="Times New Roman" w:hAnsi="Times New Roman"/>
          <w:i/>
          <w:sz w:val="28"/>
          <w:szCs w:val="28"/>
        </w:rPr>
        <w:t>%), cultura, sport, tineret, culte și odihnă (+156,5 mil. lei sau cu 29,1</w:t>
      </w:r>
      <w:r w:rsidR="008B2591" w:rsidRPr="00AB1921">
        <w:rPr>
          <w:rFonts w:ascii="Times New Roman" w:hAnsi="Times New Roman"/>
          <w:i/>
          <w:sz w:val="28"/>
          <w:szCs w:val="28"/>
        </w:rPr>
        <w:t>%).</w:t>
      </w:r>
    </w:p>
    <w:p w:rsidR="00C82F48" w:rsidRPr="00AB1921" w:rsidRDefault="00C82F48">
      <w:pPr>
        <w:tabs>
          <w:tab w:val="left" w:pos="567"/>
          <w:tab w:val="left" w:pos="851"/>
        </w:tabs>
        <w:spacing w:before="60" w:line="276" w:lineRule="auto"/>
        <w:ind w:firstLine="567"/>
        <w:jc w:val="both"/>
      </w:pPr>
      <w:r w:rsidRPr="00AB1921">
        <w:rPr>
          <w:rFonts w:ascii="Times New Roman" w:hAnsi="Times New Roman"/>
          <w:sz w:val="28"/>
          <w:szCs w:val="28"/>
        </w:rPr>
        <w:t xml:space="preserve">Totodată, se atestă </w:t>
      </w:r>
      <w:r w:rsidRPr="00AB1921">
        <w:rPr>
          <w:rFonts w:ascii="Times New Roman" w:hAnsi="Times New Roman"/>
          <w:i/>
          <w:sz w:val="28"/>
          <w:szCs w:val="28"/>
          <w:u w:val="single"/>
        </w:rPr>
        <w:t>diminuări</w:t>
      </w:r>
      <w:r w:rsidRPr="00AB1921">
        <w:rPr>
          <w:rFonts w:ascii="Times New Roman" w:hAnsi="Times New Roman"/>
          <w:i/>
          <w:sz w:val="28"/>
          <w:szCs w:val="28"/>
        </w:rPr>
        <w:t xml:space="preserve"> </w:t>
      </w:r>
      <w:r w:rsidRPr="00AB1921">
        <w:rPr>
          <w:rFonts w:ascii="Times New Roman" w:hAnsi="Times New Roman"/>
          <w:sz w:val="28"/>
          <w:szCs w:val="28"/>
        </w:rPr>
        <w:t>la cheltuielile pentru</w:t>
      </w:r>
      <w:r w:rsidR="008B2591" w:rsidRPr="00AB1921">
        <w:rPr>
          <w:rFonts w:ascii="Times New Roman" w:hAnsi="Times New Roman"/>
          <w:sz w:val="28"/>
          <w:szCs w:val="28"/>
        </w:rPr>
        <w:t xml:space="preserve"> </w:t>
      </w:r>
      <w:r w:rsidR="008B2591" w:rsidRPr="00AB1921">
        <w:rPr>
          <w:rFonts w:ascii="Times New Roman" w:hAnsi="Times New Roman"/>
          <w:i/>
          <w:sz w:val="28"/>
          <w:szCs w:val="28"/>
        </w:rPr>
        <w:t>protecție socială</w:t>
      </w:r>
      <w:r w:rsidR="008B2591" w:rsidRPr="00AB1921">
        <w:rPr>
          <w:rFonts w:ascii="Times New Roman" w:hAnsi="Times New Roman"/>
          <w:sz w:val="28"/>
          <w:szCs w:val="28"/>
        </w:rPr>
        <w:t xml:space="preserve"> comparativ </w:t>
      </w:r>
      <w:r w:rsidRPr="00AB1921">
        <w:rPr>
          <w:rFonts w:ascii="Times New Roman" w:hAnsi="Times New Roman"/>
          <w:sz w:val="28"/>
          <w:szCs w:val="28"/>
        </w:rPr>
        <w:t xml:space="preserve"> </w:t>
      </w:r>
      <w:r w:rsidR="008B2591" w:rsidRPr="00AB1921">
        <w:rPr>
          <w:rFonts w:ascii="Times New Roman" w:hAnsi="Times New Roman"/>
          <w:sz w:val="28"/>
          <w:szCs w:val="28"/>
        </w:rPr>
        <w:t xml:space="preserve">cu anul precedent </w:t>
      </w:r>
      <w:r w:rsidR="008B2591" w:rsidRPr="00AB1921">
        <w:rPr>
          <w:rFonts w:ascii="Times New Roman" w:hAnsi="Times New Roman"/>
          <w:i/>
          <w:sz w:val="28"/>
          <w:szCs w:val="28"/>
        </w:rPr>
        <w:t>(-723,3 mil. lei, sau cu 5,6%);</w:t>
      </w:r>
      <w:r w:rsidR="008B2591" w:rsidRPr="00AB1921">
        <w:rPr>
          <w:rFonts w:ascii="Times New Roman" w:hAnsi="Times New Roman"/>
          <w:sz w:val="28"/>
          <w:szCs w:val="28"/>
        </w:rPr>
        <w:t xml:space="preserve"> </w:t>
      </w:r>
      <w:r w:rsidR="000A3E7B" w:rsidRPr="00AB1921">
        <w:rPr>
          <w:rFonts w:ascii="Times New Roman" w:hAnsi="Times New Roman"/>
          <w:i/>
          <w:sz w:val="28"/>
          <w:szCs w:val="28"/>
        </w:rPr>
        <w:t xml:space="preserve">servicii de stat cu destinație generală (-322,4 mil. lei sau cu 5,7%); </w:t>
      </w:r>
      <w:r w:rsidR="008B2591" w:rsidRPr="00AB1921">
        <w:rPr>
          <w:rFonts w:ascii="Times New Roman" w:hAnsi="Times New Roman"/>
          <w:i/>
          <w:sz w:val="28"/>
          <w:szCs w:val="28"/>
        </w:rPr>
        <w:t>gospodăria de locuințe și gospodăria serviciilor comunale (-168,6 mil. lei sau cu 42,0%);</w:t>
      </w:r>
      <w:r w:rsidR="00046827" w:rsidRPr="00AB1921">
        <w:t xml:space="preserve"> </w:t>
      </w:r>
      <w:r w:rsidR="00046827" w:rsidRPr="00AB1921">
        <w:rPr>
          <w:rFonts w:ascii="Times New Roman" w:hAnsi="Times New Roman"/>
          <w:i/>
          <w:sz w:val="28"/>
          <w:szCs w:val="28"/>
        </w:rPr>
        <w:t>ocrotirea sănătății</w:t>
      </w:r>
      <w:r w:rsidRPr="00AB1921">
        <w:rPr>
          <w:rFonts w:ascii="Times New Roman" w:hAnsi="Times New Roman"/>
          <w:sz w:val="28"/>
          <w:szCs w:val="28"/>
        </w:rPr>
        <w:t xml:space="preserve"> (- </w:t>
      </w:r>
      <w:r w:rsidR="00046827" w:rsidRPr="00AB1921">
        <w:rPr>
          <w:rFonts w:ascii="Times New Roman" w:hAnsi="Times New Roman"/>
          <w:sz w:val="28"/>
          <w:szCs w:val="28"/>
        </w:rPr>
        <w:t>58,3</w:t>
      </w:r>
      <w:r w:rsidRPr="00AB1921">
        <w:rPr>
          <w:rFonts w:ascii="Times New Roman" w:hAnsi="Times New Roman"/>
          <w:sz w:val="28"/>
          <w:szCs w:val="28"/>
        </w:rPr>
        <w:t xml:space="preserve"> mil. lei, sau cu </w:t>
      </w:r>
      <w:r w:rsidR="00046827" w:rsidRPr="00AB1921">
        <w:rPr>
          <w:rFonts w:ascii="Times New Roman" w:hAnsi="Times New Roman"/>
          <w:sz w:val="28"/>
          <w:szCs w:val="28"/>
        </w:rPr>
        <w:t>2,7</w:t>
      </w:r>
      <w:r w:rsidRPr="00AB1921">
        <w:rPr>
          <w:rFonts w:ascii="Times New Roman" w:hAnsi="Times New Roman"/>
          <w:sz w:val="28"/>
          <w:szCs w:val="28"/>
        </w:rPr>
        <w:t xml:space="preserve">%). </w:t>
      </w:r>
    </w:p>
    <w:p w:rsidR="00C82F48" w:rsidRPr="00AB1921" w:rsidRDefault="00C82F48">
      <w:pPr>
        <w:pStyle w:val="12"/>
        <w:tabs>
          <w:tab w:val="left" w:pos="-142"/>
          <w:tab w:val="left" w:pos="567"/>
          <w:tab w:val="left" w:pos="709"/>
        </w:tabs>
        <w:spacing w:after="0" w:line="276" w:lineRule="auto"/>
        <w:ind w:left="0" w:firstLine="567"/>
        <w:jc w:val="both"/>
      </w:pPr>
      <w:r w:rsidRPr="00AB1921">
        <w:rPr>
          <w:rFonts w:ascii="Times New Roman" w:hAnsi="Times New Roman"/>
          <w:sz w:val="28"/>
          <w:szCs w:val="28"/>
        </w:rPr>
        <w:lastRenderedPageBreak/>
        <w:t>Evoluția cheltuielilor bugetului de stat în semestrul I al anilor 202</w:t>
      </w:r>
      <w:r w:rsidR="00EA525B" w:rsidRPr="00AB1921">
        <w:rPr>
          <w:rFonts w:ascii="Times New Roman" w:hAnsi="Times New Roman"/>
          <w:sz w:val="28"/>
          <w:szCs w:val="28"/>
        </w:rPr>
        <w:t>3</w:t>
      </w:r>
      <w:r w:rsidRPr="00AB1921">
        <w:rPr>
          <w:rFonts w:ascii="Times New Roman" w:hAnsi="Times New Roman"/>
          <w:sz w:val="28"/>
          <w:szCs w:val="28"/>
        </w:rPr>
        <w:t>-202</w:t>
      </w:r>
      <w:r w:rsidR="00EA525B" w:rsidRPr="00AB1921">
        <w:rPr>
          <w:rFonts w:ascii="Times New Roman" w:hAnsi="Times New Roman"/>
          <w:sz w:val="28"/>
          <w:szCs w:val="28"/>
        </w:rPr>
        <w:t>4</w:t>
      </w:r>
      <w:r w:rsidRPr="00AB1921">
        <w:rPr>
          <w:rFonts w:ascii="Times New Roman" w:hAnsi="Times New Roman"/>
          <w:sz w:val="28"/>
          <w:szCs w:val="28"/>
        </w:rPr>
        <w:t xml:space="preserve"> pe grupe funcționale se prezintă în diagrama care urmează:</w:t>
      </w:r>
    </w:p>
    <w:p w:rsidR="00C82F48" w:rsidRPr="00AB1921" w:rsidRDefault="00C82F48">
      <w:pPr>
        <w:pStyle w:val="12"/>
        <w:tabs>
          <w:tab w:val="left" w:pos="-142"/>
          <w:tab w:val="left" w:pos="567"/>
          <w:tab w:val="left" w:pos="709"/>
        </w:tabs>
        <w:spacing w:after="0" w:line="276" w:lineRule="auto"/>
        <w:ind w:left="0" w:firstLine="567"/>
        <w:jc w:val="both"/>
        <w:rPr>
          <w:rFonts w:ascii="Times New Roman" w:hAnsi="Times New Roman"/>
          <w:sz w:val="28"/>
          <w:szCs w:val="28"/>
        </w:rPr>
      </w:pPr>
    </w:p>
    <w:p w:rsidR="00C82F48" w:rsidRPr="00AB1921" w:rsidRDefault="00C82F48">
      <w:pPr>
        <w:pStyle w:val="Heading2"/>
        <w:spacing w:before="0"/>
        <w:jc w:val="center"/>
      </w:pPr>
      <w:r w:rsidRPr="00AB1921">
        <w:rPr>
          <w:rFonts w:ascii="Times New Roman" w:hAnsi="Times New Roman"/>
          <w:i/>
          <w:color w:val="323E4F"/>
          <w:sz w:val="28"/>
          <w:szCs w:val="24"/>
        </w:rPr>
        <w:t xml:space="preserve">Diagrama 5. Evoluția cheltuielilor bugetului de stat, </w:t>
      </w:r>
    </w:p>
    <w:p w:rsidR="00C82F48" w:rsidRPr="00AB1921" w:rsidRDefault="000B210B">
      <w:pPr>
        <w:pStyle w:val="Heading2"/>
        <w:spacing w:before="0"/>
        <w:jc w:val="center"/>
      </w:pPr>
      <w:r w:rsidRPr="00AB1921">
        <w:rPr>
          <w:rFonts w:ascii="Times New Roman" w:hAnsi="Times New Roman"/>
          <w:i/>
          <w:color w:val="323E4F"/>
          <w:sz w:val="28"/>
          <w:szCs w:val="24"/>
        </w:rPr>
        <w:t>semestrul I</w:t>
      </w:r>
      <w:r w:rsidR="00C82F48" w:rsidRPr="00AB1921">
        <w:rPr>
          <w:rFonts w:ascii="Times New Roman" w:hAnsi="Times New Roman"/>
          <w:i/>
          <w:color w:val="323E4F"/>
          <w:sz w:val="28"/>
          <w:szCs w:val="24"/>
        </w:rPr>
        <w:t xml:space="preserve"> 202</w:t>
      </w:r>
      <w:r w:rsidR="00EA525B" w:rsidRPr="00AB1921">
        <w:rPr>
          <w:rFonts w:ascii="Times New Roman" w:hAnsi="Times New Roman"/>
          <w:i/>
          <w:color w:val="323E4F"/>
          <w:sz w:val="28"/>
          <w:szCs w:val="24"/>
        </w:rPr>
        <w:t>3</w:t>
      </w:r>
      <w:r w:rsidR="00C82F48" w:rsidRPr="00AB1921">
        <w:rPr>
          <w:rFonts w:ascii="Times New Roman" w:hAnsi="Times New Roman"/>
          <w:i/>
          <w:color w:val="323E4F"/>
          <w:sz w:val="28"/>
          <w:szCs w:val="24"/>
        </w:rPr>
        <w:t xml:space="preserve"> </w:t>
      </w:r>
      <w:r w:rsidRPr="00AB1921">
        <w:rPr>
          <w:rFonts w:ascii="Times New Roman" w:hAnsi="Times New Roman"/>
          <w:i/>
          <w:color w:val="323E4F"/>
          <w:sz w:val="28"/>
          <w:szCs w:val="24"/>
        </w:rPr>
        <w:t>–</w:t>
      </w:r>
      <w:r w:rsidR="00C82F48" w:rsidRPr="00AB1921">
        <w:rPr>
          <w:rFonts w:ascii="Times New Roman" w:hAnsi="Times New Roman"/>
          <w:i/>
          <w:color w:val="323E4F"/>
          <w:sz w:val="28"/>
          <w:szCs w:val="24"/>
        </w:rPr>
        <w:t xml:space="preserve"> </w:t>
      </w:r>
      <w:r w:rsidRPr="00AB1921">
        <w:rPr>
          <w:rFonts w:ascii="Times New Roman" w:hAnsi="Times New Roman"/>
          <w:i/>
          <w:color w:val="323E4F"/>
          <w:sz w:val="28"/>
          <w:szCs w:val="24"/>
        </w:rPr>
        <w:t xml:space="preserve">semestrul I </w:t>
      </w:r>
      <w:r w:rsidR="00C82F48" w:rsidRPr="00AB1921">
        <w:rPr>
          <w:rFonts w:ascii="Times New Roman" w:hAnsi="Times New Roman"/>
          <w:i/>
          <w:color w:val="323E4F"/>
          <w:sz w:val="28"/>
          <w:szCs w:val="24"/>
        </w:rPr>
        <w:t>202</w:t>
      </w:r>
      <w:r w:rsidR="00EA525B" w:rsidRPr="00AB1921">
        <w:rPr>
          <w:rFonts w:ascii="Times New Roman" w:hAnsi="Times New Roman"/>
          <w:i/>
          <w:color w:val="323E4F"/>
          <w:sz w:val="28"/>
          <w:szCs w:val="24"/>
        </w:rPr>
        <w:t>4</w:t>
      </w:r>
      <w:r w:rsidR="00C82F48" w:rsidRPr="00AB1921">
        <w:rPr>
          <w:rFonts w:ascii="Times New Roman" w:hAnsi="Times New Roman"/>
          <w:i/>
          <w:color w:val="323E4F"/>
          <w:sz w:val="28"/>
          <w:szCs w:val="24"/>
        </w:rPr>
        <w:t>(pe grupe funcționale</w:t>
      </w:r>
      <w:r w:rsidR="00FA5C43" w:rsidRPr="00AB1921">
        <w:rPr>
          <w:rFonts w:ascii="Times New Roman" w:hAnsi="Times New Roman"/>
          <w:i/>
          <w:color w:val="323E4F"/>
          <w:sz w:val="28"/>
          <w:szCs w:val="24"/>
        </w:rPr>
        <w:t>, mil. lei</w:t>
      </w:r>
      <w:r w:rsidR="00C82F48" w:rsidRPr="00AB1921">
        <w:rPr>
          <w:rFonts w:ascii="Times New Roman" w:hAnsi="Times New Roman"/>
          <w:i/>
          <w:color w:val="323E4F"/>
          <w:sz w:val="28"/>
          <w:szCs w:val="24"/>
        </w:rPr>
        <w:t>)</w:t>
      </w:r>
    </w:p>
    <w:p w:rsidR="00FA5C43" w:rsidRPr="00AB1921" w:rsidRDefault="001A6C11" w:rsidP="00751585">
      <w:pPr>
        <w:spacing w:before="60" w:line="264" w:lineRule="auto"/>
        <w:ind w:hanging="1134"/>
        <w:jc w:val="center"/>
        <w:rPr>
          <w:rFonts w:ascii="Times New Roman" w:hAnsi="Times New Roman"/>
          <w:sz w:val="28"/>
          <w:szCs w:val="28"/>
        </w:rPr>
      </w:pPr>
      <w:r w:rsidRPr="00AB1921">
        <w:rPr>
          <w:rFonts w:ascii="Times New Roman" w:hAnsi="Times New Roman"/>
          <w:noProof/>
          <w:sz w:val="28"/>
          <w:szCs w:val="28"/>
          <w:lang w:val="en-US" w:eastAsia="en-US"/>
        </w:rPr>
        <w:drawing>
          <wp:inline distT="0" distB="0" distL="0" distR="0">
            <wp:extent cx="6978015" cy="345821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8015" cy="3458210"/>
                    </a:xfrm>
                    <a:prstGeom prst="rect">
                      <a:avLst/>
                    </a:prstGeom>
                    <a:noFill/>
                  </pic:spPr>
                </pic:pic>
              </a:graphicData>
            </a:graphic>
          </wp:inline>
        </w:drawing>
      </w:r>
    </w:p>
    <w:p w:rsidR="00D84060" w:rsidRPr="00AB1921" w:rsidRDefault="00C82F48" w:rsidP="00DF19D2">
      <w:pPr>
        <w:tabs>
          <w:tab w:val="left" w:pos="567"/>
          <w:tab w:val="left" w:pos="851"/>
        </w:tabs>
        <w:spacing w:before="60" w:after="0" w:line="276" w:lineRule="auto"/>
        <w:ind w:firstLine="567"/>
        <w:jc w:val="both"/>
        <w:rPr>
          <w:rFonts w:ascii="Times New Roman" w:hAnsi="Times New Roman"/>
          <w:sz w:val="28"/>
          <w:szCs w:val="28"/>
        </w:rPr>
      </w:pPr>
      <w:r w:rsidRPr="00AB1921">
        <w:rPr>
          <w:rFonts w:ascii="Times New Roman" w:hAnsi="Times New Roman"/>
          <w:sz w:val="28"/>
          <w:szCs w:val="28"/>
        </w:rPr>
        <w:t>În aspect economic, comparativ cu semestrul I 202</w:t>
      </w:r>
      <w:r w:rsidR="00D84060" w:rsidRPr="00AB1921">
        <w:rPr>
          <w:rFonts w:ascii="Times New Roman" w:hAnsi="Times New Roman"/>
          <w:sz w:val="28"/>
          <w:szCs w:val="28"/>
        </w:rPr>
        <w:t>3</w:t>
      </w:r>
      <w:r w:rsidRPr="00AB1921">
        <w:rPr>
          <w:rFonts w:ascii="Times New Roman" w:hAnsi="Times New Roman"/>
          <w:sz w:val="28"/>
          <w:szCs w:val="28"/>
        </w:rPr>
        <w:t>, cele mai considerabile majorări au fost înregistrate la</w:t>
      </w:r>
      <w:r w:rsidR="000B210B" w:rsidRPr="00AB1921">
        <w:rPr>
          <w:rFonts w:ascii="Times New Roman" w:hAnsi="Times New Roman"/>
          <w:sz w:val="28"/>
          <w:szCs w:val="28"/>
        </w:rPr>
        <w:t>:</w:t>
      </w:r>
      <w:r w:rsidRPr="00AB1921">
        <w:rPr>
          <w:rFonts w:ascii="Times New Roman" w:hAnsi="Times New Roman"/>
          <w:sz w:val="28"/>
          <w:szCs w:val="28"/>
        </w:rPr>
        <w:t xml:space="preserve"> </w:t>
      </w:r>
      <w:r w:rsidR="00D84060" w:rsidRPr="00AB1921">
        <w:rPr>
          <w:rFonts w:ascii="Times New Roman" w:hAnsi="Times New Roman"/>
          <w:sz w:val="28"/>
          <w:szCs w:val="28"/>
        </w:rPr>
        <w:t>cheltuieli de personal (+1 209,1 mil. lei), transferuri către alte bugete (+737,3 mil. lei</w:t>
      </w:r>
      <w:r w:rsidR="006D75B7" w:rsidRPr="00AB1921">
        <w:rPr>
          <w:rFonts w:ascii="Times New Roman" w:hAnsi="Times New Roman"/>
          <w:sz w:val="28"/>
          <w:szCs w:val="28"/>
        </w:rPr>
        <w:t>, inclusiv</w:t>
      </w:r>
      <w:r w:rsidR="00D84060" w:rsidRPr="00AB1921">
        <w:rPr>
          <w:rFonts w:ascii="Times New Roman" w:hAnsi="Times New Roman"/>
          <w:sz w:val="28"/>
          <w:szCs w:val="28"/>
        </w:rPr>
        <w:t xml:space="preserve"> transferurile de la bugetul de stat</w:t>
      </w:r>
      <w:r w:rsidR="00D84060" w:rsidRPr="00AB1921">
        <w:t xml:space="preserve"> </w:t>
      </w:r>
      <w:r w:rsidR="00D84060" w:rsidRPr="00AB1921">
        <w:rPr>
          <w:rFonts w:ascii="Times New Roman" w:hAnsi="Times New Roman"/>
          <w:sz w:val="28"/>
          <w:szCs w:val="28"/>
        </w:rPr>
        <w:t>către</w:t>
      </w:r>
      <w:r w:rsidR="00D84060" w:rsidRPr="00AB1921">
        <w:t xml:space="preserve"> </w:t>
      </w:r>
      <w:r w:rsidR="00D84060" w:rsidRPr="00AB1921">
        <w:rPr>
          <w:rFonts w:ascii="Times New Roman" w:hAnsi="Times New Roman"/>
          <w:sz w:val="28"/>
          <w:szCs w:val="28"/>
        </w:rPr>
        <w:t>bugetul asigurărilor sociale de stat</w:t>
      </w:r>
      <w:r w:rsidR="006D75B7" w:rsidRPr="00AB1921">
        <w:rPr>
          <w:rFonts w:ascii="Times New Roman" w:hAnsi="Times New Roman"/>
          <w:sz w:val="28"/>
          <w:szCs w:val="28"/>
        </w:rPr>
        <w:t xml:space="preserve"> s-au majorat cu</w:t>
      </w:r>
      <w:r w:rsidR="00B82581" w:rsidRPr="00AB1921">
        <w:rPr>
          <w:rFonts w:ascii="Times New Roman" w:hAnsi="Times New Roman"/>
          <w:sz w:val="28"/>
          <w:szCs w:val="28"/>
        </w:rPr>
        <w:t xml:space="preserve"> </w:t>
      </w:r>
      <w:r w:rsidR="00D84060" w:rsidRPr="00AB1921">
        <w:rPr>
          <w:rFonts w:ascii="Times New Roman" w:hAnsi="Times New Roman"/>
          <w:sz w:val="28"/>
          <w:szCs w:val="28"/>
        </w:rPr>
        <w:t>901,7 mil. lei</w:t>
      </w:r>
      <w:r w:rsidR="00B82581" w:rsidRPr="00AB1921">
        <w:rPr>
          <w:rFonts w:ascii="Times New Roman" w:hAnsi="Times New Roman"/>
          <w:sz w:val="28"/>
          <w:szCs w:val="28"/>
        </w:rPr>
        <w:t xml:space="preserve">, iar </w:t>
      </w:r>
      <w:r w:rsidR="00D84060" w:rsidRPr="00AB1921">
        <w:rPr>
          <w:rFonts w:ascii="Times New Roman" w:hAnsi="Times New Roman"/>
          <w:sz w:val="28"/>
          <w:szCs w:val="28"/>
        </w:rPr>
        <w:t>transferuri</w:t>
      </w:r>
      <w:r w:rsidR="006D75B7" w:rsidRPr="00AB1921">
        <w:rPr>
          <w:rFonts w:ascii="Times New Roman" w:hAnsi="Times New Roman"/>
          <w:sz w:val="28"/>
          <w:szCs w:val="28"/>
        </w:rPr>
        <w:t>le</w:t>
      </w:r>
      <w:r w:rsidR="00D84060" w:rsidRPr="00AB1921">
        <w:rPr>
          <w:rFonts w:ascii="Times New Roman" w:hAnsi="Times New Roman"/>
          <w:sz w:val="28"/>
          <w:szCs w:val="28"/>
        </w:rPr>
        <w:t xml:space="preserve"> către fondurile asigurării obligatorii  de asistență medicală </w:t>
      </w:r>
      <w:r w:rsidR="00673C83" w:rsidRPr="00AB1921">
        <w:rPr>
          <w:rFonts w:ascii="Times New Roman" w:hAnsi="Times New Roman"/>
          <w:sz w:val="28"/>
          <w:szCs w:val="28"/>
        </w:rPr>
        <w:t>și transferurile</w:t>
      </w:r>
      <w:r w:rsidR="00673C83" w:rsidRPr="00AB1921">
        <w:t xml:space="preserve"> </w:t>
      </w:r>
      <w:r w:rsidR="00673C83" w:rsidRPr="00AB1921">
        <w:rPr>
          <w:rFonts w:ascii="Times New Roman" w:hAnsi="Times New Roman"/>
          <w:sz w:val="28"/>
          <w:szCs w:val="28"/>
        </w:rPr>
        <w:t xml:space="preserve">către bugetele locale </w:t>
      </w:r>
      <w:r w:rsidR="00D84060" w:rsidRPr="00AB1921">
        <w:rPr>
          <w:rFonts w:ascii="Times New Roman" w:hAnsi="Times New Roman"/>
          <w:sz w:val="28"/>
          <w:szCs w:val="28"/>
        </w:rPr>
        <w:t xml:space="preserve">s-au diminuat </w:t>
      </w:r>
      <w:r w:rsidR="00FB2A60" w:rsidRPr="00AB1921">
        <w:rPr>
          <w:rFonts w:ascii="Times New Roman" w:hAnsi="Times New Roman"/>
          <w:sz w:val="28"/>
          <w:szCs w:val="28"/>
        </w:rPr>
        <w:t xml:space="preserve">respectiv </w:t>
      </w:r>
      <w:r w:rsidR="00D84060" w:rsidRPr="00AB1921">
        <w:rPr>
          <w:rFonts w:ascii="Times New Roman" w:hAnsi="Times New Roman"/>
          <w:sz w:val="28"/>
          <w:szCs w:val="28"/>
        </w:rPr>
        <w:t xml:space="preserve">cu </w:t>
      </w:r>
      <w:r w:rsidR="00673C83" w:rsidRPr="00AB1921">
        <w:rPr>
          <w:rFonts w:ascii="Times New Roman" w:hAnsi="Times New Roman"/>
          <w:sz w:val="28"/>
          <w:szCs w:val="28"/>
        </w:rPr>
        <w:t>138,1</w:t>
      </w:r>
      <w:r w:rsidR="00D84060" w:rsidRPr="00AB1921">
        <w:rPr>
          <w:rFonts w:ascii="Times New Roman" w:hAnsi="Times New Roman"/>
          <w:sz w:val="28"/>
          <w:szCs w:val="28"/>
        </w:rPr>
        <w:t xml:space="preserve"> mil. lei</w:t>
      </w:r>
      <w:r w:rsidR="00673C83" w:rsidRPr="00AB1921">
        <w:rPr>
          <w:rFonts w:ascii="Times New Roman" w:hAnsi="Times New Roman"/>
          <w:sz w:val="28"/>
          <w:szCs w:val="28"/>
        </w:rPr>
        <w:t xml:space="preserve"> și 26,3 mil. lei</w:t>
      </w:r>
      <w:r w:rsidR="00D84060" w:rsidRPr="00AB1921">
        <w:rPr>
          <w:rFonts w:ascii="Times New Roman" w:hAnsi="Times New Roman"/>
          <w:sz w:val="28"/>
          <w:szCs w:val="28"/>
        </w:rPr>
        <w:t>,</w:t>
      </w:r>
      <w:r w:rsidR="006D75B7" w:rsidRPr="00AB1921">
        <w:rPr>
          <w:rFonts w:ascii="Times New Roman" w:hAnsi="Times New Roman"/>
          <w:sz w:val="28"/>
          <w:szCs w:val="28"/>
        </w:rPr>
        <w:t xml:space="preserve">). </w:t>
      </w:r>
      <w:r w:rsidR="00D84060" w:rsidRPr="00AB1921">
        <w:rPr>
          <w:rFonts w:ascii="Times New Roman" w:hAnsi="Times New Roman"/>
          <w:sz w:val="28"/>
          <w:szCs w:val="28"/>
        </w:rPr>
        <w:t xml:space="preserve"> subvenții (+576,0 mil. lei),</w:t>
      </w:r>
      <w:r w:rsidR="006E53B6" w:rsidRPr="00AB1921">
        <w:rPr>
          <w:rFonts w:ascii="Times New Roman" w:hAnsi="Times New Roman"/>
          <w:sz w:val="28"/>
          <w:szCs w:val="28"/>
        </w:rPr>
        <w:t xml:space="preserve"> granturi acordate (+222,6 mil. lei), mijloace fixe (+173,8 mil. lei)</w:t>
      </w:r>
      <w:r w:rsidR="00807E9C" w:rsidRPr="00AB1921">
        <w:rPr>
          <w:rFonts w:ascii="Times New Roman" w:hAnsi="Times New Roman"/>
          <w:sz w:val="28"/>
          <w:szCs w:val="28"/>
        </w:rPr>
        <w:t>.</w:t>
      </w:r>
    </w:p>
    <w:p w:rsidR="00DF19D2" w:rsidRPr="00AB1921" w:rsidRDefault="00C82F48" w:rsidP="00DF19D2">
      <w:pPr>
        <w:tabs>
          <w:tab w:val="left" w:pos="567"/>
          <w:tab w:val="left" w:pos="851"/>
        </w:tabs>
        <w:spacing w:before="60" w:after="0" w:line="276" w:lineRule="auto"/>
        <w:ind w:firstLine="567"/>
        <w:jc w:val="both"/>
        <w:rPr>
          <w:rFonts w:ascii="Times New Roman" w:hAnsi="Times New Roman"/>
          <w:sz w:val="28"/>
          <w:szCs w:val="28"/>
        </w:rPr>
      </w:pPr>
      <w:r w:rsidRPr="00AB1921">
        <w:rPr>
          <w:rFonts w:ascii="Times New Roman" w:hAnsi="Times New Roman"/>
          <w:sz w:val="28"/>
          <w:szCs w:val="28"/>
        </w:rPr>
        <w:t>Diminuări se atestă la cheltuielile pentru</w:t>
      </w:r>
      <w:r w:rsidR="00DF19D2" w:rsidRPr="00AB1921">
        <w:rPr>
          <w:rFonts w:ascii="Times New Roman" w:hAnsi="Times New Roman"/>
          <w:sz w:val="28"/>
          <w:szCs w:val="28"/>
        </w:rPr>
        <w:t xml:space="preserve"> prestații sociale</w:t>
      </w:r>
      <w:r w:rsidRPr="00AB1921">
        <w:rPr>
          <w:rFonts w:ascii="Times New Roman" w:hAnsi="Times New Roman"/>
          <w:sz w:val="28"/>
          <w:szCs w:val="28"/>
        </w:rPr>
        <w:t xml:space="preserve"> </w:t>
      </w:r>
      <w:r w:rsidR="006D75B7" w:rsidRPr="00AB1921">
        <w:rPr>
          <w:rFonts w:ascii="Times New Roman" w:hAnsi="Times New Roman"/>
          <w:sz w:val="28"/>
          <w:szCs w:val="28"/>
        </w:rPr>
        <w:t>– c</w:t>
      </w:r>
      <w:r w:rsidR="00DF19D2" w:rsidRPr="00AB1921">
        <w:rPr>
          <w:rFonts w:ascii="Times New Roman" w:hAnsi="Times New Roman"/>
          <w:sz w:val="28"/>
          <w:szCs w:val="28"/>
        </w:rPr>
        <w:t>u</w:t>
      </w:r>
      <w:r w:rsidR="006D75B7" w:rsidRPr="00AB1921">
        <w:rPr>
          <w:rFonts w:ascii="Times New Roman" w:hAnsi="Times New Roman"/>
          <w:sz w:val="28"/>
          <w:szCs w:val="28"/>
        </w:rPr>
        <w:t xml:space="preserve"> </w:t>
      </w:r>
      <w:r w:rsidR="00DF19D2" w:rsidRPr="00AB1921">
        <w:rPr>
          <w:rFonts w:ascii="Times New Roman" w:hAnsi="Times New Roman"/>
          <w:sz w:val="28"/>
          <w:szCs w:val="28"/>
        </w:rPr>
        <w:t>1 918,5 mil. lei</w:t>
      </w:r>
      <w:r w:rsidR="006D75B7" w:rsidRPr="00AB1921">
        <w:rPr>
          <w:rFonts w:ascii="Times New Roman" w:hAnsi="Times New Roman"/>
          <w:sz w:val="28"/>
          <w:szCs w:val="28"/>
        </w:rPr>
        <w:t>.</w:t>
      </w:r>
      <w:r w:rsidR="00DF19D2" w:rsidRPr="00AB1921">
        <w:rPr>
          <w:rFonts w:ascii="Times New Roman" w:hAnsi="Times New Roman"/>
          <w:sz w:val="28"/>
          <w:szCs w:val="28"/>
        </w:rPr>
        <w:t xml:space="preserve"> </w:t>
      </w:r>
      <w:r w:rsidR="006D75B7" w:rsidRPr="00AB1921">
        <w:rPr>
          <w:rFonts w:ascii="Times New Roman" w:hAnsi="Times New Roman"/>
          <w:sz w:val="28"/>
          <w:szCs w:val="28"/>
        </w:rPr>
        <w:t>M</w:t>
      </w:r>
      <w:r w:rsidR="00DF19D2" w:rsidRPr="00AB1921">
        <w:rPr>
          <w:rFonts w:ascii="Times New Roman" w:hAnsi="Times New Roman"/>
          <w:sz w:val="28"/>
          <w:szCs w:val="28"/>
        </w:rPr>
        <w:t>icșorarea semnificativă a cheltuielilor la protecția socială să atestă în special la Fondul de reducere a vulnerabilității energetice, în rezultatul reestimării cheltuielilor necesare pentru impleme</w:t>
      </w:r>
      <w:r w:rsidR="00017EC3" w:rsidRPr="00AB1921">
        <w:rPr>
          <w:rFonts w:ascii="Times New Roman" w:hAnsi="Times New Roman"/>
          <w:sz w:val="28"/>
          <w:szCs w:val="28"/>
        </w:rPr>
        <w:t>ntarea măsurilor din acest Fond</w:t>
      </w:r>
      <w:r w:rsidR="002629F4" w:rsidRPr="00AB1921">
        <w:rPr>
          <w:rFonts w:ascii="Times New Roman" w:hAnsi="Times New Roman"/>
          <w:sz w:val="28"/>
          <w:szCs w:val="28"/>
        </w:rPr>
        <w:t>. D</w:t>
      </w:r>
      <w:r w:rsidR="00017EC3" w:rsidRPr="00AB1921">
        <w:rPr>
          <w:rFonts w:ascii="Times New Roman" w:hAnsi="Times New Roman"/>
          <w:sz w:val="28"/>
          <w:szCs w:val="28"/>
        </w:rPr>
        <w:t>obânzi</w:t>
      </w:r>
      <w:r w:rsidR="002629F4" w:rsidRPr="00AB1921">
        <w:rPr>
          <w:rFonts w:ascii="Times New Roman" w:hAnsi="Times New Roman"/>
          <w:sz w:val="28"/>
          <w:szCs w:val="28"/>
        </w:rPr>
        <w:t>le au înregistrat o diminuare de</w:t>
      </w:r>
      <w:r w:rsidR="00017EC3" w:rsidRPr="00AB1921">
        <w:rPr>
          <w:rFonts w:ascii="Times New Roman" w:hAnsi="Times New Roman"/>
          <w:sz w:val="28"/>
          <w:szCs w:val="28"/>
        </w:rPr>
        <w:t xml:space="preserve"> 392,8 mil. lei. </w:t>
      </w:r>
    </w:p>
    <w:p w:rsidR="00C82F48" w:rsidRPr="00AB1921" w:rsidRDefault="00C82F48">
      <w:pPr>
        <w:pStyle w:val="12"/>
        <w:tabs>
          <w:tab w:val="left" w:pos="-142"/>
          <w:tab w:val="left" w:pos="567"/>
          <w:tab w:val="left" w:pos="709"/>
        </w:tabs>
        <w:spacing w:after="0" w:line="276" w:lineRule="auto"/>
        <w:ind w:left="0" w:firstLine="567"/>
        <w:jc w:val="both"/>
      </w:pPr>
      <w:r w:rsidRPr="00AB1921">
        <w:rPr>
          <w:rFonts w:ascii="Times New Roman" w:hAnsi="Times New Roman"/>
          <w:sz w:val="28"/>
          <w:szCs w:val="28"/>
        </w:rPr>
        <w:t>Evoluția cheltuielilor bugetului de stat în semestrul I al anilor 202</w:t>
      </w:r>
      <w:r w:rsidR="00B00238" w:rsidRPr="00AB1921">
        <w:rPr>
          <w:rFonts w:ascii="Times New Roman" w:hAnsi="Times New Roman"/>
          <w:sz w:val="28"/>
          <w:szCs w:val="28"/>
        </w:rPr>
        <w:t>3</w:t>
      </w:r>
      <w:r w:rsidRPr="00AB1921">
        <w:rPr>
          <w:rFonts w:ascii="Times New Roman" w:hAnsi="Times New Roman"/>
          <w:sz w:val="28"/>
          <w:szCs w:val="28"/>
        </w:rPr>
        <w:t>-202</w:t>
      </w:r>
      <w:r w:rsidR="00B00238" w:rsidRPr="00AB1921">
        <w:rPr>
          <w:rFonts w:ascii="Times New Roman" w:hAnsi="Times New Roman"/>
          <w:sz w:val="28"/>
          <w:szCs w:val="28"/>
        </w:rPr>
        <w:t>4</w:t>
      </w:r>
      <w:r w:rsidRPr="00AB1921">
        <w:rPr>
          <w:rFonts w:ascii="Times New Roman" w:hAnsi="Times New Roman"/>
          <w:sz w:val="28"/>
          <w:szCs w:val="28"/>
        </w:rPr>
        <w:t xml:space="preserve"> pe categorii economice se prezintă în diagrama care urmează:</w:t>
      </w:r>
    </w:p>
    <w:p w:rsidR="00C82F48" w:rsidRPr="00AB1921" w:rsidRDefault="00C82F48">
      <w:pPr>
        <w:tabs>
          <w:tab w:val="left" w:pos="567"/>
          <w:tab w:val="left" w:pos="851"/>
        </w:tabs>
        <w:spacing w:before="60" w:line="276" w:lineRule="auto"/>
        <w:ind w:firstLine="567"/>
        <w:jc w:val="both"/>
        <w:rPr>
          <w:rFonts w:ascii="Times New Roman" w:hAnsi="Times New Roman"/>
          <w:i/>
          <w:sz w:val="28"/>
          <w:szCs w:val="28"/>
        </w:rPr>
      </w:pPr>
    </w:p>
    <w:p w:rsidR="00C82F48" w:rsidRPr="00AB1921" w:rsidRDefault="00C82F48">
      <w:pPr>
        <w:pStyle w:val="Heading2"/>
        <w:spacing w:before="0"/>
        <w:jc w:val="center"/>
      </w:pPr>
      <w:r w:rsidRPr="00AB1921">
        <w:rPr>
          <w:rFonts w:ascii="Times New Roman" w:hAnsi="Times New Roman"/>
          <w:i/>
          <w:color w:val="323E4F"/>
          <w:sz w:val="28"/>
          <w:szCs w:val="24"/>
        </w:rPr>
        <w:t xml:space="preserve">Diagrama 6. Evoluția cheltuielilor bugetului de stat, </w:t>
      </w:r>
    </w:p>
    <w:p w:rsidR="00C82F48" w:rsidRPr="00AB1921" w:rsidRDefault="00236ED7">
      <w:pPr>
        <w:pStyle w:val="Heading2"/>
        <w:spacing w:before="0"/>
        <w:jc w:val="center"/>
        <w:rPr>
          <w:rFonts w:ascii="Times New Roman" w:hAnsi="Times New Roman"/>
          <w:i/>
          <w:color w:val="323E4F"/>
          <w:sz w:val="28"/>
          <w:szCs w:val="28"/>
          <w:lang w:val="en-US"/>
        </w:rPr>
      </w:pPr>
      <w:r w:rsidRPr="00AB1921">
        <w:rPr>
          <w:rFonts w:ascii="Times New Roman" w:hAnsi="Times New Roman"/>
          <w:i/>
          <w:color w:val="323E4F"/>
          <w:sz w:val="28"/>
          <w:szCs w:val="24"/>
          <w:lang w:val="ro-MD"/>
        </w:rPr>
        <w:t>semestrul I</w:t>
      </w:r>
      <w:r w:rsidR="00C82F48" w:rsidRPr="00AB1921">
        <w:rPr>
          <w:rFonts w:ascii="Times New Roman" w:hAnsi="Times New Roman"/>
          <w:i/>
          <w:color w:val="323E4F"/>
          <w:sz w:val="28"/>
          <w:szCs w:val="24"/>
        </w:rPr>
        <w:t xml:space="preserve"> 202</w:t>
      </w:r>
      <w:r w:rsidR="00557AAB" w:rsidRPr="00AB1921">
        <w:rPr>
          <w:rFonts w:ascii="Times New Roman" w:hAnsi="Times New Roman"/>
          <w:i/>
          <w:color w:val="323E4F"/>
          <w:sz w:val="28"/>
          <w:szCs w:val="24"/>
        </w:rPr>
        <w:t>3</w:t>
      </w:r>
      <w:r w:rsidR="00C82F48" w:rsidRPr="00AB1921">
        <w:rPr>
          <w:rFonts w:ascii="Times New Roman" w:hAnsi="Times New Roman"/>
          <w:i/>
          <w:color w:val="323E4F"/>
          <w:sz w:val="28"/>
          <w:szCs w:val="24"/>
        </w:rPr>
        <w:t>-</w:t>
      </w:r>
      <w:r w:rsidRPr="00AB1921">
        <w:rPr>
          <w:rFonts w:ascii="Times New Roman" w:hAnsi="Times New Roman"/>
          <w:i/>
          <w:color w:val="323E4F"/>
          <w:sz w:val="28"/>
          <w:szCs w:val="24"/>
        </w:rPr>
        <w:t>semestrul I</w:t>
      </w:r>
      <w:r w:rsidR="00C82F48" w:rsidRPr="00AB1921">
        <w:rPr>
          <w:rFonts w:ascii="Times New Roman" w:hAnsi="Times New Roman"/>
          <w:i/>
          <w:color w:val="323E4F"/>
          <w:sz w:val="28"/>
          <w:szCs w:val="24"/>
        </w:rPr>
        <w:t xml:space="preserve"> 202</w:t>
      </w:r>
      <w:r w:rsidR="00557AAB" w:rsidRPr="00AB1921">
        <w:rPr>
          <w:rFonts w:ascii="Times New Roman" w:hAnsi="Times New Roman"/>
          <w:i/>
          <w:color w:val="323E4F"/>
          <w:sz w:val="28"/>
          <w:szCs w:val="24"/>
        </w:rPr>
        <w:t>4</w:t>
      </w:r>
      <w:r w:rsidR="00C82F48" w:rsidRPr="00AB1921">
        <w:rPr>
          <w:rFonts w:ascii="Times New Roman" w:hAnsi="Times New Roman"/>
          <w:i/>
          <w:color w:val="323E4F"/>
          <w:sz w:val="28"/>
          <w:szCs w:val="24"/>
        </w:rPr>
        <w:t>(pe categorii economice</w:t>
      </w:r>
      <w:r w:rsidR="00FA5C43" w:rsidRPr="00AB1921">
        <w:rPr>
          <w:rFonts w:ascii="Times New Roman" w:hAnsi="Times New Roman"/>
          <w:i/>
          <w:color w:val="323E4F"/>
          <w:sz w:val="28"/>
          <w:szCs w:val="24"/>
        </w:rPr>
        <w:t>, mil. lei</w:t>
      </w:r>
      <w:r w:rsidR="00C82F48" w:rsidRPr="00AB1921">
        <w:rPr>
          <w:rFonts w:ascii="Times New Roman" w:hAnsi="Times New Roman"/>
          <w:i/>
          <w:color w:val="323E4F"/>
          <w:sz w:val="28"/>
          <w:szCs w:val="24"/>
        </w:rPr>
        <w:t>)</w:t>
      </w:r>
    </w:p>
    <w:p w:rsidR="00C82F48" w:rsidRPr="00AB1921" w:rsidRDefault="00C82F48">
      <w:pPr>
        <w:spacing w:after="120" w:line="276" w:lineRule="auto"/>
        <w:ind w:hanging="630"/>
        <w:jc w:val="both"/>
        <w:rPr>
          <w:rFonts w:ascii="Times New Roman" w:hAnsi="Times New Roman"/>
          <w:b/>
          <w:i/>
          <w:color w:val="323E4F"/>
          <w:sz w:val="28"/>
          <w:szCs w:val="28"/>
          <w:lang w:val="en-US"/>
        </w:rPr>
      </w:pPr>
    </w:p>
    <w:p w:rsidR="00FA5C43" w:rsidRPr="00AB1921" w:rsidRDefault="001A6C11" w:rsidP="00A82923">
      <w:pPr>
        <w:spacing w:after="120" w:line="276" w:lineRule="auto"/>
        <w:ind w:hanging="284"/>
        <w:jc w:val="both"/>
        <w:rPr>
          <w:rFonts w:ascii="Times New Roman" w:hAnsi="Times New Roman"/>
          <w:b/>
          <w:i/>
          <w:sz w:val="28"/>
          <w:szCs w:val="28"/>
        </w:rPr>
      </w:pPr>
      <w:r w:rsidRPr="00AB1921">
        <w:rPr>
          <w:rFonts w:ascii="Times New Roman" w:hAnsi="Times New Roman"/>
          <w:b/>
          <w:i/>
          <w:noProof/>
          <w:sz w:val="28"/>
          <w:szCs w:val="28"/>
          <w:lang w:val="en-US" w:eastAsia="en-US"/>
        </w:rPr>
        <w:lastRenderedPageBreak/>
        <w:drawing>
          <wp:inline distT="0" distB="0" distL="0" distR="0">
            <wp:extent cx="6480810" cy="34632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810" cy="3463290"/>
                    </a:xfrm>
                    <a:prstGeom prst="rect">
                      <a:avLst/>
                    </a:prstGeom>
                    <a:noFill/>
                  </pic:spPr>
                </pic:pic>
              </a:graphicData>
            </a:graphic>
          </wp:inline>
        </w:drawing>
      </w:r>
    </w:p>
    <w:p w:rsidR="00FA5C43" w:rsidRPr="00AB1921" w:rsidRDefault="00FA5C43" w:rsidP="00FA5C43">
      <w:pPr>
        <w:spacing w:after="120" w:line="276" w:lineRule="auto"/>
        <w:ind w:hanging="630"/>
        <w:jc w:val="both"/>
        <w:rPr>
          <w:rFonts w:ascii="Times New Roman" w:hAnsi="Times New Roman"/>
          <w:b/>
          <w:i/>
          <w:sz w:val="28"/>
          <w:szCs w:val="28"/>
        </w:rPr>
      </w:pPr>
    </w:p>
    <w:p w:rsidR="00933B78" w:rsidRPr="00AB1921" w:rsidRDefault="00C82F48" w:rsidP="006C25F4">
      <w:pPr>
        <w:spacing w:after="0" w:line="276" w:lineRule="auto"/>
        <w:ind w:firstLine="567"/>
        <w:jc w:val="both"/>
        <w:rPr>
          <w:rFonts w:ascii="Times New Roman" w:hAnsi="Times New Roman"/>
          <w:sz w:val="28"/>
          <w:szCs w:val="28"/>
        </w:rPr>
      </w:pPr>
      <w:r w:rsidRPr="00AB1921">
        <w:rPr>
          <w:rFonts w:ascii="Times New Roman" w:hAnsi="Times New Roman"/>
          <w:b/>
          <w:i/>
          <w:sz w:val="28"/>
          <w:szCs w:val="28"/>
        </w:rPr>
        <w:t>Cheltuielile de personal</w:t>
      </w:r>
      <w:r w:rsidRPr="00AB1921">
        <w:rPr>
          <w:rFonts w:ascii="Times New Roman" w:hAnsi="Times New Roman"/>
          <w:sz w:val="28"/>
          <w:szCs w:val="28"/>
        </w:rPr>
        <w:t xml:space="preserve"> au fost executate în sumă de </w:t>
      </w:r>
      <w:r w:rsidR="00516FFB" w:rsidRPr="00AB1921">
        <w:rPr>
          <w:rFonts w:ascii="Times New Roman" w:hAnsi="Times New Roman"/>
          <w:sz w:val="28"/>
          <w:szCs w:val="28"/>
        </w:rPr>
        <w:t>5 631,8</w:t>
      </w:r>
      <w:r w:rsidRPr="00AB1921">
        <w:rPr>
          <w:rFonts w:ascii="Times New Roman" w:hAnsi="Times New Roman"/>
          <w:sz w:val="28"/>
          <w:szCs w:val="28"/>
        </w:rPr>
        <w:t xml:space="preserve"> mil.lei, la nivel de 4</w:t>
      </w:r>
      <w:r w:rsidR="0048017E" w:rsidRPr="00AB1921">
        <w:rPr>
          <w:rFonts w:ascii="Times New Roman" w:hAnsi="Times New Roman"/>
          <w:sz w:val="28"/>
          <w:szCs w:val="28"/>
        </w:rPr>
        <w:t>3,7</w:t>
      </w:r>
      <w:r w:rsidRPr="00AB1921">
        <w:rPr>
          <w:rFonts w:ascii="Times New Roman" w:hAnsi="Times New Roman"/>
          <w:sz w:val="28"/>
          <w:szCs w:val="28"/>
        </w:rPr>
        <w:t xml:space="preserve">% din prevederi, fiind în creștere cu </w:t>
      </w:r>
      <w:r w:rsidR="00005D68" w:rsidRPr="00AB1921">
        <w:rPr>
          <w:rFonts w:ascii="Times New Roman" w:hAnsi="Times New Roman"/>
          <w:sz w:val="28"/>
          <w:szCs w:val="28"/>
        </w:rPr>
        <w:t>1 209,1</w:t>
      </w:r>
      <w:r w:rsidRPr="00AB1921">
        <w:rPr>
          <w:rFonts w:ascii="Times New Roman" w:hAnsi="Times New Roman"/>
          <w:sz w:val="28"/>
          <w:szCs w:val="28"/>
        </w:rPr>
        <w:t xml:space="preserve"> mil. lei sau cu </w:t>
      </w:r>
      <w:r w:rsidR="00005D68" w:rsidRPr="00AB1921">
        <w:rPr>
          <w:rFonts w:ascii="Times New Roman" w:hAnsi="Times New Roman"/>
          <w:sz w:val="28"/>
          <w:szCs w:val="28"/>
        </w:rPr>
        <w:t>27,3</w:t>
      </w:r>
      <w:r w:rsidRPr="00AB1921">
        <w:rPr>
          <w:rFonts w:ascii="Times New Roman" w:hAnsi="Times New Roman"/>
          <w:sz w:val="28"/>
          <w:szCs w:val="28"/>
        </w:rPr>
        <w:t>% comparat</w:t>
      </w:r>
      <w:r w:rsidR="00005D68" w:rsidRPr="00AB1921">
        <w:rPr>
          <w:rFonts w:ascii="Times New Roman" w:hAnsi="Times New Roman"/>
          <w:sz w:val="28"/>
          <w:szCs w:val="28"/>
        </w:rPr>
        <w:t>iv cu semestrul I al anului 2023</w:t>
      </w:r>
      <w:r w:rsidRPr="00AB1921">
        <w:rPr>
          <w:rFonts w:ascii="Times New Roman" w:hAnsi="Times New Roman"/>
          <w:sz w:val="28"/>
          <w:szCs w:val="28"/>
        </w:rPr>
        <w:t>. Factorii principali care au influențat majorarea cheltuielilor de personal în perioada de raportare au fost măsurile noi de politică salarială prevăzute pentru calcularea salariilor angajaților din sectorul bugetar</w:t>
      </w:r>
      <w:r w:rsidR="00236ED7" w:rsidRPr="00AB1921">
        <w:rPr>
          <w:rFonts w:ascii="Times New Roman" w:hAnsi="Times New Roman"/>
          <w:sz w:val="28"/>
          <w:szCs w:val="28"/>
        </w:rPr>
        <w:t xml:space="preserve"> (inclusiv majorarea, începând cu 1 ianuarie 2024 a  valorii de referință de bază și a unor valori de referință derogatorii)</w:t>
      </w:r>
      <w:r w:rsidR="009A34D4" w:rsidRPr="00AB1921">
        <w:rPr>
          <w:rFonts w:ascii="Times New Roman" w:hAnsi="Times New Roman"/>
          <w:sz w:val="28"/>
          <w:szCs w:val="28"/>
        </w:rPr>
        <w:t xml:space="preserve">, </w:t>
      </w:r>
      <w:r w:rsidR="00933B78" w:rsidRPr="00AB1921">
        <w:rPr>
          <w:rFonts w:ascii="Times New Roman" w:hAnsi="Times New Roman"/>
          <w:sz w:val="28"/>
          <w:szCs w:val="28"/>
        </w:rPr>
        <w:t>reorganiz</w:t>
      </w:r>
      <w:r w:rsidR="00236ED7" w:rsidRPr="00AB1921">
        <w:rPr>
          <w:rFonts w:ascii="Times New Roman" w:hAnsi="Times New Roman"/>
          <w:sz w:val="28"/>
          <w:szCs w:val="28"/>
        </w:rPr>
        <w:t>area</w:t>
      </w:r>
      <w:r w:rsidR="00933B78" w:rsidRPr="00AB1921">
        <w:rPr>
          <w:rFonts w:ascii="Times New Roman" w:hAnsi="Times New Roman"/>
          <w:sz w:val="28"/>
          <w:szCs w:val="28"/>
        </w:rPr>
        <w:t xml:space="preserve"> și instituir</w:t>
      </w:r>
      <w:r w:rsidR="00236ED7" w:rsidRPr="00AB1921">
        <w:rPr>
          <w:rFonts w:ascii="Times New Roman" w:hAnsi="Times New Roman"/>
          <w:sz w:val="28"/>
          <w:szCs w:val="28"/>
        </w:rPr>
        <w:t>ea</w:t>
      </w:r>
      <w:r w:rsidR="00933B78" w:rsidRPr="00AB1921">
        <w:rPr>
          <w:rFonts w:ascii="Times New Roman" w:hAnsi="Times New Roman"/>
          <w:sz w:val="28"/>
          <w:szCs w:val="28"/>
        </w:rPr>
        <w:t xml:space="preserve"> unor noi instituții, major</w:t>
      </w:r>
      <w:r w:rsidR="00236ED7" w:rsidRPr="00AB1921">
        <w:rPr>
          <w:rFonts w:ascii="Times New Roman" w:hAnsi="Times New Roman"/>
          <w:sz w:val="28"/>
          <w:szCs w:val="28"/>
        </w:rPr>
        <w:t>area</w:t>
      </w:r>
      <w:r w:rsidR="00933B78" w:rsidRPr="00AB1921">
        <w:rPr>
          <w:rFonts w:ascii="Times New Roman" w:hAnsi="Times New Roman"/>
          <w:sz w:val="28"/>
          <w:szCs w:val="28"/>
        </w:rPr>
        <w:t xml:space="preserve"> numărului de unități conform prevederilor actelor normative în vigoare</w:t>
      </w:r>
      <w:r w:rsidR="00534BB5" w:rsidRPr="00AB1921">
        <w:rPr>
          <w:rFonts w:ascii="Times New Roman" w:hAnsi="Times New Roman"/>
          <w:sz w:val="28"/>
          <w:szCs w:val="28"/>
        </w:rPr>
        <w:t>.</w:t>
      </w:r>
    </w:p>
    <w:p w:rsidR="00C82F48" w:rsidRPr="00AB1921" w:rsidRDefault="00236ED7">
      <w:pPr>
        <w:spacing w:after="120" w:line="276" w:lineRule="auto"/>
        <w:ind w:firstLine="567"/>
        <w:jc w:val="both"/>
      </w:pPr>
      <w:r w:rsidRPr="00AB1921">
        <w:rPr>
          <w:rFonts w:ascii="Times New Roman" w:hAnsi="Times New Roman"/>
          <w:sz w:val="28"/>
          <w:szCs w:val="28"/>
        </w:rPr>
        <w:t>C</w:t>
      </w:r>
      <w:r w:rsidR="00C82F48" w:rsidRPr="00AB1921">
        <w:rPr>
          <w:rFonts w:ascii="Times New Roman" w:hAnsi="Times New Roman"/>
          <w:sz w:val="28"/>
          <w:szCs w:val="28"/>
        </w:rPr>
        <w:t xml:space="preserve">heltuielile prevăzute pentru </w:t>
      </w:r>
      <w:r w:rsidR="00C82F48" w:rsidRPr="00AB1921">
        <w:rPr>
          <w:rFonts w:ascii="Times New Roman" w:hAnsi="Times New Roman"/>
          <w:b/>
          <w:i/>
          <w:sz w:val="28"/>
          <w:szCs w:val="28"/>
        </w:rPr>
        <w:t>bunuri și servicii</w:t>
      </w:r>
      <w:r w:rsidR="00C82F48" w:rsidRPr="00AB1921">
        <w:rPr>
          <w:rFonts w:ascii="Times New Roman" w:hAnsi="Times New Roman"/>
          <w:b/>
          <w:sz w:val="28"/>
          <w:szCs w:val="28"/>
        </w:rPr>
        <w:t xml:space="preserve"> </w:t>
      </w:r>
      <w:r w:rsidR="00C82F48" w:rsidRPr="00AB1921">
        <w:rPr>
          <w:rFonts w:ascii="Times New Roman" w:hAnsi="Times New Roman"/>
          <w:sz w:val="28"/>
          <w:szCs w:val="28"/>
        </w:rPr>
        <w:t>au fost</w:t>
      </w:r>
      <w:r w:rsidR="00C82F48" w:rsidRPr="00AB1921">
        <w:rPr>
          <w:rFonts w:ascii="Times New Roman" w:hAnsi="Times New Roman"/>
          <w:b/>
          <w:sz w:val="28"/>
          <w:szCs w:val="28"/>
        </w:rPr>
        <w:t xml:space="preserve"> </w:t>
      </w:r>
      <w:r w:rsidR="00C82F48" w:rsidRPr="00AB1921">
        <w:rPr>
          <w:rFonts w:ascii="Times New Roman" w:hAnsi="Times New Roman"/>
          <w:sz w:val="28"/>
          <w:szCs w:val="28"/>
        </w:rPr>
        <w:t xml:space="preserve">executate în sumă de          </w:t>
      </w:r>
      <w:r w:rsidR="00506AEE" w:rsidRPr="00AB1921">
        <w:rPr>
          <w:rFonts w:ascii="Times New Roman" w:hAnsi="Times New Roman"/>
          <w:sz w:val="28"/>
          <w:szCs w:val="28"/>
        </w:rPr>
        <w:t>1 150,2</w:t>
      </w:r>
      <w:r w:rsidR="00C82F48" w:rsidRPr="00AB1921">
        <w:rPr>
          <w:rFonts w:ascii="Times New Roman" w:hAnsi="Times New Roman"/>
          <w:sz w:val="28"/>
          <w:szCs w:val="28"/>
        </w:rPr>
        <w:t xml:space="preserve"> mil.lei sau la nivel de </w:t>
      </w:r>
      <w:r w:rsidR="00506AEE" w:rsidRPr="00AB1921">
        <w:rPr>
          <w:rFonts w:ascii="Times New Roman" w:hAnsi="Times New Roman"/>
          <w:sz w:val="28"/>
          <w:szCs w:val="28"/>
        </w:rPr>
        <w:t>34,5</w:t>
      </w:r>
      <w:r w:rsidR="00C82F48" w:rsidRPr="00AB1921">
        <w:rPr>
          <w:rFonts w:ascii="Times New Roman" w:hAnsi="Times New Roman"/>
          <w:sz w:val="28"/>
          <w:szCs w:val="28"/>
        </w:rPr>
        <w:t xml:space="preserve">%, cu o creștere </w:t>
      </w:r>
      <w:r w:rsidR="00152CB7" w:rsidRPr="00AB1921">
        <w:rPr>
          <w:rFonts w:ascii="Times New Roman" w:hAnsi="Times New Roman"/>
          <w:sz w:val="28"/>
          <w:szCs w:val="28"/>
        </w:rPr>
        <w:t xml:space="preserve">nesemnificativă </w:t>
      </w:r>
      <w:r w:rsidR="00C82F48" w:rsidRPr="00AB1921">
        <w:rPr>
          <w:rFonts w:ascii="Times New Roman" w:hAnsi="Times New Roman"/>
          <w:sz w:val="28"/>
          <w:szCs w:val="28"/>
        </w:rPr>
        <w:t xml:space="preserve">de </w:t>
      </w:r>
      <w:r w:rsidR="00152CB7" w:rsidRPr="00AB1921">
        <w:rPr>
          <w:rFonts w:ascii="Times New Roman" w:hAnsi="Times New Roman"/>
          <w:sz w:val="28"/>
          <w:szCs w:val="28"/>
        </w:rPr>
        <w:t>0,3</w:t>
      </w:r>
      <w:r w:rsidR="00C82F48" w:rsidRPr="00AB1921">
        <w:rPr>
          <w:rFonts w:ascii="Times New Roman" w:hAnsi="Times New Roman"/>
          <w:sz w:val="28"/>
          <w:szCs w:val="28"/>
        </w:rPr>
        <w:t>% comparativ cu perioada similară a anului 202</w:t>
      </w:r>
      <w:r w:rsidR="00152CB7" w:rsidRPr="00AB1921">
        <w:rPr>
          <w:rFonts w:ascii="Times New Roman" w:hAnsi="Times New Roman"/>
          <w:sz w:val="28"/>
          <w:szCs w:val="28"/>
        </w:rPr>
        <w:t>3</w:t>
      </w:r>
      <w:r w:rsidR="00C82F48" w:rsidRPr="00AB1921">
        <w:rPr>
          <w:rFonts w:ascii="Times New Roman" w:hAnsi="Times New Roman"/>
          <w:sz w:val="28"/>
          <w:szCs w:val="28"/>
        </w:rPr>
        <w:t>.</w:t>
      </w:r>
    </w:p>
    <w:p w:rsidR="00C82F48" w:rsidRPr="00AB1921" w:rsidRDefault="00C82F48">
      <w:pPr>
        <w:pStyle w:val="BodyText"/>
        <w:spacing w:line="276" w:lineRule="auto"/>
        <w:ind w:right="0" w:firstLine="567"/>
      </w:pPr>
      <w:r w:rsidRPr="00AB1921">
        <w:rPr>
          <w:sz w:val="28"/>
          <w:szCs w:val="28"/>
          <w:lang w:val="ro-RO"/>
        </w:rPr>
        <w:t xml:space="preserve">Cheltuielile pentru </w:t>
      </w:r>
      <w:r w:rsidRPr="00AB1921">
        <w:rPr>
          <w:b/>
          <w:i/>
          <w:sz w:val="28"/>
          <w:szCs w:val="28"/>
          <w:lang w:val="ro-RO"/>
        </w:rPr>
        <w:t>dobânzi</w:t>
      </w:r>
      <w:r w:rsidRPr="00AB1921">
        <w:rPr>
          <w:b/>
          <w:sz w:val="28"/>
          <w:szCs w:val="28"/>
          <w:lang w:val="ro-RO"/>
        </w:rPr>
        <w:t xml:space="preserve"> </w:t>
      </w:r>
      <w:r w:rsidRPr="00AB1921">
        <w:rPr>
          <w:sz w:val="28"/>
          <w:szCs w:val="28"/>
          <w:lang w:val="ro-RO"/>
        </w:rPr>
        <w:t xml:space="preserve">au fost executate </w:t>
      </w:r>
      <w:r w:rsidRPr="00AB1921">
        <w:rPr>
          <w:sz w:val="28"/>
          <w:szCs w:val="28"/>
          <w:lang w:val="ro-MD"/>
        </w:rPr>
        <w:t>în sumă de 2</w:t>
      </w:r>
      <w:r w:rsidR="00803804" w:rsidRPr="00AB1921">
        <w:rPr>
          <w:sz w:val="28"/>
          <w:szCs w:val="28"/>
          <w:lang w:val="ro-MD"/>
        </w:rPr>
        <w:t> 132,8</w:t>
      </w:r>
      <w:r w:rsidRPr="00AB1921">
        <w:rPr>
          <w:sz w:val="28"/>
          <w:szCs w:val="28"/>
          <w:lang w:val="ro-MD"/>
        </w:rPr>
        <w:t xml:space="preserve"> mil.lei</w:t>
      </w:r>
      <w:r w:rsidR="00F31090" w:rsidRPr="00AB1921">
        <w:rPr>
          <w:sz w:val="28"/>
          <w:szCs w:val="28"/>
          <w:lang w:val="ro-MD"/>
        </w:rPr>
        <w:t xml:space="preserve"> </w:t>
      </w:r>
      <w:r w:rsidR="00412CD8" w:rsidRPr="00AB1921">
        <w:rPr>
          <w:sz w:val="28"/>
          <w:szCs w:val="28"/>
          <w:lang w:val="ro-MD"/>
        </w:rPr>
        <w:t xml:space="preserve">și au înregistrat o diminuare cu </w:t>
      </w:r>
      <w:r w:rsidR="00322665" w:rsidRPr="00AB1921">
        <w:rPr>
          <w:sz w:val="28"/>
          <w:szCs w:val="28"/>
          <w:lang w:val="ro-MD"/>
        </w:rPr>
        <w:t>15,6% cu perioada similară a anului 2023.</w:t>
      </w:r>
      <w:r w:rsidR="00C52620" w:rsidRPr="00AB1921">
        <w:t xml:space="preserve"> </w:t>
      </w:r>
    </w:p>
    <w:p w:rsidR="00C82F48" w:rsidRPr="00AB1921" w:rsidRDefault="00C82F48">
      <w:pPr>
        <w:pStyle w:val="BodyText"/>
        <w:spacing w:line="276" w:lineRule="auto"/>
        <w:ind w:right="0" w:firstLine="567"/>
        <w:rPr>
          <w:sz w:val="28"/>
          <w:szCs w:val="28"/>
          <w:lang w:val="ro-MD"/>
        </w:rPr>
      </w:pPr>
    </w:p>
    <w:p w:rsidR="003F723A" w:rsidRPr="00AB1921" w:rsidRDefault="003F723A">
      <w:pPr>
        <w:spacing w:after="0" w:line="276" w:lineRule="auto"/>
        <w:ind w:firstLine="567"/>
        <w:jc w:val="both"/>
        <w:rPr>
          <w:rFonts w:ascii="Times New Roman" w:hAnsi="Times New Roman"/>
          <w:sz w:val="28"/>
          <w:szCs w:val="28"/>
        </w:rPr>
      </w:pPr>
      <w:r w:rsidRPr="00AB1921">
        <w:rPr>
          <w:rFonts w:ascii="Times New Roman" w:hAnsi="Times New Roman"/>
          <w:sz w:val="28"/>
          <w:szCs w:val="28"/>
        </w:rPr>
        <w:t>Pentru</w:t>
      </w:r>
      <w:r w:rsidRPr="00AB1921">
        <w:rPr>
          <w:rFonts w:ascii="Times New Roman" w:hAnsi="Times New Roman"/>
          <w:i/>
          <w:sz w:val="28"/>
          <w:szCs w:val="28"/>
          <w:u w:val="single"/>
        </w:rPr>
        <w:t xml:space="preserve"> serviciul datoriei de stat externe</w:t>
      </w:r>
      <w:r w:rsidRPr="00AB1921">
        <w:rPr>
          <w:rFonts w:ascii="Times New Roman" w:hAnsi="Times New Roman"/>
          <w:sz w:val="28"/>
          <w:szCs w:val="28"/>
        </w:rPr>
        <w:t xml:space="preserve"> au fost utilizate mijloace financiare în sumă de 851,6 mil. lei (48,0 mil. dolari SUA), ceea ce constituie 36,7% din suma aprobată pentru anul 2024 și cu o majorare de 293,3 mil. lei sau cu 52,5% comparativ cu aceeași perioadă a anului 2023. Această evoluție este cauzată de majorarea ratei Euribor 6 luni și ratei DST, precum și de contractarea/debursarea unor noi împrumuturi în anul 2023 și pe parcursul semestrului I al anului 2024. Rata medie ponderată pentru împrumuturile de stat externe pentru semestrul I al </w:t>
      </w:r>
      <w:r w:rsidRPr="00AB1921">
        <w:rPr>
          <w:rFonts w:ascii="Times New Roman" w:hAnsi="Times New Roman"/>
          <w:sz w:val="28"/>
          <w:szCs w:val="28"/>
        </w:rPr>
        <w:lastRenderedPageBreak/>
        <w:t>anului 2024 a constituit 2,49% fiind în creștere cu 0,51 p.p. comparativ cu perioada similară a anului precedent.</w:t>
      </w:r>
    </w:p>
    <w:p w:rsidR="00247F2E" w:rsidRPr="00AB1921" w:rsidRDefault="00247F2E" w:rsidP="00247F2E">
      <w:pPr>
        <w:spacing w:after="0" w:line="276" w:lineRule="auto"/>
        <w:ind w:firstLine="567"/>
        <w:jc w:val="both"/>
        <w:rPr>
          <w:rFonts w:ascii="Times New Roman" w:hAnsi="Times New Roman"/>
          <w:sz w:val="28"/>
          <w:szCs w:val="28"/>
        </w:rPr>
      </w:pPr>
      <w:r w:rsidRPr="00AB1921">
        <w:rPr>
          <w:rFonts w:ascii="Times New Roman" w:hAnsi="Times New Roman"/>
          <w:sz w:val="28"/>
          <w:szCs w:val="28"/>
        </w:rPr>
        <w:t xml:space="preserve">Pentru </w:t>
      </w:r>
      <w:r w:rsidRPr="00AB1921">
        <w:rPr>
          <w:rFonts w:ascii="Times New Roman" w:hAnsi="Times New Roman"/>
          <w:i/>
          <w:sz w:val="28"/>
          <w:szCs w:val="28"/>
          <w:u w:val="single"/>
        </w:rPr>
        <w:t>serviciul datoriei de stat interne</w:t>
      </w:r>
      <w:r w:rsidRPr="00AB1921">
        <w:rPr>
          <w:rFonts w:ascii="Times New Roman" w:hAnsi="Times New Roman"/>
          <w:sz w:val="28"/>
          <w:szCs w:val="28"/>
        </w:rPr>
        <w:t xml:space="preserve"> în această perioadă au fost utilizate mijloace financiare în sumă de 1 281,2 mil. lei, ceea ce constituie 45,8% din  suma aprobată pentru anul 2024, cu o micșorare de 686,1 mil. lei sau cu 34,9% față de semestrul I al anului 2023. Acest fapt se datorează micșorării ratei dobânzii la VMS comercializate prin licitații pe parcursul anilor 2023 și 2024. Rata nominală medie ponderată a dobânzii la VMS comercializate în semestrul I 2024 a constituit 4,59%, cu 6,39 p.p. mai mică față de perioada similară a anului precedent.</w:t>
      </w:r>
    </w:p>
    <w:p w:rsidR="00C82F48" w:rsidRPr="00AB1921" w:rsidRDefault="00C82F48">
      <w:pPr>
        <w:spacing w:after="0" w:line="276" w:lineRule="auto"/>
        <w:ind w:firstLine="567"/>
        <w:jc w:val="both"/>
      </w:pPr>
      <w:r w:rsidRPr="00AB1921">
        <w:rPr>
          <w:rFonts w:ascii="Times New Roman" w:hAnsi="Times New Roman"/>
          <w:sz w:val="28"/>
          <w:szCs w:val="28"/>
        </w:rPr>
        <w:t>Din suma totală pentru serviciul datoriei de stat interne au fost utilizate:</w:t>
      </w:r>
    </w:p>
    <w:p w:rsidR="000072D6" w:rsidRPr="00AB1921" w:rsidRDefault="000072D6" w:rsidP="000072D6">
      <w:pPr>
        <w:numPr>
          <w:ilvl w:val="0"/>
          <w:numId w:val="13"/>
        </w:numPr>
        <w:suppressAutoHyphens w:val="0"/>
        <w:spacing w:after="0" w:line="276" w:lineRule="auto"/>
        <w:ind w:left="0" w:firstLine="426"/>
        <w:jc w:val="both"/>
        <w:rPr>
          <w:rFonts w:ascii="Times New Roman" w:hAnsi="Times New Roman"/>
          <w:sz w:val="28"/>
          <w:szCs w:val="28"/>
        </w:rPr>
      </w:pPr>
      <w:r w:rsidRPr="00AB1921">
        <w:rPr>
          <w:rFonts w:ascii="Times New Roman" w:hAnsi="Times New Roman"/>
          <w:sz w:val="28"/>
          <w:szCs w:val="28"/>
        </w:rPr>
        <w:t xml:space="preserve">868,0 mil. lei pentru plata dobânzilor și cupoanelor la VMS emise pe piața primară (67,8%), </w:t>
      </w:r>
    </w:p>
    <w:p w:rsidR="000072D6" w:rsidRPr="00AB1921" w:rsidRDefault="000072D6">
      <w:pPr>
        <w:numPr>
          <w:ilvl w:val="0"/>
          <w:numId w:val="9"/>
        </w:numPr>
        <w:spacing w:after="0" w:line="276" w:lineRule="auto"/>
        <w:ind w:left="0" w:firstLine="426"/>
        <w:jc w:val="both"/>
      </w:pPr>
      <w:r w:rsidRPr="00AB1921">
        <w:rPr>
          <w:rFonts w:ascii="Times New Roman" w:hAnsi="Times New Roman"/>
          <w:sz w:val="28"/>
          <w:szCs w:val="28"/>
        </w:rPr>
        <w:t>114,4 mil. lei pentru plata dobânzilor la VMS convertite (8,9%);</w:t>
      </w:r>
    </w:p>
    <w:p w:rsidR="00C82F48" w:rsidRPr="00AB1921" w:rsidRDefault="002D7AAF">
      <w:pPr>
        <w:numPr>
          <w:ilvl w:val="0"/>
          <w:numId w:val="9"/>
        </w:numPr>
        <w:spacing w:after="0" w:line="276" w:lineRule="auto"/>
        <w:ind w:left="0" w:firstLine="426"/>
        <w:jc w:val="both"/>
      </w:pPr>
      <w:r w:rsidRPr="00AB1921">
        <w:rPr>
          <w:rFonts w:ascii="Times New Roman" w:hAnsi="Times New Roman"/>
          <w:sz w:val="28"/>
          <w:szCs w:val="28"/>
        </w:rPr>
        <w:t>298,8</w:t>
      </w:r>
      <w:r w:rsidR="00C82F48" w:rsidRPr="00AB1921">
        <w:rPr>
          <w:rFonts w:ascii="Times New Roman" w:hAnsi="Times New Roman"/>
          <w:sz w:val="28"/>
          <w:szCs w:val="28"/>
        </w:rPr>
        <w:t xml:space="preserve"> mil. lei pentru plata dobânzilor la VMS emise pentru executarea obligațiilor de plată derivate din garanțiile de stat (</w:t>
      </w:r>
      <w:r w:rsidRPr="00AB1921">
        <w:rPr>
          <w:rFonts w:ascii="Times New Roman" w:hAnsi="Times New Roman"/>
          <w:sz w:val="28"/>
          <w:szCs w:val="28"/>
        </w:rPr>
        <w:t>23,3</w:t>
      </w:r>
      <w:r w:rsidR="00C82F48" w:rsidRPr="00AB1921">
        <w:rPr>
          <w:rFonts w:ascii="Times New Roman" w:hAnsi="Times New Roman"/>
          <w:sz w:val="28"/>
          <w:szCs w:val="28"/>
        </w:rPr>
        <w:t>%).</w:t>
      </w:r>
    </w:p>
    <w:p w:rsidR="00C82F48" w:rsidRPr="00AB1921" w:rsidRDefault="00C82F48">
      <w:pPr>
        <w:spacing w:after="0" w:line="276" w:lineRule="auto"/>
        <w:ind w:left="927"/>
        <w:jc w:val="both"/>
        <w:rPr>
          <w:rFonts w:ascii="Times New Roman" w:hAnsi="Times New Roman"/>
          <w:sz w:val="28"/>
          <w:szCs w:val="28"/>
        </w:rPr>
      </w:pPr>
    </w:p>
    <w:p w:rsidR="00C82F48" w:rsidRPr="00AB1921" w:rsidRDefault="00C82F48">
      <w:pPr>
        <w:spacing w:after="0" w:line="276" w:lineRule="auto"/>
        <w:ind w:firstLine="567"/>
        <w:jc w:val="both"/>
      </w:pPr>
      <w:r w:rsidRPr="00AB1921">
        <w:rPr>
          <w:rFonts w:ascii="Times New Roman" w:hAnsi="Times New Roman"/>
          <w:sz w:val="28"/>
          <w:szCs w:val="28"/>
        </w:rPr>
        <w:t xml:space="preserve">Cheltuielile pentru </w:t>
      </w:r>
      <w:r w:rsidRPr="00AB1921">
        <w:rPr>
          <w:rFonts w:ascii="Times New Roman" w:hAnsi="Times New Roman"/>
          <w:b/>
          <w:i/>
          <w:sz w:val="28"/>
          <w:szCs w:val="28"/>
        </w:rPr>
        <w:t>subvenții</w:t>
      </w:r>
      <w:r w:rsidRPr="00AB1921">
        <w:rPr>
          <w:rFonts w:ascii="Times New Roman" w:hAnsi="Times New Roman"/>
          <w:sz w:val="28"/>
          <w:szCs w:val="28"/>
        </w:rPr>
        <w:t xml:space="preserve"> au fost realizate în sumă de </w:t>
      </w:r>
      <w:r w:rsidR="00AA5A28" w:rsidRPr="00AB1921">
        <w:rPr>
          <w:rFonts w:ascii="Times New Roman" w:hAnsi="Times New Roman"/>
          <w:sz w:val="28"/>
          <w:szCs w:val="28"/>
        </w:rPr>
        <w:t xml:space="preserve">2 199,7 </w:t>
      </w:r>
      <w:r w:rsidRPr="00AB1921">
        <w:rPr>
          <w:rFonts w:ascii="Times New Roman" w:hAnsi="Times New Roman"/>
          <w:sz w:val="28"/>
          <w:szCs w:val="28"/>
        </w:rPr>
        <w:t xml:space="preserve">mil. lei sau la </w:t>
      </w:r>
      <w:r w:rsidRPr="00AB1921">
        <w:rPr>
          <w:rFonts w:ascii="Times New Roman" w:hAnsi="Times New Roman"/>
          <w:sz w:val="28"/>
          <w:szCs w:val="28"/>
          <w:lang w:val="ro-MD"/>
        </w:rPr>
        <w:t xml:space="preserve"> nivel de</w:t>
      </w:r>
      <w:r w:rsidRPr="00AB1921">
        <w:rPr>
          <w:rFonts w:ascii="Times New Roman" w:hAnsi="Times New Roman"/>
          <w:sz w:val="28"/>
          <w:szCs w:val="28"/>
        </w:rPr>
        <w:t xml:space="preserve"> </w:t>
      </w:r>
      <w:r w:rsidR="0020008B" w:rsidRPr="00AB1921">
        <w:rPr>
          <w:rFonts w:ascii="Times New Roman" w:hAnsi="Times New Roman"/>
          <w:sz w:val="28"/>
          <w:szCs w:val="28"/>
        </w:rPr>
        <w:t>54,6</w:t>
      </w:r>
      <w:r w:rsidRPr="00AB1921">
        <w:rPr>
          <w:rFonts w:ascii="Times New Roman" w:hAnsi="Times New Roman"/>
          <w:sz w:val="28"/>
          <w:szCs w:val="28"/>
        </w:rPr>
        <w:t xml:space="preserve"> %</w:t>
      </w:r>
      <w:r w:rsidRPr="00AB1921">
        <w:rPr>
          <w:rFonts w:ascii="Times New Roman" w:hAnsi="Times New Roman"/>
          <w:sz w:val="28"/>
          <w:szCs w:val="28"/>
          <w:lang w:val="ro-MD"/>
        </w:rPr>
        <w:t xml:space="preserve"> din prevederi</w:t>
      </w:r>
      <w:r w:rsidRPr="00AB1921">
        <w:rPr>
          <w:rFonts w:ascii="Times New Roman" w:hAnsi="Times New Roman"/>
          <w:sz w:val="28"/>
          <w:szCs w:val="28"/>
        </w:rPr>
        <w:t xml:space="preserve"> și au înregistrat o </w:t>
      </w:r>
      <w:r w:rsidR="00166BCF" w:rsidRPr="00AB1921">
        <w:rPr>
          <w:rFonts w:ascii="Times New Roman" w:hAnsi="Times New Roman"/>
          <w:sz w:val="28"/>
          <w:szCs w:val="28"/>
        </w:rPr>
        <w:t>creștere</w:t>
      </w:r>
      <w:r w:rsidRPr="00AB1921">
        <w:rPr>
          <w:rFonts w:ascii="Times New Roman" w:hAnsi="Times New Roman"/>
          <w:sz w:val="28"/>
          <w:szCs w:val="28"/>
        </w:rPr>
        <w:t xml:space="preserve"> cu </w:t>
      </w:r>
      <w:r w:rsidR="001A0173" w:rsidRPr="00AB1921">
        <w:rPr>
          <w:rFonts w:ascii="Times New Roman" w:hAnsi="Times New Roman"/>
          <w:sz w:val="28"/>
          <w:szCs w:val="28"/>
        </w:rPr>
        <w:t>35,5%</w:t>
      </w:r>
      <w:r w:rsidRPr="00AB1921">
        <w:rPr>
          <w:rFonts w:ascii="Times New Roman" w:hAnsi="Times New Roman"/>
          <w:sz w:val="28"/>
          <w:szCs w:val="28"/>
        </w:rPr>
        <w:t xml:space="preserve"> comparativ cu aceeași perioadă a </w:t>
      </w:r>
      <w:r w:rsidR="00DE1741" w:rsidRPr="00AB1921">
        <w:rPr>
          <w:rFonts w:ascii="Times New Roman" w:hAnsi="Times New Roman"/>
          <w:sz w:val="28"/>
          <w:szCs w:val="28"/>
        </w:rPr>
        <w:t>anului precedent.</w:t>
      </w:r>
      <w:r w:rsidR="00C31AF6" w:rsidRPr="00AB1921">
        <w:rPr>
          <w:rFonts w:ascii="Times New Roman" w:hAnsi="Times New Roman"/>
          <w:sz w:val="28"/>
          <w:szCs w:val="28"/>
        </w:rPr>
        <w:t xml:space="preserve"> </w:t>
      </w:r>
      <w:r w:rsidR="00DE1741" w:rsidRPr="00AB1921">
        <w:rPr>
          <w:rFonts w:ascii="Times New Roman" w:hAnsi="Times New Roman"/>
          <w:sz w:val="28"/>
          <w:szCs w:val="28"/>
        </w:rPr>
        <w:t>Majorarea acestor cheltuieli a</w:t>
      </w:r>
      <w:r w:rsidR="00AD7EF9" w:rsidRPr="00AB1921">
        <w:rPr>
          <w:rFonts w:ascii="Times New Roman" w:hAnsi="Times New Roman"/>
          <w:sz w:val="28"/>
          <w:szCs w:val="28"/>
        </w:rPr>
        <w:t>u</w:t>
      </w:r>
      <w:r w:rsidR="00DE1741" w:rsidRPr="00AB1921">
        <w:rPr>
          <w:rFonts w:ascii="Times New Roman" w:hAnsi="Times New Roman"/>
          <w:sz w:val="28"/>
          <w:szCs w:val="28"/>
        </w:rPr>
        <w:t xml:space="preserve"> fost </w:t>
      </w:r>
      <w:r w:rsidR="00C31AF6" w:rsidRPr="00AB1921">
        <w:rPr>
          <w:rFonts w:ascii="Times New Roman" w:hAnsi="Times New Roman"/>
          <w:sz w:val="28"/>
          <w:szCs w:val="28"/>
        </w:rPr>
        <w:t>influențat</w:t>
      </w:r>
      <w:r w:rsidR="00236ED7" w:rsidRPr="00AB1921">
        <w:rPr>
          <w:rFonts w:ascii="Times New Roman" w:hAnsi="Times New Roman"/>
          <w:sz w:val="28"/>
          <w:szCs w:val="28"/>
        </w:rPr>
        <w:t>ă</w:t>
      </w:r>
      <w:r w:rsidR="00C31AF6" w:rsidRPr="00AB1921">
        <w:rPr>
          <w:rFonts w:ascii="Times New Roman" w:hAnsi="Times New Roman"/>
          <w:sz w:val="28"/>
          <w:szCs w:val="28"/>
        </w:rPr>
        <w:t xml:space="preserve"> în principal de</w:t>
      </w:r>
      <w:r w:rsidR="008F55EA" w:rsidRPr="00AB1921">
        <w:t xml:space="preserve"> </w:t>
      </w:r>
      <w:r w:rsidR="008F55EA" w:rsidRPr="00AB1921">
        <w:rPr>
          <w:rFonts w:ascii="Times New Roman" w:hAnsi="Times New Roman"/>
          <w:sz w:val="28"/>
          <w:szCs w:val="28"/>
        </w:rPr>
        <w:t>majorarea</w:t>
      </w:r>
      <w:r w:rsidR="00C31AF6" w:rsidRPr="00AB1921">
        <w:rPr>
          <w:rFonts w:ascii="Times New Roman" w:hAnsi="Times New Roman"/>
          <w:sz w:val="28"/>
          <w:szCs w:val="28"/>
        </w:rPr>
        <w:t xml:space="preserve"> </w:t>
      </w:r>
      <w:r w:rsidR="008A2510" w:rsidRPr="00AB1921">
        <w:rPr>
          <w:rFonts w:ascii="Times New Roman" w:hAnsi="Times New Roman"/>
          <w:sz w:val="28"/>
          <w:szCs w:val="28"/>
        </w:rPr>
        <w:t>subvențiilor pentru</w:t>
      </w:r>
      <w:r w:rsidR="00C31AF6" w:rsidRPr="00AB1921">
        <w:rPr>
          <w:rFonts w:ascii="Times New Roman" w:hAnsi="Times New Roman"/>
          <w:sz w:val="28"/>
          <w:szCs w:val="28"/>
        </w:rPr>
        <w:t xml:space="preserve"> producători</w:t>
      </w:r>
      <w:r w:rsidR="009D032F" w:rsidRPr="00AB1921">
        <w:rPr>
          <w:rFonts w:ascii="Times New Roman" w:hAnsi="Times New Roman"/>
          <w:sz w:val="28"/>
          <w:szCs w:val="28"/>
        </w:rPr>
        <w:t>i</w:t>
      </w:r>
      <w:r w:rsidR="00C31AF6" w:rsidRPr="00AB1921">
        <w:rPr>
          <w:rFonts w:ascii="Times New Roman" w:hAnsi="Times New Roman"/>
          <w:sz w:val="28"/>
          <w:szCs w:val="28"/>
        </w:rPr>
        <w:t xml:space="preserve"> agricoli,</w:t>
      </w:r>
      <w:r w:rsidR="00C31AF6" w:rsidRPr="00AB1921">
        <w:t xml:space="preserve"> </w:t>
      </w:r>
      <w:r w:rsidR="00C31AF6" w:rsidRPr="00AB1921">
        <w:rPr>
          <w:rFonts w:ascii="Times New Roman" w:hAnsi="Times New Roman"/>
          <w:sz w:val="28"/>
          <w:szCs w:val="28"/>
        </w:rPr>
        <w:t>crearea condițiilor favorabile pentru dezvoltarea durabilă a sectorului agricol</w:t>
      </w:r>
      <w:r w:rsidR="009D032F" w:rsidRPr="00AB1921">
        <w:rPr>
          <w:rFonts w:ascii="Times New Roman" w:hAnsi="Times New Roman"/>
          <w:sz w:val="28"/>
          <w:szCs w:val="28"/>
        </w:rPr>
        <w:t>,</w:t>
      </w:r>
      <w:r w:rsidR="00C31AF6" w:rsidRPr="00AB1921">
        <w:rPr>
          <w:rFonts w:ascii="Times New Roman" w:hAnsi="Times New Roman"/>
          <w:sz w:val="28"/>
          <w:szCs w:val="28"/>
        </w:rPr>
        <w:t xml:space="preserve"> integrarea economiei și a sectorului agroindustrial al Republicii Moldova în economia europeană, </w:t>
      </w:r>
      <w:r w:rsidR="008C3915" w:rsidRPr="00AB1921">
        <w:rPr>
          <w:rFonts w:ascii="Times New Roman" w:hAnsi="Times New Roman"/>
          <w:sz w:val="28"/>
          <w:szCs w:val="28"/>
        </w:rPr>
        <w:t>pentru infrastructura drumurilor și servicii în domeniul economiei</w:t>
      </w:r>
      <w:r w:rsidR="00010372" w:rsidRPr="00AB1921">
        <w:rPr>
          <w:rFonts w:ascii="Times New Roman" w:hAnsi="Times New Roman"/>
          <w:sz w:val="28"/>
          <w:szCs w:val="28"/>
        </w:rPr>
        <w:t>.</w:t>
      </w:r>
    </w:p>
    <w:p w:rsidR="00C82F48" w:rsidRPr="00AB1921" w:rsidRDefault="00C82F48">
      <w:pPr>
        <w:spacing w:after="0" w:line="276" w:lineRule="auto"/>
        <w:ind w:firstLine="567"/>
        <w:jc w:val="both"/>
        <w:rPr>
          <w:rFonts w:ascii="Times New Roman" w:hAnsi="Times New Roman"/>
          <w:sz w:val="28"/>
          <w:szCs w:val="28"/>
        </w:rPr>
      </w:pPr>
    </w:p>
    <w:p w:rsidR="00C82F48" w:rsidRPr="00AB1921" w:rsidRDefault="00C82F48">
      <w:pPr>
        <w:spacing w:after="0" w:line="276" w:lineRule="auto"/>
        <w:ind w:firstLine="567"/>
        <w:jc w:val="both"/>
        <w:rPr>
          <w:rFonts w:ascii="Times New Roman" w:hAnsi="Times New Roman"/>
          <w:sz w:val="28"/>
          <w:szCs w:val="28"/>
          <w:lang w:val="ro-MD"/>
        </w:rPr>
      </w:pPr>
      <w:r w:rsidRPr="00AB1921">
        <w:rPr>
          <w:rFonts w:ascii="Times New Roman" w:hAnsi="Times New Roman"/>
          <w:sz w:val="28"/>
          <w:szCs w:val="28"/>
        </w:rPr>
        <w:t>Cheltuielile pentru</w:t>
      </w:r>
      <w:r w:rsidRPr="00AB1921">
        <w:rPr>
          <w:rFonts w:ascii="Times New Roman" w:hAnsi="Times New Roman"/>
          <w:b/>
          <w:sz w:val="28"/>
          <w:szCs w:val="28"/>
        </w:rPr>
        <w:t xml:space="preserve"> g</w:t>
      </w:r>
      <w:r w:rsidRPr="00AB1921">
        <w:rPr>
          <w:rFonts w:ascii="Times New Roman" w:hAnsi="Times New Roman"/>
          <w:b/>
          <w:i/>
          <w:sz w:val="28"/>
          <w:szCs w:val="28"/>
        </w:rPr>
        <w:t xml:space="preserve">ranturi acordate </w:t>
      </w:r>
      <w:r w:rsidRPr="00AB1921">
        <w:rPr>
          <w:rFonts w:ascii="Times New Roman" w:hAnsi="Times New Roman"/>
          <w:sz w:val="28"/>
          <w:szCs w:val="28"/>
        </w:rPr>
        <w:t xml:space="preserve">au constituit </w:t>
      </w:r>
      <w:r w:rsidR="00A34591" w:rsidRPr="00AB1921">
        <w:rPr>
          <w:rFonts w:ascii="Times New Roman" w:hAnsi="Times New Roman"/>
          <w:sz w:val="28"/>
          <w:szCs w:val="28"/>
        </w:rPr>
        <w:t>446,5</w:t>
      </w:r>
      <w:r w:rsidRPr="00AB1921">
        <w:rPr>
          <w:rFonts w:ascii="Times New Roman" w:hAnsi="Times New Roman"/>
          <w:sz w:val="28"/>
          <w:szCs w:val="28"/>
          <w:lang w:val="fr-FR"/>
        </w:rPr>
        <w:t xml:space="preserve"> mil.</w:t>
      </w:r>
      <w:r w:rsidR="00E57A52">
        <w:rPr>
          <w:rFonts w:ascii="Times New Roman" w:hAnsi="Times New Roman"/>
          <w:sz w:val="28"/>
          <w:szCs w:val="28"/>
          <w:lang w:val="fr-FR"/>
        </w:rPr>
        <w:t xml:space="preserve"> </w:t>
      </w:r>
      <w:r w:rsidRPr="00AB1921">
        <w:rPr>
          <w:rFonts w:ascii="Times New Roman" w:hAnsi="Times New Roman"/>
          <w:sz w:val="28"/>
          <w:szCs w:val="28"/>
          <w:lang w:val="fr-FR"/>
        </w:rPr>
        <w:t>lei</w:t>
      </w:r>
      <w:r w:rsidRPr="00AB1921">
        <w:rPr>
          <w:rFonts w:ascii="Times New Roman" w:hAnsi="Times New Roman"/>
          <w:sz w:val="28"/>
          <w:szCs w:val="28"/>
          <w:lang w:val="ro-MD"/>
        </w:rPr>
        <w:t xml:space="preserve"> fiind executate la nivel de </w:t>
      </w:r>
      <w:r w:rsidR="00A34591" w:rsidRPr="00AB1921">
        <w:rPr>
          <w:rFonts w:ascii="Times New Roman" w:hAnsi="Times New Roman"/>
          <w:sz w:val="28"/>
          <w:szCs w:val="28"/>
          <w:lang w:val="ro-MD"/>
        </w:rPr>
        <w:t>23,5</w:t>
      </w:r>
      <w:r w:rsidRPr="00AB1921">
        <w:rPr>
          <w:rFonts w:ascii="Times New Roman" w:hAnsi="Times New Roman"/>
          <w:sz w:val="28"/>
          <w:szCs w:val="28"/>
          <w:lang w:val="ro-MD"/>
        </w:rPr>
        <w:t xml:space="preserve">% din prevederi, iar comparativ cu perioada similară a anului precedent au înregistrat o creștere de </w:t>
      </w:r>
      <w:r w:rsidR="00BB2B9D" w:rsidRPr="00AB1921">
        <w:rPr>
          <w:rFonts w:ascii="Times New Roman" w:hAnsi="Times New Roman"/>
          <w:sz w:val="28"/>
          <w:szCs w:val="28"/>
          <w:lang w:val="ro-MD"/>
        </w:rPr>
        <w:t>99,4</w:t>
      </w:r>
      <w:r w:rsidRPr="00AB1921">
        <w:rPr>
          <w:rFonts w:ascii="Times New Roman" w:hAnsi="Times New Roman"/>
          <w:sz w:val="28"/>
          <w:szCs w:val="28"/>
          <w:lang w:val="ro-MD"/>
        </w:rPr>
        <w:t xml:space="preserve">%. </w:t>
      </w:r>
    </w:p>
    <w:p w:rsidR="00F01E70" w:rsidRPr="00AB1921" w:rsidRDefault="00F01E70">
      <w:pPr>
        <w:spacing w:after="0" w:line="276" w:lineRule="auto"/>
        <w:ind w:firstLine="567"/>
        <w:jc w:val="both"/>
      </w:pPr>
    </w:p>
    <w:p w:rsidR="00F01E70" w:rsidRDefault="00C82F48" w:rsidP="00467B65">
      <w:pPr>
        <w:pStyle w:val="12"/>
        <w:tabs>
          <w:tab w:val="left" w:pos="426"/>
        </w:tabs>
        <w:spacing w:after="0" w:line="276" w:lineRule="auto"/>
        <w:ind w:left="0" w:firstLine="567"/>
        <w:jc w:val="both"/>
        <w:rPr>
          <w:rFonts w:ascii="Times New Roman" w:hAnsi="Times New Roman"/>
          <w:sz w:val="28"/>
          <w:szCs w:val="28"/>
        </w:rPr>
      </w:pPr>
      <w:r w:rsidRPr="00AB1921">
        <w:rPr>
          <w:rFonts w:ascii="Times New Roman" w:hAnsi="Times New Roman"/>
          <w:sz w:val="28"/>
          <w:szCs w:val="28"/>
        </w:rPr>
        <w:t>Pentru</w:t>
      </w:r>
      <w:r w:rsidRPr="00AB1921">
        <w:rPr>
          <w:rFonts w:ascii="Times New Roman" w:hAnsi="Times New Roman"/>
          <w:b/>
          <w:sz w:val="28"/>
          <w:szCs w:val="28"/>
        </w:rPr>
        <w:t xml:space="preserve"> </w:t>
      </w:r>
      <w:r w:rsidRPr="00AB1921">
        <w:rPr>
          <w:rFonts w:ascii="Times New Roman" w:hAnsi="Times New Roman"/>
          <w:b/>
          <w:i/>
          <w:sz w:val="28"/>
          <w:szCs w:val="28"/>
        </w:rPr>
        <w:t>prestații sociale</w:t>
      </w:r>
      <w:r w:rsidRPr="00AB1921">
        <w:rPr>
          <w:rFonts w:ascii="Times New Roman" w:hAnsi="Times New Roman"/>
          <w:sz w:val="28"/>
          <w:szCs w:val="28"/>
        </w:rPr>
        <w:t xml:space="preserve"> au fost executate cheltuieli în sumă de </w:t>
      </w:r>
      <w:r w:rsidR="00312970" w:rsidRPr="00AB1921">
        <w:rPr>
          <w:rFonts w:ascii="Times New Roman" w:hAnsi="Times New Roman"/>
          <w:sz w:val="28"/>
          <w:szCs w:val="28"/>
        </w:rPr>
        <w:t>1 308,7</w:t>
      </w:r>
      <w:r w:rsidRPr="00AB1921">
        <w:rPr>
          <w:rFonts w:ascii="Times New Roman" w:hAnsi="Times New Roman"/>
          <w:sz w:val="28"/>
          <w:szCs w:val="28"/>
        </w:rPr>
        <w:t xml:space="preserve"> mil.lei, la nivel de </w:t>
      </w:r>
      <w:r w:rsidR="00312970" w:rsidRPr="00AB1921">
        <w:rPr>
          <w:rFonts w:ascii="Times New Roman" w:hAnsi="Times New Roman"/>
          <w:sz w:val="28"/>
          <w:szCs w:val="28"/>
        </w:rPr>
        <w:t>85,6</w:t>
      </w:r>
      <w:r w:rsidRPr="00AB1921">
        <w:rPr>
          <w:rFonts w:ascii="Times New Roman" w:hAnsi="Times New Roman"/>
          <w:sz w:val="28"/>
          <w:szCs w:val="28"/>
        </w:rPr>
        <w:t xml:space="preserve">% din prevederi, </w:t>
      </w:r>
      <w:r w:rsidR="0008014B" w:rsidRPr="00AB1921">
        <w:rPr>
          <w:rFonts w:ascii="Times New Roman" w:hAnsi="Times New Roman"/>
          <w:sz w:val="28"/>
          <w:szCs w:val="28"/>
        </w:rPr>
        <w:t xml:space="preserve">și au înregistrat o diminuare cu </w:t>
      </w:r>
      <w:r w:rsidR="00C57A9A" w:rsidRPr="00AB1921">
        <w:rPr>
          <w:rFonts w:ascii="Times New Roman" w:hAnsi="Times New Roman"/>
          <w:sz w:val="28"/>
          <w:szCs w:val="28"/>
        </w:rPr>
        <w:t>59,4</w:t>
      </w:r>
      <w:r w:rsidRPr="00AB1921">
        <w:rPr>
          <w:rFonts w:ascii="Times New Roman" w:hAnsi="Times New Roman"/>
          <w:sz w:val="28"/>
          <w:szCs w:val="28"/>
        </w:rPr>
        <w:t xml:space="preserve">%  </w:t>
      </w:r>
      <w:r w:rsidRPr="00AB1921">
        <w:rPr>
          <w:rFonts w:ascii="Times New Roman" w:hAnsi="Times New Roman"/>
          <w:color w:val="000000"/>
          <w:sz w:val="28"/>
          <w:szCs w:val="28"/>
        </w:rPr>
        <w:t>comparativ cu perioada similară a anului 202</w:t>
      </w:r>
      <w:r w:rsidR="00C57A9A" w:rsidRPr="00AB1921">
        <w:rPr>
          <w:rFonts w:ascii="Times New Roman" w:hAnsi="Times New Roman"/>
          <w:color w:val="000000"/>
          <w:sz w:val="28"/>
          <w:szCs w:val="28"/>
        </w:rPr>
        <w:t>3</w:t>
      </w:r>
      <w:r w:rsidR="00467B65" w:rsidRPr="00AB1921">
        <w:rPr>
          <w:rFonts w:ascii="Times New Roman" w:hAnsi="Times New Roman"/>
          <w:color w:val="000000"/>
          <w:sz w:val="28"/>
          <w:szCs w:val="28"/>
        </w:rPr>
        <w:t xml:space="preserve">. </w:t>
      </w:r>
      <w:r w:rsidR="00467B65" w:rsidRPr="00AB1921">
        <w:rPr>
          <w:rFonts w:ascii="Times New Roman" w:hAnsi="Times New Roman"/>
          <w:sz w:val="28"/>
          <w:szCs w:val="28"/>
        </w:rPr>
        <w:t>Factor</w:t>
      </w:r>
      <w:r w:rsidR="00F43206" w:rsidRPr="00AB1921">
        <w:rPr>
          <w:rFonts w:ascii="Times New Roman" w:hAnsi="Times New Roman"/>
          <w:sz w:val="28"/>
          <w:szCs w:val="28"/>
        </w:rPr>
        <w:t xml:space="preserve">ul </w:t>
      </w:r>
      <w:r w:rsidR="00467B65" w:rsidRPr="00AB1921">
        <w:rPr>
          <w:rFonts w:ascii="Times New Roman" w:hAnsi="Times New Roman"/>
          <w:sz w:val="28"/>
          <w:szCs w:val="28"/>
        </w:rPr>
        <w:t xml:space="preserve">principal care au influențat </w:t>
      </w:r>
      <w:r w:rsidR="00544C2A" w:rsidRPr="00AB1921">
        <w:rPr>
          <w:rFonts w:ascii="Times New Roman" w:hAnsi="Times New Roman"/>
          <w:sz w:val="28"/>
          <w:szCs w:val="28"/>
        </w:rPr>
        <w:t>reducere</w:t>
      </w:r>
      <w:r w:rsidR="00467B65" w:rsidRPr="00AB1921">
        <w:rPr>
          <w:rFonts w:ascii="Times New Roman" w:hAnsi="Times New Roman"/>
          <w:sz w:val="28"/>
          <w:szCs w:val="28"/>
        </w:rPr>
        <w:t xml:space="preserve">a alocațiilor comparativ cu anul precedent au fost diminuarea cheltuielilor pentru compensarea </w:t>
      </w:r>
      <w:r w:rsidR="00F43206" w:rsidRPr="00AB1921">
        <w:rPr>
          <w:rFonts w:ascii="Times New Roman" w:hAnsi="Times New Roman"/>
          <w:sz w:val="28"/>
          <w:szCs w:val="28"/>
        </w:rPr>
        <w:t xml:space="preserve">în facturi a </w:t>
      </w:r>
      <w:r w:rsidR="00467B65" w:rsidRPr="00AB1921">
        <w:rPr>
          <w:rFonts w:ascii="Times New Roman" w:hAnsi="Times New Roman"/>
          <w:sz w:val="28"/>
          <w:szCs w:val="28"/>
        </w:rPr>
        <w:t>diferenței de tarife</w:t>
      </w:r>
      <w:r w:rsidR="00F43206" w:rsidRPr="00AB1921">
        <w:rPr>
          <w:rFonts w:ascii="Times New Roman" w:hAnsi="Times New Roman"/>
          <w:sz w:val="28"/>
          <w:szCs w:val="28"/>
        </w:rPr>
        <w:t xml:space="preserve"> la</w:t>
      </w:r>
      <w:r w:rsidR="00467B65" w:rsidRPr="00AB1921">
        <w:rPr>
          <w:rFonts w:ascii="Times New Roman" w:hAnsi="Times New Roman"/>
          <w:sz w:val="28"/>
          <w:szCs w:val="28"/>
        </w:rPr>
        <w:t xml:space="preserve"> gaze</w:t>
      </w:r>
      <w:r w:rsidR="00F43206" w:rsidRPr="00AB1921">
        <w:rPr>
          <w:rFonts w:ascii="Times New Roman" w:hAnsi="Times New Roman"/>
          <w:sz w:val="28"/>
          <w:szCs w:val="28"/>
        </w:rPr>
        <w:t>le</w:t>
      </w:r>
      <w:r w:rsidR="00467B65" w:rsidRPr="00AB1921">
        <w:rPr>
          <w:rFonts w:ascii="Times New Roman" w:hAnsi="Times New Roman"/>
          <w:sz w:val="28"/>
          <w:szCs w:val="28"/>
        </w:rPr>
        <w:t xml:space="preserve"> naturale și agentul termic (Fondul de reducere a vulnerabilității</w:t>
      </w:r>
      <w:r w:rsidR="00F43206" w:rsidRPr="00AB1921">
        <w:rPr>
          <w:rFonts w:ascii="Times New Roman" w:hAnsi="Times New Roman"/>
          <w:sz w:val="28"/>
          <w:szCs w:val="28"/>
        </w:rPr>
        <w:t xml:space="preserve"> energetice</w:t>
      </w:r>
      <w:r w:rsidR="00467B65" w:rsidRPr="00AB1921">
        <w:rPr>
          <w:rFonts w:ascii="Times New Roman" w:hAnsi="Times New Roman"/>
          <w:sz w:val="28"/>
          <w:szCs w:val="28"/>
        </w:rPr>
        <w:t>)</w:t>
      </w:r>
      <w:r w:rsidR="00121A6A" w:rsidRPr="00AB1921">
        <w:rPr>
          <w:rFonts w:ascii="Times New Roman" w:hAnsi="Times New Roman"/>
          <w:sz w:val="28"/>
          <w:szCs w:val="28"/>
        </w:rPr>
        <w:t>.</w:t>
      </w:r>
    </w:p>
    <w:p w:rsidR="008152B8" w:rsidRPr="00AB1921" w:rsidRDefault="008152B8" w:rsidP="00467B65">
      <w:pPr>
        <w:pStyle w:val="12"/>
        <w:tabs>
          <w:tab w:val="left" w:pos="426"/>
        </w:tabs>
        <w:spacing w:after="0" w:line="276" w:lineRule="auto"/>
        <w:ind w:left="0" w:firstLine="567"/>
        <w:jc w:val="both"/>
        <w:rPr>
          <w:rFonts w:ascii="Times New Roman" w:hAnsi="Times New Roman"/>
          <w:sz w:val="28"/>
          <w:szCs w:val="28"/>
        </w:rPr>
      </w:pPr>
    </w:p>
    <w:p w:rsidR="00B21E9F" w:rsidRPr="00AB1921" w:rsidRDefault="00C82F48" w:rsidP="00AD7E52">
      <w:pPr>
        <w:spacing w:after="120" w:line="276" w:lineRule="auto"/>
        <w:ind w:firstLine="567"/>
        <w:jc w:val="both"/>
        <w:rPr>
          <w:rFonts w:ascii="Times New Roman" w:hAnsi="Times New Roman"/>
          <w:color w:val="000000"/>
          <w:sz w:val="28"/>
          <w:szCs w:val="28"/>
        </w:rPr>
      </w:pPr>
      <w:r w:rsidRPr="00AB1921">
        <w:rPr>
          <w:rFonts w:ascii="Times New Roman" w:hAnsi="Times New Roman"/>
          <w:b/>
          <w:i/>
          <w:color w:val="000000"/>
          <w:sz w:val="28"/>
          <w:szCs w:val="28"/>
        </w:rPr>
        <w:t>Transferurile către alte bugete</w:t>
      </w:r>
      <w:r w:rsidRPr="00AB1921">
        <w:rPr>
          <w:rFonts w:ascii="Times New Roman" w:hAnsi="Times New Roman"/>
          <w:color w:val="000000"/>
          <w:sz w:val="28"/>
          <w:szCs w:val="28"/>
        </w:rPr>
        <w:t xml:space="preserve"> au fost executate în sumă de </w:t>
      </w:r>
      <w:r w:rsidR="00A837B2" w:rsidRPr="00AB1921">
        <w:rPr>
          <w:rFonts w:ascii="Times New Roman" w:hAnsi="Times New Roman"/>
          <w:color w:val="000000"/>
          <w:sz w:val="28"/>
          <w:szCs w:val="28"/>
        </w:rPr>
        <w:t>21 483,8</w:t>
      </w:r>
      <w:r w:rsidRPr="00AB1921">
        <w:rPr>
          <w:rFonts w:ascii="Times New Roman" w:hAnsi="Times New Roman"/>
          <w:color w:val="000000"/>
          <w:sz w:val="28"/>
          <w:szCs w:val="28"/>
        </w:rPr>
        <w:t xml:space="preserve"> mil.lei,  constituind </w:t>
      </w:r>
      <w:r w:rsidR="008E07FA" w:rsidRPr="00AB1921">
        <w:rPr>
          <w:rFonts w:ascii="Times New Roman" w:hAnsi="Times New Roman"/>
          <w:color w:val="000000"/>
          <w:sz w:val="28"/>
          <w:szCs w:val="28"/>
        </w:rPr>
        <w:t>49,5</w:t>
      </w:r>
      <w:r w:rsidRPr="00AB1921">
        <w:rPr>
          <w:rFonts w:ascii="Times New Roman" w:hAnsi="Times New Roman"/>
          <w:color w:val="000000"/>
          <w:sz w:val="28"/>
          <w:szCs w:val="28"/>
        </w:rPr>
        <w:t xml:space="preserve">% din cheltuielile bugetului de stat, cu o creștere de </w:t>
      </w:r>
      <w:r w:rsidR="008773D8" w:rsidRPr="00AB1921">
        <w:rPr>
          <w:rFonts w:ascii="Times New Roman" w:hAnsi="Times New Roman"/>
          <w:color w:val="000000"/>
          <w:sz w:val="28"/>
          <w:szCs w:val="28"/>
        </w:rPr>
        <w:t>3,6</w:t>
      </w:r>
      <w:r w:rsidRPr="00AB1921">
        <w:rPr>
          <w:rFonts w:ascii="Times New Roman" w:hAnsi="Times New Roman"/>
          <w:color w:val="000000"/>
          <w:sz w:val="28"/>
          <w:szCs w:val="28"/>
        </w:rPr>
        <w:t>% comparativ cu aceeași perioadă a anului 202</w:t>
      </w:r>
      <w:r w:rsidR="00CD1395" w:rsidRPr="00AB1921">
        <w:rPr>
          <w:rFonts w:ascii="Times New Roman" w:hAnsi="Times New Roman"/>
          <w:color w:val="000000"/>
          <w:sz w:val="28"/>
          <w:szCs w:val="28"/>
        </w:rPr>
        <w:t>3</w:t>
      </w:r>
      <w:r w:rsidRPr="00AB1921">
        <w:rPr>
          <w:rFonts w:ascii="Times New Roman" w:hAnsi="Times New Roman"/>
          <w:color w:val="000000"/>
          <w:sz w:val="28"/>
          <w:szCs w:val="28"/>
        </w:rPr>
        <w:t xml:space="preserve">. În cadrul acestora, </w:t>
      </w:r>
      <w:r w:rsidR="006D3851" w:rsidRPr="00AB1921">
        <w:rPr>
          <w:rFonts w:ascii="Times New Roman" w:hAnsi="Times New Roman"/>
          <w:color w:val="000000"/>
          <w:sz w:val="28"/>
          <w:szCs w:val="28"/>
        </w:rPr>
        <w:t xml:space="preserve">transferurile către bugetul asigurărilor sociale de stat au crescut cu </w:t>
      </w:r>
      <w:r w:rsidR="00B21E9F" w:rsidRPr="00AB1921">
        <w:rPr>
          <w:rFonts w:ascii="Times New Roman" w:hAnsi="Times New Roman"/>
          <w:color w:val="000000"/>
          <w:sz w:val="28"/>
          <w:szCs w:val="28"/>
        </w:rPr>
        <w:t>9,6</w:t>
      </w:r>
      <w:r w:rsidRPr="00AB1921">
        <w:rPr>
          <w:rFonts w:ascii="Times New Roman" w:hAnsi="Times New Roman"/>
          <w:color w:val="000000"/>
          <w:sz w:val="28"/>
          <w:szCs w:val="28"/>
        </w:rPr>
        <w:t>%</w:t>
      </w:r>
      <w:r w:rsidR="006D3851" w:rsidRPr="00AB1921">
        <w:rPr>
          <w:rFonts w:ascii="Times New Roman" w:hAnsi="Times New Roman"/>
          <w:color w:val="000000"/>
          <w:sz w:val="28"/>
          <w:szCs w:val="28"/>
        </w:rPr>
        <w:t>, dintre care pentru</w:t>
      </w:r>
      <w:r w:rsidRPr="00AB1921">
        <w:rPr>
          <w:rFonts w:ascii="Times New Roman" w:hAnsi="Times New Roman"/>
          <w:color w:val="000000"/>
          <w:sz w:val="28"/>
          <w:szCs w:val="28"/>
        </w:rPr>
        <w:t xml:space="preserve"> </w:t>
      </w:r>
      <w:r w:rsidR="00F83FE0" w:rsidRPr="00AB1921">
        <w:rPr>
          <w:rFonts w:ascii="Times New Roman" w:hAnsi="Times New Roman"/>
          <w:color w:val="000000"/>
          <w:sz w:val="28"/>
          <w:szCs w:val="28"/>
        </w:rPr>
        <w:lastRenderedPageBreak/>
        <w:t xml:space="preserve">acoperirea </w:t>
      </w:r>
      <w:r w:rsidR="00226A29" w:rsidRPr="00AB1921">
        <w:rPr>
          <w:rFonts w:ascii="Times New Roman" w:hAnsi="Times New Roman"/>
          <w:color w:val="000000"/>
          <w:sz w:val="28"/>
          <w:szCs w:val="28"/>
        </w:rPr>
        <w:t>deficitului bugetului asigurărilor sociale de stat</w:t>
      </w:r>
      <w:r w:rsidR="006D3851" w:rsidRPr="00AB1921">
        <w:rPr>
          <w:rFonts w:ascii="Times New Roman" w:hAnsi="Times New Roman"/>
          <w:color w:val="000000"/>
          <w:sz w:val="28"/>
          <w:szCs w:val="28"/>
        </w:rPr>
        <w:t xml:space="preserve">, precum și </w:t>
      </w:r>
      <w:r w:rsidR="00A45DB2" w:rsidRPr="00AB1921">
        <w:rPr>
          <w:rFonts w:ascii="Times New Roman" w:hAnsi="Times New Roman"/>
          <w:color w:val="000000"/>
          <w:sz w:val="28"/>
          <w:szCs w:val="28"/>
        </w:rPr>
        <w:t xml:space="preserve">acoperirea cheltuielilor pentru prestațiile sociale finanțate din bugetul de stat. </w:t>
      </w:r>
      <w:r w:rsidR="00681B93" w:rsidRPr="00AB1921">
        <w:rPr>
          <w:rFonts w:ascii="Times New Roman" w:hAnsi="Times New Roman"/>
          <w:color w:val="000000"/>
          <w:sz w:val="28"/>
          <w:szCs w:val="28"/>
        </w:rPr>
        <w:t xml:space="preserve">Transferurile către fondurile asigurării obligatorii de asistență medicală au constituit </w:t>
      </w:r>
      <w:r w:rsidR="00476FFD" w:rsidRPr="00AB1921">
        <w:rPr>
          <w:rFonts w:ascii="Times New Roman" w:hAnsi="Times New Roman"/>
          <w:color w:val="000000"/>
          <w:sz w:val="28"/>
          <w:szCs w:val="28"/>
        </w:rPr>
        <w:t>1 243,2</w:t>
      </w:r>
      <w:r w:rsidR="00681B93" w:rsidRPr="00AB1921">
        <w:rPr>
          <w:rFonts w:ascii="Times New Roman" w:hAnsi="Times New Roman"/>
          <w:color w:val="000000"/>
          <w:sz w:val="28"/>
          <w:szCs w:val="28"/>
        </w:rPr>
        <w:t xml:space="preserve"> mil. lei, cu o diminuare de </w:t>
      </w:r>
      <w:r w:rsidR="00DC1562" w:rsidRPr="00AB1921">
        <w:rPr>
          <w:rFonts w:ascii="Times New Roman" w:hAnsi="Times New Roman"/>
          <w:color w:val="000000"/>
          <w:sz w:val="28"/>
          <w:szCs w:val="28"/>
        </w:rPr>
        <w:t>10,0</w:t>
      </w:r>
      <w:r w:rsidR="00681B93" w:rsidRPr="00AB1921">
        <w:rPr>
          <w:rFonts w:ascii="Times New Roman" w:hAnsi="Times New Roman"/>
          <w:color w:val="000000"/>
          <w:sz w:val="28"/>
          <w:szCs w:val="28"/>
        </w:rPr>
        <w:t xml:space="preserve">% sau cu </w:t>
      </w:r>
      <w:r w:rsidR="002B6781" w:rsidRPr="00AB1921">
        <w:rPr>
          <w:rFonts w:ascii="Times New Roman" w:hAnsi="Times New Roman"/>
          <w:color w:val="000000"/>
          <w:sz w:val="28"/>
          <w:szCs w:val="28"/>
        </w:rPr>
        <w:t>138,1</w:t>
      </w:r>
      <w:r w:rsidR="00681B93" w:rsidRPr="00AB1921">
        <w:rPr>
          <w:rFonts w:ascii="Times New Roman" w:hAnsi="Times New Roman"/>
          <w:color w:val="000000"/>
          <w:sz w:val="28"/>
          <w:szCs w:val="28"/>
        </w:rPr>
        <w:t xml:space="preserve"> mil. lei față de semestrul I 202</w:t>
      </w:r>
      <w:r w:rsidR="002B6781" w:rsidRPr="00AB1921">
        <w:rPr>
          <w:rFonts w:ascii="Times New Roman" w:hAnsi="Times New Roman"/>
          <w:color w:val="000000"/>
          <w:sz w:val="28"/>
          <w:szCs w:val="28"/>
        </w:rPr>
        <w:t>3</w:t>
      </w:r>
      <w:r w:rsidR="00681B93" w:rsidRPr="00AB1921">
        <w:rPr>
          <w:rFonts w:ascii="Times New Roman" w:hAnsi="Times New Roman"/>
          <w:color w:val="000000"/>
          <w:sz w:val="28"/>
          <w:szCs w:val="28"/>
        </w:rPr>
        <w:t>.</w:t>
      </w:r>
      <w:r w:rsidR="00AD7E52" w:rsidRPr="00AB1921">
        <w:rPr>
          <w:rFonts w:ascii="Times New Roman" w:hAnsi="Times New Roman"/>
          <w:color w:val="000000"/>
          <w:sz w:val="28"/>
          <w:szCs w:val="28"/>
        </w:rPr>
        <w:t xml:space="preserve"> Transferurile către bugetele locale au constituit </w:t>
      </w:r>
      <w:r w:rsidR="00476FFD" w:rsidRPr="00AB1921">
        <w:rPr>
          <w:rFonts w:ascii="Times New Roman" w:hAnsi="Times New Roman"/>
          <w:color w:val="000000"/>
          <w:sz w:val="28"/>
          <w:szCs w:val="28"/>
        </w:rPr>
        <w:t>9 950,9</w:t>
      </w:r>
      <w:r w:rsidR="00AD7E52" w:rsidRPr="00AB1921">
        <w:rPr>
          <w:rFonts w:ascii="Times New Roman" w:hAnsi="Times New Roman"/>
          <w:color w:val="000000"/>
          <w:sz w:val="28"/>
          <w:szCs w:val="28"/>
        </w:rPr>
        <w:t xml:space="preserve"> mil. lei</w:t>
      </w:r>
      <w:r w:rsidR="00EA0DA4" w:rsidRPr="00AB1921">
        <w:rPr>
          <w:rFonts w:ascii="Times New Roman" w:hAnsi="Times New Roman"/>
          <w:color w:val="000000"/>
          <w:sz w:val="28"/>
          <w:szCs w:val="28"/>
        </w:rPr>
        <w:t>,</w:t>
      </w:r>
      <w:r w:rsidR="00AD7E52" w:rsidRPr="00AB1921">
        <w:rPr>
          <w:rFonts w:ascii="Times New Roman" w:hAnsi="Times New Roman"/>
          <w:color w:val="000000"/>
          <w:sz w:val="28"/>
          <w:szCs w:val="28"/>
        </w:rPr>
        <w:t xml:space="preserve"> fiind executate la nivel de 55,6% </w:t>
      </w:r>
      <w:r w:rsidR="00476FFD" w:rsidRPr="00AB1921">
        <w:rPr>
          <w:rFonts w:ascii="Times New Roman" w:hAnsi="Times New Roman"/>
          <w:color w:val="000000"/>
          <w:sz w:val="28"/>
          <w:szCs w:val="28"/>
        </w:rPr>
        <w:t xml:space="preserve">din prevederi, </w:t>
      </w:r>
      <w:r w:rsidR="00EA0DA4" w:rsidRPr="00AB1921">
        <w:rPr>
          <w:rFonts w:ascii="Times New Roman" w:hAnsi="Times New Roman"/>
          <w:color w:val="000000"/>
          <w:sz w:val="28"/>
          <w:szCs w:val="28"/>
        </w:rPr>
        <w:t>cu o descreștere de</w:t>
      </w:r>
      <w:r w:rsidR="00476FFD" w:rsidRPr="00AB1921">
        <w:rPr>
          <w:rFonts w:ascii="Times New Roman" w:hAnsi="Times New Roman"/>
          <w:color w:val="000000"/>
          <w:sz w:val="28"/>
          <w:szCs w:val="28"/>
        </w:rPr>
        <w:t xml:space="preserve"> 26,3 mil. lei</w:t>
      </w:r>
      <w:r w:rsidR="00EA0DA4" w:rsidRPr="00AB1921">
        <w:rPr>
          <w:rFonts w:ascii="Times New Roman" w:hAnsi="Times New Roman"/>
          <w:color w:val="000000"/>
          <w:sz w:val="28"/>
          <w:szCs w:val="28"/>
        </w:rPr>
        <w:t xml:space="preserve"> față de semestrul I 2023.</w:t>
      </w:r>
      <w:r w:rsidR="00EA0DA4" w:rsidRPr="00AB1921" w:rsidDel="00EA0DA4">
        <w:rPr>
          <w:rFonts w:ascii="Times New Roman" w:hAnsi="Times New Roman"/>
          <w:color w:val="000000"/>
          <w:sz w:val="28"/>
          <w:szCs w:val="28"/>
        </w:rPr>
        <w:t xml:space="preserve"> </w:t>
      </w:r>
    </w:p>
    <w:p w:rsidR="008B7548" w:rsidRPr="00AB1921" w:rsidRDefault="00C82F48" w:rsidP="00F15C28">
      <w:pPr>
        <w:spacing w:after="120" w:line="276" w:lineRule="auto"/>
        <w:ind w:firstLine="567"/>
        <w:jc w:val="both"/>
        <w:rPr>
          <w:rFonts w:ascii="Times New Roman" w:hAnsi="Times New Roman"/>
          <w:color w:val="000000"/>
          <w:sz w:val="28"/>
          <w:szCs w:val="28"/>
        </w:rPr>
      </w:pPr>
      <w:r w:rsidRPr="00AB1921">
        <w:rPr>
          <w:rFonts w:ascii="Times New Roman" w:hAnsi="Times New Roman"/>
          <w:color w:val="000000"/>
          <w:sz w:val="28"/>
          <w:szCs w:val="28"/>
        </w:rPr>
        <w:t xml:space="preserve"> Cheltuielile pentru </w:t>
      </w:r>
      <w:r w:rsidRPr="00AB1921">
        <w:rPr>
          <w:rFonts w:ascii="Times New Roman" w:hAnsi="Times New Roman"/>
          <w:b/>
          <w:i/>
          <w:color w:val="000000"/>
          <w:sz w:val="28"/>
          <w:szCs w:val="28"/>
        </w:rPr>
        <w:t>mijloace fixe</w:t>
      </w:r>
      <w:r w:rsidRPr="00AB1921">
        <w:rPr>
          <w:rFonts w:ascii="Times New Roman" w:hAnsi="Times New Roman"/>
          <w:b/>
          <w:color w:val="000000"/>
          <w:sz w:val="28"/>
          <w:szCs w:val="28"/>
        </w:rPr>
        <w:t xml:space="preserve"> </w:t>
      </w:r>
      <w:r w:rsidRPr="00AB1921">
        <w:rPr>
          <w:rFonts w:ascii="Times New Roman" w:hAnsi="Times New Roman"/>
          <w:color w:val="000000"/>
          <w:sz w:val="28"/>
          <w:szCs w:val="28"/>
        </w:rPr>
        <w:t xml:space="preserve">au fost executate în sumă de </w:t>
      </w:r>
      <w:r w:rsidR="00C35571" w:rsidRPr="00AB1921">
        <w:rPr>
          <w:rFonts w:ascii="Times New Roman" w:hAnsi="Times New Roman"/>
          <w:color w:val="000000"/>
          <w:sz w:val="28"/>
          <w:szCs w:val="28"/>
        </w:rPr>
        <w:t>1 009,0</w:t>
      </w:r>
      <w:r w:rsidRPr="00AB1921">
        <w:rPr>
          <w:rFonts w:ascii="Times New Roman" w:hAnsi="Times New Roman"/>
          <w:color w:val="000000"/>
          <w:sz w:val="28"/>
          <w:szCs w:val="28"/>
        </w:rPr>
        <w:t xml:space="preserve"> mil. lei, ce constituie </w:t>
      </w:r>
      <w:r w:rsidR="005910F9" w:rsidRPr="00AB1921">
        <w:rPr>
          <w:rFonts w:ascii="Times New Roman" w:hAnsi="Times New Roman"/>
          <w:color w:val="000000"/>
          <w:sz w:val="28"/>
          <w:szCs w:val="28"/>
        </w:rPr>
        <w:t>24,2</w:t>
      </w:r>
      <w:r w:rsidRPr="00AB1921">
        <w:rPr>
          <w:rFonts w:ascii="Times New Roman" w:hAnsi="Times New Roman"/>
          <w:color w:val="000000"/>
          <w:sz w:val="28"/>
          <w:szCs w:val="28"/>
        </w:rPr>
        <w:t xml:space="preserve">% din prevederi, </w:t>
      </w:r>
      <w:r w:rsidR="008B7548" w:rsidRPr="00AB1921">
        <w:rPr>
          <w:rFonts w:ascii="Times New Roman" w:hAnsi="Times New Roman"/>
          <w:color w:val="000000"/>
          <w:sz w:val="28"/>
          <w:szCs w:val="28"/>
        </w:rPr>
        <w:t>cu o creștere de 20,8% comparativ cu semestrul I al anului 2023</w:t>
      </w:r>
      <w:r w:rsidR="00EA0DA4" w:rsidRPr="00AB1921">
        <w:rPr>
          <w:rFonts w:ascii="Times New Roman" w:hAnsi="Times New Roman"/>
          <w:color w:val="000000"/>
          <w:sz w:val="28"/>
          <w:szCs w:val="28"/>
        </w:rPr>
        <w:t>.</w:t>
      </w:r>
      <w:r w:rsidR="003F5A63" w:rsidRPr="00AB1921">
        <w:rPr>
          <w:rFonts w:ascii="Times New Roman" w:hAnsi="Times New Roman"/>
          <w:color w:val="000000"/>
          <w:sz w:val="28"/>
          <w:szCs w:val="28"/>
        </w:rPr>
        <w:t xml:space="preserve"> </w:t>
      </w:r>
      <w:r w:rsidR="00EA0DA4" w:rsidRPr="00AB1921">
        <w:rPr>
          <w:rFonts w:ascii="Times New Roman" w:hAnsi="Times New Roman"/>
          <w:color w:val="000000"/>
          <w:sz w:val="28"/>
          <w:szCs w:val="28"/>
        </w:rPr>
        <w:t>C</w:t>
      </w:r>
      <w:r w:rsidR="0083741F" w:rsidRPr="00AB1921">
        <w:rPr>
          <w:rFonts w:ascii="Times New Roman" w:hAnsi="Times New Roman"/>
          <w:color w:val="000000"/>
          <w:sz w:val="28"/>
          <w:szCs w:val="28"/>
        </w:rPr>
        <w:t>heltuieli</w:t>
      </w:r>
      <w:r w:rsidR="003F5A63" w:rsidRPr="00AB1921">
        <w:rPr>
          <w:rFonts w:ascii="Times New Roman" w:hAnsi="Times New Roman"/>
          <w:color w:val="000000"/>
          <w:sz w:val="28"/>
          <w:szCs w:val="28"/>
        </w:rPr>
        <w:t>le</w:t>
      </w:r>
      <w:r w:rsidR="0083741F" w:rsidRPr="00AB1921">
        <w:rPr>
          <w:rFonts w:ascii="Times New Roman" w:hAnsi="Times New Roman"/>
          <w:color w:val="000000"/>
          <w:sz w:val="28"/>
          <w:szCs w:val="28"/>
        </w:rPr>
        <w:t xml:space="preserve"> </w:t>
      </w:r>
      <w:r w:rsidR="00EA0DA4" w:rsidRPr="00AB1921">
        <w:rPr>
          <w:rFonts w:ascii="Times New Roman" w:hAnsi="Times New Roman"/>
          <w:color w:val="000000"/>
          <w:sz w:val="28"/>
          <w:szCs w:val="28"/>
        </w:rPr>
        <w:t xml:space="preserve">respective </w:t>
      </w:r>
      <w:r w:rsidR="0083741F" w:rsidRPr="00AB1921">
        <w:rPr>
          <w:rFonts w:ascii="Times New Roman" w:hAnsi="Times New Roman"/>
          <w:color w:val="000000"/>
          <w:sz w:val="28"/>
          <w:szCs w:val="28"/>
        </w:rPr>
        <w:t>în cadrul proiectelor finanțate din surse externe</w:t>
      </w:r>
      <w:r w:rsidR="003F5A63" w:rsidRPr="00AB1921">
        <w:t xml:space="preserve"> </w:t>
      </w:r>
      <w:r w:rsidR="003F5A63" w:rsidRPr="00AB1921">
        <w:rPr>
          <w:rFonts w:ascii="Times New Roman" w:hAnsi="Times New Roman"/>
          <w:color w:val="000000"/>
          <w:sz w:val="28"/>
          <w:szCs w:val="28"/>
        </w:rPr>
        <w:t xml:space="preserve">au fost </w:t>
      </w:r>
      <w:r w:rsidR="00EA0DA4" w:rsidRPr="00AB1921">
        <w:rPr>
          <w:rFonts w:ascii="Times New Roman" w:hAnsi="Times New Roman"/>
          <w:color w:val="000000"/>
          <w:sz w:val="28"/>
          <w:szCs w:val="28"/>
        </w:rPr>
        <w:t xml:space="preserve">executate </w:t>
      </w:r>
      <w:r w:rsidR="003F5A63" w:rsidRPr="00AB1921">
        <w:rPr>
          <w:rFonts w:ascii="Times New Roman" w:hAnsi="Times New Roman"/>
          <w:color w:val="000000"/>
          <w:sz w:val="28"/>
          <w:szCs w:val="28"/>
        </w:rPr>
        <w:t xml:space="preserve">în sumă de 821,9 mil. lei, </w:t>
      </w:r>
      <w:r w:rsidR="00EA0DA4" w:rsidRPr="00AB1921">
        <w:rPr>
          <w:rFonts w:ascii="Times New Roman" w:hAnsi="Times New Roman"/>
          <w:color w:val="000000"/>
          <w:sz w:val="28"/>
          <w:szCs w:val="28"/>
        </w:rPr>
        <w:t xml:space="preserve">sau </w:t>
      </w:r>
      <w:r w:rsidR="007E6E0D" w:rsidRPr="00AB1921">
        <w:rPr>
          <w:rFonts w:ascii="Times New Roman" w:hAnsi="Times New Roman"/>
          <w:color w:val="000000"/>
          <w:sz w:val="28"/>
          <w:szCs w:val="28"/>
        </w:rPr>
        <w:t>la nivel de 3</w:t>
      </w:r>
      <w:r w:rsidR="00F15C28" w:rsidRPr="00AB1921">
        <w:rPr>
          <w:rFonts w:ascii="Times New Roman" w:hAnsi="Times New Roman"/>
          <w:color w:val="000000"/>
          <w:sz w:val="28"/>
          <w:szCs w:val="28"/>
        </w:rPr>
        <w:t>2</w:t>
      </w:r>
      <w:r w:rsidR="007E6E0D" w:rsidRPr="00AB1921">
        <w:rPr>
          <w:rFonts w:ascii="Times New Roman" w:hAnsi="Times New Roman"/>
          <w:color w:val="000000"/>
          <w:sz w:val="28"/>
          <w:szCs w:val="28"/>
        </w:rPr>
        <w:t xml:space="preserve">,3% din prevederi cu o creștere de </w:t>
      </w:r>
      <w:r w:rsidR="00F15C28" w:rsidRPr="00AB1921">
        <w:rPr>
          <w:rFonts w:ascii="Times New Roman" w:hAnsi="Times New Roman"/>
          <w:color w:val="000000"/>
          <w:sz w:val="28"/>
          <w:szCs w:val="28"/>
        </w:rPr>
        <w:t>36,3%</w:t>
      </w:r>
      <w:r w:rsidR="007E6E0D" w:rsidRPr="00AB1921">
        <w:rPr>
          <w:rFonts w:ascii="Times New Roman" w:hAnsi="Times New Roman"/>
          <w:color w:val="000000"/>
          <w:sz w:val="28"/>
          <w:szCs w:val="28"/>
        </w:rPr>
        <w:t xml:space="preserve"> </w:t>
      </w:r>
      <w:r w:rsidR="00F15C28" w:rsidRPr="00AB1921">
        <w:rPr>
          <w:rFonts w:ascii="Times New Roman" w:hAnsi="Times New Roman"/>
          <w:color w:val="000000"/>
          <w:sz w:val="28"/>
          <w:szCs w:val="28"/>
        </w:rPr>
        <w:t>comparativ cu semestrul I al anului 2023.</w:t>
      </w:r>
    </w:p>
    <w:p w:rsidR="00C82F48" w:rsidRPr="00AB1921" w:rsidRDefault="00C82F48">
      <w:pPr>
        <w:spacing w:after="120" w:line="276" w:lineRule="auto"/>
        <w:ind w:firstLine="567"/>
        <w:jc w:val="both"/>
      </w:pPr>
      <w:r w:rsidRPr="00AB1921">
        <w:rPr>
          <w:rFonts w:ascii="Times New Roman" w:hAnsi="Times New Roman"/>
          <w:color w:val="000000"/>
          <w:sz w:val="28"/>
          <w:szCs w:val="28"/>
        </w:rPr>
        <w:t xml:space="preserve"> În mod corespunzător, cheltuielile pentru </w:t>
      </w:r>
      <w:r w:rsidRPr="00AB1921">
        <w:rPr>
          <w:rFonts w:ascii="Times New Roman" w:hAnsi="Times New Roman"/>
          <w:b/>
          <w:i/>
          <w:color w:val="000000"/>
          <w:sz w:val="28"/>
          <w:szCs w:val="28"/>
        </w:rPr>
        <w:t>investiții capitale</w:t>
      </w:r>
      <w:r w:rsidR="00600968" w:rsidRPr="00AB1921">
        <w:rPr>
          <w:rFonts w:ascii="Times New Roman" w:hAnsi="Times New Roman"/>
          <w:b/>
          <w:i/>
          <w:color w:val="000000"/>
          <w:sz w:val="28"/>
          <w:szCs w:val="28"/>
        </w:rPr>
        <w:t xml:space="preserve"> </w:t>
      </w:r>
      <w:r w:rsidR="00600968" w:rsidRPr="00AB1921">
        <w:rPr>
          <w:rFonts w:ascii="Times New Roman" w:hAnsi="Times New Roman"/>
          <w:color w:val="000000"/>
          <w:sz w:val="28"/>
          <w:szCs w:val="28"/>
        </w:rPr>
        <w:t>au fost executate</w:t>
      </w:r>
      <w:r w:rsidR="00600968" w:rsidRPr="00AB1921">
        <w:rPr>
          <w:rFonts w:ascii="Times New Roman" w:hAnsi="Times New Roman"/>
          <w:b/>
          <w:i/>
          <w:color w:val="000000"/>
          <w:sz w:val="28"/>
          <w:szCs w:val="28"/>
        </w:rPr>
        <w:t xml:space="preserve"> </w:t>
      </w:r>
      <w:r w:rsidRPr="00AB1921">
        <w:rPr>
          <w:rFonts w:ascii="Times New Roman" w:hAnsi="Times New Roman"/>
          <w:color w:val="000000"/>
          <w:sz w:val="28"/>
          <w:szCs w:val="28"/>
        </w:rPr>
        <w:t xml:space="preserve"> la nivel de </w:t>
      </w:r>
      <w:r w:rsidR="0051341B" w:rsidRPr="00AB1921">
        <w:rPr>
          <w:rFonts w:ascii="Times New Roman" w:hAnsi="Times New Roman"/>
          <w:color w:val="000000"/>
          <w:sz w:val="28"/>
          <w:szCs w:val="28"/>
        </w:rPr>
        <w:t>30,2</w:t>
      </w:r>
      <w:r w:rsidRPr="00AB1921">
        <w:rPr>
          <w:rFonts w:ascii="Times New Roman" w:hAnsi="Times New Roman"/>
          <w:color w:val="000000"/>
          <w:sz w:val="28"/>
          <w:szCs w:val="28"/>
        </w:rPr>
        <w:t xml:space="preserve">% din prevederi, cu o </w:t>
      </w:r>
      <w:r w:rsidR="0051341B" w:rsidRPr="00AB1921">
        <w:rPr>
          <w:rFonts w:ascii="Times New Roman" w:hAnsi="Times New Roman"/>
          <w:color w:val="000000"/>
          <w:sz w:val="28"/>
          <w:szCs w:val="28"/>
        </w:rPr>
        <w:t>creștere de</w:t>
      </w:r>
      <w:r w:rsidRPr="00AB1921">
        <w:rPr>
          <w:rFonts w:ascii="Times New Roman" w:hAnsi="Times New Roman"/>
          <w:color w:val="000000"/>
          <w:sz w:val="28"/>
          <w:szCs w:val="28"/>
        </w:rPr>
        <w:t xml:space="preserve"> </w:t>
      </w:r>
      <w:r w:rsidR="0051341B" w:rsidRPr="00AB1921">
        <w:rPr>
          <w:rFonts w:ascii="Times New Roman" w:hAnsi="Times New Roman"/>
          <w:color w:val="000000"/>
          <w:sz w:val="28"/>
          <w:szCs w:val="28"/>
        </w:rPr>
        <w:t>3,3</w:t>
      </w:r>
      <w:r w:rsidRPr="00AB1921">
        <w:rPr>
          <w:rFonts w:ascii="Times New Roman" w:hAnsi="Times New Roman"/>
          <w:color w:val="000000"/>
          <w:sz w:val="28"/>
          <w:szCs w:val="28"/>
        </w:rPr>
        <w:t xml:space="preserve">% sau </w:t>
      </w:r>
      <w:r w:rsidR="0051341B" w:rsidRPr="00AB1921">
        <w:rPr>
          <w:rFonts w:ascii="Times New Roman" w:hAnsi="Times New Roman"/>
          <w:color w:val="000000"/>
          <w:sz w:val="28"/>
          <w:szCs w:val="28"/>
        </w:rPr>
        <w:t>18,5</w:t>
      </w:r>
      <w:r w:rsidRPr="00AB1921">
        <w:rPr>
          <w:rFonts w:ascii="Times New Roman" w:hAnsi="Times New Roman"/>
          <w:color w:val="000000"/>
          <w:sz w:val="28"/>
          <w:szCs w:val="28"/>
        </w:rPr>
        <w:t xml:space="preserve"> mil.lei față de semestrul I 202</w:t>
      </w:r>
      <w:r w:rsidR="0051341B" w:rsidRPr="00AB1921">
        <w:rPr>
          <w:rFonts w:ascii="Times New Roman" w:hAnsi="Times New Roman"/>
          <w:color w:val="000000"/>
          <w:sz w:val="28"/>
          <w:szCs w:val="28"/>
        </w:rPr>
        <w:t>3</w:t>
      </w:r>
      <w:r w:rsidRPr="00AB1921">
        <w:rPr>
          <w:rFonts w:ascii="Times New Roman" w:hAnsi="Times New Roman"/>
          <w:color w:val="000000"/>
          <w:sz w:val="28"/>
          <w:szCs w:val="28"/>
        </w:rPr>
        <w:t>.</w:t>
      </w:r>
    </w:p>
    <w:p w:rsidR="00C82F48" w:rsidRPr="00AB1921" w:rsidRDefault="00C82F48">
      <w:pPr>
        <w:spacing w:after="120" w:line="276" w:lineRule="auto"/>
        <w:ind w:firstLine="567"/>
        <w:jc w:val="both"/>
      </w:pPr>
      <w:r w:rsidRPr="00AB1921">
        <w:rPr>
          <w:rFonts w:ascii="Times New Roman" w:hAnsi="Times New Roman"/>
          <w:color w:val="000000"/>
          <w:sz w:val="28"/>
          <w:szCs w:val="28"/>
        </w:rPr>
        <w:t xml:space="preserve">Cheltuielile pentru </w:t>
      </w:r>
      <w:r w:rsidRPr="00AB1921">
        <w:rPr>
          <w:rFonts w:ascii="Times New Roman" w:hAnsi="Times New Roman"/>
          <w:b/>
          <w:i/>
          <w:color w:val="000000"/>
          <w:sz w:val="28"/>
          <w:szCs w:val="28"/>
        </w:rPr>
        <w:t>stocuri de materiale</w:t>
      </w:r>
      <w:r w:rsidRPr="00AB1921">
        <w:rPr>
          <w:rFonts w:ascii="Times New Roman" w:hAnsi="Times New Roman"/>
          <w:color w:val="000000"/>
          <w:sz w:val="28"/>
          <w:szCs w:val="28"/>
        </w:rPr>
        <w:t xml:space="preserve"> au fost executate în sumă de </w:t>
      </w:r>
      <w:r w:rsidR="00796574" w:rsidRPr="00AB1921">
        <w:rPr>
          <w:rFonts w:ascii="Times New Roman" w:hAnsi="Times New Roman"/>
          <w:color w:val="000000"/>
          <w:sz w:val="28"/>
          <w:szCs w:val="28"/>
        </w:rPr>
        <w:t>338,9</w:t>
      </w:r>
      <w:r w:rsidRPr="00AB1921">
        <w:rPr>
          <w:rFonts w:ascii="Times New Roman" w:hAnsi="Times New Roman"/>
          <w:color w:val="000000"/>
          <w:sz w:val="28"/>
          <w:szCs w:val="28"/>
        </w:rPr>
        <w:t xml:space="preserve"> mil.lei, la nivel de </w:t>
      </w:r>
      <w:r w:rsidR="00796574" w:rsidRPr="00AB1921">
        <w:rPr>
          <w:rFonts w:ascii="Times New Roman" w:hAnsi="Times New Roman"/>
          <w:color w:val="000000"/>
          <w:sz w:val="28"/>
          <w:szCs w:val="28"/>
        </w:rPr>
        <w:t>26,7</w:t>
      </w:r>
      <w:r w:rsidRPr="00AB1921">
        <w:rPr>
          <w:rFonts w:ascii="Times New Roman" w:hAnsi="Times New Roman"/>
          <w:color w:val="000000"/>
          <w:sz w:val="28"/>
          <w:szCs w:val="28"/>
        </w:rPr>
        <w:t xml:space="preserve">% din prevederi fiind în </w:t>
      </w:r>
      <w:r w:rsidR="0056458C" w:rsidRPr="00AB1921">
        <w:rPr>
          <w:rFonts w:ascii="Times New Roman" w:hAnsi="Times New Roman"/>
          <w:color w:val="000000"/>
          <w:sz w:val="28"/>
          <w:szCs w:val="28"/>
        </w:rPr>
        <w:t>creștere</w:t>
      </w:r>
      <w:r w:rsidRPr="00AB1921">
        <w:rPr>
          <w:rFonts w:ascii="Times New Roman" w:hAnsi="Times New Roman"/>
          <w:color w:val="000000"/>
          <w:sz w:val="28"/>
          <w:szCs w:val="28"/>
        </w:rPr>
        <w:t xml:space="preserve"> cu </w:t>
      </w:r>
      <w:r w:rsidR="0056458C" w:rsidRPr="00AB1921">
        <w:rPr>
          <w:rFonts w:ascii="Times New Roman" w:hAnsi="Times New Roman"/>
          <w:color w:val="000000"/>
          <w:sz w:val="28"/>
          <w:szCs w:val="28"/>
        </w:rPr>
        <w:t>17,6</w:t>
      </w:r>
      <w:r w:rsidRPr="00AB1921">
        <w:rPr>
          <w:rFonts w:ascii="Times New Roman" w:hAnsi="Times New Roman"/>
          <w:color w:val="000000"/>
          <w:sz w:val="28"/>
          <w:szCs w:val="28"/>
        </w:rPr>
        <w:t xml:space="preserve"> % comparativ cu perioada similară a anului 202</w:t>
      </w:r>
      <w:r w:rsidR="0056458C" w:rsidRPr="00AB1921">
        <w:rPr>
          <w:rFonts w:ascii="Times New Roman" w:hAnsi="Times New Roman"/>
          <w:color w:val="000000"/>
          <w:sz w:val="28"/>
          <w:szCs w:val="28"/>
        </w:rPr>
        <w:t>3</w:t>
      </w:r>
      <w:r w:rsidRPr="00AB1921">
        <w:rPr>
          <w:rFonts w:ascii="Times New Roman" w:hAnsi="Times New Roman"/>
          <w:color w:val="000000"/>
          <w:sz w:val="28"/>
          <w:szCs w:val="28"/>
        </w:rPr>
        <w:t>.</w:t>
      </w:r>
    </w:p>
    <w:p w:rsidR="00C82F48" w:rsidRPr="00AB1921" w:rsidRDefault="00C82F48">
      <w:pPr>
        <w:spacing w:line="276" w:lineRule="auto"/>
        <w:ind w:firstLine="567"/>
        <w:jc w:val="both"/>
      </w:pPr>
      <w:r w:rsidRPr="00AB1921">
        <w:rPr>
          <w:rFonts w:ascii="Times New Roman" w:hAnsi="Times New Roman"/>
          <w:color w:val="000000"/>
          <w:sz w:val="28"/>
          <w:szCs w:val="28"/>
        </w:rPr>
        <w:t>Pentru</w:t>
      </w:r>
      <w:r w:rsidRPr="00AB1921">
        <w:rPr>
          <w:rFonts w:ascii="Times New Roman" w:hAnsi="Times New Roman"/>
          <w:b/>
          <w:i/>
          <w:color w:val="000000"/>
          <w:sz w:val="28"/>
          <w:szCs w:val="28"/>
        </w:rPr>
        <w:t xml:space="preserve"> alte cheltuieli</w:t>
      </w:r>
      <w:r w:rsidRPr="00AB1921">
        <w:rPr>
          <w:rFonts w:ascii="Times New Roman" w:hAnsi="Times New Roman"/>
          <w:b/>
          <w:color w:val="000000"/>
          <w:sz w:val="28"/>
          <w:szCs w:val="28"/>
        </w:rPr>
        <w:t xml:space="preserve"> </w:t>
      </w:r>
      <w:r w:rsidRPr="00AB1921">
        <w:rPr>
          <w:rFonts w:ascii="Times New Roman" w:hAnsi="Times New Roman"/>
          <w:color w:val="000000"/>
          <w:sz w:val="28"/>
          <w:szCs w:val="28"/>
        </w:rPr>
        <w:t xml:space="preserve">au fost utilizate mijloace financiare în sumă de </w:t>
      </w:r>
      <w:r w:rsidR="00502624" w:rsidRPr="00AB1921">
        <w:rPr>
          <w:rFonts w:ascii="Times New Roman" w:hAnsi="Times New Roman"/>
          <w:color w:val="000000"/>
          <w:sz w:val="28"/>
          <w:szCs w:val="28"/>
        </w:rPr>
        <w:t>1</w:t>
      </w:r>
      <w:r w:rsidR="00FB42D8" w:rsidRPr="00AB1921">
        <w:rPr>
          <w:rFonts w:ascii="Times New Roman" w:hAnsi="Times New Roman"/>
          <w:color w:val="000000"/>
          <w:sz w:val="28"/>
          <w:szCs w:val="28"/>
        </w:rPr>
        <w:t> 845,0</w:t>
      </w:r>
      <w:r w:rsidRPr="00AB1921">
        <w:rPr>
          <w:rFonts w:ascii="Times New Roman" w:hAnsi="Times New Roman"/>
          <w:color w:val="000000"/>
          <w:sz w:val="28"/>
          <w:szCs w:val="28"/>
        </w:rPr>
        <w:t xml:space="preserve"> mil.lei, executate la nivel de </w:t>
      </w:r>
      <w:r w:rsidR="00BA11B6" w:rsidRPr="00AB1921">
        <w:rPr>
          <w:rFonts w:ascii="Times New Roman" w:hAnsi="Times New Roman"/>
          <w:color w:val="000000"/>
          <w:sz w:val="28"/>
          <w:szCs w:val="28"/>
        </w:rPr>
        <w:t>40,1</w:t>
      </w:r>
      <w:r w:rsidRPr="00AB1921">
        <w:rPr>
          <w:rFonts w:ascii="Times New Roman" w:hAnsi="Times New Roman"/>
          <w:color w:val="000000"/>
          <w:sz w:val="28"/>
          <w:szCs w:val="28"/>
        </w:rPr>
        <w:t xml:space="preserve">% din prevederi cu o creștere de </w:t>
      </w:r>
      <w:r w:rsidR="00FF18F9" w:rsidRPr="00AB1921">
        <w:rPr>
          <w:rFonts w:ascii="Times New Roman" w:hAnsi="Times New Roman"/>
          <w:color w:val="000000"/>
          <w:sz w:val="28"/>
          <w:szCs w:val="28"/>
        </w:rPr>
        <w:t>5,0</w:t>
      </w:r>
      <w:r w:rsidRPr="00AB1921">
        <w:rPr>
          <w:rFonts w:ascii="Times New Roman" w:hAnsi="Times New Roman"/>
          <w:color w:val="000000"/>
          <w:sz w:val="28"/>
          <w:szCs w:val="28"/>
        </w:rPr>
        <w:t>% comparativ cu semestrul I al anului 202</w:t>
      </w:r>
      <w:r w:rsidR="00FF18F9" w:rsidRPr="00AB1921">
        <w:rPr>
          <w:rFonts w:ascii="Times New Roman" w:hAnsi="Times New Roman"/>
          <w:color w:val="000000"/>
          <w:sz w:val="28"/>
          <w:szCs w:val="28"/>
        </w:rPr>
        <w:t>3</w:t>
      </w:r>
      <w:r w:rsidRPr="00AB1921">
        <w:rPr>
          <w:rFonts w:ascii="Times New Roman" w:hAnsi="Times New Roman"/>
          <w:color w:val="000000"/>
          <w:sz w:val="28"/>
          <w:szCs w:val="28"/>
        </w:rPr>
        <w:t xml:space="preserve">. </w:t>
      </w:r>
    </w:p>
    <w:p w:rsidR="00C82F48" w:rsidRPr="00AB1921" w:rsidRDefault="00C82F48" w:rsidP="00603874">
      <w:pPr>
        <w:jc w:val="both"/>
        <w:rPr>
          <w:rFonts w:ascii="Times New Roman" w:hAnsi="Times New Roman"/>
          <w:sz w:val="28"/>
          <w:szCs w:val="28"/>
          <w:lang w:eastAsia="ru-RU"/>
        </w:rPr>
      </w:pPr>
      <w:r w:rsidRPr="00AB1921">
        <w:rPr>
          <w:rFonts w:ascii="Times New Roman" w:hAnsi="Times New Roman"/>
          <w:color w:val="000000"/>
          <w:sz w:val="28"/>
          <w:szCs w:val="28"/>
        </w:rPr>
        <w:t xml:space="preserve">Prin intermediul  </w:t>
      </w:r>
      <w:r w:rsidRPr="00AB1921">
        <w:rPr>
          <w:rFonts w:ascii="Times New Roman" w:hAnsi="Times New Roman"/>
          <w:i/>
          <w:sz w:val="28"/>
          <w:szCs w:val="28"/>
          <w:u w:val="single"/>
        </w:rPr>
        <w:t>fondurilor de urgență</w:t>
      </w:r>
      <w:r w:rsidRPr="00AB1921">
        <w:rPr>
          <w:rFonts w:ascii="Times New Roman" w:hAnsi="Times New Roman"/>
          <w:sz w:val="28"/>
          <w:szCs w:val="28"/>
        </w:rPr>
        <w:t xml:space="preserve"> ale Guvernului, în </w:t>
      </w:r>
      <w:r w:rsidRPr="00AB1921">
        <w:rPr>
          <w:rFonts w:ascii="Times New Roman" w:hAnsi="Times New Roman"/>
          <w:sz w:val="28"/>
          <w:szCs w:val="28"/>
          <w:lang w:val="ro-MD"/>
        </w:rPr>
        <w:t>semestrul I al anului 202</w:t>
      </w:r>
      <w:r w:rsidR="00D215B3" w:rsidRPr="00AB1921">
        <w:rPr>
          <w:rFonts w:ascii="Times New Roman" w:hAnsi="Times New Roman"/>
          <w:sz w:val="28"/>
          <w:szCs w:val="28"/>
          <w:lang w:val="ro-MD"/>
        </w:rPr>
        <w:t>4</w:t>
      </w:r>
      <w:r w:rsidRPr="00AB1921">
        <w:rPr>
          <w:rFonts w:ascii="Times New Roman" w:hAnsi="Times New Roman"/>
          <w:sz w:val="28"/>
          <w:szCs w:val="28"/>
          <w:lang w:val="ro-MD"/>
        </w:rPr>
        <w:t xml:space="preserve">, au fost </w:t>
      </w:r>
      <w:r w:rsidRPr="00AB1921">
        <w:rPr>
          <w:rFonts w:ascii="Times New Roman" w:hAnsi="Times New Roman"/>
          <w:sz w:val="28"/>
          <w:szCs w:val="28"/>
          <w:lang w:eastAsia="ru-RU"/>
        </w:rPr>
        <w:t xml:space="preserve">repartizate mijloace financiare în sumă de </w:t>
      </w:r>
      <w:r w:rsidR="00D215B3" w:rsidRPr="00AB1921">
        <w:rPr>
          <w:rFonts w:ascii="Times New Roman" w:hAnsi="Times New Roman"/>
          <w:sz w:val="28"/>
          <w:szCs w:val="28"/>
          <w:lang w:eastAsia="ru-RU"/>
        </w:rPr>
        <w:t>78,0</w:t>
      </w:r>
      <w:r w:rsidRPr="00AB1921">
        <w:rPr>
          <w:rFonts w:ascii="Times New Roman" w:hAnsi="Times New Roman"/>
          <w:sz w:val="28"/>
          <w:szCs w:val="28"/>
          <w:lang w:eastAsia="ru-RU"/>
        </w:rPr>
        <w:t xml:space="preserve"> mil.lei</w:t>
      </w:r>
      <w:r w:rsidR="00EA0DA4" w:rsidRPr="00AB1921">
        <w:rPr>
          <w:rFonts w:ascii="Times New Roman" w:hAnsi="Times New Roman"/>
          <w:sz w:val="28"/>
          <w:szCs w:val="28"/>
          <w:lang w:eastAsia="ru-RU"/>
        </w:rPr>
        <w:t>.</w:t>
      </w:r>
      <w:r w:rsidRPr="00AB1921">
        <w:rPr>
          <w:rFonts w:ascii="Times New Roman" w:hAnsi="Times New Roman"/>
          <w:sz w:val="28"/>
          <w:szCs w:val="28"/>
          <w:lang w:eastAsia="ru-RU"/>
        </w:rPr>
        <w:t xml:space="preserve"> Mijloacele financiare alocate din fondurilor de urgență ale Guvernului au fost executate în sumă de </w:t>
      </w:r>
      <w:r w:rsidR="001C11FA" w:rsidRPr="00AB1921">
        <w:rPr>
          <w:rFonts w:ascii="Times New Roman" w:hAnsi="Times New Roman"/>
          <w:sz w:val="28"/>
          <w:szCs w:val="28"/>
          <w:lang w:eastAsia="ru-RU"/>
        </w:rPr>
        <w:t>63,0</w:t>
      </w:r>
      <w:r w:rsidRPr="00AB1921">
        <w:rPr>
          <w:rFonts w:ascii="Times New Roman" w:hAnsi="Times New Roman"/>
          <w:sz w:val="28"/>
          <w:szCs w:val="28"/>
          <w:lang w:eastAsia="ru-RU"/>
        </w:rPr>
        <w:t xml:space="preserve"> mil. lei.</w:t>
      </w:r>
      <w:r w:rsidRPr="00AB1921">
        <w:rPr>
          <w:rFonts w:ascii="Times New Roman" w:hAnsi="Times New Roman"/>
          <w:sz w:val="28"/>
          <w:szCs w:val="28"/>
          <w:lang w:eastAsia="ru-RU"/>
        </w:rPr>
        <w:tab/>
      </w:r>
    </w:p>
    <w:p w:rsidR="00C82F48" w:rsidRPr="00AB1921" w:rsidRDefault="00C82F48">
      <w:pPr>
        <w:spacing w:after="0" w:line="276" w:lineRule="auto"/>
        <w:ind w:firstLine="567"/>
        <w:jc w:val="both"/>
      </w:pPr>
      <w:r w:rsidRPr="00AB1921">
        <w:rPr>
          <w:rFonts w:ascii="Times New Roman" w:hAnsi="Times New Roman"/>
          <w:sz w:val="28"/>
          <w:szCs w:val="28"/>
        </w:rPr>
        <w:t xml:space="preserve">În perioada raportată, alocațiile fondurilor de urgență au fost utilizate pentru:  </w:t>
      </w:r>
    </w:p>
    <w:p w:rsidR="00BB543B" w:rsidRPr="00AB1921" w:rsidRDefault="00C82F48">
      <w:pPr>
        <w:tabs>
          <w:tab w:val="left" w:pos="720"/>
          <w:tab w:val="left" w:pos="900"/>
        </w:tabs>
        <w:spacing w:after="0" w:line="276" w:lineRule="auto"/>
        <w:ind w:firstLine="567"/>
        <w:jc w:val="both"/>
        <w:rPr>
          <w:rFonts w:ascii="Times New Roman" w:hAnsi="Times New Roman"/>
          <w:sz w:val="28"/>
          <w:szCs w:val="28"/>
        </w:rPr>
      </w:pPr>
      <w:r w:rsidRPr="00AB1921">
        <w:rPr>
          <w:rFonts w:ascii="Times New Roman" w:hAnsi="Times New Roman"/>
          <w:sz w:val="28"/>
          <w:szCs w:val="28"/>
        </w:rPr>
        <w:t xml:space="preserve">- </w:t>
      </w:r>
      <w:r w:rsidR="00F6013F" w:rsidRPr="00AB1921">
        <w:rPr>
          <w:rFonts w:ascii="Times New Roman" w:hAnsi="Times New Roman"/>
          <w:sz w:val="28"/>
          <w:szCs w:val="28"/>
        </w:rPr>
        <w:t xml:space="preserve">pentru </w:t>
      </w:r>
      <w:r w:rsidRPr="00AB1921">
        <w:rPr>
          <w:rFonts w:ascii="Times New Roman" w:hAnsi="Times New Roman"/>
          <w:sz w:val="28"/>
          <w:szCs w:val="28"/>
        </w:rPr>
        <w:t xml:space="preserve">întreținerea </w:t>
      </w:r>
      <w:r w:rsidR="00F6013F" w:rsidRPr="00AB1921">
        <w:rPr>
          <w:rFonts w:ascii="Times New Roman" w:hAnsi="Times New Roman"/>
          <w:sz w:val="28"/>
          <w:szCs w:val="28"/>
        </w:rPr>
        <w:t xml:space="preserve">şi activitatea </w:t>
      </w:r>
      <w:r w:rsidRPr="00AB1921">
        <w:rPr>
          <w:rFonts w:ascii="Times New Roman" w:hAnsi="Times New Roman"/>
          <w:sz w:val="28"/>
          <w:szCs w:val="28"/>
        </w:rPr>
        <w:t xml:space="preserve">centrelor de plasament temporar a refugiaților din Ucraina </w:t>
      </w:r>
      <w:r w:rsidR="00BB543B" w:rsidRPr="00AB1921">
        <w:rPr>
          <w:rFonts w:ascii="Times New Roman" w:hAnsi="Times New Roman"/>
          <w:sz w:val="28"/>
          <w:szCs w:val="28"/>
        </w:rPr>
        <w:t>– 6,9 mil.lei;</w:t>
      </w:r>
    </w:p>
    <w:p w:rsidR="00C82F48" w:rsidRPr="00AB1921" w:rsidRDefault="00BB543B">
      <w:pPr>
        <w:tabs>
          <w:tab w:val="left" w:pos="720"/>
          <w:tab w:val="left" w:pos="900"/>
        </w:tabs>
        <w:spacing w:after="0" w:line="276" w:lineRule="auto"/>
        <w:ind w:firstLine="567"/>
        <w:jc w:val="both"/>
      </w:pPr>
      <w:r w:rsidRPr="00AB1921">
        <w:rPr>
          <w:rFonts w:ascii="Times New Roman" w:hAnsi="Times New Roman"/>
          <w:sz w:val="28"/>
          <w:szCs w:val="28"/>
        </w:rPr>
        <w:t>-</w:t>
      </w:r>
      <w:r w:rsidR="00C82F48" w:rsidRPr="00AB1921">
        <w:rPr>
          <w:rFonts w:ascii="Times New Roman" w:hAnsi="Times New Roman"/>
          <w:sz w:val="28"/>
          <w:szCs w:val="28"/>
        </w:rPr>
        <w:t xml:space="preserve"> </w:t>
      </w:r>
      <w:r w:rsidR="00893408" w:rsidRPr="00AB1921">
        <w:rPr>
          <w:rFonts w:ascii="Times New Roman" w:hAnsi="Times New Roman"/>
          <w:sz w:val="28"/>
          <w:szCs w:val="28"/>
        </w:rPr>
        <w:t>pentru acoperirea cheltuielilor legate de finanțarea unor măsuri de asistență socială</w:t>
      </w:r>
      <w:r w:rsidR="006037C0" w:rsidRPr="00AB1921">
        <w:rPr>
          <w:rFonts w:ascii="Times New Roman" w:hAnsi="Times New Roman"/>
          <w:sz w:val="28"/>
          <w:szCs w:val="28"/>
        </w:rPr>
        <w:t xml:space="preserve"> </w:t>
      </w:r>
      <w:r w:rsidR="00893408" w:rsidRPr="00AB1921">
        <w:rPr>
          <w:rFonts w:ascii="Times New Roman" w:hAnsi="Times New Roman"/>
          <w:sz w:val="28"/>
          <w:szCs w:val="28"/>
        </w:rPr>
        <w:t>−</w:t>
      </w:r>
      <w:r w:rsidR="000F409B" w:rsidRPr="00AB1921">
        <w:rPr>
          <w:rFonts w:ascii="Times New Roman" w:hAnsi="Times New Roman"/>
          <w:sz w:val="28"/>
          <w:szCs w:val="28"/>
        </w:rPr>
        <w:t xml:space="preserve"> 6,5</w:t>
      </w:r>
      <w:r w:rsidR="00C82F48" w:rsidRPr="00AB1921">
        <w:rPr>
          <w:rFonts w:ascii="Times New Roman" w:hAnsi="Times New Roman"/>
          <w:sz w:val="28"/>
          <w:szCs w:val="28"/>
        </w:rPr>
        <w:t xml:space="preserve"> mil.lei;</w:t>
      </w:r>
    </w:p>
    <w:p w:rsidR="00C82F48" w:rsidRPr="00AB1921" w:rsidRDefault="00C82F48">
      <w:pPr>
        <w:spacing w:after="0" w:line="276" w:lineRule="auto"/>
        <w:ind w:firstLine="567"/>
        <w:jc w:val="both"/>
        <w:rPr>
          <w:rFonts w:ascii="Times New Roman" w:hAnsi="Times New Roman"/>
          <w:sz w:val="28"/>
          <w:szCs w:val="28"/>
        </w:rPr>
      </w:pPr>
      <w:r w:rsidRPr="00AB1921">
        <w:rPr>
          <w:rFonts w:ascii="Times New Roman" w:hAnsi="Times New Roman"/>
          <w:sz w:val="28"/>
          <w:szCs w:val="28"/>
        </w:rPr>
        <w:t xml:space="preserve">- </w:t>
      </w:r>
      <w:r w:rsidR="00E644B3" w:rsidRPr="00AB1921">
        <w:rPr>
          <w:rFonts w:ascii="Times New Roman" w:hAnsi="Times New Roman"/>
          <w:sz w:val="28"/>
          <w:szCs w:val="28"/>
        </w:rPr>
        <w:t xml:space="preserve">pentru acoperirea cheltuielilor aferente organizării celui de-al XIX-lea Congres al Conferinței Curților Constituționale Europene, planificat în perioada 22-23 mai 2024 </w:t>
      </w:r>
      <w:r w:rsidRPr="00AB1921">
        <w:rPr>
          <w:rFonts w:ascii="Times New Roman" w:hAnsi="Times New Roman"/>
          <w:sz w:val="28"/>
          <w:szCs w:val="28"/>
        </w:rPr>
        <w:t xml:space="preserve">– </w:t>
      </w:r>
      <w:r w:rsidR="00E644B3" w:rsidRPr="00AB1921">
        <w:rPr>
          <w:rFonts w:ascii="Times New Roman" w:hAnsi="Times New Roman"/>
          <w:sz w:val="28"/>
          <w:szCs w:val="28"/>
        </w:rPr>
        <w:t>1,6</w:t>
      </w:r>
      <w:r w:rsidRPr="00AB1921">
        <w:rPr>
          <w:rFonts w:ascii="Times New Roman" w:hAnsi="Times New Roman"/>
          <w:sz w:val="28"/>
          <w:szCs w:val="28"/>
        </w:rPr>
        <w:t xml:space="preserve"> mil. lei;</w:t>
      </w:r>
    </w:p>
    <w:p w:rsidR="006037C0" w:rsidRPr="00AB1921" w:rsidRDefault="006037C0">
      <w:pPr>
        <w:spacing w:after="0" w:line="276" w:lineRule="auto"/>
        <w:ind w:firstLine="567"/>
        <w:jc w:val="both"/>
        <w:rPr>
          <w:rFonts w:ascii="Times New Roman" w:hAnsi="Times New Roman"/>
          <w:sz w:val="28"/>
          <w:szCs w:val="28"/>
        </w:rPr>
      </w:pPr>
      <w:r w:rsidRPr="00AB1921">
        <w:rPr>
          <w:rFonts w:ascii="Times New Roman" w:hAnsi="Times New Roman"/>
          <w:sz w:val="28"/>
          <w:szCs w:val="28"/>
        </w:rPr>
        <w:t>- pentru completarea rezervelor de stat și de mobilizare cu bunuri materiale, eliberate pentru acordarea ajutorului umanitar Ucrainei, inclusiv acoperirea cheltuielilor de transport – 0,1 mil. lei;</w:t>
      </w:r>
    </w:p>
    <w:p w:rsidR="00332FE9" w:rsidRPr="00AB1921" w:rsidRDefault="00332FE9">
      <w:pPr>
        <w:spacing w:after="0" w:line="276" w:lineRule="auto"/>
        <w:ind w:firstLine="567"/>
        <w:jc w:val="both"/>
      </w:pPr>
      <w:r w:rsidRPr="00AB1921">
        <w:rPr>
          <w:rFonts w:ascii="Times New Roman" w:hAnsi="Times New Roman"/>
          <w:sz w:val="28"/>
          <w:szCs w:val="28"/>
        </w:rPr>
        <w:t xml:space="preserve">- pentru serviciile de broker vamal, recepționare, de transbordare a vagoanelor-cisterne cu motorină, acordată în calitate de ajutor umanitar, precum și </w:t>
      </w:r>
      <w:r w:rsidRPr="00AB1921">
        <w:rPr>
          <w:rFonts w:ascii="Times New Roman" w:hAnsi="Times New Roman"/>
          <w:sz w:val="28"/>
          <w:szCs w:val="28"/>
        </w:rPr>
        <w:lastRenderedPageBreak/>
        <w:t>lucrărilor de descărcare din vagoanele-cisterne și de pompare a acesteia în rezervorul de primire – 0,8 mi</w:t>
      </w:r>
      <w:r w:rsidR="00B76573" w:rsidRPr="00AB1921">
        <w:rPr>
          <w:rFonts w:ascii="Times New Roman" w:hAnsi="Times New Roman"/>
          <w:sz w:val="28"/>
          <w:szCs w:val="28"/>
        </w:rPr>
        <w:t>i</w:t>
      </w:r>
      <w:r w:rsidRPr="00AB1921">
        <w:rPr>
          <w:rFonts w:ascii="Times New Roman" w:hAnsi="Times New Roman"/>
          <w:sz w:val="28"/>
          <w:szCs w:val="28"/>
        </w:rPr>
        <w:t>. lei;</w:t>
      </w:r>
    </w:p>
    <w:p w:rsidR="00C82F48" w:rsidRPr="00AB1921" w:rsidRDefault="00C82F48">
      <w:pPr>
        <w:spacing w:after="0" w:line="276" w:lineRule="auto"/>
        <w:ind w:firstLine="567"/>
        <w:jc w:val="both"/>
        <w:rPr>
          <w:rFonts w:ascii="Times New Roman" w:hAnsi="Times New Roman"/>
          <w:sz w:val="28"/>
          <w:szCs w:val="28"/>
        </w:rPr>
      </w:pPr>
      <w:r w:rsidRPr="00AB1921">
        <w:rPr>
          <w:rFonts w:ascii="Times New Roman" w:hAnsi="Times New Roman"/>
          <w:sz w:val="28"/>
          <w:szCs w:val="28"/>
        </w:rPr>
        <w:t xml:space="preserve">- </w:t>
      </w:r>
      <w:r w:rsidR="0029043A" w:rsidRPr="00AB1921">
        <w:rPr>
          <w:rFonts w:ascii="Times New Roman" w:hAnsi="Times New Roman"/>
          <w:sz w:val="28"/>
          <w:szCs w:val="28"/>
        </w:rPr>
        <w:t xml:space="preserve">pentru compensarea parțială a prejudiciilor cauzate de seceta din anul 2023 la cultura porumbului și de furtunile și ploile cu grindină din 25 iulie 2023 la mijloacele fixe din raionul Edineț </w:t>
      </w:r>
      <w:r w:rsidRPr="00AB1921">
        <w:rPr>
          <w:rFonts w:ascii="Times New Roman" w:hAnsi="Times New Roman"/>
          <w:sz w:val="28"/>
          <w:szCs w:val="28"/>
        </w:rPr>
        <w:t>–</w:t>
      </w:r>
      <w:r w:rsidR="0029043A" w:rsidRPr="00AB1921">
        <w:rPr>
          <w:rFonts w:ascii="Times New Roman" w:hAnsi="Times New Roman"/>
          <w:sz w:val="28"/>
          <w:szCs w:val="28"/>
        </w:rPr>
        <w:t xml:space="preserve"> 47,1</w:t>
      </w:r>
      <w:r w:rsidRPr="00AB1921">
        <w:rPr>
          <w:rFonts w:ascii="Times New Roman" w:hAnsi="Times New Roman"/>
          <w:sz w:val="28"/>
          <w:szCs w:val="28"/>
        </w:rPr>
        <w:t xml:space="preserve"> mil. lei;</w:t>
      </w:r>
    </w:p>
    <w:p w:rsidR="003E1CED" w:rsidRPr="00AB1921" w:rsidRDefault="00E02EA6" w:rsidP="00E8121C">
      <w:pPr>
        <w:spacing w:after="0" w:line="276" w:lineRule="auto"/>
        <w:ind w:firstLine="567"/>
        <w:jc w:val="both"/>
        <w:rPr>
          <w:rFonts w:ascii="Times New Roman" w:hAnsi="Times New Roman"/>
          <w:sz w:val="28"/>
          <w:szCs w:val="28"/>
        </w:rPr>
      </w:pPr>
      <w:r w:rsidRPr="00AB1921">
        <w:rPr>
          <w:rFonts w:ascii="Times New Roman" w:hAnsi="Times New Roman"/>
          <w:sz w:val="28"/>
          <w:szCs w:val="28"/>
        </w:rPr>
        <w:t>- pentru acordarea indemnizației unice în cazul persoanei decedate în lupta cu COVID-19 din cadrul Instituției Medico-Sanitare Publice Centrul Național de Asistență Medicală Urgentă Prespitalicească</w:t>
      </w:r>
      <w:r w:rsidR="00E8121C" w:rsidRPr="00AB1921">
        <w:rPr>
          <w:rFonts w:ascii="Times New Roman" w:hAnsi="Times New Roman"/>
          <w:sz w:val="28"/>
          <w:szCs w:val="28"/>
        </w:rPr>
        <w:t xml:space="preserve"> – 0,1 mil.lei;</w:t>
      </w:r>
    </w:p>
    <w:p w:rsidR="00C82F48" w:rsidRPr="00AB1921" w:rsidRDefault="00C82F48">
      <w:pPr>
        <w:spacing w:after="0" w:line="276" w:lineRule="auto"/>
        <w:ind w:firstLine="567"/>
        <w:jc w:val="both"/>
      </w:pPr>
      <w:r w:rsidRPr="00AB1921">
        <w:rPr>
          <w:rFonts w:ascii="Times New Roman" w:hAnsi="Times New Roman"/>
          <w:sz w:val="28"/>
          <w:szCs w:val="28"/>
        </w:rPr>
        <w:t xml:space="preserve">  </w:t>
      </w:r>
    </w:p>
    <w:p w:rsidR="00C82F48" w:rsidRPr="00AB1921" w:rsidRDefault="00C82F48">
      <w:pPr>
        <w:spacing w:after="120" w:line="276" w:lineRule="auto"/>
        <w:ind w:firstLine="567"/>
        <w:jc w:val="both"/>
      </w:pPr>
      <w:r w:rsidRPr="00AB1921">
        <w:rPr>
          <w:rFonts w:ascii="Times New Roman" w:hAnsi="Times New Roman"/>
          <w:sz w:val="28"/>
          <w:szCs w:val="28"/>
        </w:rPr>
        <w:t xml:space="preserve">Executarea bugetului de stat în semestrul I al anului 2023 s-a încheiat cu un </w:t>
      </w:r>
      <w:r w:rsidRPr="00AB1921">
        <w:rPr>
          <w:rFonts w:ascii="Times New Roman" w:hAnsi="Times New Roman"/>
          <w:b/>
          <w:i/>
          <w:sz w:val="28"/>
          <w:szCs w:val="28"/>
        </w:rPr>
        <w:t xml:space="preserve">sold bugetar (deficit) în sumă de </w:t>
      </w:r>
      <w:r w:rsidR="000D684D" w:rsidRPr="00AB1921">
        <w:rPr>
          <w:rFonts w:ascii="Times New Roman" w:hAnsi="Times New Roman"/>
          <w:b/>
          <w:i/>
          <w:sz w:val="28"/>
          <w:szCs w:val="28"/>
        </w:rPr>
        <w:t>6 285,7</w:t>
      </w:r>
      <w:r w:rsidRPr="00AB1921">
        <w:rPr>
          <w:rFonts w:ascii="Times New Roman" w:hAnsi="Times New Roman"/>
          <w:b/>
          <w:i/>
          <w:sz w:val="28"/>
          <w:szCs w:val="28"/>
        </w:rPr>
        <w:t xml:space="preserve"> mil. lei,</w:t>
      </w:r>
      <w:r w:rsidRPr="00AB1921">
        <w:rPr>
          <w:rFonts w:ascii="Times New Roman" w:hAnsi="Times New Roman"/>
          <w:sz w:val="28"/>
          <w:szCs w:val="28"/>
        </w:rPr>
        <w:t xml:space="preserve"> ce constituie </w:t>
      </w:r>
      <w:r w:rsidR="000B5EEE" w:rsidRPr="00AB1921">
        <w:rPr>
          <w:rFonts w:ascii="Times New Roman" w:hAnsi="Times New Roman"/>
          <w:sz w:val="28"/>
          <w:szCs w:val="28"/>
        </w:rPr>
        <w:t>40,3</w:t>
      </w:r>
      <w:r w:rsidRPr="00AB1921">
        <w:rPr>
          <w:rFonts w:ascii="Times New Roman" w:hAnsi="Times New Roman"/>
          <w:sz w:val="28"/>
          <w:szCs w:val="28"/>
        </w:rPr>
        <w:t>% din prevederile pe an.</w:t>
      </w:r>
    </w:p>
    <w:p w:rsidR="00832EA4" w:rsidRPr="00AB1921" w:rsidRDefault="00832EA4" w:rsidP="00832EA4">
      <w:pPr>
        <w:suppressAutoHyphens w:val="0"/>
        <w:spacing w:after="120" w:line="276" w:lineRule="auto"/>
        <w:ind w:firstLine="567"/>
        <w:jc w:val="both"/>
        <w:rPr>
          <w:rFonts w:ascii="Times New Roman" w:hAnsi="Times New Roman"/>
          <w:sz w:val="28"/>
          <w:szCs w:val="28"/>
          <w:lang w:eastAsia="en-US"/>
        </w:rPr>
      </w:pPr>
      <w:r w:rsidRPr="00AB1921">
        <w:rPr>
          <w:rFonts w:ascii="Times New Roman" w:hAnsi="Times New Roman"/>
          <w:i/>
          <w:sz w:val="28"/>
          <w:szCs w:val="28"/>
          <w:u w:val="single"/>
          <w:lang w:eastAsia="en-US"/>
        </w:rPr>
        <w:t>Sursele de finanțare a deficitului</w:t>
      </w:r>
      <w:r w:rsidRPr="00AB1921">
        <w:rPr>
          <w:rFonts w:ascii="Times New Roman" w:hAnsi="Times New Roman"/>
          <w:sz w:val="28"/>
          <w:szCs w:val="28"/>
          <w:lang w:eastAsia="en-US"/>
        </w:rPr>
        <w:t xml:space="preserve"> au fost:</w:t>
      </w:r>
      <w:r w:rsidRPr="00AB1921">
        <w:rPr>
          <w:rFonts w:ascii="Times New Roman" w:hAnsi="Times New Roman"/>
          <w:noProof/>
          <w:sz w:val="28"/>
          <w:szCs w:val="28"/>
          <w:lang w:eastAsia="en-US"/>
        </w:rPr>
        <w:t xml:space="preserve"> finanțarea netă pozitivă din contul</w:t>
      </w:r>
      <w:r w:rsidRPr="00AB1921">
        <w:rPr>
          <w:rFonts w:ascii="Times New Roman" w:hAnsi="Times New Roman"/>
          <w:sz w:val="28"/>
          <w:szCs w:val="28"/>
          <w:lang w:eastAsia="en-US"/>
        </w:rPr>
        <w:t xml:space="preserve"> VMS emise pe piața primară (4 334,8 mil.lei), împrumuturi debursate de către creditorii externi (1 654,0 mil. lei).</w:t>
      </w:r>
    </w:p>
    <w:p w:rsidR="000F431A" w:rsidRPr="00AB1921" w:rsidRDefault="000F431A" w:rsidP="000F431A">
      <w:pPr>
        <w:suppressAutoHyphens w:val="0"/>
        <w:spacing w:after="120" w:line="276" w:lineRule="auto"/>
        <w:ind w:firstLine="567"/>
        <w:jc w:val="both"/>
        <w:rPr>
          <w:rFonts w:ascii="Times New Roman" w:hAnsi="Times New Roman"/>
          <w:sz w:val="28"/>
          <w:szCs w:val="28"/>
          <w:lang w:eastAsia="en-US"/>
        </w:rPr>
      </w:pPr>
      <w:r w:rsidRPr="00AB1921">
        <w:rPr>
          <w:rFonts w:ascii="Times New Roman" w:hAnsi="Times New Roman"/>
          <w:noProof/>
          <w:sz w:val="28"/>
          <w:szCs w:val="28"/>
          <w:lang w:val="en-US" w:eastAsia="en-US"/>
        </w:rPr>
        <w:t xml:space="preserve">Pe parcursul semestrului I al anului 2024 </w:t>
      </w:r>
      <w:r w:rsidRPr="00AB1921">
        <w:rPr>
          <w:rFonts w:ascii="Times New Roman" w:hAnsi="Times New Roman"/>
          <w:sz w:val="28"/>
          <w:szCs w:val="28"/>
          <w:lang w:eastAsia="en-US"/>
        </w:rPr>
        <w:t>suma debursată de 1 654,0 mil. lei (92,6 mil. dolari SUA) a fost destinată exclusiv pentru proiecte finanțate din surse externe.</w:t>
      </w:r>
    </w:p>
    <w:p w:rsidR="000F431A" w:rsidRPr="00AB1921" w:rsidRDefault="000F431A" w:rsidP="000F431A">
      <w:pPr>
        <w:spacing w:after="120" w:line="276" w:lineRule="auto"/>
        <w:ind w:firstLine="567"/>
        <w:jc w:val="both"/>
        <w:rPr>
          <w:rFonts w:ascii="Times New Roman" w:hAnsi="Times New Roman"/>
          <w:sz w:val="28"/>
          <w:szCs w:val="28"/>
          <w:lang w:val="en-US" w:eastAsia="en-US"/>
        </w:rPr>
      </w:pPr>
      <w:r w:rsidRPr="00AB1921">
        <w:rPr>
          <w:rFonts w:ascii="Times New Roman" w:hAnsi="Times New Roman"/>
          <w:sz w:val="28"/>
          <w:szCs w:val="28"/>
          <w:lang w:eastAsia="en-US"/>
        </w:rPr>
        <w:t>Totodată, în perioada gestionară au fost onorate obligațiuni față de creditorii externi în sumă de 2 567,</w:t>
      </w:r>
      <w:r w:rsidR="00F25648" w:rsidRPr="00AB1921">
        <w:rPr>
          <w:rFonts w:ascii="Times New Roman" w:hAnsi="Times New Roman"/>
          <w:sz w:val="28"/>
          <w:szCs w:val="28"/>
          <w:lang w:eastAsia="en-US"/>
        </w:rPr>
        <w:t>5</w:t>
      </w:r>
      <w:r w:rsidRPr="00AB1921">
        <w:rPr>
          <w:rFonts w:ascii="Times New Roman" w:hAnsi="Times New Roman"/>
          <w:sz w:val="28"/>
          <w:szCs w:val="28"/>
          <w:lang w:eastAsia="en-US"/>
        </w:rPr>
        <w:t xml:space="preserve"> mil. lei (echivalent a 144,4 mil. dolari SUA), </w:t>
      </w:r>
      <w:r w:rsidRPr="00AB1921">
        <w:rPr>
          <w:rFonts w:ascii="Times New Roman" w:hAnsi="Times New Roman"/>
          <w:sz w:val="28"/>
          <w:szCs w:val="28"/>
          <w:lang w:val="ro-MD" w:eastAsia="en-US"/>
        </w:rPr>
        <w:t>recreditarea netă a constituit</w:t>
      </w:r>
      <w:r w:rsidRPr="00AB1921">
        <w:rPr>
          <w:rFonts w:ascii="Times New Roman" w:hAnsi="Times New Roman"/>
          <w:sz w:val="28"/>
          <w:szCs w:val="28"/>
          <w:lang w:val="en-US" w:eastAsia="en-US"/>
        </w:rPr>
        <w:t xml:space="preserve"> 1</w:t>
      </w:r>
      <w:r w:rsidR="00F25648" w:rsidRPr="00AB1921">
        <w:rPr>
          <w:rFonts w:ascii="Times New Roman" w:hAnsi="Times New Roman"/>
          <w:sz w:val="28"/>
          <w:szCs w:val="28"/>
          <w:lang w:val="en-US" w:eastAsia="en-US"/>
        </w:rPr>
        <w:t> 890,8</w:t>
      </w:r>
      <w:r w:rsidRPr="00AB1921">
        <w:rPr>
          <w:rFonts w:ascii="Times New Roman" w:hAnsi="Times New Roman"/>
          <w:sz w:val="28"/>
          <w:szCs w:val="28"/>
          <w:lang w:val="en-US" w:eastAsia="en-US"/>
        </w:rPr>
        <w:t xml:space="preserve"> mil. lei.</w:t>
      </w:r>
    </w:p>
    <w:p w:rsidR="00C82F48" w:rsidRPr="00AB1921" w:rsidRDefault="00C82F48" w:rsidP="000F431A">
      <w:pPr>
        <w:spacing w:after="120" w:line="276" w:lineRule="auto"/>
        <w:ind w:firstLine="567"/>
        <w:jc w:val="both"/>
      </w:pPr>
      <w:r w:rsidRPr="00AB1921">
        <w:rPr>
          <w:rFonts w:ascii="Times New Roman" w:hAnsi="Times New Roman"/>
          <w:sz w:val="28"/>
          <w:szCs w:val="28"/>
        </w:rPr>
        <w:t>La situația din 30 iunie 202</w:t>
      </w:r>
      <w:r w:rsidR="005E1A3C" w:rsidRPr="00AB1921">
        <w:rPr>
          <w:rFonts w:ascii="Times New Roman" w:hAnsi="Times New Roman"/>
          <w:sz w:val="28"/>
          <w:szCs w:val="28"/>
        </w:rPr>
        <w:t>4</w:t>
      </w:r>
      <w:r w:rsidRPr="00AB1921">
        <w:rPr>
          <w:rFonts w:ascii="Times New Roman" w:hAnsi="Times New Roman"/>
          <w:sz w:val="28"/>
          <w:szCs w:val="28"/>
        </w:rPr>
        <w:t xml:space="preserve">, </w:t>
      </w:r>
      <w:r w:rsidRPr="00AB1921">
        <w:rPr>
          <w:rFonts w:ascii="Times New Roman" w:hAnsi="Times New Roman"/>
          <w:b/>
          <w:i/>
          <w:sz w:val="28"/>
          <w:szCs w:val="28"/>
        </w:rPr>
        <w:t>soldurile mijloacelor bănești</w:t>
      </w:r>
      <w:r w:rsidRPr="00AB1921">
        <w:rPr>
          <w:rFonts w:ascii="Times New Roman" w:hAnsi="Times New Roman"/>
          <w:sz w:val="28"/>
          <w:szCs w:val="28"/>
        </w:rPr>
        <w:t xml:space="preserve"> în conturile  bugetului de stat, au constituit </w:t>
      </w:r>
      <w:r w:rsidR="00996D51" w:rsidRPr="00AB1921">
        <w:rPr>
          <w:rFonts w:ascii="Times New Roman" w:hAnsi="Times New Roman"/>
          <w:sz w:val="28"/>
          <w:szCs w:val="28"/>
        </w:rPr>
        <w:t>5 410,6</w:t>
      </w:r>
      <w:r w:rsidRPr="00AB1921">
        <w:rPr>
          <w:rFonts w:ascii="Times New Roman" w:hAnsi="Times New Roman"/>
          <w:sz w:val="28"/>
          <w:szCs w:val="28"/>
        </w:rPr>
        <w:t xml:space="preserve"> mil. lei </w:t>
      </w:r>
      <w:r w:rsidRPr="00AB1921">
        <w:rPr>
          <w:rFonts w:ascii="Times New Roman" w:hAnsi="Times New Roman"/>
          <w:sz w:val="28"/>
          <w:szCs w:val="28"/>
          <w:lang w:val="en-GB"/>
        </w:rPr>
        <w:t xml:space="preserve">și s-au </w:t>
      </w:r>
      <w:r w:rsidRPr="00AB1921">
        <w:rPr>
          <w:rFonts w:ascii="Times New Roman" w:hAnsi="Times New Roman"/>
          <w:sz w:val="28"/>
          <w:szCs w:val="28"/>
          <w:lang w:val="ro-MD"/>
        </w:rPr>
        <w:t>majorat</w:t>
      </w:r>
      <w:r w:rsidRPr="00AB1921">
        <w:rPr>
          <w:rFonts w:ascii="Times New Roman" w:hAnsi="Times New Roman"/>
          <w:sz w:val="28"/>
          <w:szCs w:val="28"/>
          <w:lang w:val="en-GB"/>
        </w:rPr>
        <w:t xml:space="preserve"> cu </w:t>
      </w:r>
      <w:r w:rsidR="003033C2" w:rsidRPr="00AB1921">
        <w:rPr>
          <w:rFonts w:ascii="Times New Roman" w:hAnsi="Times New Roman"/>
          <w:sz w:val="28"/>
          <w:szCs w:val="28"/>
          <w:lang w:val="en-GB"/>
        </w:rPr>
        <w:t>2</w:t>
      </w:r>
      <w:r w:rsidR="00F444B9" w:rsidRPr="00AB1921">
        <w:rPr>
          <w:rFonts w:ascii="Times New Roman" w:hAnsi="Times New Roman"/>
          <w:sz w:val="28"/>
          <w:szCs w:val="28"/>
          <w:lang w:val="en-GB"/>
        </w:rPr>
        <w:t xml:space="preserve"> </w:t>
      </w:r>
      <w:r w:rsidR="003033C2" w:rsidRPr="00AB1921">
        <w:rPr>
          <w:rFonts w:ascii="Times New Roman" w:hAnsi="Times New Roman"/>
          <w:sz w:val="28"/>
          <w:szCs w:val="28"/>
          <w:lang w:val="en-GB"/>
        </w:rPr>
        <w:t>00</w:t>
      </w:r>
      <w:r w:rsidR="00F444B9" w:rsidRPr="00AB1921">
        <w:rPr>
          <w:rFonts w:ascii="Times New Roman" w:hAnsi="Times New Roman"/>
          <w:sz w:val="28"/>
          <w:szCs w:val="28"/>
          <w:lang w:val="en-GB"/>
        </w:rPr>
        <w:t>6</w:t>
      </w:r>
      <w:r w:rsidR="003033C2" w:rsidRPr="00AB1921">
        <w:rPr>
          <w:rFonts w:ascii="Times New Roman" w:hAnsi="Times New Roman"/>
          <w:sz w:val="28"/>
          <w:szCs w:val="28"/>
          <w:lang w:val="en-GB"/>
        </w:rPr>
        <w:t>,</w:t>
      </w:r>
      <w:r w:rsidR="00F444B9" w:rsidRPr="00AB1921">
        <w:rPr>
          <w:rFonts w:ascii="Times New Roman" w:hAnsi="Times New Roman"/>
          <w:sz w:val="28"/>
          <w:szCs w:val="28"/>
          <w:lang w:val="en-GB"/>
        </w:rPr>
        <w:t>3</w:t>
      </w:r>
      <w:r w:rsidRPr="00AB1921">
        <w:rPr>
          <w:rFonts w:ascii="Times New Roman" w:hAnsi="Times New Roman"/>
          <w:sz w:val="28"/>
          <w:szCs w:val="28"/>
          <w:lang w:val="en-GB"/>
        </w:rPr>
        <w:t xml:space="preserve"> mil. lei </w:t>
      </w:r>
      <w:r w:rsidRPr="00AB1921">
        <w:rPr>
          <w:rFonts w:ascii="Times New Roman" w:hAnsi="Times New Roman"/>
          <w:sz w:val="28"/>
          <w:szCs w:val="28"/>
          <w:lang w:val="ro-MD"/>
        </w:rPr>
        <w:t>față de începutul anului 202</w:t>
      </w:r>
      <w:r w:rsidR="003033C2" w:rsidRPr="00AB1921">
        <w:rPr>
          <w:rFonts w:ascii="Times New Roman" w:hAnsi="Times New Roman"/>
          <w:sz w:val="28"/>
          <w:szCs w:val="28"/>
          <w:lang w:val="ro-MD"/>
        </w:rPr>
        <w:t>4</w:t>
      </w:r>
      <w:r w:rsidRPr="00AB1921">
        <w:rPr>
          <w:rFonts w:ascii="Times New Roman" w:hAnsi="Times New Roman"/>
          <w:sz w:val="28"/>
          <w:szCs w:val="28"/>
          <w:lang w:val="ro-MD"/>
        </w:rPr>
        <w:t xml:space="preserve">. La proiectele finanțate din surse externe soldurile în conturi constituie </w:t>
      </w:r>
      <w:r w:rsidR="00CF6E21" w:rsidRPr="00AB1921">
        <w:rPr>
          <w:rFonts w:ascii="Times New Roman" w:hAnsi="Times New Roman"/>
          <w:sz w:val="28"/>
          <w:szCs w:val="28"/>
          <w:lang w:val="ro-MD"/>
        </w:rPr>
        <w:t>1 024,5</w:t>
      </w:r>
      <w:r w:rsidRPr="00AB1921">
        <w:rPr>
          <w:rFonts w:ascii="Times New Roman" w:hAnsi="Times New Roman"/>
          <w:sz w:val="28"/>
          <w:szCs w:val="28"/>
          <w:lang w:val="ro-MD"/>
        </w:rPr>
        <w:t xml:space="preserve"> mil. lei, care s-au majorat cu </w:t>
      </w:r>
      <w:r w:rsidR="00CA7252" w:rsidRPr="00AB1921">
        <w:rPr>
          <w:rFonts w:ascii="Times New Roman" w:hAnsi="Times New Roman"/>
          <w:sz w:val="28"/>
          <w:szCs w:val="28"/>
          <w:lang w:val="ro-MD"/>
        </w:rPr>
        <w:t>428,3</w:t>
      </w:r>
      <w:r w:rsidRPr="00AB1921">
        <w:rPr>
          <w:rFonts w:ascii="Times New Roman" w:hAnsi="Times New Roman"/>
          <w:sz w:val="28"/>
          <w:szCs w:val="28"/>
          <w:lang w:val="ro-MD"/>
        </w:rPr>
        <w:t xml:space="preserve"> mil.lei</w:t>
      </w:r>
      <w:r w:rsidRPr="00AB1921">
        <w:t xml:space="preserve"> </w:t>
      </w:r>
      <w:r w:rsidRPr="00AB1921">
        <w:rPr>
          <w:rFonts w:ascii="Times New Roman" w:hAnsi="Times New Roman"/>
          <w:sz w:val="28"/>
          <w:szCs w:val="28"/>
          <w:lang w:val="ro-MD"/>
        </w:rPr>
        <w:t>față de începutul anului 202</w:t>
      </w:r>
      <w:r w:rsidR="00CA7252" w:rsidRPr="00AB1921">
        <w:rPr>
          <w:rFonts w:ascii="Times New Roman" w:hAnsi="Times New Roman"/>
          <w:sz w:val="28"/>
          <w:szCs w:val="28"/>
          <w:lang w:val="ro-MD"/>
        </w:rPr>
        <w:t>4</w:t>
      </w:r>
      <w:r w:rsidRPr="00AB1921">
        <w:rPr>
          <w:rFonts w:ascii="Times New Roman" w:hAnsi="Times New Roman"/>
          <w:sz w:val="28"/>
          <w:szCs w:val="28"/>
          <w:lang w:val="ro-MD"/>
        </w:rPr>
        <w:t>.</w:t>
      </w:r>
    </w:p>
    <w:p w:rsidR="00C82F48" w:rsidRPr="00AB1921" w:rsidRDefault="00C82F48">
      <w:pPr>
        <w:spacing w:after="0"/>
        <w:ind w:firstLine="567"/>
        <w:jc w:val="both"/>
      </w:pPr>
      <w:r w:rsidRPr="00AB1921">
        <w:rPr>
          <w:rFonts w:ascii="Times New Roman" w:hAnsi="Times New Roman"/>
          <w:sz w:val="28"/>
          <w:szCs w:val="28"/>
        </w:rPr>
        <w:t>La situația din 30 iunie 202</w:t>
      </w:r>
      <w:r w:rsidR="0051580F" w:rsidRPr="00AB1921">
        <w:rPr>
          <w:rFonts w:ascii="Times New Roman" w:hAnsi="Times New Roman"/>
          <w:sz w:val="28"/>
          <w:szCs w:val="28"/>
        </w:rPr>
        <w:t>4</w:t>
      </w:r>
      <w:r w:rsidRPr="00AB1921">
        <w:rPr>
          <w:rFonts w:ascii="Times New Roman" w:hAnsi="Times New Roman"/>
          <w:sz w:val="28"/>
          <w:szCs w:val="28"/>
        </w:rPr>
        <w:t xml:space="preserve">, la bugetul de stat s-au înregistrat </w:t>
      </w:r>
      <w:r w:rsidRPr="00AB1921">
        <w:rPr>
          <w:rFonts w:ascii="Times New Roman" w:hAnsi="Times New Roman"/>
          <w:b/>
          <w:i/>
          <w:sz w:val="28"/>
          <w:szCs w:val="28"/>
        </w:rPr>
        <w:t>creanțe cu termen expirat</w:t>
      </w:r>
      <w:r w:rsidRPr="00AB1921">
        <w:rPr>
          <w:rFonts w:ascii="Times New Roman" w:hAnsi="Times New Roman"/>
          <w:sz w:val="28"/>
          <w:szCs w:val="28"/>
        </w:rPr>
        <w:t xml:space="preserve"> în sumă de </w:t>
      </w:r>
      <w:r w:rsidR="00E92D02" w:rsidRPr="00AB1921">
        <w:rPr>
          <w:rFonts w:ascii="Times New Roman" w:hAnsi="Times New Roman"/>
          <w:sz w:val="28"/>
          <w:szCs w:val="28"/>
        </w:rPr>
        <w:t>4,1 mil.lei, care comparativ cu 1 ianuarie 2024 s-au micșorat cu 9,9 mil.lei sau cu 70,7 la sută.</w:t>
      </w:r>
    </w:p>
    <w:p w:rsidR="00C82F48" w:rsidRPr="00AB1921" w:rsidRDefault="00C82F48">
      <w:pPr>
        <w:spacing w:after="0"/>
        <w:ind w:firstLine="567"/>
        <w:jc w:val="both"/>
        <w:rPr>
          <w:rFonts w:ascii="Times New Roman" w:hAnsi="Times New Roman"/>
          <w:sz w:val="28"/>
          <w:szCs w:val="28"/>
        </w:rPr>
      </w:pPr>
    </w:p>
    <w:p w:rsidR="00C82F48" w:rsidRPr="00AB1921" w:rsidRDefault="00C82F48">
      <w:pPr>
        <w:spacing w:line="276" w:lineRule="auto"/>
        <w:ind w:firstLine="567"/>
        <w:jc w:val="both"/>
      </w:pPr>
      <w:r w:rsidRPr="00AB1921">
        <w:rPr>
          <w:rFonts w:ascii="Times New Roman" w:hAnsi="Times New Roman"/>
          <w:b/>
          <w:i/>
          <w:sz w:val="28"/>
          <w:szCs w:val="28"/>
        </w:rPr>
        <w:t>Datoriile cu termen de achitare expirat (arierate)</w:t>
      </w:r>
      <w:r w:rsidRPr="00AB1921">
        <w:rPr>
          <w:rFonts w:ascii="Times New Roman" w:hAnsi="Times New Roman"/>
          <w:sz w:val="28"/>
          <w:szCs w:val="28"/>
        </w:rPr>
        <w:t xml:space="preserve"> ale bugetului de stat la situația din 30 iunie 202</w:t>
      </w:r>
      <w:r w:rsidR="005411F5" w:rsidRPr="00AB1921">
        <w:rPr>
          <w:rFonts w:ascii="Times New Roman" w:hAnsi="Times New Roman"/>
          <w:sz w:val="28"/>
          <w:szCs w:val="28"/>
        </w:rPr>
        <w:t>4</w:t>
      </w:r>
      <w:r w:rsidRPr="00AB1921">
        <w:rPr>
          <w:rFonts w:ascii="Times New Roman" w:hAnsi="Times New Roman"/>
          <w:sz w:val="28"/>
          <w:szCs w:val="28"/>
        </w:rPr>
        <w:t xml:space="preserve"> au constituit </w:t>
      </w:r>
      <w:r w:rsidR="005411F5" w:rsidRPr="00AB1921">
        <w:rPr>
          <w:rFonts w:ascii="Times New Roman" w:hAnsi="Times New Roman"/>
          <w:sz w:val="28"/>
          <w:szCs w:val="28"/>
        </w:rPr>
        <w:t>15,0 mil.lei. În comparație cu 1 ianuarie 2024, acestea s-au majorat cu 6,8 mil.lei sau cu 82,9</w:t>
      </w:r>
      <w:r w:rsidR="00EF4D50" w:rsidRPr="00AB1921">
        <w:rPr>
          <w:rFonts w:ascii="Times New Roman" w:hAnsi="Times New Roman"/>
          <w:sz w:val="28"/>
          <w:szCs w:val="28"/>
        </w:rPr>
        <w:t>%</w:t>
      </w:r>
      <w:r w:rsidR="005411F5" w:rsidRPr="00AB1921">
        <w:rPr>
          <w:rFonts w:ascii="Times New Roman" w:hAnsi="Times New Roman"/>
          <w:sz w:val="28"/>
          <w:szCs w:val="28"/>
        </w:rPr>
        <w:t>, motivele principale invocate de autoritățile/instituțiile bugetare fiind insuficiența alocațiilor bugetare și a mijloacelor bănești, precum și neonorarea condițiilor contractuale.</w:t>
      </w:r>
    </w:p>
    <w:p w:rsidR="00C82F48" w:rsidRPr="00AB1921" w:rsidRDefault="00C82F48">
      <w:pPr>
        <w:pStyle w:val="Heading1"/>
      </w:pPr>
      <w:bookmarkStart w:id="8" w:name="_Toc175311674"/>
      <w:r w:rsidRPr="00AB1921">
        <w:rPr>
          <w:rFonts w:ascii="Times New Roman" w:hAnsi="Times New Roman"/>
          <w:color w:val="171717"/>
          <w:sz w:val="32"/>
          <w:szCs w:val="32"/>
        </w:rPr>
        <w:lastRenderedPageBreak/>
        <w:t>Evoluții în domeniul datoriei de stat și angajamente</w:t>
      </w:r>
      <w:r w:rsidR="00A26C51">
        <w:rPr>
          <w:rFonts w:ascii="Times New Roman" w:hAnsi="Times New Roman"/>
          <w:color w:val="171717"/>
          <w:sz w:val="32"/>
          <w:szCs w:val="32"/>
        </w:rPr>
        <w:t>lor</w:t>
      </w:r>
      <w:r w:rsidRPr="00AB1921">
        <w:rPr>
          <w:rFonts w:ascii="Times New Roman" w:hAnsi="Times New Roman"/>
          <w:color w:val="171717"/>
          <w:sz w:val="32"/>
          <w:szCs w:val="32"/>
        </w:rPr>
        <w:t xml:space="preserve"> condiționate în semestrul I 202</w:t>
      </w:r>
      <w:r w:rsidR="004958F0" w:rsidRPr="00AB1921">
        <w:rPr>
          <w:rFonts w:ascii="Times New Roman" w:hAnsi="Times New Roman"/>
          <w:color w:val="171717"/>
          <w:sz w:val="32"/>
          <w:szCs w:val="32"/>
        </w:rPr>
        <w:t>4</w:t>
      </w:r>
      <w:bookmarkEnd w:id="8"/>
    </w:p>
    <w:p w:rsidR="00C82F48" w:rsidRPr="00AB1921" w:rsidRDefault="00C82F48">
      <w:pPr>
        <w:pStyle w:val="Heading2"/>
        <w:spacing w:after="120" w:line="276" w:lineRule="auto"/>
      </w:pPr>
      <w:r w:rsidRPr="00AB1921">
        <w:rPr>
          <w:rFonts w:ascii="Times New Roman" w:hAnsi="Times New Roman"/>
          <w:color w:val="171717"/>
          <w:sz w:val="28"/>
          <w:szCs w:val="28"/>
        </w:rPr>
        <w:t>Soldul datoriei de stat</w:t>
      </w:r>
    </w:p>
    <w:p w:rsidR="009262EB" w:rsidRPr="00AB1921" w:rsidRDefault="009262EB" w:rsidP="009262EB">
      <w:pPr>
        <w:tabs>
          <w:tab w:val="left" w:pos="567"/>
          <w:tab w:val="left" w:pos="1560"/>
        </w:tabs>
        <w:spacing w:after="0" w:line="276" w:lineRule="auto"/>
        <w:ind w:firstLine="567"/>
        <w:jc w:val="both"/>
        <w:rPr>
          <w:rFonts w:ascii="Times New Roman" w:hAnsi="Times New Roman"/>
          <w:color w:val="000000"/>
          <w:sz w:val="28"/>
          <w:szCs w:val="28"/>
        </w:rPr>
      </w:pPr>
      <w:r w:rsidRPr="00AB1921">
        <w:rPr>
          <w:rFonts w:ascii="Times New Roman" w:hAnsi="Times New Roman"/>
          <w:color w:val="000000"/>
          <w:sz w:val="28"/>
          <w:szCs w:val="28"/>
        </w:rPr>
        <w:t xml:space="preserve">La situația din 30 iunie 2024, </w:t>
      </w:r>
      <w:r w:rsidRPr="00AB1921">
        <w:rPr>
          <w:rFonts w:ascii="Times New Roman" w:hAnsi="Times New Roman"/>
          <w:b/>
          <w:i/>
          <w:color w:val="000000"/>
          <w:sz w:val="28"/>
          <w:szCs w:val="28"/>
        </w:rPr>
        <w:t>soldul datoriei de stat</w:t>
      </w:r>
      <w:r w:rsidRPr="00AB1921">
        <w:rPr>
          <w:rFonts w:ascii="Times New Roman" w:hAnsi="Times New Roman"/>
          <w:color w:val="000000"/>
          <w:sz w:val="28"/>
          <w:szCs w:val="28"/>
        </w:rPr>
        <w:t xml:space="preserve"> a constituit </w:t>
      </w:r>
      <w:r w:rsidRPr="00AB1921">
        <w:rPr>
          <w:rFonts w:ascii="Times New Roman" w:hAnsi="Times New Roman"/>
          <w:b/>
          <w:i/>
          <w:color w:val="000000"/>
          <w:sz w:val="28"/>
          <w:szCs w:val="28"/>
        </w:rPr>
        <w:t xml:space="preserve"> 107 040,4           mil. lei</w:t>
      </w:r>
      <w:r w:rsidRPr="00AB1921">
        <w:rPr>
          <w:rFonts w:ascii="Times New Roman" w:hAnsi="Times New Roman"/>
          <w:color w:val="000000"/>
          <w:sz w:val="28"/>
          <w:szCs w:val="28"/>
        </w:rPr>
        <w:t>, fiind compus din 63 227,4 mil. lei</w:t>
      </w:r>
      <w:r w:rsidRPr="00AB1921" w:rsidDel="00064A31">
        <w:rPr>
          <w:rFonts w:ascii="Times New Roman" w:hAnsi="Times New Roman"/>
          <w:color w:val="000000"/>
          <w:sz w:val="28"/>
          <w:szCs w:val="28"/>
        </w:rPr>
        <w:t xml:space="preserve"> </w:t>
      </w:r>
      <w:r w:rsidRPr="00AB1921">
        <w:rPr>
          <w:rFonts w:ascii="Times New Roman" w:hAnsi="Times New Roman"/>
          <w:color w:val="000000"/>
          <w:sz w:val="28"/>
          <w:szCs w:val="28"/>
        </w:rPr>
        <w:t xml:space="preserve"> </w:t>
      </w:r>
      <w:r w:rsidRPr="00AB1921">
        <w:rPr>
          <w:rFonts w:ascii="Times New Roman" w:hAnsi="Times New Roman"/>
          <w:i/>
          <w:color w:val="000000"/>
          <w:sz w:val="28"/>
          <w:szCs w:val="28"/>
        </w:rPr>
        <w:t>datorie de stat externă</w:t>
      </w:r>
      <w:r w:rsidRPr="00AB1921">
        <w:rPr>
          <w:rFonts w:ascii="Times New Roman" w:hAnsi="Times New Roman"/>
          <w:color w:val="000000"/>
          <w:sz w:val="28"/>
          <w:szCs w:val="28"/>
        </w:rPr>
        <w:t xml:space="preserve"> (echivalentul a 3526,6 mil. dolari SUA ) şi 43 813,0 mil. lei </w:t>
      </w:r>
      <w:r w:rsidRPr="00AB1921">
        <w:rPr>
          <w:rFonts w:ascii="Times New Roman" w:hAnsi="Times New Roman"/>
          <w:i/>
          <w:color w:val="000000"/>
          <w:sz w:val="28"/>
          <w:szCs w:val="28"/>
        </w:rPr>
        <w:t>datorie de stat internă.</w:t>
      </w:r>
      <w:r w:rsidRPr="00AB1921">
        <w:rPr>
          <w:rFonts w:ascii="Times New Roman" w:hAnsi="Times New Roman"/>
          <w:color w:val="000000"/>
          <w:sz w:val="28"/>
          <w:szCs w:val="28"/>
        </w:rPr>
        <w:t xml:space="preserve"> </w:t>
      </w:r>
    </w:p>
    <w:p w:rsidR="009262EB" w:rsidRPr="00AB1921" w:rsidRDefault="009262EB" w:rsidP="009262EB">
      <w:pPr>
        <w:tabs>
          <w:tab w:val="left" w:pos="1560"/>
        </w:tabs>
        <w:spacing w:after="0" w:line="276" w:lineRule="auto"/>
        <w:ind w:firstLine="567"/>
        <w:jc w:val="both"/>
        <w:rPr>
          <w:rFonts w:ascii="Times New Roman" w:hAnsi="Times New Roman"/>
          <w:color w:val="000000"/>
          <w:sz w:val="28"/>
          <w:szCs w:val="28"/>
        </w:rPr>
      </w:pPr>
      <w:r w:rsidRPr="00AB1921">
        <w:rPr>
          <w:rFonts w:ascii="Times New Roman" w:hAnsi="Times New Roman"/>
          <w:color w:val="000000"/>
          <w:sz w:val="28"/>
          <w:szCs w:val="28"/>
        </w:rPr>
        <w:t>La situația din 30 iunie 2024 comparativ cu sfârșitul anului 2023 datoria de stat  intern</w:t>
      </w:r>
      <w:r w:rsidR="00165DE4" w:rsidRPr="00AB1921">
        <w:rPr>
          <w:rFonts w:ascii="Times New Roman" w:hAnsi="Times New Roman"/>
          <w:color w:val="000000"/>
          <w:sz w:val="28"/>
          <w:szCs w:val="28"/>
        </w:rPr>
        <w:t>ă</w:t>
      </w:r>
      <w:r w:rsidRPr="00AB1921">
        <w:rPr>
          <w:rFonts w:ascii="Times New Roman" w:hAnsi="Times New Roman"/>
          <w:color w:val="000000"/>
          <w:sz w:val="28"/>
          <w:szCs w:val="28"/>
        </w:rPr>
        <w:t xml:space="preserve"> s</w:t>
      </w:r>
      <w:r w:rsidR="00165DE4" w:rsidRPr="00AB1921">
        <w:rPr>
          <w:rFonts w:ascii="Times New Roman" w:hAnsi="Times New Roman"/>
          <w:color w:val="000000"/>
          <w:sz w:val="28"/>
          <w:szCs w:val="28"/>
        </w:rPr>
        <w:t>-</w:t>
      </w:r>
      <w:r w:rsidRPr="00AB1921">
        <w:rPr>
          <w:rFonts w:ascii="Times New Roman" w:hAnsi="Times New Roman"/>
          <w:color w:val="000000"/>
          <w:sz w:val="28"/>
          <w:szCs w:val="28"/>
        </w:rPr>
        <w:t xml:space="preserve">a majorat cu 4 146,8 mil.lei, </w:t>
      </w:r>
      <w:r w:rsidR="00165DE4" w:rsidRPr="00AB1921">
        <w:rPr>
          <w:rFonts w:ascii="Times New Roman" w:hAnsi="Times New Roman"/>
          <w:color w:val="000000"/>
          <w:sz w:val="28"/>
          <w:szCs w:val="28"/>
        </w:rPr>
        <w:t>iar</w:t>
      </w:r>
      <w:r w:rsidRPr="00AB1921">
        <w:rPr>
          <w:rFonts w:ascii="Times New Roman" w:hAnsi="Times New Roman"/>
          <w:color w:val="000000"/>
          <w:sz w:val="28"/>
          <w:szCs w:val="28"/>
        </w:rPr>
        <w:t xml:space="preserve"> datori</w:t>
      </w:r>
      <w:r w:rsidR="00165DE4" w:rsidRPr="00AB1921">
        <w:rPr>
          <w:rFonts w:ascii="Times New Roman" w:hAnsi="Times New Roman"/>
          <w:color w:val="000000"/>
          <w:sz w:val="28"/>
          <w:szCs w:val="28"/>
        </w:rPr>
        <w:t>a</w:t>
      </w:r>
      <w:r w:rsidRPr="00AB1921">
        <w:rPr>
          <w:rFonts w:ascii="Times New Roman" w:hAnsi="Times New Roman"/>
          <w:color w:val="000000"/>
          <w:sz w:val="28"/>
          <w:szCs w:val="28"/>
        </w:rPr>
        <w:t xml:space="preserve"> de stat extern</w:t>
      </w:r>
      <w:r w:rsidR="00165DE4" w:rsidRPr="00AB1921">
        <w:rPr>
          <w:rFonts w:ascii="Times New Roman" w:hAnsi="Times New Roman"/>
          <w:color w:val="000000"/>
          <w:sz w:val="28"/>
          <w:szCs w:val="28"/>
        </w:rPr>
        <w:t>ă</w:t>
      </w:r>
      <w:r w:rsidRPr="00AB1921">
        <w:rPr>
          <w:rFonts w:ascii="Times New Roman" w:hAnsi="Times New Roman"/>
          <w:color w:val="000000"/>
          <w:sz w:val="28"/>
          <w:szCs w:val="28"/>
        </w:rPr>
        <w:t xml:space="preserve"> s</w:t>
      </w:r>
      <w:r w:rsidR="00165DE4" w:rsidRPr="00AB1921">
        <w:rPr>
          <w:rFonts w:ascii="Times New Roman" w:hAnsi="Times New Roman"/>
          <w:color w:val="000000"/>
          <w:sz w:val="28"/>
          <w:szCs w:val="28"/>
        </w:rPr>
        <w:t>-</w:t>
      </w:r>
      <w:r w:rsidRPr="00AB1921">
        <w:rPr>
          <w:rFonts w:ascii="Times New Roman" w:hAnsi="Times New Roman"/>
          <w:color w:val="000000"/>
          <w:sz w:val="28"/>
          <w:szCs w:val="28"/>
        </w:rPr>
        <w:t>a diminuat cu 1 109,6 mil. lei (echivalentul a 169,6 mil. dolari SUA) pe fonul finanțării externe nete negative în valoare de 2567,6 mil. lei (echivalentul a 51,81 mil. dolari SUA).</w:t>
      </w:r>
    </w:p>
    <w:p w:rsidR="009262EB" w:rsidRPr="00AB1921" w:rsidRDefault="009262EB" w:rsidP="009262EB">
      <w:pPr>
        <w:tabs>
          <w:tab w:val="left" w:pos="1560"/>
        </w:tabs>
        <w:spacing w:after="0" w:line="276" w:lineRule="auto"/>
        <w:ind w:firstLine="567"/>
        <w:jc w:val="both"/>
        <w:rPr>
          <w:rFonts w:ascii="Times New Roman" w:hAnsi="Times New Roman"/>
          <w:color w:val="000000"/>
          <w:sz w:val="28"/>
          <w:szCs w:val="28"/>
        </w:rPr>
      </w:pPr>
      <w:r w:rsidRPr="00AB1921">
        <w:rPr>
          <w:rFonts w:ascii="Times New Roman" w:hAnsi="Times New Roman"/>
          <w:b/>
          <w:i/>
          <w:color w:val="000000"/>
          <w:sz w:val="28"/>
          <w:szCs w:val="28"/>
        </w:rPr>
        <w:t>Ponderea datoriei de stat în PIB</w:t>
      </w:r>
      <w:r w:rsidRPr="00AB1921">
        <w:rPr>
          <w:rFonts w:ascii="Times New Roman" w:hAnsi="Times New Roman"/>
          <w:color w:val="000000"/>
          <w:sz w:val="28"/>
          <w:szCs w:val="28"/>
        </w:rPr>
        <w:t>, la situația din 30 iunie 2024, a constituit 32,6%, înregistrând o diminuare în raport cu situația de la sfârșitul anului 2023 cu 2,0 p.p.</w:t>
      </w:r>
    </w:p>
    <w:p w:rsidR="00C82F48" w:rsidRPr="00AB1921" w:rsidRDefault="00C82F48">
      <w:pPr>
        <w:tabs>
          <w:tab w:val="left" w:pos="1560"/>
        </w:tabs>
        <w:spacing w:after="0" w:line="276" w:lineRule="auto"/>
        <w:ind w:firstLine="567"/>
        <w:jc w:val="both"/>
        <w:rPr>
          <w:rFonts w:ascii="Times New Roman" w:hAnsi="Times New Roman"/>
          <w:b/>
          <w:i/>
          <w:color w:val="323E4F"/>
          <w:sz w:val="28"/>
          <w:szCs w:val="24"/>
        </w:rPr>
      </w:pPr>
    </w:p>
    <w:p w:rsidR="00C82F48" w:rsidRPr="00AB1921" w:rsidRDefault="00C82F48" w:rsidP="00603874">
      <w:pPr>
        <w:tabs>
          <w:tab w:val="left" w:pos="1560"/>
        </w:tabs>
        <w:spacing w:after="0" w:line="276" w:lineRule="auto"/>
        <w:ind w:firstLine="567"/>
        <w:jc w:val="both"/>
        <w:rPr>
          <w:rFonts w:ascii="Times New Roman" w:hAnsi="Times New Roman"/>
          <w:b/>
          <w:i/>
          <w:color w:val="323E4F"/>
          <w:sz w:val="28"/>
          <w:szCs w:val="24"/>
          <w:lang w:val="en-GB"/>
        </w:rPr>
      </w:pPr>
      <w:r w:rsidRPr="00AB1921">
        <w:rPr>
          <w:rFonts w:ascii="Times New Roman" w:hAnsi="Times New Roman"/>
          <w:b/>
          <w:i/>
          <w:color w:val="323E4F"/>
          <w:sz w:val="28"/>
          <w:szCs w:val="24"/>
        </w:rPr>
        <w:t>Diagrama 7. Evoluția datoriei de stat în PIB, 30 iunie 202</w:t>
      </w:r>
      <w:r w:rsidR="00AD7A5B" w:rsidRPr="00AB1921">
        <w:rPr>
          <w:rFonts w:ascii="Times New Roman" w:hAnsi="Times New Roman"/>
          <w:b/>
          <w:i/>
          <w:color w:val="323E4F"/>
          <w:sz w:val="28"/>
          <w:szCs w:val="24"/>
        </w:rPr>
        <w:t>3</w:t>
      </w:r>
      <w:r w:rsidRPr="00AB1921">
        <w:rPr>
          <w:rFonts w:ascii="Times New Roman" w:hAnsi="Times New Roman"/>
          <w:b/>
          <w:i/>
          <w:color w:val="323E4F"/>
          <w:sz w:val="28"/>
          <w:szCs w:val="24"/>
        </w:rPr>
        <w:t>–30 iunie 202</w:t>
      </w:r>
      <w:r w:rsidR="00AD7A5B" w:rsidRPr="00AB1921">
        <w:rPr>
          <w:rFonts w:ascii="Times New Roman" w:hAnsi="Times New Roman"/>
          <w:b/>
          <w:i/>
          <w:color w:val="323E4F"/>
          <w:sz w:val="28"/>
          <w:szCs w:val="24"/>
        </w:rPr>
        <w:t>4</w:t>
      </w:r>
      <w:r w:rsidRPr="00AB1921">
        <w:rPr>
          <w:rFonts w:ascii="Times New Roman" w:hAnsi="Times New Roman"/>
          <w:b/>
          <w:i/>
          <w:color w:val="323E4F"/>
          <w:sz w:val="28"/>
          <w:szCs w:val="24"/>
        </w:rPr>
        <w:t xml:space="preserve">, </w:t>
      </w:r>
      <w:r w:rsidRPr="00AB1921">
        <w:rPr>
          <w:rFonts w:ascii="Times New Roman" w:hAnsi="Times New Roman"/>
          <w:b/>
          <w:i/>
          <w:color w:val="323E4F"/>
          <w:sz w:val="28"/>
          <w:szCs w:val="24"/>
          <w:lang w:val="en-GB"/>
        </w:rPr>
        <w:t>(</w:t>
      </w:r>
      <w:r w:rsidRPr="00AB1921">
        <w:rPr>
          <w:rFonts w:ascii="Times New Roman" w:hAnsi="Times New Roman"/>
          <w:b/>
          <w:i/>
          <w:color w:val="323E4F"/>
          <w:sz w:val="28"/>
          <w:szCs w:val="24"/>
        </w:rPr>
        <w:t>%)</w:t>
      </w:r>
      <w:r w:rsidRPr="00AB1921">
        <w:rPr>
          <w:rFonts w:ascii="Times New Roman" w:hAnsi="Times New Roman"/>
          <w:b/>
          <w:i/>
          <w:color w:val="323E4F"/>
          <w:sz w:val="28"/>
          <w:szCs w:val="24"/>
          <w:lang w:val="en-GB"/>
        </w:rPr>
        <w:t xml:space="preserve">  </w:t>
      </w:r>
      <w:r w:rsidR="001A6C11" w:rsidRPr="00AB1921">
        <w:rPr>
          <w:rFonts w:ascii="Times New Roman" w:hAnsi="Times New Roman"/>
          <w:b/>
          <w:i/>
          <w:noProof/>
          <w:color w:val="323E4F"/>
          <w:sz w:val="28"/>
          <w:szCs w:val="24"/>
          <w:lang w:val="en-US" w:eastAsia="en-US"/>
        </w:rPr>
        <w:drawing>
          <wp:inline distT="0" distB="0" distL="0" distR="0">
            <wp:extent cx="5809615" cy="29495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9615" cy="2949575"/>
                    </a:xfrm>
                    <a:prstGeom prst="rect">
                      <a:avLst/>
                    </a:prstGeom>
                    <a:noFill/>
                  </pic:spPr>
                </pic:pic>
              </a:graphicData>
            </a:graphic>
          </wp:inline>
        </w:drawing>
      </w:r>
    </w:p>
    <w:p w:rsidR="00987181" w:rsidRPr="00AB1921" w:rsidRDefault="00987181" w:rsidP="00987181">
      <w:pPr>
        <w:tabs>
          <w:tab w:val="left" w:pos="1560"/>
        </w:tabs>
        <w:spacing w:after="0" w:line="276" w:lineRule="auto"/>
        <w:ind w:hanging="142"/>
        <w:jc w:val="both"/>
        <w:rPr>
          <w:rFonts w:ascii="Times New Roman" w:hAnsi="Times New Roman"/>
          <w:b/>
          <w:i/>
          <w:color w:val="323E4F"/>
          <w:sz w:val="28"/>
          <w:szCs w:val="24"/>
          <w:lang w:val="en-GB"/>
        </w:rPr>
      </w:pPr>
    </w:p>
    <w:p w:rsidR="00C82F48" w:rsidRPr="00AB1921" w:rsidRDefault="00C82F48">
      <w:pPr>
        <w:tabs>
          <w:tab w:val="left" w:pos="1560"/>
        </w:tabs>
        <w:spacing w:after="0" w:line="276" w:lineRule="auto"/>
        <w:ind w:firstLine="180"/>
        <w:jc w:val="both"/>
      </w:pPr>
      <w:r w:rsidRPr="00AB1921">
        <w:rPr>
          <w:rFonts w:ascii="Times New Roman" w:hAnsi="Times New Roman"/>
          <w:b/>
          <w:i/>
          <w:color w:val="323E4F"/>
          <w:sz w:val="28"/>
          <w:szCs w:val="24"/>
          <w:lang w:val="en-GB"/>
        </w:rPr>
        <w:t xml:space="preserve"> </w:t>
      </w:r>
      <w:r w:rsidRPr="00AB1921">
        <w:rPr>
          <w:rFonts w:ascii="Times New Roman" w:hAnsi="Times New Roman"/>
          <w:color w:val="000000"/>
          <w:sz w:val="28"/>
          <w:szCs w:val="28"/>
          <w:lang w:eastAsia="ru-RU"/>
        </w:rPr>
        <w:t>La situația din 30 iunie 202</w:t>
      </w:r>
      <w:r w:rsidR="008330DA" w:rsidRPr="00AB1921">
        <w:rPr>
          <w:rFonts w:ascii="Times New Roman" w:hAnsi="Times New Roman"/>
          <w:color w:val="000000"/>
          <w:sz w:val="28"/>
          <w:szCs w:val="28"/>
          <w:lang w:eastAsia="ru-RU"/>
        </w:rPr>
        <w:t>4</w:t>
      </w:r>
      <w:r w:rsidRPr="00AB1921">
        <w:rPr>
          <w:rFonts w:ascii="Times New Roman" w:hAnsi="Times New Roman"/>
          <w:color w:val="000000"/>
          <w:sz w:val="28"/>
          <w:szCs w:val="28"/>
          <w:lang w:eastAsia="ru-RU"/>
        </w:rPr>
        <w:t xml:space="preserve">, </w:t>
      </w:r>
      <w:r w:rsidRPr="00AB1921">
        <w:rPr>
          <w:rFonts w:ascii="Times New Roman" w:hAnsi="Times New Roman"/>
          <w:i/>
          <w:color w:val="000000"/>
          <w:sz w:val="28"/>
          <w:szCs w:val="28"/>
          <w:u w:val="single"/>
          <w:lang w:eastAsia="ru-RU"/>
        </w:rPr>
        <w:t>soldul datoriilor beneficiarilor recreditați</w:t>
      </w:r>
      <w:r w:rsidRPr="00AB1921">
        <w:rPr>
          <w:rFonts w:ascii="Times New Roman" w:hAnsi="Times New Roman"/>
          <w:color w:val="000000"/>
          <w:sz w:val="28"/>
          <w:szCs w:val="28"/>
          <w:lang w:eastAsia="ru-RU"/>
        </w:rPr>
        <w:t xml:space="preserve"> constituie </w:t>
      </w:r>
      <w:r w:rsidR="008330DA" w:rsidRPr="00AB1921">
        <w:rPr>
          <w:rFonts w:ascii="Times New Roman" w:hAnsi="Times New Roman"/>
          <w:color w:val="000000"/>
          <w:sz w:val="28"/>
          <w:szCs w:val="28"/>
          <w:lang w:eastAsia="ru-RU"/>
        </w:rPr>
        <w:t xml:space="preserve">8 043,5  </w:t>
      </w:r>
      <w:r w:rsidRPr="00AB1921">
        <w:rPr>
          <w:rFonts w:ascii="Times New Roman" w:hAnsi="Times New Roman"/>
          <w:color w:val="000000"/>
          <w:sz w:val="28"/>
          <w:szCs w:val="28"/>
          <w:lang w:eastAsia="ru-RU"/>
        </w:rPr>
        <w:t>mil. lei, dintre care:</w:t>
      </w:r>
    </w:p>
    <w:p w:rsidR="00C82F48" w:rsidRPr="00AB1921" w:rsidRDefault="00A64CA9">
      <w:pPr>
        <w:numPr>
          <w:ilvl w:val="0"/>
          <w:numId w:val="11"/>
        </w:numPr>
        <w:tabs>
          <w:tab w:val="left" w:pos="990"/>
        </w:tabs>
        <w:spacing w:after="0" w:line="276" w:lineRule="auto"/>
        <w:ind w:left="990"/>
        <w:jc w:val="both"/>
      </w:pPr>
      <w:r w:rsidRPr="00AB1921">
        <w:rPr>
          <w:rFonts w:ascii="Times New Roman" w:hAnsi="Times New Roman"/>
          <w:color w:val="000000"/>
          <w:sz w:val="28"/>
          <w:szCs w:val="28"/>
          <w:lang w:eastAsia="ru-RU"/>
        </w:rPr>
        <w:t>423,8</w:t>
      </w:r>
      <w:r w:rsidR="00C82F48" w:rsidRPr="00AB1921">
        <w:rPr>
          <w:rFonts w:ascii="Times New Roman" w:hAnsi="Times New Roman"/>
          <w:color w:val="000000"/>
          <w:sz w:val="28"/>
          <w:szCs w:val="28"/>
          <w:lang w:eastAsia="ru-RU"/>
        </w:rPr>
        <w:t xml:space="preserve"> mil. lei – autoritățile publice locale;</w:t>
      </w:r>
    </w:p>
    <w:p w:rsidR="00C82F48" w:rsidRPr="00AB1921" w:rsidRDefault="00A64CA9">
      <w:pPr>
        <w:numPr>
          <w:ilvl w:val="0"/>
          <w:numId w:val="11"/>
        </w:numPr>
        <w:spacing w:after="0" w:line="276" w:lineRule="auto"/>
        <w:ind w:left="990"/>
        <w:jc w:val="both"/>
      </w:pPr>
      <w:r w:rsidRPr="00AB1921">
        <w:rPr>
          <w:rFonts w:ascii="Times New Roman" w:hAnsi="Times New Roman"/>
          <w:color w:val="000000"/>
          <w:sz w:val="28"/>
          <w:szCs w:val="28"/>
          <w:lang w:eastAsia="ru-RU"/>
        </w:rPr>
        <w:t>2 425,0</w:t>
      </w:r>
      <w:r w:rsidR="00C82F48" w:rsidRPr="00AB1921">
        <w:rPr>
          <w:rFonts w:ascii="Times New Roman" w:hAnsi="Times New Roman"/>
          <w:color w:val="000000"/>
          <w:sz w:val="28"/>
          <w:szCs w:val="28"/>
          <w:lang w:eastAsia="ru-RU"/>
        </w:rPr>
        <w:t xml:space="preserve"> mil. lei – instituțiile nefinanciare;</w:t>
      </w:r>
    </w:p>
    <w:p w:rsidR="00C82F48" w:rsidRPr="00AB1921" w:rsidRDefault="00C82F48">
      <w:pPr>
        <w:numPr>
          <w:ilvl w:val="0"/>
          <w:numId w:val="11"/>
        </w:numPr>
        <w:spacing w:after="0" w:line="276" w:lineRule="auto"/>
        <w:ind w:left="990"/>
        <w:jc w:val="both"/>
      </w:pPr>
      <w:r w:rsidRPr="00AB1921">
        <w:rPr>
          <w:rFonts w:ascii="Times New Roman" w:hAnsi="Times New Roman"/>
          <w:color w:val="000000"/>
          <w:sz w:val="28"/>
          <w:szCs w:val="28"/>
          <w:lang w:eastAsia="ru-RU"/>
        </w:rPr>
        <w:t>5</w:t>
      </w:r>
      <w:r w:rsidR="00A64CA9" w:rsidRPr="00AB1921">
        <w:rPr>
          <w:rFonts w:ascii="Times New Roman" w:hAnsi="Times New Roman"/>
          <w:color w:val="000000"/>
          <w:sz w:val="28"/>
          <w:szCs w:val="28"/>
          <w:lang w:eastAsia="ru-RU"/>
        </w:rPr>
        <w:t> 194,7</w:t>
      </w:r>
      <w:r w:rsidRPr="00AB1921">
        <w:rPr>
          <w:rFonts w:ascii="Times New Roman" w:hAnsi="Times New Roman"/>
          <w:color w:val="000000"/>
          <w:sz w:val="28"/>
          <w:szCs w:val="28"/>
          <w:lang w:eastAsia="ru-RU"/>
        </w:rPr>
        <w:t xml:space="preserve"> mil. lei – instituțiile financiare.</w:t>
      </w:r>
    </w:p>
    <w:p w:rsidR="00C82F48" w:rsidRPr="00AB1921" w:rsidRDefault="00C82F48">
      <w:pPr>
        <w:spacing w:after="0" w:line="276" w:lineRule="auto"/>
        <w:ind w:firstLine="567"/>
        <w:jc w:val="both"/>
        <w:rPr>
          <w:rFonts w:ascii="Times New Roman" w:hAnsi="Times New Roman"/>
          <w:color w:val="000000"/>
          <w:sz w:val="28"/>
          <w:szCs w:val="28"/>
          <w:lang w:eastAsia="ru-RU"/>
        </w:rPr>
      </w:pPr>
    </w:p>
    <w:p w:rsidR="00C82F48" w:rsidRPr="00AB1921" w:rsidRDefault="00DF60E5" w:rsidP="00DF60E5">
      <w:pPr>
        <w:spacing w:after="0" w:line="276" w:lineRule="auto"/>
        <w:ind w:firstLine="567"/>
        <w:jc w:val="both"/>
        <w:rPr>
          <w:rFonts w:ascii="Times New Roman" w:hAnsi="Times New Roman"/>
          <w:color w:val="000000"/>
          <w:sz w:val="28"/>
          <w:szCs w:val="28"/>
          <w:lang w:eastAsia="ru-RU"/>
        </w:rPr>
      </w:pPr>
      <w:r w:rsidRPr="00AB1921">
        <w:rPr>
          <w:rFonts w:ascii="Times New Roman" w:hAnsi="Times New Roman"/>
          <w:color w:val="000000"/>
          <w:sz w:val="28"/>
          <w:szCs w:val="28"/>
          <w:lang w:eastAsia="ru-RU"/>
        </w:rPr>
        <w:t xml:space="preserve">În comparație cu situația din 31 decembrie 2023, soldul datoriilor beneficiarilor recreditați s-a micșorat cu 2 248,2 mil. lei, ce constituie o descreștere </w:t>
      </w:r>
      <w:r w:rsidRPr="00AB1921">
        <w:rPr>
          <w:rFonts w:ascii="Times New Roman" w:hAnsi="Times New Roman"/>
          <w:color w:val="000000"/>
          <w:sz w:val="28"/>
          <w:szCs w:val="28"/>
          <w:lang w:eastAsia="ru-RU"/>
        </w:rPr>
        <w:lastRenderedPageBreak/>
        <w:t>de cca 21,8%, iar comparativ cu situația din 30 iunie 2023 s-a micșorat cu  4 331,4 mil. lei sau cu cca 35,0%, fiind condiționată de o cerere mai scazută de acordare a împrumuturilor din partea beneficiarilor recreditați, de rambursarea împrumuturilor recreditate de către beneficiarii recreditați, precum și anularea unor datorii în rezultatul încetării procesului de insolvabilitate.</w:t>
      </w:r>
    </w:p>
    <w:p w:rsidR="00C82F48" w:rsidRPr="00AB1921" w:rsidRDefault="00C82F48">
      <w:pPr>
        <w:spacing w:after="0" w:line="276" w:lineRule="auto"/>
        <w:ind w:firstLine="567"/>
        <w:jc w:val="both"/>
      </w:pPr>
      <w:r w:rsidRPr="00AB1921">
        <w:rPr>
          <w:rFonts w:ascii="Times New Roman" w:hAnsi="Times New Roman"/>
          <w:i/>
          <w:color w:val="000000"/>
          <w:sz w:val="28"/>
          <w:szCs w:val="28"/>
          <w:u w:val="single"/>
          <w:lang w:eastAsia="ru-RU"/>
        </w:rPr>
        <w:t>Datoria cu termen expirat</w:t>
      </w:r>
      <w:r w:rsidRPr="00AB1921">
        <w:rPr>
          <w:rFonts w:ascii="Times New Roman" w:hAnsi="Times New Roman"/>
          <w:color w:val="000000"/>
          <w:sz w:val="28"/>
          <w:szCs w:val="28"/>
          <w:lang w:eastAsia="ru-RU"/>
        </w:rPr>
        <w:t xml:space="preserve"> la situația din 30 iunie 202</w:t>
      </w:r>
      <w:r w:rsidR="00EB68B1" w:rsidRPr="00AB1921">
        <w:rPr>
          <w:rFonts w:ascii="Times New Roman" w:hAnsi="Times New Roman"/>
          <w:color w:val="000000"/>
          <w:sz w:val="28"/>
          <w:szCs w:val="28"/>
          <w:lang w:eastAsia="ru-RU"/>
        </w:rPr>
        <w:t>4</w:t>
      </w:r>
      <w:r w:rsidRPr="00AB1921">
        <w:rPr>
          <w:rFonts w:ascii="Times New Roman" w:hAnsi="Times New Roman"/>
          <w:color w:val="000000"/>
          <w:sz w:val="28"/>
          <w:szCs w:val="28"/>
          <w:lang w:eastAsia="ru-RU"/>
        </w:rPr>
        <w:t xml:space="preserve"> constituie </w:t>
      </w:r>
      <w:r w:rsidR="00EB68B1" w:rsidRPr="00AB1921">
        <w:rPr>
          <w:rFonts w:ascii="Times New Roman" w:hAnsi="Times New Roman"/>
          <w:color w:val="000000"/>
          <w:sz w:val="28"/>
          <w:szCs w:val="28"/>
          <w:lang w:eastAsia="ru-RU"/>
        </w:rPr>
        <w:t>142,9</w:t>
      </w:r>
      <w:r w:rsidRPr="00AB1921">
        <w:rPr>
          <w:rFonts w:ascii="Times New Roman" w:hAnsi="Times New Roman"/>
          <w:color w:val="000000"/>
          <w:sz w:val="28"/>
          <w:szCs w:val="28"/>
          <w:lang w:eastAsia="ru-RU"/>
        </w:rPr>
        <w:t xml:space="preserve"> mil. lei sau </w:t>
      </w:r>
      <w:r w:rsidR="00EB68B1" w:rsidRPr="00AB1921">
        <w:rPr>
          <w:rFonts w:ascii="Times New Roman" w:hAnsi="Times New Roman"/>
          <w:color w:val="000000"/>
          <w:sz w:val="28"/>
          <w:szCs w:val="28"/>
          <w:lang w:eastAsia="ru-RU"/>
        </w:rPr>
        <w:t>1,8</w:t>
      </w:r>
      <w:r w:rsidRPr="00AB1921">
        <w:rPr>
          <w:rFonts w:ascii="Times New Roman" w:hAnsi="Times New Roman"/>
          <w:color w:val="000000"/>
          <w:sz w:val="28"/>
          <w:szCs w:val="28"/>
          <w:lang w:eastAsia="ru-RU"/>
        </w:rPr>
        <w:t>% din suma datoriilor totale, inclusiv:</w:t>
      </w:r>
    </w:p>
    <w:p w:rsidR="00C82F48" w:rsidRPr="00AB1921" w:rsidRDefault="00EB68B1">
      <w:pPr>
        <w:numPr>
          <w:ilvl w:val="0"/>
          <w:numId w:val="3"/>
        </w:numPr>
        <w:spacing w:after="0" w:line="276" w:lineRule="auto"/>
        <w:ind w:left="993" w:hanging="426"/>
        <w:jc w:val="both"/>
      </w:pPr>
      <w:r w:rsidRPr="00AB1921">
        <w:rPr>
          <w:rFonts w:ascii="Times New Roman" w:hAnsi="Times New Roman"/>
          <w:color w:val="000000"/>
          <w:sz w:val="28"/>
          <w:szCs w:val="28"/>
          <w:lang w:eastAsia="ru-RU"/>
        </w:rPr>
        <w:t>9,7</w:t>
      </w:r>
      <w:r w:rsidR="00C82F48" w:rsidRPr="00AB1921">
        <w:rPr>
          <w:rFonts w:ascii="Times New Roman" w:hAnsi="Times New Roman"/>
          <w:color w:val="000000"/>
          <w:sz w:val="28"/>
          <w:szCs w:val="28"/>
          <w:lang w:eastAsia="ru-RU"/>
        </w:rPr>
        <w:t xml:space="preserve"> mil. lei – autoritățile publice locale;</w:t>
      </w:r>
    </w:p>
    <w:p w:rsidR="00C82F48" w:rsidRPr="00AB1921" w:rsidRDefault="00124832">
      <w:pPr>
        <w:numPr>
          <w:ilvl w:val="0"/>
          <w:numId w:val="3"/>
        </w:numPr>
        <w:spacing w:after="0" w:line="276" w:lineRule="auto"/>
        <w:ind w:left="993" w:hanging="426"/>
        <w:jc w:val="both"/>
      </w:pPr>
      <w:r w:rsidRPr="00AB1921">
        <w:rPr>
          <w:rFonts w:ascii="Times New Roman" w:hAnsi="Times New Roman"/>
          <w:color w:val="000000"/>
          <w:sz w:val="28"/>
          <w:szCs w:val="28"/>
          <w:lang w:eastAsia="ru-RU"/>
        </w:rPr>
        <w:t xml:space="preserve">129,2 </w:t>
      </w:r>
      <w:r w:rsidR="00C82F48" w:rsidRPr="00AB1921">
        <w:rPr>
          <w:rFonts w:ascii="Times New Roman" w:hAnsi="Times New Roman"/>
          <w:color w:val="000000"/>
          <w:sz w:val="28"/>
          <w:szCs w:val="28"/>
          <w:lang w:eastAsia="ru-RU"/>
        </w:rPr>
        <w:t>mil. lei – instituțiile nefinanciare;</w:t>
      </w:r>
    </w:p>
    <w:p w:rsidR="00C82F48" w:rsidRPr="00AB1921" w:rsidRDefault="00124832">
      <w:pPr>
        <w:numPr>
          <w:ilvl w:val="0"/>
          <w:numId w:val="3"/>
        </w:numPr>
        <w:spacing w:after="0" w:line="276" w:lineRule="auto"/>
        <w:ind w:left="993" w:hanging="426"/>
        <w:jc w:val="both"/>
      </w:pPr>
      <w:r w:rsidRPr="00AB1921">
        <w:rPr>
          <w:rFonts w:ascii="Times New Roman" w:hAnsi="Times New Roman"/>
          <w:color w:val="000000"/>
          <w:sz w:val="28"/>
          <w:szCs w:val="28"/>
          <w:lang w:eastAsia="ru-RU"/>
        </w:rPr>
        <w:t>4</w:t>
      </w:r>
      <w:r w:rsidR="00C82F48" w:rsidRPr="00AB1921">
        <w:rPr>
          <w:rFonts w:ascii="Times New Roman" w:hAnsi="Times New Roman"/>
          <w:color w:val="000000"/>
          <w:sz w:val="28"/>
          <w:szCs w:val="28"/>
          <w:lang w:eastAsia="ru-RU"/>
        </w:rPr>
        <w:t>,0 mil. lei – instituțiile financiare.</w:t>
      </w:r>
    </w:p>
    <w:p w:rsidR="00C82F48" w:rsidRPr="00AB1921" w:rsidRDefault="00C82F48">
      <w:pPr>
        <w:spacing w:after="0"/>
        <w:ind w:firstLine="567"/>
        <w:jc w:val="both"/>
        <w:rPr>
          <w:rFonts w:ascii="Times New Roman" w:hAnsi="Times New Roman"/>
          <w:color w:val="000000"/>
          <w:sz w:val="28"/>
          <w:szCs w:val="28"/>
          <w:lang w:eastAsia="ru-RU"/>
        </w:rPr>
      </w:pPr>
    </w:p>
    <w:p w:rsidR="00C82F48" w:rsidRPr="00AB1921" w:rsidRDefault="00C82F48" w:rsidP="00120835">
      <w:pPr>
        <w:spacing w:after="0" w:line="276" w:lineRule="auto"/>
        <w:ind w:firstLine="567"/>
        <w:jc w:val="both"/>
        <w:rPr>
          <w:rFonts w:ascii="Times New Roman" w:hAnsi="Times New Roman"/>
          <w:color w:val="000000"/>
          <w:sz w:val="28"/>
          <w:szCs w:val="28"/>
          <w:lang w:eastAsia="ru-RU"/>
        </w:rPr>
      </w:pPr>
      <w:r w:rsidRPr="00AB1921">
        <w:rPr>
          <w:rFonts w:ascii="Times New Roman" w:hAnsi="Times New Roman"/>
          <w:color w:val="000000"/>
          <w:sz w:val="28"/>
          <w:szCs w:val="28"/>
          <w:lang w:eastAsia="ru-RU"/>
        </w:rPr>
        <w:t>În comparație c</w:t>
      </w:r>
      <w:r w:rsidR="00120835" w:rsidRPr="00AB1921">
        <w:rPr>
          <w:rFonts w:ascii="Times New Roman" w:hAnsi="Times New Roman"/>
          <w:color w:val="000000"/>
          <w:sz w:val="28"/>
          <w:szCs w:val="28"/>
          <w:lang w:eastAsia="ru-RU"/>
        </w:rPr>
        <w:t>u situația din 31 decembrie 2023</w:t>
      </w:r>
      <w:r w:rsidRPr="00AB1921">
        <w:rPr>
          <w:rFonts w:ascii="Times New Roman" w:hAnsi="Times New Roman"/>
          <w:color w:val="000000"/>
          <w:sz w:val="28"/>
          <w:szCs w:val="28"/>
          <w:lang w:eastAsia="ru-RU"/>
        </w:rPr>
        <w:t xml:space="preserve">, datoria cu termen expirat s-a micșorat cu </w:t>
      </w:r>
      <w:r w:rsidR="00120835" w:rsidRPr="00AB1921">
        <w:rPr>
          <w:rFonts w:ascii="Times New Roman" w:hAnsi="Times New Roman"/>
          <w:color w:val="000000"/>
          <w:sz w:val="28"/>
          <w:szCs w:val="28"/>
          <w:lang w:eastAsia="ru-RU"/>
        </w:rPr>
        <w:t xml:space="preserve">16,3 mil. lei sau cu 10,2%, fiind condiționată de reeșalonarea datoriilor unor beneficiari recreditați, iar comparativ cu situația din perioada similară a anului 2023 s-a micșorat cu 126,9 mil. lei sau cu 47,0%, în rezultatul anulării unor datorii urmare a încetării procesului de insolvabilitate față de beneficiarii </w:t>
      </w:r>
      <w:r w:rsidR="00120835" w:rsidRPr="00AB1921">
        <w:rPr>
          <w:rFonts w:ascii="Times New Roman" w:hAnsi="Times New Roman"/>
          <w:color w:val="000000"/>
          <w:sz w:val="28"/>
          <w:szCs w:val="28"/>
          <w:lang w:val="ro-MD" w:eastAsia="ru-RU"/>
        </w:rPr>
        <w:t>recreditați</w:t>
      </w:r>
      <w:r w:rsidR="00120835" w:rsidRPr="00AB1921">
        <w:rPr>
          <w:rFonts w:ascii="Times New Roman" w:hAnsi="Times New Roman"/>
          <w:color w:val="000000"/>
          <w:sz w:val="28"/>
          <w:szCs w:val="28"/>
          <w:lang w:eastAsia="ru-RU"/>
        </w:rPr>
        <w:t>.</w:t>
      </w:r>
    </w:p>
    <w:p w:rsidR="00D254C6" w:rsidRPr="00AB1921" w:rsidRDefault="00D254C6" w:rsidP="00120835">
      <w:pPr>
        <w:spacing w:after="0" w:line="276" w:lineRule="auto"/>
        <w:ind w:firstLine="567"/>
        <w:jc w:val="both"/>
        <w:rPr>
          <w:rFonts w:ascii="Times New Roman" w:hAnsi="Times New Roman"/>
          <w:color w:val="000000"/>
          <w:sz w:val="28"/>
          <w:szCs w:val="28"/>
          <w:lang w:eastAsia="ru-RU"/>
        </w:rPr>
      </w:pPr>
    </w:p>
    <w:p w:rsidR="00C82F48" w:rsidRPr="00AB1921" w:rsidRDefault="00C82F48">
      <w:pPr>
        <w:pStyle w:val="Heading2"/>
        <w:spacing w:before="0" w:after="120" w:line="276" w:lineRule="auto"/>
      </w:pPr>
      <w:r w:rsidRPr="00AB1921">
        <w:rPr>
          <w:rFonts w:ascii="Times New Roman" w:hAnsi="Times New Roman"/>
          <w:color w:val="171717"/>
          <w:sz w:val="28"/>
          <w:szCs w:val="28"/>
        </w:rPr>
        <w:t>Datoria de stat externă</w:t>
      </w:r>
    </w:p>
    <w:p w:rsidR="00C82F48" w:rsidRPr="00AB1921" w:rsidRDefault="00C82F48">
      <w:pPr>
        <w:tabs>
          <w:tab w:val="left" w:pos="567"/>
        </w:tabs>
        <w:spacing w:after="0" w:line="276" w:lineRule="auto"/>
        <w:ind w:firstLine="567"/>
        <w:jc w:val="both"/>
      </w:pPr>
      <w:r w:rsidRPr="00AB1921">
        <w:rPr>
          <w:rFonts w:ascii="Times New Roman" w:hAnsi="Times New Roman"/>
          <w:color w:val="000000"/>
          <w:sz w:val="28"/>
          <w:szCs w:val="28"/>
        </w:rPr>
        <w:t>La situația din 30 iunie 202</w:t>
      </w:r>
      <w:r w:rsidR="00906D2E" w:rsidRPr="00AB1921">
        <w:rPr>
          <w:rFonts w:ascii="Times New Roman" w:hAnsi="Times New Roman"/>
          <w:color w:val="000000"/>
          <w:sz w:val="28"/>
          <w:szCs w:val="28"/>
        </w:rPr>
        <w:t>4</w:t>
      </w:r>
      <w:r w:rsidRPr="00AB1921">
        <w:rPr>
          <w:rFonts w:ascii="Times New Roman" w:hAnsi="Times New Roman"/>
          <w:color w:val="000000"/>
          <w:sz w:val="28"/>
          <w:szCs w:val="28"/>
        </w:rPr>
        <w:t xml:space="preserve">, </w:t>
      </w:r>
      <w:r w:rsidRPr="00AB1921">
        <w:rPr>
          <w:rFonts w:ascii="Times New Roman" w:hAnsi="Times New Roman"/>
          <w:b/>
          <w:i/>
          <w:color w:val="000000"/>
          <w:sz w:val="28"/>
          <w:szCs w:val="28"/>
        </w:rPr>
        <w:t>soldul datoriei de stat externe</w:t>
      </w:r>
      <w:r w:rsidRPr="00AB1921">
        <w:rPr>
          <w:rFonts w:ascii="Times New Roman" w:hAnsi="Times New Roman"/>
          <w:color w:val="000000"/>
          <w:sz w:val="28"/>
          <w:szCs w:val="28"/>
        </w:rPr>
        <w:t xml:space="preserve"> a constituit </w:t>
      </w:r>
      <w:r w:rsidRPr="00AB1921">
        <w:rPr>
          <w:rFonts w:ascii="Times New Roman" w:hAnsi="Times New Roman"/>
          <w:b/>
          <w:i/>
          <w:color w:val="000000"/>
          <w:sz w:val="28"/>
          <w:szCs w:val="28"/>
        </w:rPr>
        <w:t>3</w:t>
      </w:r>
      <w:r w:rsidR="00906D2E" w:rsidRPr="00AB1921">
        <w:rPr>
          <w:rFonts w:ascii="Times New Roman" w:hAnsi="Times New Roman"/>
          <w:b/>
          <w:i/>
          <w:color w:val="000000"/>
          <w:sz w:val="28"/>
          <w:szCs w:val="28"/>
        </w:rPr>
        <w:t> 526,6</w:t>
      </w:r>
      <w:r w:rsidRPr="00AB1921">
        <w:rPr>
          <w:rFonts w:ascii="Times New Roman" w:hAnsi="Times New Roman"/>
          <w:b/>
          <w:i/>
          <w:color w:val="000000"/>
          <w:sz w:val="28"/>
          <w:szCs w:val="28"/>
        </w:rPr>
        <w:t xml:space="preserve"> mil. dolari SUA</w:t>
      </w:r>
      <w:r w:rsidRPr="00AB1921">
        <w:rPr>
          <w:rFonts w:ascii="Times New Roman" w:hAnsi="Times New Roman"/>
          <w:color w:val="000000"/>
          <w:sz w:val="28"/>
          <w:szCs w:val="28"/>
        </w:rPr>
        <w:t xml:space="preserve"> (echivalentul a </w:t>
      </w:r>
      <w:r w:rsidR="00906D2E" w:rsidRPr="00AB1921">
        <w:rPr>
          <w:rFonts w:ascii="Times New Roman" w:hAnsi="Times New Roman"/>
          <w:color w:val="000000"/>
          <w:sz w:val="28"/>
          <w:szCs w:val="28"/>
        </w:rPr>
        <w:t xml:space="preserve">63 227,4 </w:t>
      </w:r>
      <w:r w:rsidRPr="00AB1921">
        <w:rPr>
          <w:rFonts w:ascii="Times New Roman" w:hAnsi="Times New Roman"/>
          <w:color w:val="000000"/>
          <w:sz w:val="28"/>
          <w:szCs w:val="28"/>
        </w:rPr>
        <w:t>mil. lei), fiind format în totalitate din datorie de stat externă directă.</w:t>
      </w:r>
    </w:p>
    <w:p w:rsidR="00C82F48" w:rsidRPr="00AB1921" w:rsidRDefault="00D34D0D" w:rsidP="00D34D0D">
      <w:pPr>
        <w:spacing w:after="0" w:line="240" w:lineRule="auto"/>
        <w:ind w:firstLine="539"/>
        <w:jc w:val="both"/>
        <w:rPr>
          <w:rFonts w:ascii="Times New Roman" w:hAnsi="Times New Roman"/>
          <w:color w:val="000000"/>
          <w:sz w:val="28"/>
          <w:szCs w:val="28"/>
        </w:rPr>
      </w:pPr>
      <w:r w:rsidRPr="00AB1921">
        <w:rPr>
          <w:rFonts w:ascii="Times New Roman" w:hAnsi="Times New Roman"/>
          <w:color w:val="000000"/>
          <w:sz w:val="28"/>
          <w:szCs w:val="28"/>
        </w:rPr>
        <w:t>De la începutul anului 2024, soldul datoriei de stat externe exprimat în dolari SUA a înregistrat o diminuare cu 169,6 mil. dolari SUA sau cu 4,6%, iar comparativ cu situația din 30 iunie 2023 s-a majorat cu 72,9 mil. dolari SUA sau cu 2,1 la sută.</w:t>
      </w:r>
    </w:p>
    <w:p w:rsidR="008D7D89" w:rsidRPr="00AB1921" w:rsidRDefault="008D7D89" w:rsidP="008D7D89">
      <w:pPr>
        <w:pStyle w:val="Heading2"/>
        <w:spacing w:before="0"/>
        <w:jc w:val="center"/>
      </w:pPr>
      <w:r w:rsidRPr="00AB1921">
        <w:rPr>
          <w:rFonts w:ascii="Times New Roman" w:hAnsi="Times New Roman"/>
          <w:i/>
          <w:color w:val="323E4F"/>
          <w:sz w:val="28"/>
          <w:szCs w:val="24"/>
        </w:rPr>
        <w:t xml:space="preserve">Diagrama 8. Structura datoriei de stat externe pe creditori, </w:t>
      </w:r>
    </w:p>
    <w:p w:rsidR="008D7D89" w:rsidRPr="00AB1921" w:rsidRDefault="008D7D89" w:rsidP="008D7D89">
      <w:pPr>
        <w:pStyle w:val="Heading2"/>
        <w:spacing w:before="0" w:after="120"/>
        <w:jc w:val="center"/>
      </w:pPr>
      <w:r w:rsidRPr="00AB1921">
        <w:rPr>
          <w:rFonts w:ascii="Times New Roman" w:hAnsi="Times New Roman"/>
          <w:i/>
          <w:color w:val="323E4F"/>
          <w:sz w:val="28"/>
          <w:szCs w:val="24"/>
        </w:rPr>
        <w:t>30 iunie 202</w:t>
      </w:r>
      <w:r w:rsidR="007D5FCA" w:rsidRPr="00AB1921">
        <w:rPr>
          <w:rFonts w:ascii="Times New Roman" w:hAnsi="Times New Roman"/>
          <w:i/>
          <w:color w:val="323E4F"/>
          <w:sz w:val="28"/>
          <w:szCs w:val="24"/>
        </w:rPr>
        <w:t>3</w:t>
      </w:r>
      <w:r w:rsidRPr="00AB1921">
        <w:rPr>
          <w:rFonts w:ascii="Times New Roman" w:hAnsi="Times New Roman"/>
          <w:i/>
          <w:color w:val="323E4F"/>
          <w:sz w:val="28"/>
          <w:szCs w:val="24"/>
        </w:rPr>
        <w:t>-30 iunie 202</w:t>
      </w:r>
      <w:r w:rsidR="007D5FCA" w:rsidRPr="00AB1921">
        <w:rPr>
          <w:rFonts w:ascii="Times New Roman" w:hAnsi="Times New Roman"/>
          <w:i/>
          <w:color w:val="323E4F"/>
          <w:sz w:val="28"/>
          <w:szCs w:val="24"/>
        </w:rPr>
        <w:t>4</w:t>
      </w:r>
    </w:p>
    <w:p w:rsidR="00AC67EE" w:rsidRPr="00AB1921" w:rsidRDefault="001A6C11" w:rsidP="00634D82">
      <w:pPr>
        <w:ind w:firstLine="426"/>
        <w:rPr>
          <w:b/>
          <w:color w:val="171717"/>
          <w:sz w:val="28"/>
          <w:szCs w:val="28"/>
          <w:lang w:val="ro-MD"/>
        </w:rPr>
      </w:pPr>
      <w:r w:rsidRPr="00AB1921">
        <w:rPr>
          <w:b/>
          <w:noProof/>
          <w:color w:val="171717"/>
          <w:sz w:val="28"/>
          <w:szCs w:val="28"/>
          <w:lang w:val="en-US" w:eastAsia="en-US"/>
        </w:rPr>
        <w:drawing>
          <wp:inline distT="0" distB="0" distL="0" distR="0">
            <wp:extent cx="4980305" cy="28143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80305" cy="2814320"/>
                    </a:xfrm>
                    <a:prstGeom prst="rect">
                      <a:avLst/>
                    </a:prstGeom>
                    <a:noFill/>
                  </pic:spPr>
                </pic:pic>
              </a:graphicData>
            </a:graphic>
          </wp:inline>
        </w:drawing>
      </w:r>
    </w:p>
    <w:p w:rsidR="00C82F48" w:rsidRPr="00AB1921" w:rsidRDefault="00C82F48">
      <w:pPr>
        <w:pStyle w:val="19"/>
        <w:tabs>
          <w:tab w:val="left" w:pos="1276"/>
          <w:tab w:val="left" w:pos="1701"/>
        </w:tabs>
        <w:spacing w:before="0" w:after="0"/>
        <w:ind w:firstLine="709"/>
      </w:pPr>
      <w:r w:rsidRPr="00AB1921">
        <w:rPr>
          <w:b/>
          <w:color w:val="171717"/>
          <w:sz w:val="28"/>
          <w:szCs w:val="28"/>
          <w:lang w:val="ro-MD"/>
        </w:rPr>
        <w:lastRenderedPageBreak/>
        <w:t>Datoria de stat internă</w:t>
      </w:r>
    </w:p>
    <w:p w:rsidR="00C82F48" w:rsidRPr="00AB1921" w:rsidRDefault="00C82F48">
      <w:pPr>
        <w:pStyle w:val="19"/>
        <w:tabs>
          <w:tab w:val="left" w:pos="1276"/>
          <w:tab w:val="left" w:pos="1701"/>
        </w:tabs>
        <w:spacing w:before="0" w:after="0"/>
        <w:ind w:firstLine="709"/>
        <w:rPr>
          <w:b/>
          <w:color w:val="171717"/>
          <w:sz w:val="28"/>
          <w:szCs w:val="28"/>
          <w:lang w:val="ro-MD"/>
        </w:rPr>
      </w:pPr>
    </w:p>
    <w:p w:rsidR="00C82F48" w:rsidRPr="00AB1921" w:rsidRDefault="00C82F48">
      <w:pPr>
        <w:spacing w:after="0" w:line="276" w:lineRule="auto"/>
        <w:ind w:right="-1" w:firstLine="567"/>
        <w:jc w:val="both"/>
      </w:pPr>
      <w:r w:rsidRPr="00AB1921">
        <w:rPr>
          <w:rFonts w:ascii="Times New Roman" w:hAnsi="Times New Roman"/>
          <w:color w:val="000000"/>
          <w:sz w:val="28"/>
          <w:szCs w:val="28"/>
        </w:rPr>
        <w:t>La situația din 30 iunie 202</w:t>
      </w:r>
      <w:r w:rsidR="00B155B2" w:rsidRPr="00AB1921">
        <w:rPr>
          <w:rFonts w:ascii="Times New Roman" w:hAnsi="Times New Roman"/>
          <w:color w:val="000000"/>
          <w:sz w:val="28"/>
          <w:szCs w:val="28"/>
        </w:rPr>
        <w:t>4</w:t>
      </w:r>
      <w:r w:rsidRPr="00AB1921">
        <w:rPr>
          <w:rFonts w:ascii="Times New Roman" w:hAnsi="Times New Roman"/>
          <w:color w:val="000000"/>
          <w:sz w:val="28"/>
          <w:szCs w:val="28"/>
        </w:rPr>
        <w:t xml:space="preserve">, </w:t>
      </w:r>
      <w:r w:rsidRPr="00AB1921">
        <w:rPr>
          <w:rFonts w:ascii="Times New Roman" w:hAnsi="Times New Roman"/>
          <w:b/>
          <w:i/>
          <w:color w:val="000000"/>
          <w:sz w:val="28"/>
          <w:szCs w:val="28"/>
        </w:rPr>
        <w:t>soldul datoriei de stat interne</w:t>
      </w:r>
      <w:r w:rsidRPr="00AB1921">
        <w:rPr>
          <w:rFonts w:ascii="Times New Roman" w:hAnsi="Times New Roman"/>
          <w:color w:val="000000"/>
          <w:sz w:val="28"/>
          <w:szCs w:val="28"/>
        </w:rPr>
        <w:t xml:space="preserve"> a constituit </w:t>
      </w:r>
      <w:r w:rsidR="00371ECE" w:rsidRPr="00AB1921">
        <w:rPr>
          <w:rFonts w:ascii="Times New Roman" w:hAnsi="Times New Roman"/>
          <w:b/>
          <w:i/>
          <w:color w:val="000000"/>
          <w:sz w:val="28"/>
          <w:szCs w:val="28"/>
        </w:rPr>
        <w:t>43 813,0</w:t>
      </w:r>
      <w:r w:rsidRPr="00AB1921">
        <w:rPr>
          <w:rFonts w:ascii="Times New Roman" w:hAnsi="Times New Roman"/>
          <w:b/>
          <w:i/>
          <w:color w:val="000000"/>
          <w:sz w:val="28"/>
          <w:szCs w:val="28"/>
        </w:rPr>
        <w:t xml:space="preserve"> </w:t>
      </w:r>
      <w:r w:rsidRPr="00AB1921">
        <w:rPr>
          <w:rFonts w:ascii="Times New Roman" w:hAnsi="Times New Roman"/>
          <w:color w:val="000000"/>
          <w:sz w:val="28"/>
          <w:szCs w:val="28"/>
        </w:rPr>
        <w:t>mil. lei la valoarea nominală, dintre care:</w:t>
      </w:r>
    </w:p>
    <w:p w:rsidR="00C82F48" w:rsidRPr="00AB1921" w:rsidRDefault="00C82F48">
      <w:pPr>
        <w:spacing w:after="0" w:line="276" w:lineRule="auto"/>
        <w:ind w:right="-1" w:firstLine="567"/>
        <w:jc w:val="both"/>
      </w:pPr>
      <w:r w:rsidRPr="00AB1921">
        <w:rPr>
          <w:rFonts w:ascii="Times New Roman" w:hAnsi="Times New Roman"/>
          <w:color w:val="000000"/>
          <w:sz w:val="28"/>
          <w:szCs w:val="28"/>
        </w:rPr>
        <w:t xml:space="preserve">- VMS emise pe piața primară </w:t>
      </w:r>
      <w:r w:rsidR="00CE4EAD" w:rsidRPr="00AB1921">
        <w:rPr>
          <w:rFonts w:ascii="Times New Roman" w:hAnsi="Times New Roman"/>
          <w:color w:val="000000"/>
          <w:sz w:val="28"/>
          <w:szCs w:val="28"/>
        </w:rPr>
        <w:t>– 29 993,0</w:t>
      </w:r>
      <w:r w:rsidRPr="00AB1921">
        <w:rPr>
          <w:rFonts w:ascii="Times New Roman" w:hAnsi="Times New Roman"/>
          <w:color w:val="000000"/>
          <w:sz w:val="28"/>
          <w:szCs w:val="28"/>
        </w:rPr>
        <w:t xml:space="preserve">  mil. lei (</w:t>
      </w:r>
      <w:r w:rsidR="00CE4EAD" w:rsidRPr="00AB1921">
        <w:rPr>
          <w:rFonts w:ascii="Times New Roman" w:hAnsi="Times New Roman"/>
          <w:color w:val="000000"/>
          <w:sz w:val="28"/>
          <w:szCs w:val="28"/>
        </w:rPr>
        <w:t>68,5</w:t>
      </w:r>
      <w:r w:rsidRPr="00AB1921">
        <w:rPr>
          <w:rFonts w:ascii="Times New Roman" w:hAnsi="Times New Roman"/>
          <w:color w:val="000000"/>
          <w:sz w:val="28"/>
          <w:szCs w:val="28"/>
        </w:rPr>
        <w:t>%)</w:t>
      </w:r>
    </w:p>
    <w:p w:rsidR="00C82F48" w:rsidRPr="00AB1921" w:rsidRDefault="00C82F48">
      <w:pPr>
        <w:spacing w:after="0" w:line="276" w:lineRule="auto"/>
        <w:ind w:right="-1" w:firstLine="567"/>
        <w:jc w:val="both"/>
      </w:pPr>
      <w:r w:rsidRPr="00AB1921">
        <w:rPr>
          <w:rFonts w:ascii="Times New Roman" w:hAnsi="Times New Roman"/>
          <w:color w:val="000000"/>
          <w:sz w:val="28"/>
          <w:szCs w:val="28"/>
        </w:rPr>
        <w:t xml:space="preserve">- VMS convertite </w:t>
      </w:r>
      <w:r w:rsidR="00CE4EAD" w:rsidRPr="00AB1921">
        <w:rPr>
          <w:rFonts w:ascii="Times New Roman" w:hAnsi="Times New Roman"/>
          <w:color w:val="000000"/>
          <w:sz w:val="28"/>
          <w:szCs w:val="28"/>
        </w:rPr>
        <w:t>–</w:t>
      </w:r>
      <w:r w:rsidRPr="00AB1921">
        <w:rPr>
          <w:rFonts w:ascii="Times New Roman" w:hAnsi="Times New Roman"/>
          <w:color w:val="000000"/>
          <w:sz w:val="28"/>
          <w:szCs w:val="28"/>
        </w:rPr>
        <w:t xml:space="preserve"> </w:t>
      </w:r>
      <w:r w:rsidR="00CE4EAD" w:rsidRPr="00AB1921">
        <w:rPr>
          <w:rFonts w:ascii="Times New Roman" w:hAnsi="Times New Roman"/>
          <w:color w:val="000000"/>
          <w:sz w:val="28"/>
          <w:szCs w:val="28"/>
        </w:rPr>
        <w:t>2 068,1</w:t>
      </w:r>
      <w:r w:rsidRPr="00AB1921">
        <w:rPr>
          <w:rFonts w:ascii="Times New Roman" w:hAnsi="Times New Roman"/>
          <w:color w:val="000000"/>
          <w:sz w:val="28"/>
          <w:szCs w:val="28"/>
        </w:rPr>
        <w:t xml:space="preserve">  mil. lei ( 5,</w:t>
      </w:r>
      <w:r w:rsidR="00CE4EAD" w:rsidRPr="00AB1921">
        <w:rPr>
          <w:rFonts w:ascii="Times New Roman" w:hAnsi="Times New Roman"/>
          <w:color w:val="000000"/>
          <w:sz w:val="28"/>
          <w:szCs w:val="28"/>
        </w:rPr>
        <w:t>7</w:t>
      </w:r>
      <w:r w:rsidRPr="00AB1921">
        <w:rPr>
          <w:rFonts w:ascii="Times New Roman" w:hAnsi="Times New Roman"/>
          <w:color w:val="000000"/>
          <w:sz w:val="28"/>
          <w:szCs w:val="28"/>
        </w:rPr>
        <w:t>%)</w:t>
      </w:r>
    </w:p>
    <w:p w:rsidR="00C82F48" w:rsidRPr="00AB1921" w:rsidRDefault="00C82F48">
      <w:pPr>
        <w:spacing w:after="0" w:line="276" w:lineRule="auto"/>
        <w:ind w:right="-1" w:firstLine="567"/>
        <w:jc w:val="both"/>
        <w:rPr>
          <w:rFonts w:ascii="Times New Roman" w:hAnsi="Times New Roman"/>
          <w:color w:val="000000"/>
          <w:sz w:val="28"/>
          <w:szCs w:val="28"/>
        </w:rPr>
      </w:pPr>
      <w:r w:rsidRPr="00AB1921">
        <w:rPr>
          <w:rFonts w:ascii="Times New Roman" w:hAnsi="Times New Roman"/>
          <w:color w:val="000000"/>
          <w:sz w:val="28"/>
          <w:szCs w:val="28"/>
        </w:rPr>
        <w:t xml:space="preserve">- VMS emise pentru executarea obligațiilor de plată derivate din garanțiile de stat   </w:t>
      </w:r>
      <w:r w:rsidR="006143AE" w:rsidRPr="00AB1921">
        <w:rPr>
          <w:rFonts w:ascii="Times New Roman" w:hAnsi="Times New Roman"/>
          <w:color w:val="000000"/>
          <w:sz w:val="28"/>
          <w:szCs w:val="28"/>
        </w:rPr>
        <w:t>– 11 751,2</w:t>
      </w:r>
      <w:r w:rsidRPr="00AB1921">
        <w:rPr>
          <w:rFonts w:ascii="Times New Roman" w:hAnsi="Times New Roman"/>
          <w:color w:val="000000"/>
          <w:sz w:val="28"/>
          <w:szCs w:val="28"/>
        </w:rPr>
        <w:t xml:space="preserve">  mil.lei (</w:t>
      </w:r>
      <w:r w:rsidR="006143AE" w:rsidRPr="00AB1921">
        <w:rPr>
          <w:rFonts w:ascii="Times New Roman" w:hAnsi="Times New Roman"/>
          <w:color w:val="000000"/>
          <w:sz w:val="28"/>
          <w:szCs w:val="28"/>
        </w:rPr>
        <w:t>26,8</w:t>
      </w:r>
      <w:r w:rsidRPr="00AB1921">
        <w:rPr>
          <w:rFonts w:ascii="Times New Roman" w:hAnsi="Times New Roman"/>
          <w:color w:val="000000"/>
          <w:sz w:val="28"/>
          <w:szCs w:val="28"/>
        </w:rPr>
        <w:t xml:space="preserve"> %). </w:t>
      </w:r>
    </w:p>
    <w:p w:rsidR="006143AE" w:rsidRPr="00AB1921" w:rsidRDefault="006143AE" w:rsidP="006143AE">
      <w:pPr>
        <w:spacing w:after="0" w:line="276" w:lineRule="auto"/>
        <w:ind w:right="-1" w:firstLine="567"/>
        <w:jc w:val="both"/>
        <w:rPr>
          <w:rFonts w:ascii="Times New Roman" w:hAnsi="Times New Roman"/>
          <w:color w:val="000000"/>
          <w:sz w:val="28"/>
          <w:szCs w:val="28"/>
        </w:rPr>
      </w:pPr>
      <w:r w:rsidRPr="00AB1921">
        <w:rPr>
          <w:rFonts w:ascii="Times New Roman" w:hAnsi="Times New Roman"/>
          <w:color w:val="000000"/>
          <w:sz w:val="28"/>
          <w:szCs w:val="28"/>
        </w:rPr>
        <w:t>- Garanții de stat interne activate – 0,6 mil. lei (0,001%)</w:t>
      </w:r>
    </w:p>
    <w:p w:rsidR="00C82F48" w:rsidRPr="00AB1921" w:rsidRDefault="00C82F48">
      <w:pPr>
        <w:spacing w:after="0" w:line="276" w:lineRule="auto"/>
        <w:ind w:right="-1" w:firstLine="567"/>
        <w:jc w:val="both"/>
      </w:pPr>
      <w:r w:rsidRPr="00AB1921">
        <w:rPr>
          <w:rFonts w:ascii="Times New Roman" w:hAnsi="Times New Roman"/>
          <w:color w:val="000000"/>
          <w:sz w:val="28"/>
          <w:szCs w:val="28"/>
        </w:rPr>
        <w:t xml:space="preserve">   </w:t>
      </w:r>
    </w:p>
    <w:p w:rsidR="00C82F48" w:rsidRPr="00AB1921" w:rsidRDefault="00C82F48" w:rsidP="00603874">
      <w:pPr>
        <w:pStyle w:val="Heading2"/>
        <w:tabs>
          <w:tab w:val="left" w:pos="450"/>
          <w:tab w:val="left" w:pos="540"/>
          <w:tab w:val="left" w:pos="630"/>
        </w:tabs>
        <w:spacing w:before="0" w:line="240" w:lineRule="auto"/>
        <w:jc w:val="center"/>
        <w:rPr>
          <w:rFonts w:cs="Calibri"/>
          <w:color w:val="000000"/>
          <w:sz w:val="24"/>
          <w:szCs w:val="24"/>
          <w:lang w:val="en-US"/>
        </w:rPr>
      </w:pPr>
      <w:r w:rsidRPr="00AB1921">
        <w:rPr>
          <w:rFonts w:ascii="Times New Roman" w:hAnsi="Times New Roman"/>
          <w:i/>
          <w:color w:val="323E4F"/>
          <w:sz w:val="28"/>
          <w:szCs w:val="24"/>
        </w:rPr>
        <w:t>Diagrama 9. Evoluția datoriei de stat interne, 30 iunie 202</w:t>
      </w:r>
      <w:r w:rsidR="00367626" w:rsidRPr="00AB1921">
        <w:rPr>
          <w:rFonts w:ascii="Times New Roman" w:hAnsi="Times New Roman"/>
          <w:i/>
          <w:color w:val="323E4F"/>
          <w:sz w:val="28"/>
          <w:szCs w:val="24"/>
        </w:rPr>
        <w:t>3</w:t>
      </w:r>
      <w:r w:rsidRPr="00AB1921">
        <w:rPr>
          <w:rFonts w:ascii="Times New Roman" w:hAnsi="Times New Roman"/>
          <w:i/>
          <w:color w:val="323E4F"/>
          <w:sz w:val="28"/>
          <w:szCs w:val="24"/>
        </w:rPr>
        <w:t xml:space="preserve"> - 30 iunie 202</w:t>
      </w:r>
      <w:r w:rsidR="00367626" w:rsidRPr="00AB1921">
        <w:rPr>
          <w:rFonts w:ascii="Times New Roman" w:hAnsi="Times New Roman"/>
          <w:i/>
          <w:color w:val="323E4F"/>
          <w:sz w:val="28"/>
          <w:szCs w:val="24"/>
        </w:rPr>
        <w:t>4</w:t>
      </w:r>
    </w:p>
    <w:p w:rsidR="00C82F48" w:rsidRPr="00AB1921" w:rsidRDefault="001A6C11" w:rsidP="00DD5997">
      <w:pPr>
        <w:spacing w:after="0" w:line="240" w:lineRule="auto"/>
        <w:ind w:firstLine="284"/>
        <w:jc w:val="both"/>
        <w:rPr>
          <w:rFonts w:cs="Calibri"/>
          <w:color w:val="000000"/>
          <w:sz w:val="24"/>
          <w:szCs w:val="24"/>
          <w:lang w:val="en-US"/>
        </w:rPr>
      </w:pPr>
      <w:r w:rsidRPr="00AB1921">
        <w:rPr>
          <w:rFonts w:cs="Calibri"/>
          <w:noProof/>
          <w:color w:val="000000"/>
          <w:sz w:val="24"/>
          <w:szCs w:val="24"/>
          <w:lang w:val="en-US" w:eastAsia="en-US"/>
        </w:rPr>
        <w:drawing>
          <wp:inline distT="0" distB="0" distL="0" distR="0">
            <wp:extent cx="5503545" cy="26619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03545" cy="2661920"/>
                    </a:xfrm>
                    <a:prstGeom prst="rect">
                      <a:avLst/>
                    </a:prstGeom>
                    <a:noFill/>
                  </pic:spPr>
                </pic:pic>
              </a:graphicData>
            </a:graphic>
          </wp:inline>
        </w:drawing>
      </w:r>
    </w:p>
    <w:p w:rsidR="00C82F48" w:rsidRPr="00AB1921" w:rsidRDefault="00C82F48">
      <w:pPr>
        <w:tabs>
          <w:tab w:val="left" w:pos="567"/>
        </w:tabs>
        <w:spacing w:after="0" w:line="276" w:lineRule="auto"/>
        <w:jc w:val="both"/>
      </w:pPr>
      <w:r w:rsidRPr="00AB1921">
        <w:rPr>
          <w:rFonts w:ascii="Times New Roman" w:hAnsi="Times New Roman"/>
          <w:color w:val="000000"/>
          <w:sz w:val="28"/>
          <w:szCs w:val="28"/>
        </w:rPr>
        <w:tab/>
        <w:t xml:space="preserve">De la începutul anului, datoria de stat internă la valoarea nominală s-a </w:t>
      </w:r>
      <w:r w:rsidR="009934AC" w:rsidRPr="00AB1921">
        <w:rPr>
          <w:rFonts w:ascii="Times New Roman" w:hAnsi="Times New Roman"/>
          <w:color w:val="000000"/>
          <w:sz w:val="28"/>
          <w:szCs w:val="28"/>
        </w:rPr>
        <w:t xml:space="preserve">majorat cu 4 146,8 mil. lei sau cu 10,5 </w:t>
      </w:r>
      <w:r w:rsidR="004051E5">
        <w:rPr>
          <w:rFonts w:ascii="Times New Roman" w:hAnsi="Times New Roman"/>
          <w:color w:val="000000"/>
          <w:sz w:val="28"/>
          <w:szCs w:val="28"/>
        </w:rPr>
        <w:t>%</w:t>
      </w:r>
      <w:r w:rsidR="009934AC" w:rsidRPr="00AB1921">
        <w:rPr>
          <w:rFonts w:ascii="Times New Roman" w:hAnsi="Times New Roman"/>
          <w:color w:val="000000"/>
          <w:sz w:val="28"/>
          <w:szCs w:val="28"/>
        </w:rPr>
        <w:t xml:space="preserve">, iar comparativ cu situația din 30 iunie 2023 s-a majorat cu 8 937,6 mil. lei sau cu 25,6 la sută.   </w:t>
      </w:r>
    </w:p>
    <w:p w:rsidR="00C82F48" w:rsidRPr="00AB1921" w:rsidRDefault="00C82F48">
      <w:pPr>
        <w:tabs>
          <w:tab w:val="left" w:pos="567"/>
        </w:tabs>
        <w:spacing w:after="0" w:line="276" w:lineRule="auto"/>
        <w:jc w:val="both"/>
        <w:rPr>
          <w:rFonts w:ascii="Times New Roman" w:hAnsi="Times New Roman"/>
          <w:color w:val="000000"/>
          <w:sz w:val="28"/>
          <w:szCs w:val="28"/>
        </w:rPr>
      </w:pPr>
    </w:p>
    <w:p w:rsidR="00C82F48" w:rsidRPr="00AB1921" w:rsidRDefault="00C82F48">
      <w:pPr>
        <w:pStyle w:val="Heading2"/>
        <w:spacing w:before="0" w:after="120" w:line="276" w:lineRule="auto"/>
      </w:pPr>
      <w:r w:rsidRPr="00AB1921">
        <w:rPr>
          <w:rFonts w:ascii="Times New Roman" w:hAnsi="Times New Roman"/>
          <w:color w:val="171717"/>
          <w:sz w:val="28"/>
          <w:szCs w:val="28"/>
        </w:rPr>
        <w:t xml:space="preserve">Creanțele interne </w:t>
      </w:r>
    </w:p>
    <w:p w:rsidR="00654EB9" w:rsidRPr="00AB1921" w:rsidRDefault="00654EB9" w:rsidP="00654EB9">
      <w:pPr>
        <w:numPr>
          <w:ilvl w:val="0"/>
          <w:numId w:val="16"/>
        </w:numPr>
        <w:suppressAutoHyphens w:val="0"/>
        <w:spacing w:line="276" w:lineRule="auto"/>
        <w:contextualSpacing/>
        <w:jc w:val="both"/>
        <w:rPr>
          <w:rFonts w:ascii="Times New Roman" w:hAnsi="Times New Roman"/>
          <w:i/>
          <w:sz w:val="28"/>
          <w:szCs w:val="28"/>
          <w:lang w:eastAsia="en-US"/>
        </w:rPr>
      </w:pPr>
      <w:r w:rsidRPr="00AB1921">
        <w:rPr>
          <w:rFonts w:ascii="Times New Roman" w:hAnsi="Times New Roman"/>
          <w:i/>
          <w:sz w:val="28"/>
          <w:szCs w:val="28"/>
          <w:lang w:eastAsia="en-US"/>
        </w:rPr>
        <w:t>creanțele băncilor comerciale în proces de lichidare</w:t>
      </w:r>
    </w:p>
    <w:p w:rsidR="00654EB9" w:rsidRPr="00AB1921" w:rsidRDefault="00654EB9" w:rsidP="00654EB9">
      <w:pPr>
        <w:suppressAutoHyphens w:val="0"/>
        <w:spacing w:line="276" w:lineRule="auto"/>
        <w:ind w:firstLine="567"/>
        <w:contextualSpacing/>
        <w:jc w:val="both"/>
        <w:rPr>
          <w:rFonts w:ascii="Times New Roman" w:hAnsi="Times New Roman"/>
          <w:sz w:val="28"/>
          <w:szCs w:val="28"/>
          <w:lang w:val="ro-MD" w:eastAsia="en-US"/>
        </w:rPr>
      </w:pPr>
      <w:r w:rsidRPr="00AB1921">
        <w:rPr>
          <w:rFonts w:ascii="Times New Roman" w:hAnsi="Times New Roman"/>
          <w:sz w:val="28"/>
          <w:szCs w:val="28"/>
          <w:lang w:val="ro-MD" w:eastAsia="en-US"/>
        </w:rPr>
        <w:t>În vederea executării prevederilor Legii nr.190/2011</w:t>
      </w:r>
      <w:r w:rsidRPr="00AB1921">
        <w:rPr>
          <w:rFonts w:ascii="Times New Roman" w:hAnsi="Times New Roman"/>
          <w:sz w:val="28"/>
          <w:szCs w:val="28"/>
          <w:vertAlign w:val="superscript"/>
          <w:lang w:val="ro-MD" w:eastAsia="en-US"/>
        </w:rPr>
        <w:footnoteReference w:id="1"/>
      </w:r>
      <w:r w:rsidRPr="00AB1921">
        <w:rPr>
          <w:rFonts w:ascii="Times New Roman" w:hAnsi="Times New Roman"/>
          <w:sz w:val="28"/>
          <w:szCs w:val="28"/>
          <w:lang w:val="ro-MD" w:eastAsia="en-US"/>
        </w:rPr>
        <w:t>, la data de 25 octombrie 2011, Ministerul Finanțelor a emis obligațiuni de stat în sumă de 428,5 mil. lei în scop de preluare a creanței „Banca de Economii” S.A. față de BC „Investprivatbank” S.A. în proces de lichidare.</w:t>
      </w:r>
    </w:p>
    <w:p w:rsidR="00654EB9" w:rsidRPr="00AB1921" w:rsidRDefault="00654EB9" w:rsidP="00654EB9">
      <w:pPr>
        <w:suppressAutoHyphens w:val="0"/>
        <w:spacing w:line="276" w:lineRule="auto"/>
        <w:ind w:firstLine="567"/>
        <w:contextualSpacing/>
        <w:jc w:val="both"/>
        <w:rPr>
          <w:rFonts w:ascii="Times New Roman" w:hAnsi="Times New Roman"/>
          <w:sz w:val="28"/>
          <w:szCs w:val="28"/>
          <w:lang w:val="ro-MD" w:eastAsia="en-US"/>
        </w:rPr>
      </w:pPr>
      <w:r w:rsidRPr="00AB1921">
        <w:rPr>
          <w:rFonts w:ascii="Times New Roman" w:hAnsi="Times New Roman"/>
          <w:sz w:val="28"/>
          <w:szCs w:val="28"/>
          <w:lang w:val="ro-MD" w:eastAsia="en-US"/>
        </w:rPr>
        <w:t>Totodată, în rezultatul emiterii obligațiunilor de stat, în temeiul Legii nr.235/2016</w:t>
      </w:r>
      <w:r w:rsidRPr="00AB1921">
        <w:rPr>
          <w:rFonts w:ascii="Times New Roman" w:hAnsi="Times New Roman"/>
          <w:sz w:val="28"/>
          <w:szCs w:val="28"/>
          <w:vertAlign w:val="superscript"/>
          <w:lang w:val="ro-MD" w:eastAsia="en-US"/>
        </w:rPr>
        <w:footnoteReference w:id="2"/>
      </w:r>
      <w:r w:rsidRPr="00AB1921">
        <w:rPr>
          <w:rFonts w:ascii="Times New Roman" w:hAnsi="Times New Roman"/>
          <w:sz w:val="28"/>
          <w:szCs w:val="28"/>
          <w:lang w:val="ro-MD" w:eastAsia="en-US"/>
        </w:rPr>
        <w:t xml:space="preserve">, în vederea executării obligaţiilor de plată derivate din garanţiile de stat acordate Băncii Naţionale a Moldovei pentru garantarea creditelor de urgenţă, Ministerul Finanţelor a subrogat Banca Naţională a Moldovei în raporturile legate </w:t>
      </w:r>
      <w:r w:rsidRPr="00AB1921">
        <w:rPr>
          <w:rFonts w:ascii="Times New Roman" w:hAnsi="Times New Roman"/>
          <w:sz w:val="28"/>
          <w:szCs w:val="28"/>
          <w:lang w:val="ro-MD" w:eastAsia="en-US"/>
        </w:rPr>
        <w:lastRenderedPageBreak/>
        <w:t>de creanţa faţă de „Banca de Economii” S.A., BC „Banca Socială” S.A. şi BC „Unibank” S.A., în sumă totală de 13 341,2 mil. lei.</w:t>
      </w:r>
    </w:p>
    <w:p w:rsidR="00654EB9" w:rsidRPr="00AB1921" w:rsidRDefault="00654EB9" w:rsidP="00654EB9">
      <w:pPr>
        <w:suppressAutoHyphens w:val="0"/>
        <w:spacing w:line="276" w:lineRule="auto"/>
        <w:ind w:firstLine="567"/>
        <w:contextualSpacing/>
        <w:jc w:val="both"/>
        <w:rPr>
          <w:rFonts w:ascii="Times New Roman" w:hAnsi="Times New Roman"/>
          <w:sz w:val="28"/>
          <w:szCs w:val="28"/>
          <w:lang w:eastAsia="en-US"/>
        </w:rPr>
      </w:pPr>
      <w:r w:rsidRPr="00AB1921">
        <w:rPr>
          <w:rFonts w:ascii="Times New Roman" w:hAnsi="Times New Roman"/>
          <w:sz w:val="28"/>
          <w:szCs w:val="28"/>
          <w:lang w:eastAsia="en-US"/>
        </w:rPr>
        <w:t>Prin urmare, întru stingerea creanțelor nominalizate, în semestrul I al anului 202</w:t>
      </w:r>
      <w:r w:rsidRPr="00AB1921">
        <w:rPr>
          <w:rFonts w:ascii="Times New Roman" w:hAnsi="Times New Roman"/>
          <w:sz w:val="28"/>
          <w:szCs w:val="28"/>
          <w:lang w:val="en-US" w:eastAsia="en-US"/>
        </w:rPr>
        <w:t>4</w:t>
      </w:r>
      <w:r w:rsidRPr="00AB1921">
        <w:rPr>
          <w:rFonts w:ascii="Times New Roman" w:hAnsi="Times New Roman"/>
          <w:sz w:val="28"/>
          <w:szCs w:val="28"/>
          <w:lang w:eastAsia="en-US"/>
        </w:rPr>
        <w:t xml:space="preserve"> băncile comerciale în proces de lichidare au transferat la bugetul de stat din </w:t>
      </w:r>
      <w:r w:rsidRPr="00AB1921">
        <w:rPr>
          <w:rFonts w:ascii="Times New Roman" w:hAnsi="Times New Roman"/>
          <w:b/>
          <w:i/>
          <w:sz w:val="28"/>
          <w:szCs w:val="28"/>
          <w:lang w:eastAsia="en-US"/>
        </w:rPr>
        <w:t>valorificarea activelor</w:t>
      </w:r>
      <w:r w:rsidRPr="00AB1921">
        <w:rPr>
          <w:rFonts w:ascii="Times New Roman" w:hAnsi="Times New Roman"/>
          <w:sz w:val="28"/>
          <w:szCs w:val="28"/>
          <w:lang w:eastAsia="en-US"/>
        </w:rPr>
        <w:t xml:space="preserve"> proprii, mijloace bănești în sumă de </w:t>
      </w:r>
      <w:r w:rsidRPr="00AB1921">
        <w:rPr>
          <w:rFonts w:ascii="Times New Roman" w:hAnsi="Times New Roman"/>
          <w:b/>
          <w:i/>
          <w:sz w:val="28"/>
          <w:szCs w:val="28"/>
          <w:lang w:val="en-US" w:eastAsia="en-US"/>
        </w:rPr>
        <w:t>8,0</w:t>
      </w:r>
      <w:r w:rsidRPr="00AB1921">
        <w:rPr>
          <w:rFonts w:ascii="Times New Roman" w:hAnsi="Times New Roman"/>
          <w:b/>
          <w:i/>
          <w:sz w:val="28"/>
          <w:szCs w:val="28"/>
          <w:lang w:eastAsia="en-US"/>
        </w:rPr>
        <w:t xml:space="preserve"> mil.lei</w:t>
      </w:r>
      <w:r w:rsidRPr="00AB1921">
        <w:rPr>
          <w:rFonts w:ascii="Times New Roman" w:hAnsi="Times New Roman"/>
          <w:sz w:val="28"/>
          <w:szCs w:val="28"/>
          <w:lang w:eastAsia="en-US"/>
        </w:rPr>
        <w:t>, dintre care:</w:t>
      </w:r>
    </w:p>
    <w:p w:rsidR="00654EB9" w:rsidRPr="00AB1921" w:rsidRDefault="00654EB9" w:rsidP="00654EB9">
      <w:pPr>
        <w:numPr>
          <w:ilvl w:val="0"/>
          <w:numId w:val="14"/>
        </w:numPr>
        <w:suppressAutoHyphens w:val="0"/>
        <w:spacing w:after="0" w:line="240" w:lineRule="auto"/>
        <w:ind w:left="992" w:hanging="425"/>
        <w:jc w:val="both"/>
        <w:rPr>
          <w:rFonts w:ascii="Times New Roman" w:hAnsi="Times New Roman"/>
          <w:sz w:val="28"/>
          <w:szCs w:val="28"/>
          <w:lang w:eastAsia="en-US"/>
        </w:rPr>
      </w:pPr>
      <w:r w:rsidRPr="00AB1921">
        <w:rPr>
          <w:rFonts w:ascii="Times New Roman" w:hAnsi="Times New Roman"/>
          <w:sz w:val="28"/>
          <w:szCs w:val="28"/>
          <w:lang w:eastAsia="en-US"/>
        </w:rPr>
        <w:t>BC „Banca Socială” S.A. – 5,0 mil.lei;</w:t>
      </w:r>
    </w:p>
    <w:p w:rsidR="00654EB9" w:rsidRPr="00AB1921" w:rsidRDefault="00654EB9" w:rsidP="00654EB9">
      <w:pPr>
        <w:numPr>
          <w:ilvl w:val="0"/>
          <w:numId w:val="14"/>
        </w:numPr>
        <w:suppressAutoHyphens w:val="0"/>
        <w:spacing w:after="0" w:line="276" w:lineRule="auto"/>
        <w:ind w:left="992" w:hanging="425"/>
        <w:jc w:val="both"/>
        <w:rPr>
          <w:rFonts w:ascii="Times New Roman" w:hAnsi="Times New Roman"/>
          <w:sz w:val="28"/>
          <w:szCs w:val="28"/>
          <w:lang w:eastAsia="en-US"/>
        </w:rPr>
      </w:pPr>
      <w:r w:rsidRPr="00AB1921">
        <w:rPr>
          <w:rFonts w:ascii="Times New Roman" w:hAnsi="Times New Roman"/>
          <w:sz w:val="28"/>
          <w:szCs w:val="28"/>
          <w:lang w:eastAsia="en-US"/>
        </w:rPr>
        <w:t>BC „Unibank” S.A 3,0 mil.lei.</w:t>
      </w:r>
    </w:p>
    <w:p w:rsidR="00654EB9" w:rsidRPr="00AB1921" w:rsidRDefault="00654EB9" w:rsidP="00603874">
      <w:pPr>
        <w:suppressAutoHyphens w:val="0"/>
        <w:spacing w:after="0" w:line="276" w:lineRule="auto"/>
        <w:ind w:firstLine="567"/>
        <w:jc w:val="both"/>
        <w:rPr>
          <w:rFonts w:ascii="Times New Roman" w:hAnsi="Times New Roman"/>
          <w:sz w:val="28"/>
          <w:szCs w:val="28"/>
          <w:lang w:eastAsia="en-US"/>
        </w:rPr>
      </w:pPr>
      <w:r w:rsidRPr="00AB1921">
        <w:rPr>
          <w:rFonts w:ascii="Times New Roman" w:hAnsi="Times New Roman"/>
          <w:sz w:val="28"/>
          <w:szCs w:val="28"/>
          <w:lang w:eastAsia="en-US"/>
        </w:rPr>
        <w:t xml:space="preserve">„Banca de Economii” S.A. și </w:t>
      </w:r>
      <w:r w:rsidRPr="00AB1921">
        <w:rPr>
          <w:rFonts w:ascii="Times New Roman" w:hAnsi="Times New Roman"/>
          <w:sz w:val="28"/>
          <w:szCs w:val="28"/>
          <w:lang w:val="en-GB" w:eastAsia="en-US"/>
        </w:rPr>
        <w:t xml:space="preserve">BC „Investprivatbank” S.A. </w:t>
      </w:r>
      <w:r w:rsidRPr="00AB1921">
        <w:rPr>
          <w:rFonts w:ascii="Times New Roman" w:hAnsi="Times New Roman"/>
          <w:sz w:val="28"/>
          <w:szCs w:val="28"/>
          <w:lang w:eastAsia="en-US"/>
        </w:rPr>
        <w:t>nu au efectuat transferuri aferente în bugetul de stat în perioada de raportare.</w:t>
      </w:r>
    </w:p>
    <w:p w:rsidR="00654EB9" w:rsidRPr="00AB1921" w:rsidRDefault="00654EB9" w:rsidP="00654EB9">
      <w:pPr>
        <w:suppressAutoHyphens w:val="0"/>
        <w:spacing w:after="0" w:line="276" w:lineRule="auto"/>
        <w:ind w:firstLine="567"/>
        <w:jc w:val="both"/>
        <w:rPr>
          <w:rFonts w:ascii="Times New Roman" w:hAnsi="Times New Roman"/>
          <w:sz w:val="28"/>
          <w:szCs w:val="28"/>
          <w:lang w:eastAsia="en-US"/>
        </w:rPr>
      </w:pPr>
      <w:r w:rsidRPr="00AB1921">
        <w:rPr>
          <w:rFonts w:ascii="Times New Roman" w:hAnsi="Times New Roman"/>
          <w:sz w:val="28"/>
          <w:szCs w:val="28"/>
          <w:lang w:eastAsia="en-US"/>
        </w:rPr>
        <w:t xml:space="preserve">Astfel, la situația din 30 iunie 2024, </w:t>
      </w:r>
      <w:r w:rsidRPr="00AB1921">
        <w:rPr>
          <w:rFonts w:ascii="Times New Roman" w:hAnsi="Times New Roman"/>
          <w:b/>
          <w:i/>
          <w:sz w:val="28"/>
          <w:szCs w:val="28"/>
          <w:lang w:eastAsia="en-US"/>
        </w:rPr>
        <w:t>datoria băncilor</w:t>
      </w:r>
      <w:r w:rsidR="004F312E" w:rsidRPr="00AB1921">
        <w:rPr>
          <w:rFonts w:ascii="Times New Roman" w:hAnsi="Times New Roman"/>
          <w:b/>
          <w:i/>
          <w:sz w:val="28"/>
          <w:szCs w:val="28"/>
          <w:lang w:eastAsia="en-US"/>
        </w:rPr>
        <w:t xml:space="preserve"> respective</w:t>
      </w:r>
      <w:r w:rsidRPr="00AB1921">
        <w:rPr>
          <w:rFonts w:ascii="Times New Roman" w:hAnsi="Times New Roman"/>
          <w:b/>
          <w:i/>
          <w:sz w:val="28"/>
          <w:szCs w:val="28"/>
          <w:lang w:eastAsia="en-US"/>
        </w:rPr>
        <w:t xml:space="preserve"> în proces de lichidare</w:t>
      </w:r>
      <w:r w:rsidRPr="00AB1921">
        <w:rPr>
          <w:rFonts w:ascii="Times New Roman" w:hAnsi="Times New Roman"/>
          <w:sz w:val="28"/>
          <w:szCs w:val="28"/>
          <w:lang w:eastAsia="en-US"/>
        </w:rPr>
        <w:t xml:space="preserve"> față de Ministerul Finanțelor a constituit </w:t>
      </w:r>
      <w:r w:rsidRPr="00AB1921">
        <w:rPr>
          <w:rFonts w:ascii="Times New Roman" w:hAnsi="Times New Roman"/>
          <w:b/>
          <w:sz w:val="28"/>
          <w:szCs w:val="28"/>
          <w:lang w:eastAsia="en-US"/>
        </w:rPr>
        <w:t>11 632,4</w:t>
      </w:r>
      <w:r w:rsidRPr="00AB1921">
        <w:rPr>
          <w:rFonts w:ascii="Times New Roman" w:hAnsi="Times New Roman"/>
          <w:sz w:val="28"/>
          <w:szCs w:val="28"/>
          <w:lang w:eastAsia="en-US"/>
        </w:rPr>
        <w:t xml:space="preserve"> </w:t>
      </w:r>
      <w:r w:rsidRPr="00AB1921">
        <w:rPr>
          <w:rFonts w:ascii="Times New Roman" w:hAnsi="Times New Roman"/>
          <w:b/>
          <w:i/>
          <w:sz w:val="28"/>
          <w:szCs w:val="28"/>
          <w:lang w:eastAsia="en-US"/>
        </w:rPr>
        <w:t>mil. lei</w:t>
      </w:r>
      <w:r w:rsidRPr="00AB1921">
        <w:rPr>
          <w:rFonts w:ascii="Times New Roman" w:hAnsi="Times New Roman"/>
          <w:sz w:val="28"/>
          <w:szCs w:val="28"/>
          <w:lang w:eastAsia="en-US"/>
        </w:rPr>
        <w:t xml:space="preserve">, dintre care: </w:t>
      </w:r>
    </w:p>
    <w:p w:rsidR="00654EB9" w:rsidRPr="00AB1921" w:rsidRDefault="00654EB9" w:rsidP="00654EB9">
      <w:pPr>
        <w:numPr>
          <w:ilvl w:val="0"/>
          <w:numId w:val="15"/>
        </w:numPr>
        <w:suppressAutoHyphens w:val="0"/>
        <w:spacing w:after="0" w:line="276" w:lineRule="auto"/>
        <w:ind w:left="993" w:hanging="426"/>
        <w:jc w:val="both"/>
        <w:rPr>
          <w:rFonts w:ascii="Times New Roman" w:hAnsi="Times New Roman"/>
          <w:sz w:val="28"/>
          <w:szCs w:val="28"/>
          <w:lang w:eastAsia="en-US"/>
        </w:rPr>
      </w:pPr>
      <w:r w:rsidRPr="00AB1921">
        <w:rPr>
          <w:rFonts w:ascii="Times New Roman" w:hAnsi="Times New Roman"/>
          <w:sz w:val="28"/>
          <w:szCs w:val="28"/>
          <w:lang w:eastAsia="en-US"/>
        </w:rPr>
        <w:t>BC ,,Investprivatbank” S.A. – 350,6 mil.lei;</w:t>
      </w:r>
    </w:p>
    <w:p w:rsidR="00654EB9" w:rsidRPr="00AB1921" w:rsidRDefault="00654EB9" w:rsidP="00654EB9">
      <w:pPr>
        <w:numPr>
          <w:ilvl w:val="0"/>
          <w:numId w:val="15"/>
        </w:numPr>
        <w:suppressAutoHyphens w:val="0"/>
        <w:spacing w:after="0" w:line="276" w:lineRule="auto"/>
        <w:ind w:left="993" w:hanging="426"/>
        <w:jc w:val="both"/>
        <w:rPr>
          <w:rFonts w:ascii="Times New Roman" w:hAnsi="Times New Roman"/>
          <w:sz w:val="28"/>
          <w:szCs w:val="28"/>
          <w:lang w:eastAsia="en-US"/>
        </w:rPr>
      </w:pPr>
      <w:r w:rsidRPr="00AB1921">
        <w:rPr>
          <w:rFonts w:ascii="Times New Roman" w:hAnsi="Times New Roman"/>
          <w:sz w:val="28"/>
          <w:szCs w:val="28"/>
          <w:lang w:eastAsia="en-US"/>
        </w:rPr>
        <w:t>„Banca de Economii” S.A. – 7 676,0 mil.lei;</w:t>
      </w:r>
    </w:p>
    <w:p w:rsidR="00654EB9" w:rsidRPr="00AB1921" w:rsidRDefault="00654EB9" w:rsidP="00654EB9">
      <w:pPr>
        <w:numPr>
          <w:ilvl w:val="0"/>
          <w:numId w:val="15"/>
        </w:numPr>
        <w:suppressAutoHyphens w:val="0"/>
        <w:spacing w:after="0" w:line="276" w:lineRule="auto"/>
        <w:ind w:left="993" w:hanging="426"/>
        <w:jc w:val="both"/>
        <w:rPr>
          <w:rFonts w:ascii="Times New Roman" w:hAnsi="Times New Roman"/>
          <w:sz w:val="28"/>
          <w:szCs w:val="28"/>
          <w:lang w:eastAsia="en-US"/>
        </w:rPr>
      </w:pPr>
      <w:r w:rsidRPr="00AB1921">
        <w:rPr>
          <w:rFonts w:ascii="Times New Roman" w:hAnsi="Times New Roman"/>
          <w:sz w:val="28"/>
          <w:szCs w:val="28"/>
          <w:lang w:eastAsia="en-US"/>
        </w:rPr>
        <w:t>BC „Banca Socială” S.A – 1 802,0 mil.lei;</w:t>
      </w:r>
    </w:p>
    <w:p w:rsidR="00654EB9" w:rsidRPr="00AB1921" w:rsidRDefault="00654EB9" w:rsidP="00654EB9">
      <w:pPr>
        <w:numPr>
          <w:ilvl w:val="0"/>
          <w:numId w:val="15"/>
        </w:numPr>
        <w:suppressAutoHyphens w:val="0"/>
        <w:spacing w:after="120" w:line="276" w:lineRule="auto"/>
        <w:ind w:left="992" w:hanging="425"/>
        <w:jc w:val="both"/>
        <w:rPr>
          <w:rFonts w:ascii="Times New Roman" w:hAnsi="Times New Roman"/>
          <w:sz w:val="28"/>
          <w:szCs w:val="28"/>
          <w:lang w:eastAsia="en-US"/>
        </w:rPr>
      </w:pPr>
      <w:r w:rsidRPr="00AB1921">
        <w:rPr>
          <w:rFonts w:ascii="Times New Roman" w:hAnsi="Times New Roman"/>
          <w:sz w:val="28"/>
          <w:szCs w:val="28"/>
          <w:lang w:eastAsia="en-US"/>
        </w:rPr>
        <w:t>BC „Unibank” S.A – 1 803,8 mil.lei.</w:t>
      </w:r>
    </w:p>
    <w:p w:rsidR="00654EB9" w:rsidRPr="00AB1921" w:rsidRDefault="00654EB9" w:rsidP="00654EB9">
      <w:pPr>
        <w:numPr>
          <w:ilvl w:val="0"/>
          <w:numId w:val="16"/>
        </w:numPr>
        <w:suppressAutoHyphens w:val="0"/>
        <w:spacing w:line="276" w:lineRule="auto"/>
        <w:jc w:val="both"/>
        <w:rPr>
          <w:rFonts w:ascii="Times New Roman" w:hAnsi="Times New Roman"/>
          <w:i/>
          <w:sz w:val="28"/>
          <w:szCs w:val="28"/>
          <w:lang w:eastAsia="en-US"/>
        </w:rPr>
      </w:pPr>
      <w:r w:rsidRPr="00AB1921">
        <w:rPr>
          <w:rFonts w:ascii="Times New Roman" w:hAnsi="Times New Roman"/>
          <w:i/>
          <w:sz w:val="28"/>
          <w:szCs w:val="28"/>
          <w:lang w:eastAsia="en-US"/>
        </w:rPr>
        <w:t>creanțele privind garanțiile pentru împrumuturile interne</w:t>
      </w:r>
    </w:p>
    <w:p w:rsidR="00654EB9" w:rsidRPr="00AB1921" w:rsidRDefault="00654EB9" w:rsidP="00654EB9">
      <w:pPr>
        <w:suppressAutoHyphens w:val="0"/>
        <w:spacing w:line="259" w:lineRule="auto"/>
        <w:ind w:firstLine="567"/>
        <w:jc w:val="both"/>
        <w:rPr>
          <w:rFonts w:ascii="Times New Roman" w:hAnsi="Times New Roman"/>
          <w:sz w:val="28"/>
          <w:szCs w:val="28"/>
          <w:lang w:val="ro-MD" w:eastAsia="en-US"/>
        </w:rPr>
      </w:pPr>
      <w:r w:rsidRPr="00AB1921">
        <w:rPr>
          <w:rFonts w:ascii="Times New Roman" w:hAnsi="Times New Roman"/>
          <w:sz w:val="28"/>
          <w:szCs w:val="28"/>
          <w:lang w:eastAsia="en-US"/>
        </w:rPr>
        <w:t xml:space="preserve">În semestrul I al anului 2024 au fost activate 3 garanții de stat acordate în cadrul Programului de stat „Prima casă în sumă de </w:t>
      </w:r>
      <w:r w:rsidRPr="00AB1921">
        <w:rPr>
          <w:rFonts w:ascii="Times New Roman" w:hAnsi="Times New Roman"/>
          <w:sz w:val="28"/>
          <w:szCs w:val="28"/>
          <w:lang w:val="en-US" w:eastAsia="en-US"/>
        </w:rPr>
        <w:t xml:space="preserve">868,3 </w:t>
      </w:r>
      <w:r w:rsidRPr="00AB1921">
        <w:rPr>
          <w:rFonts w:ascii="Times New Roman" w:hAnsi="Times New Roman"/>
          <w:sz w:val="28"/>
          <w:szCs w:val="28"/>
          <w:lang w:eastAsia="en-US"/>
        </w:rPr>
        <w:t>mii lei, dintre care a fost executat</w:t>
      </w:r>
      <w:r w:rsidRPr="00AB1921">
        <w:rPr>
          <w:rFonts w:ascii="Times New Roman" w:hAnsi="Times New Roman"/>
          <w:sz w:val="28"/>
          <w:szCs w:val="28"/>
          <w:lang w:val="ro-MD" w:eastAsia="en-US"/>
        </w:rPr>
        <w:t>ă</w:t>
      </w:r>
      <w:r w:rsidRPr="00AB1921">
        <w:rPr>
          <w:rFonts w:ascii="Times New Roman" w:hAnsi="Times New Roman"/>
          <w:sz w:val="28"/>
          <w:szCs w:val="28"/>
          <w:lang w:eastAsia="en-US"/>
        </w:rPr>
        <w:t xml:space="preserve"> din contul bugetului de stat  garanția  în sumă de 269,0 mii lei. </w:t>
      </w:r>
      <w:r w:rsidRPr="00AB1921">
        <w:rPr>
          <w:rFonts w:ascii="Times New Roman" w:hAnsi="Times New Roman"/>
          <w:sz w:val="28"/>
          <w:szCs w:val="28"/>
          <w:lang w:val="ro-MD" w:eastAsia="en-US"/>
        </w:rPr>
        <w:t xml:space="preserve">În aceeași perioadă, în vederea stingerii creanțelor interne,  de către debitorii garantați a fost restituită, în bugetul de stat, suma de </w:t>
      </w:r>
      <w:r w:rsidRPr="00AB1921">
        <w:rPr>
          <w:rFonts w:ascii="Times New Roman" w:hAnsi="Times New Roman"/>
          <w:sz w:val="28"/>
          <w:szCs w:val="28"/>
          <w:lang w:eastAsia="en-US"/>
        </w:rPr>
        <w:t xml:space="preserve">720,9 </w:t>
      </w:r>
      <w:r w:rsidRPr="00AB1921">
        <w:rPr>
          <w:rFonts w:ascii="Times New Roman" w:hAnsi="Times New Roman"/>
          <w:sz w:val="28"/>
          <w:szCs w:val="28"/>
          <w:lang w:val="ro-MD" w:eastAsia="en-US"/>
        </w:rPr>
        <w:t xml:space="preserve">mii lei. </w:t>
      </w:r>
    </w:p>
    <w:p w:rsidR="00654EB9" w:rsidRPr="00AB1921" w:rsidRDefault="00654EB9" w:rsidP="00654EB9">
      <w:pPr>
        <w:suppressAutoHyphens w:val="0"/>
        <w:spacing w:after="0" w:line="276" w:lineRule="auto"/>
        <w:ind w:firstLine="567"/>
        <w:jc w:val="both"/>
        <w:rPr>
          <w:rFonts w:ascii="Times New Roman" w:hAnsi="Times New Roman"/>
          <w:sz w:val="28"/>
          <w:szCs w:val="28"/>
          <w:lang w:val="en-GB" w:eastAsia="en-US"/>
        </w:rPr>
      </w:pPr>
      <w:r w:rsidRPr="00AB1921">
        <w:rPr>
          <w:rFonts w:ascii="Times New Roman" w:hAnsi="Times New Roman"/>
          <w:sz w:val="28"/>
          <w:szCs w:val="28"/>
          <w:lang w:eastAsia="en-US"/>
        </w:rPr>
        <w:t xml:space="preserve">Astfel, la situația din 30 iunie 2024, </w:t>
      </w:r>
      <w:r w:rsidRPr="00AB1921">
        <w:rPr>
          <w:rFonts w:ascii="Times New Roman" w:hAnsi="Times New Roman"/>
          <w:b/>
          <w:i/>
          <w:sz w:val="28"/>
          <w:szCs w:val="28"/>
          <w:lang w:eastAsia="en-US"/>
        </w:rPr>
        <w:t>datoria debitorilor garantați</w:t>
      </w:r>
      <w:r w:rsidRPr="00AB1921">
        <w:rPr>
          <w:rFonts w:ascii="Times New Roman" w:hAnsi="Times New Roman"/>
          <w:sz w:val="28"/>
          <w:szCs w:val="28"/>
          <w:lang w:eastAsia="en-US"/>
        </w:rPr>
        <w:t xml:space="preserve"> față de Ministerul Finanțelor a constituit </w:t>
      </w:r>
      <w:r w:rsidRPr="00AB1921">
        <w:rPr>
          <w:rFonts w:ascii="Times New Roman" w:hAnsi="Times New Roman"/>
          <w:b/>
          <w:i/>
          <w:sz w:val="28"/>
          <w:szCs w:val="28"/>
          <w:lang w:eastAsia="en-US"/>
        </w:rPr>
        <w:t>471,3 mil. lei</w:t>
      </w:r>
      <w:r w:rsidRPr="00AB1921">
        <w:rPr>
          <w:rFonts w:ascii="Times New Roman" w:hAnsi="Times New Roman"/>
          <w:sz w:val="28"/>
          <w:szCs w:val="28"/>
          <w:lang w:eastAsia="en-US"/>
        </w:rPr>
        <w:t xml:space="preserve">.(din care: garanții interne </w:t>
      </w:r>
      <w:r w:rsidR="00617A3D" w:rsidRPr="00AB1921">
        <w:rPr>
          <w:rFonts w:ascii="Times New Roman" w:hAnsi="Times New Roman"/>
          <w:sz w:val="28"/>
          <w:szCs w:val="28"/>
          <w:lang w:eastAsia="en-US"/>
        </w:rPr>
        <w:t xml:space="preserve">− </w:t>
      </w:r>
      <w:r w:rsidRPr="00AB1921">
        <w:rPr>
          <w:rFonts w:ascii="Times New Roman" w:hAnsi="Times New Roman"/>
          <w:sz w:val="28"/>
          <w:szCs w:val="28"/>
          <w:lang w:eastAsia="en-US"/>
        </w:rPr>
        <w:t xml:space="preserve">3,9 mil.lei, garanții externe </w:t>
      </w:r>
      <w:r w:rsidR="00617A3D" w:rsidRPr="00AB1921">
        <w:rPr>
          <w:rFonts w:ascii="Times New Roman" w:hAnsi="Times New Roman"/>
          <w:sz w:val="28"/>
          <w:szCs w:val="28"/>
          <w:lang w:eastAsia="en-US"/>
        </w:rPr>
        <w:t xml:space="preserve">− </w:t>
      </w:r>
      <w:r w:rsidRPr="00AB1921">
        <w:rPr>
          <w:rFonts w:ascii="Times New Roman" w:hAnsi="Times New Roman"/>
          <w:sz w:val="28"/>
          <w:szCs w:val="28"/>
          <w:lang w:eastAsia="en-US"/>
        </w:rPr>
        <w:t xml:space="preserve">467,4 mil. lei) </w:t>
      </w:r>
    </w:p>
    <w:p w:rsidR="00C82F48" w:rsidRPr="00AB1921" w:rsidRDefault="00C82F48">
      <w:pPr>
        <w:pStyle w:val="Heading2"/>
        <w:spacing w:after="120" w:line="276" w:lineRule="auto"/>
      </w:pPr>
      <w:r w:rsidRPr="00AB1921">
        <w:rPr>
          <w:rFonts w:ascii="Times New Roman" w:hAnsi="Times New Roman"/>
          <w:color w:val="171717"/>
          <w:sz w:val="28"/>
          <w:szCs w:val="28"/>
        </w:rPr>
        <w:t xml:space="preserve">Garanțiile de stat </w:t>
      </w:r>
    </w:p>
    <w:p w:rsidR="005E0C75" w:rsidRPr="00AB1921" w:rsidRDefault="005E0C75" w:rsidP="005E0C75">
      <w:pPr>
        <w:spacing w:after="0" w:line="276" w:lineRule="auto"/>
        <w:ind w:firstLine="567"/>
        <w:jc w:val="both"/>
        <w:rPr>
          <w:rFonts w:ascii="Times New Roman" w:hAnsi="Times New Roman"/>
          <w:sz w:val="28"/>
          <w:szCs w:val="28"/>
        </w:rPr>
      </w:pPr>
      <w:bookmarkStart w:id="9" w:name="_Toc464892982"/>
      <w:r w:rsidRPr="00AB1921">
        <w:rPr>
          <w:rFonts w:ascii="Times New Roman" w:hAnsi="Times New Roman"/>
          <w:sz w:val="28"/>
          <w:szCs w:val="28"/>
        </w:rPr>
        <w:t>În conformitate cu Legea nr.293/2017</w:t>
      </w:r>
      <w:r w:rsidRPr="00AB1921">
        <w:rPr>
          <w:rStyle w:val="FootnoteReference"/>
          <w:rFonts w:ascii="Times New Roman" w:hAnsi="Times New Roman"/>
          <w:sz w:val="28"/>
          <w:szCs w:val="28"/>
        </w:rPr>
        <w:footnoteReference w:id="3"/>
      </w:r>
      <w:r w:rsidRPr="00AB1921">
        <w:rPr>
          <w:rFonts w:ascii="Times New Roman" w:hAnsi="Times New Roman"/>
          <w:sz w:val="28"/>
          <w:szCs w:val="28"/>
        </w:rPr>
        <w:t xml:space="preserve"> și Hotărârea Guvernului nr.202/2018</w:t>
      </w:r>
      <w:r w:rsidRPr="00AB1921">
        <w:rPr>
          <w:rStyle w:val="FootnoteReference"/>
          <w:rFonts w:ascii="Times New Roman" w:hAnsi="Times New Roman"/>
          <w:sz w:val="28"/>
          <w:szCs w:val="28"/>
        </w:rPr>
        <w:footnoteReference w:id="4"/>
      </w:r>
      <w:r w:rsidRPr="00AB1921">
        <w:rPr>
          <w:rFonts w:ascii="Times New Roman" w:hAnsi="Times New Roman"/>
          <w:sz w:val="28"/>
          <w:szCs w:val="28"/>
        </w:rPr>
        <w:t xml:space="preserve">, în anul 2024, continuă implementarea Programului de stat „Prima casă”. Acest program este realizat prin intermediul </w:t>
      </w:r>
      <w:r w:rsidRPr="00AB1921">
        <w:rPr>
          <w:rFonts w:ascii="Times New Roman" w:hAnsi="Times New Roman"/>
          <w:bCs/>
          <w:sz w:val="28"/>
          <w:szCs w:val="28"/>
        </w:rPr>
        <w:t xml:space="preserve">Organizației pentru Dezvoltarea </w:t>
      </w:r>
      <w:r w:rsidR="00B04B82" w:rsidRPr="00AB1921">
        <w:rPr>
          <w:rFonts w:ascii="Times New Roman" w:hAnsi="Times New Roman"/>
          <w:bCs/>
          <w:sz w:val="28"/>
          <w:szCs w:val="28"/>
        </w:rPr>
        <w:t>Antreprenorialului</w:t>
      </w:r>
      <w:r w:rsidRPr="00AB1921">
        <w:rPr>
          <w:rFonts w:ascii="Times New Roman" w:hAnsi="Times New Roman"/>
          <w:sz w:val="28"/>
          <w:szCs w:val="28"/>
        </w:rPr>
        <w:t>, c</w:t>
      </w:r>
      <w:r w:rsidR="004F312E" w:rsidRPr="00AB1921">
        <w:rPr>
          <w:rFonts w:ascii="Times New Roman" w:hAnsi="Times New Roman"/>
          <w:sz w:val="28"/>
          <w:szCs w:val="28"/>
        </w:rPr>
        <w:t>are</w:t>
      </w:r>
      <w:r w:rsidRPr="00AB1921">
        <w:rPr>
          <w:rFonts w:ascii="Times New Roman" w:hAnsi="Times New Roman"/>
          <w:sz w:val="28"/>
          <w:szCs w:val="28"/>
        </w:rPr>
        <w:t xml:space="preserve"> este delegată să emită garanții în numele și pe contul statului, în favoarea băncilor care acordă credite persoanelor fizice pentru procurarea unei locuințe, în limita plafoanelor aprobate anual de către Parlamentul Republicii Moldova pentru acest scop. Creditele bancare acordate în cadrul Programului sunt garantate de către stat în mărime de 50% din soldul creditului. </w:t>
      </w:r>
    </w:p>
    <w:p w:rsidR="005E0C75" w:rsidRPr="00AB1921" w:rsidRDefault="005E0C75" w:rsidP="005E0C75">
      <w:pPr>
        <w:spacing w:after="0" w:line="276" w:lineRule="auto"/>
        <w:ind w:firstLine="567"/>
        <w:jc w:val="both"/>
        <w:rPr>
          <w:rFonts w:ascii="Times New Roman" w:hAnsi="Times New Roman"/>
          <w:sz w:val="28"/>
          <w:szCs w:val="28"/>
        </w:rPr>
      </w:pPr>
      <w:r w:rsidRPr="00AB1921">
        <w:rPr>
          <w:rFonts w:ascii="Times New Roman" w:hAnsi="Times New Roman"/>
          <w:sz w:val="28"/>
          <w:szCs w:val="28"/>
        </w:rPr>
        <w:t>Pe parcursul semestrului I al anului 2024 de către băncile comerciale: BC „M</w:t>
      </w:r>
      <w:r w:rsidR="00CB2E2B" w:rsidRPr="00AB1921">
        <w:rPr>
          <w:rFonts w:ascii="Times New Roman" w:hAnsi="Times New Roman"/>
          <w:sz w:val="28"/>
          <w:szCs w:val="28"/>
        </w:rPr>
        <w:t>oldova-Agroindbank</w:t>
      </w:r>
      <w:r w:rsidRPr="00AB1921">
        <w:rPr>
          <w:rFonts w:ascii="Times New Roman" w:hAnsi="Times New Roman"/>
          <w:sz w:val="28"/>
          <w:szCs w:val="28"/>
        </w:rPr>
        <w:t xml:space="preserve">” S.A., BC „Moldindconbank” S.A., BC „Victoriabank” </w:t>
      </w:r>
      <w:r w:rsidRPr="00AB1921">
        <w:rPr>
          <w:rFonts w:ascii="Times New Roman" w:hAnsi="Times New Roman"/>
          <w:sz w:val="28"/>
          <w:szCs w:val="28"/>
        </w:rPr>
        <w:lastRenderedPageBreak/>
        <w:t xml:space="preserve">S.A., BC </w:t>
      </w:r>
      <w:r w:rsidR="00CB2E2B" w:rsidRPr="00AB1921">
        <w:rPr>
          <w:rFonts w:ascii="Times New Roman" w:hAnsi="Times New Roman"/>
          <w:sz w:val="28"/>
          <w:szCs w:val="28"/>
        </w:rPr>
        <w:t>„</w:t>
      </w:r>
      <w:r w:rsidRPr="00AB1921">
        <w:rPr>
          <w:rFonts w:ascii="Times New Roman" w:hAnsi="Times New Roman"/>
          <w:sz w:val="28"/>
          <w:szCs w:val="28"/>
        </w:rPr>
        <w:t xml:space="preserve">OTP Bank” S.A., BC </w:t>
      </w:r>
      <w:r w:rsidR="00CB2E2B" w:rsidRPr="00AB1921">
        <w:rPr>
          <w:rFonts w:ascii="Times New Roman" w:hAnsi="Times New Roman"/>
          <w:sz w:val="28"/>
          <w:szCs w:val="28"/>
        </w:rPr>
        <w:t>„</w:t>
      </w:r>
      <w:r w:rsidRPr="00AB1921">
        <w:rPr>
          <w:rFonts w:ascii="Times New Roman" w:hAnsi="Times New Roman"/>
          <w:sz w:val="28"/>
          <w:szCs w:val="28"/>
        </w:rPr>
        <w:t xml:space="preserve">Energbank” S.A.  și BC „Eximbank” S.A. în cadrul Programului au fost acordate </w:t>
      </w:r>
      <w:r w:rsidRPr="00AB1921">
        <w:rPr>
          <w:rFonts w:ascii="Times New Roman" w:hAnsi="Times New Roman"/>
          <w:b/>
          <w:i/>
          <w:sz w:val="28"/>
          <w:szCs w:val="28"/>
        </w:rPr>
        <w:t>noi credite garantate de către stat,</w:t>
      </w:r>
      <w:r w:rsidRPr="00AB1921">
        <w:rPr>
          <w:rFonts w:ascii="Times New Roman" w:hAnsi="Times New Roman"/>
          <w:sz w:val="28"/>
          <w:szCs w:val="28"/>
        </w:rPr>
        <w:t xml:space="preserve"> în sumă de </w:t>
      </w:r>
      <w:r w:rsidRPr="00AB1921">
        <w:rPr>
          <w:rFonts w:ascii="Times New Roman" w:hAnsi="Times New Roman"/>
          <w:b/>
          <w:i/>
          <w:sz w:val="28"/>
          <w:szCs w:val="28"/>
        </w:rPr>
        <w:t>36,9 mil.lei</w:t>
      </w:r>
      <w:r w:rsidRPr="00AB1921">
        <w:rPr>
          <w:rFonts w:ascii="Times New Roman" w:hAnsi="Times New Roman"/>
          <w:sz w:val="28"/>
          <w:szCs w:val="28"/>
        </w:rPr>
        <w:t xml:space="preserve">. În aceeași perioadă, de către beneficiarii Programului au fost rambursate băncilor comerciale, credite garantate în sumă de 84,8 mil.lei.  </w:t>
      </w:r>
    </w:p>
    <w:p w:rsidR="005E0C75" w:rsidRPr="00AB1921" w:rsidRDefault="005E0C75" w:rsidP="005E0C75">
      <w:pPr>
        <w:spacing w:after="0" w:line="276" w:lineRule="auto"/>
        <w:ind w:firstLine="567"/>
        <w:jc w:val="both"/>
        <w:rPr>
          <w:rFonts w:ascii="Times New Roman" w:hAnsi="Times New Roman"/>
          <w:sz w:val="28"/>
          <w:szCs w:val="28"/>
        </w:rPr>
      </w:pPr>
      <w:r w:rsidRPr="00AB1921">
        <w:rPr>
          <w:rFonts w:ascii="Times New Roman" w:hAnsi="Times New Roman"/>
          <w:sz w:val="28"/>
          <w:szCs w:val="28"/>
        </w:rPr>
        <w:t>Conform Legii bugetului de stat pentru anul</w:t>
      </w:r>
      <w:r w:rsidRPr="00AB1921">
        <w:rPr>
          <w:rStyle w:val="FootnoteReference"/>
          <w:rFonts w:ascii="Times New Roman" w:hAnsi="Times New Roman"/>
          <w:sz w:val="28"/>
          <w:szCs w:val="28"/>
        </w:rPr>
        <w:footnoteReference w:id="5"/>
      </w:r>
      <w:r w:rsidRPr="00AB1921">
        <w:rPr>
          <w:rFonts w:ascii="Times New Roman" w:hAnsi="Times New Roman"/>
          <w:sz w:val="28"/>
          <w:szCs w:val="28"/>
        </w:rPr>
        <w:t xml:space="preserve"> 2024 soldul garanțiilor de stat interne nu va depăși 2 500,0 mil. lei. Astfel, la situația din 30 iunie 2024 </w:t>
      </w:r>
      <w:r w:rsidRPr="00AB1921">
        <w:rPr>
          <w:rFonts w:ascii="Times New Roman" w:hAnsi="Times New Roman"/>
          <w:b/>
          <w:i/>
          <w:sz w:val="28"/>
          <w:szCs w:val="28"/>
        </w:rPr>
        <w:t>soldul garanțiilor de stat</w:t>
      </w:r>
      <w:r w:rsidRPr="00AB1921">
        <w:rPr>
          <w:rFonts w:ascii="Times New Roman" w:hAnsi="Times New Roman"/>
          <w:sz w:val="28"/>
          <w:szCs w:val="28"/>
        </w:rPr>
        <w:t xml:space="preserve"> (acordate în cadrul Programului) a constituit </w:t>
      </w:r>
      <w:r w:rsidRPr="00AB1921">
        <w:rPr>
          <w:rFonts w:ascii="Times New Roman" w:hAnsi="Times New Roman"/>
          <w:b/>
          <w:bCs/>
          <w:i/>
          <w:sz w:val="28"/>
          <w:szCs w:val="28"/>
        </w:rPr>
        <w:t>1 634,6</w:t>
      </w:r>
      <w:r w:rsidRPr="00AB1921">
        <w:rPr>
          <w:rFonts w:ascii="Lato" w:hAnsi="Lato"/>
          <w:bCs/>
          <w:sz w:val="24"/>
          <w:szCs w:val="24"/>
        </w:rPr>
        <w:t xml:space="preserve"> </w:t>
      </w:r>
      <w:r w:rsidRPr="00AB1921">
        <w:rPr>
          <w:rFonts w:ascii="Times New Roman" w:hAnsi="Times New Roman"/>
          <w:b/>
          <w:i/>
          <w:sz w:val="28"/>
          <w:szCs w:val="28"/>
        </w:rPr>
        <w:t xml:space="preserve"> mil. lei</w:t>
      </w:r>
      <w:r w:rsidRPr="00AB1921">
        <w:rPr>
          <w:rFonts w:ascii="Times New Roman" w:hAnsi="Times New Roman"/>
          <w:sz w:val="28"/>
          <w:szCs w:val="28"/>
        </w:rPr>
        <w:t xml:space="preserve"> sau cu 47,9 mil. lei mai puțin comparativ cu situația de la începutul anului 2024.</w:t>
      </w:r>
    </w:p>
    <w:p w:rsidR="00447490" w:rsidRPr="00AB1921" w:rsidRDefault="00447490" w:rsidP="005E0C75">
      <w:pPr>
        <w:spacing w:after="0" w:line="276" w:lineRule="auto"/>
        <w:ind w:firstLine="567"/>
        <w:jc w:val="both"/>
        <w:rPr>
          <w:rFonts w:ascii="Times New Roman" w:hAnsi="Times New Roman"/>
          <w:sz w:val="28"/>
          <w:szCs w:val="28"/>
        </w:rPr>
      </w:pPr>
    </w:p>
    <w:p w:rsidR="005E0C75" w:rsidRPr="00AB1921" w:rsidRDefault="005E0C75" w:rsidP="002C3CA7">
      <w:pPr>
        <w:tabs>
          <w:tab w:val="left" w:pos="567"/>
        </w:tabs>
        <w:spacing w:after="120" w:line="276" w:lineRule="auto"/>
        <w:jc w:val="both"/>
        <w:rPr>
          <w:rFonts w:ascii="Times New Roman" w:hAnsi="Times New Roman"/>
          <w:b/>
          <w:sz w:val="28"/>
          <w:szCs w:val="28"/>
        </w:rPr>
      </w:pPr>
      <w:r w:rsidRPr="00AB1921">
        <w:rPr>
          <w:rFonts w:ascii="Times New Roman" w:hAnsi="Times New Roman"/>
          <w:b/>
          <w:sz w:val="28"/>
          <w:szCs w:val="28"/>
        </w:rPr>
        <w:t>Indexarea depunerilor bănești ale cetățenilor în „Banca de Economii” S.A.</w:t>
      </w:r>
    </w:p>
    <w:p w:rsidR="005E0C75" w:rsidRPr="00AB1921" w:rsidRDefault="005E0C75" w:rsidP="005E0C75">
      <w:pPr>
        <w:shd w:val="clear" w:color="auto" w:fill="FFFFFF"/>
        <w:spacing w:after="0" w:line="276" w:lineRule="auto"/>
        <w:ind w:firstLine="567"/>
        <w:jc w:val="both"/>
        <w:rPr>
          <w:rFonts w:ascii="Times New Roman" w:hAnsi="Times New Roman"/>
          <w:color w:val="000000"/>
          <w:sz w:val="28"/>
          <w:szCs w:val="28"/>
          <w:lang w:val="ro-MD" w:eastAsia="en-GB"/>
        </w:rPr>
      </w:pPr>
      <w:r w:rsidRPr="00AB1921">
        <w:rPr>
          <w:rFonts w:ascii="Times New Roman" w:hAnsi="Times New Roman"/>
          <w:color w:val="000000"/>
          <w:sz w:val="28"/>
          <w:szCs w:val="28"/>
          <w:lang w:val="ro-MD" w:eastAsia="en-GB"/>
        </w:rPr>
        <w:t>În anul 2024, continuă achitarea sumelor indexate deponenților „Banca de Economii” S.A. în conformitate cu Legea nr.1530/2002</w:t>
      </w:r>
      <w:r w:rsidRPr="00AB1921">
        <w:rPr>
          <w:rStyle w:val="FootnoteReference"/>
          <w:rFonts w:ascii="Times New Roman" w:hAnsi="Times New Roman"/>
          <w:color w:val="000000"/>
          <w:sz w:val="28"/>
          <w:szCs w:val="28"/>
          <w:lang w:val="ro-MD" w:eastAsia="en-GB"/>
        </w:rPr>
        <w:footnoteReference w:id="6"/>
      </w:r>
      <w:r w:rsidRPr="00AB1921">
        <w:rPr>
          <w:rFonts w:ascii="Times New Roman" w:hAnsi="Times New Roman"/>
          <w:color w:val="000000"/>
          <w:sz w:val="28"/>
          <w:szCs w:val="28"/>
          <w:lang w:val="ro-MD" w:eastAsia="en-GB"/>
        </w:rPr>
        <w:t>. Conform Hotărârii Guvernului nr. 290/2023</w:t>
      </w:r>
      <w:r w:rsidRPr="00AB1921">
        <w:rPr>
          <w:rStyle w:val="FootnoteReference"/>
          <w:rFonts w:ascii="Times New Roman" w:hAnsi="Times New Roman"/>
          <w:color w:val="000000"/>
          <w:sz w:val="28"/>
          <w:szCs w:val="28"/>
          <w:lang w:val="ro-MD" w:eastAsia="en-GB"/>
        </w:rPr>
        <w:footnoteReference w:id="7"/>
      </w:r>
      <w:r w:rsidRPr="00AB1921">
        <w:rPr>
          <w:rFonts w:ascii="Times New Roman" w:hAnsi="Times New Roman"/>
          <w:color w:val="000000"/>
          <w:sz w:val="28"/>
          <w:szCs w:val="28"/>
          <w:lang w:val="ro-MD" w:eastAsia="en-GB"/>
        </w:rPr>
        <w:t xml:space="preserve">, beneficiari de indexare în anul 2024 sunt deponenții născuți până în anul 1991, care nu au beneficiat de sumele indexate aferente primei etape şi/sau etapei a doua în anii precedenți. Achitarea sumelor indexate se efectuează deponenților, care s-au înregistrat până la </w:t>
      </w:r>
      <w:r w:rsidR="003D18C6" w:rsidRPr="00AB1921">
        <w:rPr>
          <w:rFonts w:ascii="Times New Roman" w:hAnsi="Times New Roman"/>
          <w:color w:val="000000"/>
          <w:sz w:val="28"/>
          <w:szCs w:val="28"/>
          <w:lang w:val="ro-MD" w:eastAsia="en-GB"/>
        </w:rPr>
        <w:t>sfârșitul</w:t>
      </w:r>
      <w:r w:rsidRPr="00AB1921">
        <w:rPr>
          <w:rFonts w:ascii="Times New Roman" w:hAnsi="Times New Roman"/>
          <w:color w:val="000000"/>
          <w:sz w:val="28"/>
          <w:szCs w:val="28"/>
          <w:lang w:val="ro-MD" w:eastAsia="en-GB"/>
        </w:rPr>
        <w:t xml:space="preserve"> anului 2023.</w:t>
      </w:r>
    </w:p>
    <w:p w:rsidR="005E0C75" w:rsidRPr="00AB1921" w:rsidRDefault="005E0C75" w:rsidP="005E0C75">
      <w:pPr>
        <w:spacing w:after="0" w:line="276" w:lineRule="auto"/>
        <w:ind w:firstLine="567"/>
        <w:jc w:val="both"/>
        <w:rPr>
          <w:rFonts w:ascii="Times New Roman" w:hAnsi="Times New Roman"/>
          <w:sz w:val="28"/>
          <w:szCs w:val="28"/>
          <w:lang w:val="ro-MD"/>
        </w:rPr>
      </w:pPr>
      <w:r w:rsidRPr="00AB1921">
        <w:rPr>
          <w:rFonts w:ascii="Times New Roman" w:hAnsi="Times New Roman"/>
          <w:sz w:val="28"/>
          <w:szCs w:val="28"/>
          <w:lang w:val="ro-MD"/>
        </w:rPr>
        <w:t xml:space="preserve">Astfel, în Legea bugetului de stat pentru anul 2024 au fost aprobate cheltuieli în sumă de </w:t>
      </w:r>
      <w:r w:rsidRPr="00AB1921">
        <w:rPr>
          <w:rFonts w:ascii="Times New Roman" w:hAnsi="Times New Roman"/>
          <w:b/>
          <w:sz w:val="28"/>
          <w:szCs w:val="28"/>
          <w:lang w:val="ro-MD"/>
        </w:rPr>
        <w:t>15 mil. lei</w:t>
      </w:r>
      <w:r w:rsidRPr="00AB1921">
        <w:rPr>
          <w:rFonts w:ascii="Times New Roman" w:hAnsi="Times New Roman"/>
          <w:sz w:val="28"/>
          <w:szCs w:val="28"/>
          <w:lang w:val="ro-MD"/>
        </w:rPr>
        <w:t xml:space="preserve">, pentru plata sumei indexate deponenților „Banca de Economii” S.A. Corespunzător, în semestrul I al anului 2024, Ministerul Finanțelor a transferat Î.S. „Poșta Moldovei” pentru plata sumelor indexate </w:t>
      </w:r>
      <w:r w:rsidRPr="00AB1921">
        <w:rPr>
          <w:rFonts w:ascii="Times New Roman" w:hAnsi="Times New Roman"/>
          <w:b/>
          <w:sz w:val="28"/>
          <w:szCs w:val="28"/>
          <w:lang w:val="ro-MD"/>
        </w:rPr>
        <w:t>6,5 mil. lei</w:t>
      </w:r>
      <w:r w:rsidRPr="00AB1921">
        <w:rPr>
          <w:rFonts w:ascii="Times New Roman" w:hAnsi="Times New Roman"/>
          <w:sz w:val="28"/>
          <w:szCs w:val="28"/>
          <w:lang w:val="ro-MD"/>
        </w:rPr>
        <w:t xml:space="preserve"> sau 43,3% din suma prevăzută în bugetul de stat în acest scop</w:t>
      </w:r>
      <w:r w:rsidRPr="00AB1921">
        <w:rPr>
          <w:rFonts w:ascii="Times New Roman" w:hAnsi="Times New Roman"/>
          <w:b/>
          <w:sz w:val="28"/>
          <w:szCs w:val="28"/>
          <w:lang w:val="ro-MD"/>
        </w:rPr>
        <w:t>.</w:t>
      </w:r>
    </w:p>
    <w:bookmarkEnd w:id="9"/>
    <w:p w:rsidR="00C82F48" w:rsidRPr="00AB1921" w:rsidRDefault="00C82F48">
      <w:pPr>
        <w:spacing w:after="0" w:line="276" w:lineRule="auto"/>
        <w:ind w:firstLine="567"/>
        <w:jc w:val="both"/>
        <w:rPr>
          <w:rFonts w:ascii="Times New Roman" w:hAnsi="Times New Roman"/>
          <w:sz w:val="28"/>
          <w:szCs w:val="28"/>
        </w:rPr>
      </w:pPr>
    </w:p>
    <w:p w:rsidR="00C82F48" w:rsidRPr="00AB1921" w:rsidRDefault="00C82F48">
      <w:pPr>
        <w:pStyle w:val="Heading1"/>
        <w:spacing w:after="120" w:line="276" w:lineRule="auto"/>
        <w:rPr>
          <w:rFonts w:ascii="Times New Roman" w:hAnsi="Times New Roman"/>
          <w:color w:val="171717"/>
          <w:sz w:val="32"/>
          <w:szCs w:val="32"/>
        </w:rPr>
      </w:pPr>
      <w:bookmarkStart w:id="10" w:name="_Toc175311675"/>
      <w:r w:rsidRPr="00AB1921">
        <w:rPr>
          <w:rFonts w:ascii="Times New Roman" w:hAnsi="Times New Roman"/>
          <w:color w:val="171717"/>
          <w:sz w:val="32"/>
          <w:szCs w:val="32"/>
        </w:rPr>
        <w:t>Perspectivele executării bugetului public național până la finele anului 202</w:t>
      </w:r>
      <w:r w:rsidR="00FC5570" w:rsidRPr="00AB1921">
        <w:rPr>
          <w:rFonts w:ascii="Times New Roman" w:hAnsi="Times New Roman"/>
          <w:color w:val="171717"/>
          <w:sz w:val="32"/>
          <w:szCs w:val="32"/>
        </w:rPr>
        <w:t>4</w:t>
      </w:r>
      <w:bookmarkEnd w:id="10"/>
    </w:p>
    <w:p w:rsidR="00F60089" w:rsidRPr="00AB1921" w:rsidRDefault="00F60089" w:rsidP="00F60089">
      <w:pPr>
        <w:ind w:firstLine="709"/>
        <w:jc w:val="both"/>
        <w:rPr>
          <w:rFonts w:ascii="Times New Roman" w:hAnsi="Times New Roman"/>
          <w:sz w:val="28"/>
          <w:szCs w:val="28"/>
        </w:rPr>
      </w:pPr>
      <w:r w:rsidRPr="00AB1921">
        <w:rPr>
          <w:rFonts w:ascii="Times New Roman" w:hAnsi="Times New Roman"/>
          <w:sz w:val="28"/>
          <w:szCs w:val="28"/>
        </w:rPr>
        <w:t xml:space="preserve">În contextul </w:t>
      </w:r>
      <w:r w:rsidR="00A26C51">
        <w:rPr>
          <w:rFonts w:ascii="Times New Roman" w:hAnsi="Times New Roman"/>
          <w:sz w:val="28"/>
          <w:szCs w:val="28"/>
        </w:rPr>
        <w:t xml:space="preserve">impactului dezvoltării economice în semestrul I și revizuirii prognozelor macroeconomice asupra </w:t>
      </w:r>
      <w:r w:rsidRPr="00AB1921">
        <w:rPr>
          <w:rFonts w:ascii="Times New Roman" w:hAnsi="Times New Roman"/>
          <w:sz w:val="28"/>
          <w:szCs w:val="28"/>
        </w:rPr>
        <w:t>executării părții de venituri și de cheltuieli ale bugetelor componente ale bugetului public național</w:t>
      </w:r>
      <w:r w:rsidR="00A26C51">
        <w:rPr>
          <w:rFonts w:ascii="Times New Roman" w:hAnsi="Times New Roman"/>
          <w:sz w:val="28"/>
          <w:szCs w:val="28"/>
        </w:rPr>
        <w:t>,</w:t>
      </w:r>
      <w:r w:rsidR="00C359A9">
        <w:rPr>
          <w:rFonts w:ascii="Times New Roman" w:hAnsi="Times New Roman"/>
          <w:sz w:val="28"/>
          <w:szCs w:val="28"/>
        </w:rPr>
        <w:t xml:space="preserve"> </w:t>
      </w:r>
      <w:r w:rsidRPr="00AB1921">
        <w:rPr>
          <w:rFonts w:ascii="Times New Roman" w:hAnsi="Times New Roman"/>
          <w:sz w:val="28"/>
          <w:szCs w:val="28"/>
        </w:rPr>
        <w:t>Ministerul Finanțelor a elaborat și a prezentat Guvernului pentru examinare și aprobare proiectul de lege privind modificarea Legii bugetului de stat pentru anul 2024, care a fost aprobat prin Hotărârea Guvernului nr. 429 din 24.06.2024.</w:t>
      </w:r>
    </w:p>
    <w:p w:rsidR="00173EA1" w:rsidRPr="00AB1921" w:rsidRDefault="00173EA1" w:rsidP="00173EA1">
      <w:pPr>
        <w:pStyle w:val="Default"/>
        <w:spacing w:line="276" w:lineRule="auto"/>
        <w:ind w:firstLine="720"/>
        <w:jc w:val="both"/>
        <w:rPr>
          <w:rFonts w:ascii="Times New Roman" w:hAnsi="Times New Roman" w:cs="Times New Roman"/>
          <w:sz w:val="28"/>
          <w:szCs w:val="28"/>
          <w:lang w:val="ro-MD"/>
        </w:rPr>
      </w:pPr>
      <w:r w:rsidRPr="00AB1921">
        <w:rPr>
          <w:rFonts w:ascii="Times New Roman" w:hAnsi="Times New Roman" w:cs="Times New Roman"/>
          <w:sz w:val="28"/>
          <w:szCs w:val="28"/>
          <w:lang w:val="ro-MD"/>
        </w:rPr>
        <w:t>Pe fundalul unei recuperări economice mai lente în primul semestru al anului curent comparativ cu cel ce se anticipa la etapa elaborării bugetului pentru anul 2024, a fost elaborat scenariul scontat al bugetului public național pentru anul 2024.</w:t>
      </w:r>
    </w:p>
    <w:p w:rsidR="007F5D34" w:rsidRPr="00AB1921" w:rsidRDefault="007F5D34" w:rsidP="00173EA1">
      <w:pPr>
        <w:pStyle w:val="Default"/>
        <w:spacing w:line="276" w:lineRule="auto"/>
        <w:ind w:firstLine="720"/>
        <w:jc w:val="both"/>
        <w:rPr>
          <w:rFonts w:ascii="Times New Roman" w:hAnsi="Times New Roman" w:cs="Times New Roman"/>
          <w:sz w:val="28"/>
          <w:szCs w:val="28"/>
          <w:lang w:val="ro-MD"/>
        </w:rPr>
      </w:pPr>
      <w:r w:rsidRPr="00AB1921">
        <w:rPr>
          <w:rFonts w:ascii="Times New Roman" w:hAnsi="Times New Roman" w:cs="Times New Roman"/>
          <w:sz w:val="28"/>
          <w:szCs w:val="28"/>
          <w:lang w:val="ro-MD"/>
        </w:rPr>
        <w:lastRenderedPageBreak/>
        <w:t xml:space="preserve">Conform acestui scenariu, comparativ cu indicatorii aprobați, veniturile bugetului public național </w:t>
      </w:r>
      <w:r w:rsidR="00CB2E2B" w:rsidRPr="00AB1921">
        <w:rPr>
          <w:rFonts w:ascii="Times New Roman" w:hAnsi="Times New Roman" w:cs="Times New Roman"/>
          <w:sz w:val="28"/>
          <w:szCs w:val="28"/>
          <w:lang w:val="ro-MD"/>
        </w:rPr>
        <w:t xml:space="preserve">se estimează cu o </w:t>
      </w:r>
      <w:r w:rsidRPr="00AB1921">
        <w:rPr>
          <w:rFonts w:ascii="Times New Roman" w:hAnsi="Times New Roman" w:cs="Times New Roman"/>
          <w:sz w:val="28"/>
          <w:szCs w:val="28"/>
          <w:lang w:val="ro-MD"/>
        </w:rPr>
        <w:t>majora</w:t>
      </w:r>
      <w:r w:rsidR="00CB2E2B" w:rsidRPr="00AB1921">
        <w:rPr>
          <w:rFonts w:ascii="Times New Roman" w:hAnsi="Times New Roman" w:cs="Times New Roman"/>
          <w:sz w:val="28"/>
          <w:szCs w:val="28"/>
          <w:lang w:val="ro-MD"/>
        </w:rPr>
        <w:t>re</w:t>
      </w:r>
      <w:r w:rsidRPr="00AB1921">
        <w:rPr>
          <w:rFonts w:ascii="Times New Roman" w:hAnsi="Times New Roman" w:cs="Times New Roman"/>
          <w:sz w:val="28"/>
          <w:szCs w:val="28"/>
          <w:lang w:val="ro-MD"/>
        </w:rPr>
        <w:t xml:space="preserve"> </w:t>
      </w:r>
      <w:r w:rsidR="00CB2E2B" w:rsidRPr="00AB1921">
        <w:rPr>
          <w:rFonts w:ascii="Times New Roman" w:hAnsi="Times New Roman" w:cs="Times New Roman"/>
          <w:sz w:val="28"/>
          <w:szCs w:val="28"/>
          <w:lang w:val="ro-MD"/>
        </w:rPr>
        <w:t>de</w:t>
      </w:r>
      <w:r w:rsidRPr="00AB1921">
        <w:rPr>
          <w:rFonts w:ascii="Times New Roman" w:hAnsi="Times New Roman" w:cs="Times New Roman"/>
          <w:sz w:val="28"/>
          <w:szCs w:val="28"/>
          <w:lang w:val="ro-MD"/>
        </w:rPr>
        <w:t xml:space="preserve"> 18,0 mil.lei, cheltuielile – </w:t>
      </w:r>
      <w:r w:rsidR="00CB2E2B" w:rsidRPr="00AB1921">
        <w:rPr>
          <w:rFonts w:ascii="Times New Roman" w:hAnsi="Times New Roman" w:cs="Times New Roman"/>
          <w:sz w:val="28"/>
          <w:szCs w:val="28"/>
          <w:lang w:val="ro-MD"/>
        </w:rPr>
        <w:t>de</w:t>
      </w:r>
      <w:r w:rsidRPr="00AB1921">
        <w:rPr>
          <w:rFonts w:ascii="Times New Roman" w:hAnsi="Times New Roman" w:cs="Times New Roman"/>
          <w:sz w:val="28"/>
          <w:szCs w:val="28"/>
          <w:lang w:val="ro-MD"/>
        </w:rPr>
        <w:t xml:space="preserve"> 821,0 mil.lei și deficitul cu </w:t>
      </w:r>
      <w:r w:rsidR="00CB2E2B" w:rsidRPr="00AB1921">
        <w:rPr>
          <w:rFonts w:ascii="Times New Roman" w:hAnsi="Times New Roman" w:cs="Times New Roman"/>
          <w:sz w:val="28"/>
          <w:szCs w:val="28"/>
          <w:lang w:val="ro-MD"/>
        </w:rPr>
        <w:t xml:space="preserve">o majorare de </w:t>
      </w:r>
      <w:r w:rsidRPr="00AB1921">
        <w:rPr>
          <w:rFonts w:ascii="Times New Roman" w:hAnsi="Times New Roman" w:cs="Times New Roman"/>
          <w:sz w:val="28"/>
          <w:szCs w:val="28"/>
          <w:lang w:val="ro-MD"/>
        </w:rPr>
        <w:t>– 803,0 mil. lei, constituind suma de 16 593,0 mil.lei sau 5,06% din PIB.</w:t>
      </w:r>
    </w:p>
    <w:p w:rsidR="00F60089" w:rsidRPr="00AB1921" w:rsidRDefault="00F60089">
      <w:pPr>
        <w:pStyle w:val="Default"/>
        <w:spacing w:line="276" w:lineRule="auto"/>
        <w:ind w:firstLine="720"/>
        <w:jc w:val="both"/>
        <w:rPr>
          <w:rFonts w:ascii="Times New Roman" w:hAnsi="Times New Roman" w:cs="Times New Roman"/>
          <w:sz w:val="28"/>
          <w:szCs w:val="28"/>
          <w:lang w:val="ro-RO"/>
        </w:rPr>
      </w:pPr>
    </w:p>
    <w:p w:rsidR="00AC67EE" w:rsidRPr="00AB1921" w:rsidRDefault="00AC67EE">
      <w:pPr>
        <w:pStyle w:val="Default"/>
        <w:spacing w:line="276" w:lineRule="auto"/>
        <w:ind w:firstLine="720"/>
        <w:jc w:val="both"/>
        <w:rPr>
          <w:rFonts w:ascii="Times New Roman" w:hAnsi="Times New Roman" w:cs="Times New Roman"/>
          <w:sz w:val="28"/>
          <w:szCs w:val="28"/>
          <w:lang w:val="ro-MD"/>
        </w:rPr>
      </w:pPr>
      <w:r w:rsidRPr="00AB1921">
        <w:rPr>
          <w:rFonts w:ascii="Times New Roman" w:hAnsi="Times New Roman" w:cs="Times New Roman"/>
          <w:sz w:val="28"/>
          <w:szCs w:val="28"/>
          <w:lang w:val="ro-MD"/>
        </w:rPr>
        <w:t xml:space="preserve">Estimările executării scontate a bugetului public național </w:t>
      </w:r>
      <w:r w:rsidR="00B0020A" w:rsidRPr="00AB1921">
        <w:rPr>
          <w:rFonts w:ascii="Times New Roman" w:hAnsi="Times New Roman" w:cs="Times New Roman"/>
          <w:sz w:val="28"/>
          <w:szCs w:val="28"/>
          <w:lang w:val="ro-MD"/>
        </w:rPr>
        <w:t>pentru anul 202</w:t>
      </w:r>
      <w:r w:rsidR="00F60089" w:rsidRPr="00AB1921">
        <w:rPr>
          <w:rFonts w:ascii="Times New Roman" w:hAnsi="Times New Roman" w:cs="Times New Roman"/>
          <w:sz w:val="28"/>
          <w:szCs w:val="28"/>
          <w:lang w:val="ro-MD"/>
        </w:rPr>
        <w:t>4</w:t>
      </w:r>
      <w:r w:rsidR="00B0020A" w:rsidRPr="00AB1921">
        <w:rPr>
          <w:rFonts w:ascii="Times New Roman" w:hAnsi="Times New Roman" w:cs="Times New Roman"/>
          <w:sz w:val="28"/>
          <w:szCs w:val="28"/>
          <w:lang w:val="ro-MD"/>
        </w:rPr>
        <w:t xml:space="preserve"> </w:t>
      </w:r>
      <w:r w:rsidRPr="00AB1921">
        <w:rPr>
          <w:rFonts w:ascii="Times New Roman" w:hAnsi="Times New Roman" w:cs="Times New Roman"/>
          <w:sz w:val="28"/>
          <w:szCs w:val="28"/>
          <w:lang w:val="ro-MD"/>
        </w:rPr>
        <w:t>se prezintă în tabelul 4.</w:t>
      </w:r>
    </w:p>
    <w:p w:rsidR="009E5E57" w:rsidRPr="00AB1921" w:rsidRDefault="009E5E57">
      <w:pPr>
        <w:pStyle w:val="Default"/>
        <w:spacing w:line="276" w:lineRule="auto"/>
        <w:ind w:firstLine="720"/>
        <w:jc w:val="both"/>
        <w:rPr>
          <w:rFonts w:ascii="Times New Roman" w:hAnsi="Times New Roman" w:cs="Times New Roman"/>
          <w:sz w:val="28"/>
          <w:szCs w:val="28"/>
          <w:lang w:val="ro-MD"/>
        </w:rPr>
      </w:pPr>
    </w:p>
    <w:tbl>
      <w:tblPr>
        <w:tblW w:w="9697" w:type="dxa"/>
        <w:tblInd w:w="108" w:type="dxa"/>
        <w:tblLook w:val="04A0" w:firstRow="1" w:lastRow="0" w:firstColumn="1" w:lastColumn="0" w:noHBand="0" w:noVBand="1"/>
      </w:tblPr>
      <w:tblGrid>
        <w:gridCol w:w="3586"/>
        <w:gridCol w:w="810"/>
        <w:gridCol w:w="1116"/>
        <w:gridCol w:w="1100"/>
        <w:gridCol w:w="1140"/>
        <w:gridCol w:w="1155"/>
        <w:gridCol w:w="790"/>
      </w:tblGrid>
      <w:tr w:rsidR="00ED0812" w:rsidRPr="00AB1921" w:rsidTr="005433BC">
        <w:trPr>
          <w:trHeight w:val="276"/>
        </w:trPr>
        <w:tc>
          <w:tcPr>
            <w:tcW w:w="3586" w:type="dxa"/>
            <w:tcBorders>
              <w:top w:val="nil"/>
              <w:left w:val="nil"/>
              <w:bottom w:val="nil"/>
              <w:right w:val="nil"/>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sz w:val="20"/>
                <w:szCs w:val="20"/>
                <w:lang w:val="ro-MD" w:eastAsia="en-US"/>
              </w:rPr>
            </w:pPr>
          </w:p>
        </w:tc>
        <w:tc>
          <w:tcPr>
            <w:tcW w:w="810" w:type="dxa"/>
            <w:tcBorders>
              <w:top w:val="nil"/>
              <w:left w:val="nil"/>
              <w:bottom w:val="nil"/>
              <w:right w:val="nil"/>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sz w:val="20"/>
                <w:szCs w:val="20"/>
                <w:lang w:val="en-US" w:eastAsia="en-US"/>
              </w:rPr>
            </w:pPr>
          </w:p>
        </w:tc>
        <w:tc>
          <w:tcPr>
            <w:tcW w:w="1116" w:type="dxa"/>
            <w:tcBorders>
              <w:top w:val="nil"/>
              <w:left w:val="nil"/>
              <w:bottom w:val="nil"/>
              <w:right w:val="nil"/>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sz w:val="20"/>
                <w:szCs w:val="20"/>
                <w:lang w:val="en-US" w:eastAsia="en-US"/>
              </w:rPr>
            </w:pPr>
          </w:p>
        </w:tc>
        <w:tc>
          <w:tcPr>
            <w:tcW w:w="1100" w:type="dxa"/>
            <w:tcBorders>
              <w:top w:val="nil"/>
              <w:left w:val="nil"/>
              <w:bottom w:val="nil"/>
              <w:right w:val="nil"/>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sz w:val="20"/>
                <w:szCs w:val="20"/>
                <w:lang w:val="en-US" w:eastAsia="en-US"/>
              </w:rPr>
            </w:pPr>
          </w:p>
        </w:tc>
        <w:tc>
          <w:tcPr>
            <w:tcW w:w="3085" w:type="dxa"/>
            <w:gridSpan w:val="3"/>
            <w:tcBorders>
              <w:top w:val="nil"/>
              <w:left w:val="nil"/>
              <w:bottom w:val="nil"/>
              <w:right w:val="nil"/>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p>
        </w:tc>
      </w:tr>
      <w:tr w:rsidR="00ED0812" w:rsidRPr="00AB1921" w:rsidTr="00285ACA">
        <w:trPr>
          <w:trHeight w:val="290"/>
        </w:trPr>
        <w:tc>
          <w:tcPr>
            <w:tcW w:w="9697" w:type="dxa"/>
            <w:gridSpan w:val="7"/>
            <w:tcBorders>
              <w:top w:val="nil"/>
              <w:left w:val="nil"/>
              <w:bottom w:val="nil"/>
              <w:right w:val="nil"/>
            </w:tcBorders>
            <w:shd w:val="clear" w:color="auto" w:fill="auto"/>
            <w:noWrap/>
            <w:vAlign w:val="bottom"/>
          </w:tcPr>
          <w:p w:rsidR="00A26C51" w:rsidRDefault="00ED0812" w:rsidP="00CF7B7A">
            <w:pPr>
              <w:suppressAutoHyphens w:val="0"/>
              <w:spacing w:after="0" w:line="240" w:lineRule="auto"/>
              <w:jc w:val="center"/>
              <w:rPr>
                <w:rFonts w:ascii="Times New Roman" w:hAnsi="Times New Roman"/>
                <w:b/>
                <w:i/>
                <w:color w:val="000000"/>
                <w:sz w:val="28"/>
                <w:szCs w:val="28"/>
                <w:lang w:val="ro-MD" w:eastAsia="en-US"/>
              </w:rPr>
            </w:pPr>
            <w:r w:rsidRPr="00AB1921">
              <w:rPr>
                <w:rFonts w:ascii="Times New Roman" w:hAnsi="Times New Roman"/>
                <w:b/>
                <w:i/>
                <w:color w:val="000000"/>
                <w:sz w:val="28"/>
                <w:szCs w:val="28"/>
                <w:lang w:val="ro-MD" w:eastAsia="en-US"/>
              </w:rPr>
              <w:t>Tabelul 4 Estimările executării scontate a</w:t>
            </w:r>
            <w:r w:rsidR="00A26C51">
              <w:rPr>
                <w:rFonts w:ascii="Times New Roman" w:hAnsi="Times New Roman"/>
                <w:b/>
                <w:i/>
                <w:color w:val="000000"/>
                <w:sz w:val="28"/>
                <w:szCs w:val="28"/>
                <w:lang w:val="ro-MD" w:eastAsia="en-US"/>
              </w:rPr>
              <w:t>le</w:t>
            </w:r>
          </w:p>
          <w:p w:rsidR="00ED0812" w:rsidRPr="00AB1921" w:rsidRDefault="00ED0812" w:rsidP="00CF7B7A">
            <w:pPr>
              <w:suppressAutoHyphens w:val="0"/>
              <w:spacing w:after="0" w:line="240" w:lineRule="auto"/>
              <w:jc w:val="center"/>
              <w:rPr>
                <w:rFonts w:ascii="Times New Roman" w:hAnsi="Times New Roman"/>
                <w:color w:val="000000"/>
                <w:sz w:val="24"/>
                <w:szCs w:val="24"/>
                <w:lang w:val="ro-MD" w:eastAsia="en-US"/>
              </w:rPr>
            </w:pPr>
            <w:r w:rsidRPr="00AB1921">
              <w:rPr>
                <w:rFonts w:ascii="Times New Roman" w:hAnsi="Times New Roman"/>
                <w:b/>
                <w:i/>
                <w:color w:val="000000"/>
                <w:sz w:val="28"/>
                <w:szCs w:val="28"/>
                <w:lang w:val="ro-MD" w:eastAsia="en-US"/>
              </w:rPr>
              <w:t xml:space="preserve"> indicatorilor bugetului public național pentru anul 2024</w:t>
            </w:r>
          </w:p>
        </w:tc>
      </w:tr>
      <w:tr w:rsidR="00ED0812" w:rsidRPr="00AB1921" w:rsidTr="00285ACA">
        <w:trPr>
          <w:trHeight w:val="73"/>
        </w:trPr>
        <w:tc>
          <w:tcPr>
            <w:tcW w:w="9697" w:type="dxa"/>
            <w:gridSpan w:val="7"/>
            <w:tcBorders>
              <w:top w:val="nil"/>
              <w:left w:val="nil"/>
              <w:bottom w:val="nil"/>
              <w:right w:val="nil"/>
            </w:tcBorders>
            <w:shd w:val="clear" w:color="auto" w:fill="auto"/>
            <w:noWrap/>
            <w:vAlign w:val="bottom"/>
          </w:tcPr>
          <w:p w:rsidR="00ED0812" w:rsidRPr="00AB1921" w:rsidRDefault="00ED0812" w:rsidP="007E5FF2">
            <w:pPr>
              <w:suppressAutoHyphens w:val="0"/>
              <w:spacing w:after="0" w:line="240" w:lineRule="auto"/>
              <w:jc w:val="center"/>
              <w:rPr>
                <w:rFonts w:ascii="Times New Roman" w:hAnsi="Times New Roman"/>
                <w:color w:val="000000"/>
                <w:sz w:val="24"/>
                <w:szCs w:val="24"/>
                <w:lang w:val="en-US" w:eastAsia="en-US"/>
              </w:rPr>
            </w:pPr>
          </w:p>
        </w:tc>
      </w:tr>
      <w:tr w:rsidR="00E4171D" w:rsidRPr="00AB1921" w:rsidTr="00285ACA">
        <w:trPr>
          <w:trHeight w:val="530"/>
        </w:trPr>
        <w:tc>
          <w:tcPr>
            <w:tcW w:w="9697" w:type="dxa"/>
            <w:gridSpan w:val="7"/>
            <w:tcBorders>
              <w:top w:val="nil"/>
              <w:left w:val="nil"/>
              <w:right w:val="nil"/>
            </w:tcBorders>
            <w:shd w:val="clear" w:color="auto" w:fill="auto"/>
            <w:noWrap/>
            <w:vAlign w:val="bottom"/>
          </w:tcPr>
          <w:p w:rsidR="00E4171D" w:rsidRPr="00AB1921" w:rsidRDefault="00E4171D" w:rsidP="00E4171D">
            <w:pPr>
              <w:spacing w:after="0" w:line="240" w:lineRule="auto"/>
              <w:jc w:val="right"/>
              <w:rPr>
                <w:rFonts w:ascii="Times New Roman" w:hAnsi="Times New Roman"/>
                <w:color w:val="000000"/>
                <w:sz w:val="24"/>
                <w:szCs w:val="24"/>
                <w:lang w:val="en-US" w:eastAsia="en-US"/>
              </w:rPr>
            </w:pPr>
            <w:r w:rsidRPr="00AB1921">
              <w:rPr>
                <w:rFonts w:ascii="Times New Roman" w:hAnsi="Times New Roman"/>
                <w:i/>
                <w:iCs/>
                <w:color w:val="000000"/>
                <w:lang w:val="en-US" w:eastAsia="en-US"/>
              </w:rPr>
              <w:t>mil.lei</w:t>
            </w:r>
          </w:p>
        </w:tc>
      </w:tr>
      <w:tr w:rsidR="00ED0812" w:rsidRPr="00AB1921" w:rsidTr="005433BC">
        <w:trPr>
          <w:trHeight w:val="276"/>
        </w:trPr>
        <w:tc>
          <w:tcPr>
            <w:tcW w:w="358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 </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0812" w:rsidRPr="00AB1921" w:rsidRDefault="00ED0812" w:rsidP="007E5FF2">
            <w:pPr>
              <w:suppressAutoHyphens w:val="0"/>
              <w:spacing w:after="0" w:line="240" w:lineRule="auto"/>
              <w:jc w:val="center"/>
              <w:rPr>
                <w:rFonts w:ascii="Times New Roman" w:hAnsi="Times New Roman"/>
                <w:color w:val="000000"/>
                <w:sz w:val="20"/>
                <w:szCs w:val="20"/>
                <w:lang w:val="en-US" w:eastAsia="en-US"/>
              </w:rPr>
            </w:pPr>
            <w:r w:rsidRPr="00AB1921">
              <w:rPr>
                <w:rFonts w:ascii="Times New Roman" w:hAnsi="Times New Roman"/>
                <w:color w:val="000000"/>
                <w:sz w:val="20"/>
                <w:szCs w:val="20"/>
                <w:lang w:val="en-US" w:eastAsia="en-US"/>
              </w:rPr>
              <w:t>Cod</w:t>
            </w:r>
          </w:p>
        </w:tc>
        <w:tc>
          <w:tcPr>
            <w:tcW w:w="1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0812" w:rsidRPr="00AB1921" w:rsidRDefault="00ED0812" w:rsidP="007E5FF2">
            <w:pPr>
              <w:suppressAutoHyphens w:val="0"/>
              <w:spacing w:after="0" w:line="240" w:lineRule="auto"/>
              <w:jc w:val="center"/>
              <w:rPr>
                <w:rFonts w:ascii="Times New Roman" w:hAnsi="Times New Roman"/>
                <w:color w:val="000000"/>
                <w:sz w:val="20"/>
                <w:szCs w:val="20"/>
                <w:lang w:val="en-US" w:eastAsia="en-US"/>
              </w:rPr>
            </w:pPr>
            <w:r w:rsidRPr="00AB1921">
              <w:rPr>
                <w:rFonts w:ascii="Times New Roman" w:hAnsi="Times New Roman"/>
                <w:color w:val="000000"/>
                <w:sz w:val="20"/>
                <w:szCs w:val="20"/>
                <w:lang w:val="en-US" w:eastAsia="en-US"/>
              </w:rPr>
              <w:t>Aprobat/ estimat</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0812" w:rsidRPr="00AB1921" w:rsidRDefault="00ED0812" w:rsidP="007E5FF2">
            <w:pPr>
              <w:suppressAutoHyphens w:val="0"/>
              <w:spacing w:after="0" w:line="240" w:lineRule="auto"/>
              <w:jc w:val="center"/>
              <w:rPr>
                <w:rFonts w:ascii="Times New Roman" w:hAnsi="Times New Roman"/>
                <w:color w:val="000000"/>
                <w:sz w:val="20"/>
                <w:szCs w:val="20"/>
                <w:lang w:val="en-US" w:eastAsia="en-US"/>
              </w:rPr>
            </w:pPr>
            <w:r w:rsidRPr="00AB1921">
              <w:rPr>
                <w:rFonts w:ascii="Times New Roman" w:hAnsi="Times New Roman"/>
                <w:color w:val="000000"/>
                <w:sz w:val="20"/>
                <w:szCs w:val="20"/>
                <w:lang w:val="en-US" w:eastAsia="en-US"/>
              </w:rPr>
              <w:t>Executat semestrul I</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0812" w:rsidRPr="00AB1921" w:rsidRDefault="00ED0812" w:rsidP="007E5FF2">
            <w:pPr>
              <w:suppressAutoHyphens w:val="0"/>
              <w:spacing w:after="0" w:line="240" w:lineRule="auto"/>
              <w:jc w:val="center"/>
              <w:rPr>
                <w:rFonts w:ascii="Times New Roman" w:hAnsi="Times New Roman"/>
                <w:color w:val="000000"/>
                <w:sz w:val="20"/>
                <w:szCs w:val="20"/>
                <w:lang w:val="en-US" w:eastAsia="en-US"/>
              </w:rPr>
            </w:pPr>
            <w:r w:rsidRPr="00AB1921">
              <w:rPr>
                <w:rFonts w:ascii="Times New Roman" w:hAnsi="Times New Roman"/>
                <w:color w:val="000000"/>
                <w:sz w:val="20"/>
                <w:szCs w:val="20"/>
                <w:lang w:val="en-US" w:eastAsia="en-US"/>
              </w:rPr>
              <w:t>Estimările executării scontate pe an</w:t>
            </w:r>
          </w:p>
        </w:tc>
        <w:tc>
          <w:tcPr>
            <w:tcW w:w="19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ED0812" w:rsidRPr="00AB1921" w:rsidRDefault="00ED0812" w:rsidP="007E5FF2">
            <w:pPr>
              <w:suppressAutoHyphens w:val="0"/>
              <w:spacing w:after="0" w:line="240" w:lineRule="auto"/>
              <w:jc w:val="center"/>
              <w:rPr>
                <w:rFonts w:ascii="Times New Roman" w:hAnsi="Times New Roman"/>
                <w:color w:val="000000"/>
                <w:sz w:val="20"/>
                <w:szCs w:val="20"/>
                <w:lang w:val="en-US" w:eastAsia="en-US"/>
              </w:rPr>
            </w:pPr>
            <w:r w:rsidRPr="00AB1921">
              <w:rPr>
                <w:rFonts w:ascii="Times New Roman" w:hAnsi="Times New Roman"/>
                <w:color w:val="000000"/>
                <w:sz w:val="20"/>
                <w:szCs w:val="20"/>
                <w:lang w:val="en-US" w:eastAsia="en-US"/>
              </w:rPr>
              <w:t>Estimările executării scontate pe an față de aprobat/estimat</w:t>
            </w:r>
          </w:p>
        </w:tc>
      </w:tr>
      <w:tr w:rsidR="00ED0812" w:rsidRPr="00AB1921" w:rsidTr="005433BC">
        <w:trPr>
          <w:trHeight w:val="487"/>
        </w:trPr>
        <w:tc>
          <w:tcPr>
            <w:tcW w:w="3586"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lang w:val="en-US" w:eastAsia="en-US"/>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c>
          <w:tcPr>
            <w:tcW w:w="1116"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c>
          <w:tcPr>
            <w:tcW w:w="1945" w:type="dxa"/>
            <w:gridSpan w:val="2"/>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r>
      <w:tr w:rsidR="00ED0812" w:rsidRPr="00AB1921" w:rsidTr="005433BC">
        <w:trPr>
          <w:trHeight w:val="276"/>
        </w:trPr>
        <w:tc>
          <w:tcPr>
            <w:tcW w:w="3586"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lang w:val="en-US" w:eastAsia="en-US"/>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c>
          <w:tcPr>
            <w:tcW w:w="1116"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c>
          <w:tcPr>
            <w:tcW w:w="1100"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c>
          <w:tcPr>
            <w:tcW w:w="1140" w:type="dxa"/>
            <w:vMerge/>
            <w:tcBorders>
              <w:top w:val="single" w:sz="4" w:space="0" w:color="000000"/>
              <w:left w:val="single" w:sz="4" w:space="0" w:color="000000"/>
              <w:bottom w:val="single" w:sz="4" w:space="0" w:color="000000"/>
              <w:right w:val="single" w:sz="4" w:space="0" w:color="000000"/>
            </w:tcBorders>
            <w:vAlign w:val="center"/>
            <w:hideMark/>
          </w:tcPr>
          <w:p w:rsidR="00ED0812" w:rsidRPr="00AB1921" w:rsidRDefault="00ED0812" w:rsidP="007E5FF2">
            <w:pPr>
              <w:suppressAutoHyphens w:val="0"/>
              <w:spacing w:after="0" w:line="240" w:lineRule="auto"/>
              <w:rPr>
                <w:rFonts w:ascii="Times New Roman" w:hAnsi="Times New Roman"/>
                <w:color w:val="000000"/>
                <w:sz w:val="20"/>
                <w:szCs w:val="20"/>
                <w:lang w:val="en-US" w:eastAsia="en-US"/>
              </w:rPr>
            </w:pP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sz w:val="20"/>
                <w:szCs w:val="20"/>
                <w:lang w:val="en-US" w:eastAsia="en-US"/>
              </w:rPr>
            </w:pPr>
            <w:r w:rsidRPr="00AB1921">
              <w:rPr>
                <w:rFonts w:ascii="Times New Roman" w:hAnsi="Times New Roman"/>
                <w:color w:val="000000"/>
                <w:sz w:val="20"/>
                <w:szCs w:val="20"/>
                <w:lang w:val="en-US" w:eastAsia="en-US"/>
              </w:rPr>
              <w:t>devieri (+,-)</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sz w:val="20"/>
                <w:szCs w:val="20"/>
                <w:lang w:val="en-US" w:eastAsia="en-US"/>
              </w:rPr>
            </w:pPr>
            <w:r w:rsidRPr="00AB1921">
              <w:rPr>
                <w:rFonts w:ascii="Times New Roman" w:hAnsi="Times New Roman"/>
                <w:color w:val="000000"/>
                <w:sz w:val="20"/>
                <w:szCs w:val="20"/>
                <w:lang w:val="en-US" w:eastAsia="en-US"/>
              </w:rPr>
              <w:t>în %%</w:t>
            </w:r>
          </w:p>
        </w:tc>
      </w:tr>
      <w:tr w:rsidR="00ED0812" w:rsidRPr="00AB1921" w:rsidTr="00285ACA">
        <w:trPr>
          <w:trHeight w:val="487"/>
        </w:trPr>
        <w:tc>
          <w:tcPr>
            <w:tcW w:w="969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D0812" w:rsidRPr="00AB1921" w:rsidRDefault="00ED0812" w:rsidP="007E5FF2">
            <w:pPr>
              <w:suppressAutoHyphens w:val="0"/>
              <w:spacing w:after="0" w:line="240" w:lineRule="auto"/>
              <w:jc w:val="center"/>
              <w:rPr>
                <w:rFonts w:ascii="Times New Roman" w:hAnsi="Times New Roman"/>
                <w:b/>
                <w:bCs/>
                <w:i/>
                <w:iCs/>
                <w:color w:val="000000"/>
                <w:lang w:val="en-US" w:eastAsia="en-US"/>
              </w:rPr>
            </w:pPr>
            <w:r w:rsidRPr="00AB1921">
              <w:rPr>
                <w:rFonts w:ascii="Times New Roman" w:hAnsi="Times New Roman"/>
                <w:b/>
                <w:bCs/>
                <w:i/>
                <w:iCs/>
                <w:color w:val="000000"/>
                <w:lang w:val="en-US" w:eastAsia="en-US"/>
              </w:rPr>
              <w:t>Bugetul Public Național</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 VENITURI,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107,172.0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52,178.9</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107,190.0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18.0</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100.0</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II.CHELTUIELI,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122,962.0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57,706.9</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123,783.0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821.0</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100.7</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III.SOLD BUGETAR</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-15,790.0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-5,528.0</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-16,593.0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-803.0</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105.1</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IV.SURSE DE FINANȚARE,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4+5+9</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15,790.0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5,528.0</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16,593.0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803.0</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105.1</w:t>
            </w:r>
          </w:p>
        </w:tc>
      </w:tr>
      <w:tr w:rsidR="00ED0812" w:rsidRPr="00AB1921" w:rsidTr="00285ACA">
        <w:trPr>
          <w:trHeight w:val="331"/>
        </w:trPr>
        <w:tc>
          <w:tcPr>
            <w:tcW w:w="969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D0812" w:rsidRPr="00AB1921" w:rsidRDefault="00ED0812" w:rsidP="007E5FF2">
            <w:pPr>
              <w:suppressAutoHyphens w:val="0"/>
              <w:spacing w:after="0" w:line="240" w:lineRule="auto"/>
              <w:jc w:val="center"/>
              <w:rPr>
                <w:rFonts w:ascii="Times New Roman" w:hAnsi="Times New Roman"/>
                <w:b/>
                <w:bCs/>
                <w:i/>
                <w:iCs/>
                <w:color w:val="000000"/>
                <w:lang w:val="en-US" w:eastAsia="en-US"/>
              </w:rPr>
            </w:pPr>
            <w:r w:rsidRPr="00AB1921">
              <w:rPr>
                <w:rFonts w:ascii="Times New Roman" w:hAnsi="Times New Roman"/>
                <w:b/>
                <w:bCs/>
                <w:i/>
                <w:iCs/>
                <w:color w:val="000000"/>
                <w:lang w:val="en-US" w:eastAsia="en-US"/>
              </w:rPr>
              <w:t>Bugetul de Stat</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 VENITURI,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66,632.0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31,261.0</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65,830.5</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-801.5</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98.8</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xml:space="preserve"> inclusiv: transferuri la alte bugete</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18.8</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0.2</w:t>
            </w:r>
          </w:p>
        </w:tc>
        <w:tc>
          <w:tcPr>
            <w:tcW w:w="1140" w:type="dxa"/>
            <w:tcBorders>
              <w:top w:val="nil"/>
              <w:left w:val="nil"/>
              <w:bottom w:val="single" w:sz="4" w:space="0" w:color="000000"/>
              <w:right w:val="single" w:sz="4" w:space="0" w:color="000000"/>
            </w:tcBorders>
            <w:shd w:val="clear" w:color="000000" w:fill="FFFFFF"/>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4.0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-14.8</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21.3</w:t>
            </w:r>
          </w:p>
        </w:tc>
      </w:tr>
      <w:tr w:rsidR="00ED0812" w:rsidRPr="00AB1921" w:rsidTr="005433BC">
        <w:trPr>
          <w:trHeight w:val="483"/>
        </w:trPr>
        <w:tc>
          <w:tcPr>
            <w:tcW w:w="3586" w:type="dxa"/>
            <w:tcBorders>
              <w:top w:val="nil"/>
              <w:left w:val="single" w:sz="4" w:space="0" w:color="000000"/>
              <w:bottom w:val="single" w:sz="4" w:space="0" w:color="000000"/>
              <w:right w:val="single" w:sz="4" w:space="0" w:color="000000"/>
            </w:tcBorders>
            <w:shd w:val="clear" w:color="auto" w:fill="auto"/>
            <w:vAlign w:val="bottom"/>
            <w:hideMark/>
          </w:tcPr>
          <w:p w:rsidR="00ED0812" w:rsidRPr="00AB1921" w:rsidRDefault="00ED0812" w:rsidP="007E5FF2">
            <w:pPr>
              <w:suppressAutoHyphens w:val="0"/>
              <w:spacing w:after="0" w:line="240" w:lineRule="auto"/>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inclusiv: dobînzi din împrumuturile recreditate bugetelor de alt nivel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16" w:type="dxa"/>
            <w:tcBorders>
              <w:top w:val="nil"/>
              <w:left w:val="nil"/>
              <w:bottom w:val="single" w:sz="4" w:space="0" w:color="000000"/>
              <w:right w:val="single" w:sz="4" w:space="0" w:color="000000"/>
            </w:tcBorders>
            <w:shd w:val="clear" w:color="000000" w:fill="FFFFFF"/>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00" w:type="dxa"/>
            <w:tcBorders>
              <w:top w:val="nil"/>
              <w:left w:val="nil"/>
              <w:bottom w:val="single" w:sz="4" w:space="0" w:color="000000"/>
              <w:right w:val="single" w:sz="4" w:space="0" w:color="000000"/>
            </w:tcBorders>
            <w:shd w:val="clear" w:color="000000" w:fill="FFFFFF"/>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2.8</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II.CHELTUIELI,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82,222.0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37,546.7</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82,608.3</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386.3</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100.5</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xml:space="preserve"> inclusiv: transferuri la alte bugete</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43,389.5</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21,483.8</w:t>
            </w:r>
          </w:p>
        </w:tc>
        <w:tc>
          <w:tcPr>
            <w:tcW w:w="1140" w:type="dxa"/>
            <w:tcBorders>
              <w:top w:val="nil"/>
              <w:left w:val="nil"/>
              <w:bottom w:val="single" w:sz="4" w:space="0" w:color="000000"/>
              <w:right w:val="single" w:sz="4" w:space="0" w:color="000000"/>
            </w:tcBorders>
            <w:shd w:val="clear" w:color="000000" w:fill="FFFFFF"/>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43,878.9</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489.4</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101.1</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III.SOLD BUGETAR</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-15,590.0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-6,285.7</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-16,777.8</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-1,187.8</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107.6</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IV.SURSE DE FINANȚARE,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4+5+9</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15,590.0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6,285.7</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16,777.8</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1,187.8</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107.6</w:t>
            </w:r>
          </w:p>
        </w:tc>
      </w:tr>
      <w:tr w:rsidR="00ED0812" w:rsidRPr="00AB1921" w:rsidTr="00285ACA">
        <w:trPr>
          <w:trHeight w:val="428"/>
        </w:trPr>
        <w:tc>
          <w:tcPr>
            <w:tcW w:w="9697" w:type="dxa"/>
            <w:gridSpan w:val="7"/>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b/>
                <w:bCs/>
                <w:i/>
                <w:iCs/>
                <w:color w:val="000000"/>
                <w:lang w:val="en-US" w:eastAsia="en-US"/>
              </w:rPr>
            </w:pPr>
            <w:r w:rsidRPr="00AB1921">
              <w:rPr>
                <w:rFonts w:ascii="Times New Roman" w:hAnsi="Times New Roman"/>
                <w:b/>
                <w:bCs/>
                <w:i/>
                <w:iCs/>
                <w:color w:val="000000"/>
                <w:lang w:val="en-US" w:eastAsia="en-US"/>
              </w:rPr>
              <w:t>Bugetul Asigurărilor Sociale de Stat</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 VENITURI,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42,804.4</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22,627.1</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43,024.6</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220.2</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100.5</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xml:space="preserve"> inclusiv: transferuri la alte bugete</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18,487.2</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10,289.7</w:t>
            </w:r>
          </w:p>
        </w:tc>
        <w:tc>
          <w:tcPr>
            <w:tcW w:w="1140" w:type="dxa"/>
            <w:tcBorders>
              <w:top w:val="nil"/>
              <w:left w:val="nil"/>
              <w:bottom w:val="single" w:sz="4" w:space="0" w:color="000000"/>
              <w:right w:val="single" w:sz="4" w:space="0" w:color="000000"/>
            </w:tcBorders>
            <w:shd w:val="clear" w:color="000000" w:fill="FFFFFF"/>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18,256.5</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-230.7</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98.8</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II.CHELTUIELI,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42,804.4</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21,333.6</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43,024.6</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220.2</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100.5</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III.SOLD BUGETAR</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 -</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1,293.5</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 </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IV.SURSE DE FINANȚARE,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4+5+9</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 -</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-1,293.5</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 </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r>
      <w:tr w:rsidR="00ED0812" w:rsidRPr="00AB1921" w:rsidTr="00285ACA">
        <w:trPr>
          <w:trHeight w:val="400"/>
        </w:trPr>
        <w:tc>
          <w:tcPr>
            <w:tcW w:w="969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D0812" w:rsidRPr="00AB1921" w:rsidRDefault="00ED0812" w:rsidP="007E5FF2">
            <w:pPr>
              <w:suppressAutoHyphens w:val="0"/>
              <w:spacing w:after="0" w:line="240" w:lineRule="auto"/>
              <w:jc w:val="center"/>
              <w:rPr>
                <w:rFonts w:ascii="Times New Roman" w:hAnsi="Times New Roman"/>
                <w:b/>
                <w:bCs/>
                <w:i/>
                <w:iCs/>
                <w:color w:val="000000"/>
                <w:lang w:val="en-US" w:eastAsia="en-US"/>
              </w:rPr>
            </w:pPr>
            <w:r w:rsidRPr="00AB1921">
              <w:rPr>
                <w:rFonts w:ascii="Times New Roman" w:hAnsi="Times New Roman"/>
                <w:b/>
                <w:bCs/>
                <w:i/>
                <w:iCs/>
                <w:color w:val="000000"/>
                <w:lang w:val="en-US" w:eastAsia="en-US"/>
              </w:rPr>
              <w:t>Fondurile Asigurării Obligatorii de Asistență Medicală</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 VENITURI,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15,420.1</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5,619.6</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15,651.9</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231.8</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101.5</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xml:space="preserve"> inclusiv: transferuri la alte bugete</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6,999.4</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1,243.2</w:t>
            </w:r>
          </w:p>
        </w:tc>
        <w:tc>
          <w:tcPr>
            <w:tcW w:w="1140" w:type="dxa"/>
            <w:tcBorders>
              <w:top w:val="nil"/>
              <w:left w:val="nil"/>
              <w:bottom w:val="single" w:sz="4" w:space="0" w:color="000000"/>
              <w:right w:val="single" w:sz="4" w:space="0" w:color="000000"/>
            </w:tcBorders>
            <w:shd w:val="clear" w:color="000000" w:fill="FFFFFF"/>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6,999.4</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100.0</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II.CHELTUIELI,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15,420.1</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7,428.6</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15,420.1</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100.0</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III.SOLD BUGETAR</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 -</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-1,809.0</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231.8</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231.8</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IV.SURSE DE FINANȚARE,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4+5+9</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 </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1,809.0</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-231.8</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-231.8</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r>
      <w:tr w:rsidR="00ED0812" w:rsidRPr="00AB1921" w:rsidTr="00285ACA">
        <w:trPr>
          <w:trHeight w:val="497"/>
        </w:trPr>
        <w:tc>
          <w:tcPr>
            <w:tcW w:w="9697" w:type="dxa"/>
            <w:gridSpan w:val="7"/>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ED0812" w:rsidRPr="00AB1921" w:rsidRDefault="00ED0812" w:rsidP="007E5FF2">
            <w:pPr>
              <w:suppressAutoHyphens w:val="0"/>
              <w:spacing w:after="0" w:line="240" w:lineRule="auto"/>
              <w:jc w:val="center"/>
              <w:rPr>
                <w:rFonts w:ascii="Times New Roman" w:hAnsi="Times New Roman"/>
                <w:b/>
                <w:bCs/>
                <w:i/>
                <w:iCs/>
                <w:color w:val="000000"/>
                <w:lang w:val="en-US" w:eastAsia="en-US"/>
              </w:rPr>
            </w:pPr>
            <w:r w:rsidRPr="00AB1921">
              <w:rPr>
                <w:rFonts w:ascii="Times New Roman" w:hAnsi="Times New Roman"/>
                <w:b/>
                <w:bCs/>
                <w:i/>
                <w:iCs/>
                <w:color w:val="000000"/>
                <w:lang w:val="en-US" w:eastAsia="en-US"/>
              </w:rPr>
              <w:lastRenderedPageBreak/>
              <w:t>Bugetele Unităților Administrativ Teritoriale</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 VENITURI,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25,723.8</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14,158.0</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26,565.9</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842.1</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103.3</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xml:space="preserve"> inclusiv: transferuri la alte bugete</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17,902.9</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9,950.9</w:t>
            </w:r>
          </w:p>
        </w:tc>
        <w:tc>
          <w:tcPr>
            <w:tcW w:w="1140" w:type="dxa"/>
            <w:tcBorders>
              <w:top w:val="nil"/>
              <w:left w:val="nil"/>
              <w:bottom w:val="single" w:sz="4" w:space="0" w:color="000000"/>
              <w:right w:val="single" w:sz="4" w:space="0" w:color="000000"/>
            </w:tcBorders>
            <w:shd w:val="clear" w:color="000000" w:fill="FFFFFF"/>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18,623.0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720.1</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104.0</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II.CHELTUIELI,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25,923.8</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12,884.8</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26,612.9</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689.1</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102.7</w:t>
            </w:r>
          </w:p>
        </w:tc>
      </w:tr>
      <w:tr w:rsidR="00ED0812" w:rsidRPr="00AB1921" w:rsidTr="005433BC">
        <w:trPr>
          <w:trHeight w:val="290"/>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xml:space="preserve"> inclusiv: transferuri la alte bugete</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18.8</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0.2</w:t>
            </w:r>
          </w:p>
        </w:tc>
        <w:tc>
          <w:tcPr>
            <w:tcW w:w="1140" w:type="dxa"/>
            <w:tcBorders>
              <w:top w:val="nil"/>
              <w:left w:val="nil"/>
              <w:bottom w:val="single" w:sz="4" w:space="0" w:color="000000"/>
              <w:right w:val="single" w:sz="4" w:space="0" w:color="000000"/>
            </w:tcBorders>
            <w:shd w:val="clear" w:color="000000" w:fill="FFFFFF"/>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4.0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-14.8</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21.3</w:t>
            </w:r>
          </w:p>
        </w:tc>
      </w:tr>
      <w:tr w:rsidR="00ED0812" w:rsidRPr="00AB1921" w:rsidTr="005433BC">
        <w:trPr>
          <w:trHeight w:val="483"/>
        </w:trPr>
        <w:tc>
          <w:tcPr>
            <w:tcW w:w="3586" w:type="dxa"/>
            <w:tcBorders>
              <w:top w:val="nil"/>
              <w:left w:val="single" w:sz="4" w:space="0" w:color="000000"/>
              <w:bottom w:val="single" w:sz="4" w:space="0" w:color="000000"/>
              <w:right w:val="single" w:sz="4" w:space="0" w:color="000000"/>
            </w:tcBorders>
            <w:shd w:val="clear" w:color="auto" w:fill="auto"/>
            <w:vAlign w:val="bottom"/>
            <w:hideMark/>
          </w:tcPr>
          <w:p w:rsidR="00ED0812" w:rsidRPr="00AB1921" w:rsidRDefault="00ED0812" w:rsidP="007E5FF2">
            <w:pPr>
              <w:suppressAutoHyphens w:val="0"/>
              <w:spacing w:after="0" w:line="240" w:lineRule="auto"/>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xml:space="preserve"> inclusiv: dobînzi din împrumuturile recreditate bugetelor de alt nivel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ind w:firstLineChars="100" w:firstLine="200"/>
              <w:rPr>
                <w:rFonts w:ascii="Times New Roman" w:hAnsi="Times New Roman"/>
                <w:i/>
                <w:iCs/>
                <w:color w:val="000000"/>
                <w:sz w:val="20"/>
                <w:szCs w:val="20"/>
                <w:lang w:val="en-US" w:eastAsia="en-US"/>
              </w:rPr>
            </w:pPr>
            <w:r w:rsidRPr="00AB1921">
              <w:rPr>
                <w:rFonts w:ascii="Times New Roman" w:hAnsi="Times New Roman"/>
                <w:i/>
                <w:iCs/>
                <w:color w:val="000000"/>
                <w:sz w:val="20"/>
                <w:szCs w:val="20"/>
                <w:lang w:val="en-US" w:eastAsia="en-US"/>
              </w:rPr>
              <w:t> </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 -</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2.8</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 </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 -</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III.SOLD BUGETAR</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1-2+3)</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-200.0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1,273.2</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-47.0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153.0</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23.5</w:t>
            </w:r>
          </w:p>
        </w:tc>
      </w:tr>
      <w:tr w:rsidR="00ED0812" w:rsidRPr="00AB1921" w:rsidTr="005433BC">
        <w:trPr>
          <w:trHeight w:val="276"/>
        </w:trPr>
        <w:tc>
          <w:tcPr>
            <w:tcW w:w="3586" w:type="dxa"/>
            <w:tcBorders>
              <w:top w:val="nil"/>
              <w:left w:val="single" w:sz="4" w:space="0" w:color="000000"/>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rPr>
                <w:rFonts w:ascii="Times New Roman" w:hAnsi="Times New Roman"/>
                <w:color w:val="000000"/>
                <w:lang w:val="en-US" w:eastAsia="en-US"/>
              </w:rPr>
            </w:pPr>
            <w:r w:rsidRPr="00AB1921">
              <w:rPr>
                <w:rFonts w:ascii="Times New Roman" w:hAnsi="Times New Roman"/>
                <w:color w:val="000000"/>
                <w:lang w:val="en-US" w:eastAsia="en-US"/>
              </w:rPr>
              <w:t>IV.SURSE DE FINANȚARE, total</w:t>
            </w:r>
          </w:p>
        </w:tc>
        <w:tc>
          <w:tcPr>
            <w:tcW w:w="81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center"/>
              <w:rPr>
                <w:rFonts w:ascii="Times New Roman" w:hAnsi="Times New Roman"/>
                <w:color w:val="000000"/>
                <w:lang w:val="en-US" w:eastAsia="en-US"/>
              </w:rPr>
            </w:pPr>
            <w:r w:rsidRPr="00AB1921">
              <w:rPr>
                <w:rFonts w:ascii="Times New Roman" w:hAnsi="Times New Roman"/>
                <w:color w:val="000000"/>
                <w:lang w:val="en-US" w:eastAsia="en-US"/>
              </w:rPr>
              <w:t>4+5+9</w:t>
            </w:r>
          </w:p>
        </w:tc>
        <w:tc>
          <w:tcPr>
            <w:tcW w:w="1116"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200.0</w:t>
            </w:r>
          </w:p>
        </w:tc>
        <w:tc>
          <w:tcPr>
            <w:tcW w:w="110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-1,273.2</w:t>
            </w:r>
          </w:p>
        </w:tc>
        <w:tc>
          <w:tcPr>
            <w:tcW w:w="114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color w:val="000000"/>
                <w:lang w:val="en-US" w:eastAsia="en-US"/>
              </w:rPr>
            </w:pPr>
            <w:r w:rsidRPr="00AB1921">
              <w:rPr>
                <w:rFonts w:ascii="Times New Roman" w:hAnsi="Times New Roman"/>
                <w:color w:val="000000"/>
                <w:lang w:val="en-US" w:eastAsia="en-US"/>
              </w:rPr>
              <w:t>47.0</w:t>
            </w:r>
          </w:p>
        </w:tc>
        <w:tc>
          <w:tcPr>
            <w:tcW w:w="1155"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-153.0</w:t>
            </w:r>
          </w:p>
        </w:tc>
        <w:tc>
          <w:tcPr>
            <w:tcW w:w="790" w:type="dxa"/>
            <w:tcBorders>
              <w:top w:val="nil"/>
              <w:left w:val="nil"/>
              <w:bottom w:val="single" w:sz="4" w:space="0" w:color="000000"/>
              <w:right w:val="single" w:sz="4" w:space="0" w:color="000000"/>
            </w:tcBorders>
            <w:shd w:val="clear" w:color="auto" w:fill="auto"/>
            <w:noWrap/>
            <w:vAlign w:val="bottom"/>
            <w:hideMark/>
          </w:tcPr>
          <w:p w:rsidR="00ED0812" w:rsidRPr="00AB1921" w:rsidRDefault="00ED0812" w:rsidP="007E5FF2">
            <w:pPr>
              <w:suppressAutoHyphens w:val="0"/>
              <w:spacing w:after="0" w:line="240" w:lineRule="auto"/>
              <w:jc w:val="right"/>
              <w:rPr>
                <w:rFonts w:ascii="Times New Roman" w:hAnsi="Times New Roman"/>
                <w:i/>
                <w:iCs/>
                <w:color w:val="000000"/>
                <w:lang w:val="en-US" w:eastAsia="en-US"/>
              </w:rPr>
            </w:pPr>
            <w:r w:rsidRPr="00AB1921">
              <w:rPr>
                <w:rFonts w:ascii="Times New Roman" w:hAnsi="Times New Roman"/>
                <w:i/>
                <w:iCs/>
                <w:color w:val="000000"/>
                <w:lang w:val="en-US" w:eastAsia="en-US"/>
              </w:rPr>
              <w:t>23.5</w:t>
            </w:r>
          </w:p>
        </w:tc>
      </w:tr>
    </w:tbl>
    <w:p w:rsidR="00F00732" w:rsidRPr="00AB1921" w:rsidRDefault="00F00732" w:rsidP="00F00732">
      <w:pPr>
        <w:pStyle w:val="Default"/>
        <w:spacing w:line="276" w:lineRule="auto"/>
        <w:jc w:val="both"/>
        <w:rPr>
          <w:rFonts w:ascii="Times New Roman" w:hAnsi="Times New Roman" w:cs="Times New Roman"/>
          <w:sz w:val="20"/>
          <w:szCs w:val="20"/>
          <w:lang w:val="ro-MD"/>
        </w:rPr>
      </w:pPr>
    </w:p>
    <w:p w:rsidR="009A34D4" w:rsidRPr="00AB1921" w:rsidRDefault="009A34D4">
      <w:pPr>
        <w:pStyle w:val="Default"/>
        <w:spacing w:line="276" w:lineRule="auto"/>
        <w:ind w:firstLine="720"/>
        <w:jc w:val="both"/>
        <w:rPr>
          <w:rFonts w:ascii="Times New Roman" w:hAnsi="Times New Roman" w:cs="Times New Roman"/>
          <w:sz w:val="28"/>
          <w:szCs w:val="28"/>
          <w:lang w:val="ro-MD"/>
        </w:rPr>
      </w:pPr>
    </w:p>
    <w:p w:rsidR="00F655DE" w:rsidRPr="00AB1921" w:rsidRDefault="00F655DE" w:rsidP="00F655DE">
      <w:pPr>
        <w:pStyle w:val="Default"/>
        <w:spacing w:line="276" w:lineRule="auto"/>
        <w:ind w:firstLine="720"/>
        <w:jc w:val="both"/>
        <w:rPr>
          <w:rFonts w:ascii="Times New Roman" w:hAnsi="Times New Roman" w:cs="Times New Roman"/>
          <w:sz w:val="28"/>
          <w:szCs w:val="28"/>
          <w:lang w:val="ro-MD"/>
        </w:rPr>
      </w:pPr>
      <w:r w:rsidRPr="00AB1921">
        <w:rPr>
          <w:rFonts w:ascii="Times New Roman" w:hAnsi="Times New Roman" w:cs="Times New Roman"/>
          <w:sz w:val="28"/>
          <w:szCs w:val="28"/>
          <w:lang w:val="ro-MD"/>
        </w:rPr>
        <w:t>Volumul bugetului de stat pentru anul 2024 a fost revizuit față de volumul aprobat inițial, după cum urmează:</w:t>
      </w:r>
    </w:p>
    <w:p w:rsidR="00F655DE" w:rsidRPr="00AB1921" w:rsidRDefault="00F655DE" w:rsidP="00F655DE">
      <w:pPr>
        <w:pStyle w:val="Default"/>
        <w:tabs>
          <w:tab w:val="left" w:pos="851"/>
        </w:tabs>
        <w:spacing w:line="276" w:lineRule="auto"/>
        <w:ind w:firstLine="720"/>
        <w:jc w:val="both"/>
        <w:rPr>
          <w:rFonts w:ascii="Times New Roman" w:hAnsi="Times New Roman" w:cs="Times New Roman"/>
          <w:sz w:val="28"/>
          <w:szCs w:val="28"/>
          <w:lang w:val="ro-MD"/>
        </w:rPr>
      </w:pPr>
      <w:r w:rsidRPr="00AB1921">
        <w:rPr>
          <w:rFonts w:ascii="Times New Roman" w:hAnsi="Times New Roman" w:cs="Times New Roman"/>
          <w:sz w:val="28"/>
          <w:szCs w:val="28"/>
          <w:lang w:val="ro-MD"/>
        </w:rPr>
        <w:t>-</w:t>
      </w:r>
      <w:r w:rsidRPr="00AB1921">
        <w:rPr>
          <w:rFonts w:ascii="Times New Roman" w:hAnsi="Times New Roman" w:cs="Times New Roman"/>
          <w:sz w:val="28"/>
          <w:szCs w:val="28"/>
          <w:lang w:val="ro-MD"/>
        </w:rPr>
        <w:tab/>
        <w:t xml:space="preserve"> veniturile bugetului de stat s</w:t>
      </w:r>
      <w:r w:rsidR="00CB2E2B" w:rsidRPr="00AB1921">
        <w:rPr>
          <w:rFonts w:ascii="Times New Roman" w:hAnsi="Times New Roman" w:cs="Times New Roman"/>
          <w:sz w:val="28"/>
          <w:szCs w:val="28"/>
          <w:lang w:val="ro-MD"/>
        </w:rPr>
        <w:t xml:space="preserve">e prevăd cu o </w:t>
      </w:r>
      <w:r w:rsidRPr="00AB1921">
        <w:rPr>
          <w:rFonts w:ascii="Times New Roman" w:hAnsi="Times New Roman" w:cs="Times New Roman"/>
          <w:sz w:val="28"/>
          <w:szCs w:val="28"/>
          <w:lang w:val="ro-MD"/>
        </w:rPr>
        <w:t>diminua</w:t>
      </w:r>
      <w:r w:rsidR="00CB2E2B" w:rsidRPr="00AB1921">
        <w:rPr>
          <w:rFonts w:ascii="Times New Roman" w:hAnsi="Times New Roman" w:cs="Times New Roman"/>
          <w:sz w:val="28"/>
          <w:szCs w:val="28"/>
          <w:lang w:val="ro-MD"/>
        </w:rPr>
        <w:t>re</w:t>
      </w:r>
      <w:r w:rsidRPr="00AB1921">
        <w:rPr>
          <w:rFonts w:ascii="Times New Roman" w:hAnsi="Times New Roman" w:cs="Times New Roman"/>
          <w:sz w:val="28"/>
          <w:szCs w:val="28"/>
          <w:lang w:val="ro-MD"/>
        </w:rPr>
        <w:t xml:space="preserve"> </w:t>
      </w:r>
      <w:r w:rsidR="00CB2E2B" w:rsidRPr="00AB1921">
        <w:rPr>
          <w:rFonts w:ascii="Times New Roman" w:hAnsi="Times New Roman" w:cs="Times New Roman"/>
          <w:sz w:val="28"/>
          <w:szCs w:val="28"/>
          <w:lang w:val="ro-MD"/>
        </w:rPr>
        <w:t>în sumă de</w:t>
      </w:r>
      <w:r w:rsidRPr="00AB1921">
        <w:rPr>
          <w:rFonts w:ascii="Times New Roman" w:hAnsi="Times New Roman" w:cs="Times New Roman"/>
          <w:sz w:val="28"/>
          <w:szCs w:val="28"/>
          <w:lang w:val="ro-MD"/>
        </w:rPr>
        <w:t xml:space="preserve"> 801,5 mil.lei și vor constitui 65 830,5 mil.lei; </w:t>
      </w:r>
    </w:p>
    <w:p w:rsidR="00F655DE" w:rsidRPr="00AB1921" w:rsidRDefault="00F655DE" w:rsidP="00F655DE">
      <w:pPr>
        <w:pStyle w:val="Default"/>
        <w:tabs>
          <w:tab w:val="left" w:pos="993"/>
        </w:tabs>
        <w:spacing w:line="276" w:lineRule="auto"/>
        <w:ind w:firstLine="720"/>
        <w:jc w:val="both"/>
        <w:rPr>
          <w:rFonts w:ascii="Times New Roman" w:hAnsi="Times New Roman" w:cs="Times New Roman"/>
          <w:sz w:val="28"/>
          <w:szCs w:val="28"/>
          <w:lang w:val="ro-MD"/>
        </w:rPr>
      </w:pPr>
      <w:r w:rsidRPr="00AB1921">
        <w:rPr>
          <w:rFonts w:ascii="Times New Roman" w:hAnsi="Times New Roman" w:cs="Times New Roman"/>
          <w:sz w:val="28"/>
          <w:szCs w:val="28"/>
          <w:lang w:val="ro-MD"/>
        </w:rPr>
        <w:t>-</w:t>
      </w:r>
      <w:r w:rsidRPr="00AB1921">
        <w:rPr>
          <w:rFonts w:ascii="Times New Roman" w:hAnsi="Times New Roman" w:cs="Times New Roman"/>
          <w:sz w:val="28"/>
          <w:szCs w:val="28"/>
          <w:lang w:val="ro-MD"/>
        </w:rPr>
        <w:tab/>
        <w:t xml:space="preserve">cheltuielile bugetului de stat </w:t>
      </w:r>
      <w:r w:rsidR="00CB2E2B" w:rsidRPr="00AB1921">
        <w:rPr>
          <w:rFonts w:ascii="Times New Roman" w:hAnsi="Times New Roman" w:cs="Times New Roman"/>
          <w:sz w:val="28"/>
          <w:szCs w:val="28"/>
          <w:lang w:val="ro-MD"/>
        </w:rPr>
        <w:t xml:space="preserve">se prevăd cu o </w:t>
      </w:r>
      <w:r w:rsidRPr="00AB1921">
        <w:rPr>
          <w:rFonts w:ascii="Times New Roman" w:hAnsi="Times New Roman" w:cs="Times New Roman"/>
          <w:sz w:val="28"/>
          <w:szCs w:val="28"/>
          <w:lang w:val="ro-MD"/>
        </w:rPr>
        <w:t>majora</w:t>
      </w:r>
      <w:r w:rsidR="00CB2E2B" w:rsidRPr="00AB1921">
        <w:rPr>
          <w:rFonts w:ascii="Times New Roman" w:hAnsi="Times New Roman" w:cs="Times New Roman"/>
          <w:sz w:val="28"/>
          <w:szCs w:val="28"/>
          <w:lang w:val="ro-MD"/>
        </w:rPr>
        <w:t>re</w:t>
      </w:r>
      <w:r w:rsidRPr="00AB1921">
        <w:rPr>
          <w:rFonts w:ascii="Times New Roman" w:hAnsi="Times New Roman" w:cs="Times New Roman"/>
          <w:sz w:val="28"/>
          <w:szCs w:val="28"/>
          <w:lang w:val="ro-MD"/>
        </w:rPr>
        <w:t xml:space="preserve"> </w:t>
      </w:r>
      <w:r w:rsidR="00CB2E2B" w:rsidRPr="00AB1921">
        <w:rPr>
          <w:rFonts w:ascii="Times New Roman" w:hAnsi="Times New Roman" w:cs="Times New Roman"/>
          <w:sz w:val="28"/>
          <w:szCs w:val="28"/>
          <w:lang w:val="ro-MD"/>
        </w:rPr>
        <w:t xml:space="preserve">în sumă de </w:t>
      </w:r>
      <w:r w:rsidRPr="00AB1921">
        <w:rPr>
          <w:rFonts w:ascii="Times New Roman" w:hAnsi="Times New Roman" w:cs="Times New Roman"/>
          <w:sz w:val="28"/>
          <w:szCs w:val="28"/>
          <w:lang w:val="ro-MD"/>
        </w:rPr>
        <w:t>386,3 mil.lei și vor constitui 82 608,3 mil.lei;</w:t>
      </w:r>
    </w:p>
    <w:p w:rsidR="00F655DE" w:rsidRPr="00AB1921" w:rsidRDefault="00F655DE" w:rsidP="00F655DE">
      <w:pPr>
        <w:tabs>
          <w:tab w:val="left" w:pos="567"/>
          <w:tab w:val="left" w:pos="993"/>
        </w:tabs>
        <w:suppressAutoHyphens w:val="0"/>
        <w:spacing w:after="0" w:line="276" w:lineRule="auto"/>
        <w:ind w:firstLine="709"/>
        <w:jc w:val="both"/>
        <w:rPr>
          <w:rFonts w:ascii="Times New Roman" w:hAnsi="Times New Roman"/>
          <w:sz w:val="28"/>
          <w:szCs w:val="28"/>
          <w:lang w:val="ro-MD" w:eastAsia="en-US"/>
        </w:rPr>
      </w:pPr>
      <w:r w:rsidRPr="00AB1921">
        <w:rPr>
          <w:rFonts w:ascii="Times New Roman" w:hAnsi="Times New Roman"/>
          <w:sz w:val="28"/>
          <w:szCs w:val="28"/>
          <w:lang w:val="ro-MD"/>
        </w:rPr>
        <w:t>-</w:t>
      </w:r>
      <w:r w:rsidRPr="00AB1921">
        <w:rPr>
          <w:rFonts w:ascii="Times New Roman" w:hAnsi="Times New Roman"/>
          <w:sz w:val="28"/>
          <w:szCs w:val="28"/>
          <w:lang w:val="ro-MD"/>
        </w:rPr>
        <w:tab/>
        <w:t>soldul bugetar (deficitul) s</w:t>
      </w:r>
      <w:r w:rsidR="00CB2E2B" w:rsidRPr="00AB1921">
        <w:rPr>
          <w:rFonts w:ascii="Times New Roman" w:hAnsi="Times New Roman"/>
          <w:sz w:val="28"/>
          <w:szCs w:val="28"/>
          <w:lang w:val="ro-MD"/>
        </w:rPr>
        <w:t xml:space="preserve">e va </w:t>
      </w:r>
      <w:r w:rsidRPr="00AB1921">
        <w:rPr>
          <w:rFonts w:ascii="Times New Roman" w:hAnsi="Times New Roman"/>
          <w:sz w:val="28"/>
          <w:szCs w:val="28"/>
          <w:lang w:val="ro-MD"/>
        </w:rPr>
        <w:t>majora cu 1 187,8 mil. lei și va constitui suma de 16 777,8 mil.lei.</w:t>
      </w:r>
    </w:p>
    <w:p w:rsidR="00F655DE" w:rsidRPr="00AB1921" w:rsidRDefault="00F655DE" w:rsidP="00F655DE">
      <w:pPr>
        <w:tabs>
          <w:tab w:val="left" w:pos="567"/>
        </w:tabs>
        <w:suppressAutoHyphens w:val="0"/>
        <w:spacing w:after="0" w:line="276" w:lineRule="auto"/>
        <w:ind w:firstLine="567"/>
        <w:jc w:val="both"/>
        <w:rPr>
          <w:rFonts w:ascii="Times New Roman" w:hAnsi="Times New Roman"/>
          <w:sz w:val="28"/>
          <w:szCs w:val="28"/>
          <w:lang w:val="ro-MD" w:eastAsia="en-US"/>
        </w:rPr>
      </w:pPr>
      <w:r w:rsidRPr="00AB1921">
        <w:rPr>
          <w:rFonts w:ascii="Times New Roman" w:hAnsi="Times New Roman"/>
          <w:sz w:val="28"/>
          <w:szCs w:val="28"/>
          <w:lang w:val="ro-MD" w:eastAsia="en-US"/>
        </w:rPr>
        <w:t xml:space="preserve"> La partea de venituri ale bugetului de stat au fost estimate </w:t>
      </w:r>
      <w:r w:rsidRPr="00AB1921">
        <w:rPr>
          <w:rFonts w:ascii="Times New Roman" w:hAnsi="Times New Roman"/>
          <w:i/>
          <w:sz w:val="28"/>
          <w:szCs w:val="28"/>
          <w:u w:val="single"/>
          <w:lang w:val="ro-MD" w:eastAsia="en-US"/>
        </w:rPr>
        <w:t>micșorări</w:t>
      </w:r>
      <w:r w:rsidRPr="00AB1921">
        <w:rPr>
          <w:rFonts w:ascii="Times New Roman" w:hAnsi="Times New Roman"/>
          <w:sz w:val="28"/>
          <w:szCs w:val="28"/>
          <w:u w:val="single"/>
          <w:lang w:val="ro-MD" w:eastAsia="en-US"/>
        </w:rPr>
        <w:t xml:space="preserve"> </w:t>
      </w:r>
      <w:r w:rsidRPr="00AB1921">
        <w:rPr>
          <w:rFonts w:ascii="Times New Roman" w:hAnsi="Times New Roman"/>
          <w:sz w:val="28"/>
          <w:szCs w:val="28"/>
          <w:lang w:val="ro-MD" w:eastAsia="en-US"/>
        </w:rPr>
        <w:t>la încasările din impozite și taxe – cu 904,0 mil.lei, primordial din contul impozitul pe venitul persoanelor juridice – cu 650,0 mil.lei și TVA la mărfurile importate - cu 1 120,0 mil. lei.</w:t>
      </w:r>
    </w:p>
    <w:p w:rsidR="00F655DE" w:rsidRPr="00AB1921" w:rsidRDefault="00F655DE" w:rsidP="00F655DE">
      <w:pPr>
        <w:tabs>
          <w:tab w:val="left" w:pos="567"/>
        </w:tabs>
        <w:suppressAutoHyphens w:val="0"/>
        <w:spacing w:after="0" w:line="276" w:lineRule="auto"/>
        <w:ind w:firstLine="567"/>
        <w:jc w:val="both"/>
        <w:rPr>
          <w:rFonts w:ascii="Times New Roman" w:hAnsi="Times New Roman"/>
          <w:sz w:val="28"/>
          <w:szCs w:val="28"/>
          <w:lang w:val="ro-MD" w:eastAsia="en-US"/>
        </w:rPr>
      </w:pPr>
      <w:r w:rsidRPr="00AB1921">
        <w:rPr>
          <w:rFonts w:ascii="Times New Roman" w:hAnsi="Times New Roman"/>
          <w:sz w:val="28"/>
          <w:szCs w:val="28"/>
          <w:lang w:val="ro-MD" w:eastAsia="en-US"/>
        </w:rPr>
        <w:t xml:space="preserve">Totodată s-au estimat </w:t>
      </w:r>
      <w:r w:rsidRPr="00AB1921">
        <w:rPr>
          <w:rFonts w:ascii="Times New Roman" w:hAnsi="Times New Roman"/>
          <w:i/>
          <w:sz w:val="28"/>
          <w:szCs w:val="28"/>
          <w:u w:val="single"/>
          <w:lang w:val="ro-MD" w:eastAsia="en-US"/>
        </w:rPr>
        <w:t>majorări</w:t>
      </w:r>
      <w:r w:rsidRPr="00AB1921">
        <w:rPr>
          <w:rFonts w:ascii="Times New Roman" w:hAnsi="Times New Roman"/>
          <w:sz w:val="28"/>
          <w:szCs w:val="28"/>
          <w:lang w:val="ro-MD" w:eastAsia="en-US"/>
        </w:rPr>
        <w:t xml:space="preserve"> la impozitul pe venitul persoanelor fizice – cu 105,0 mil.lei, TVA la mărfurile produse și serviciile prestate pe teritoriul Republicii Moldova - cu 185,0  mil. lei și la accizele la mărfurile importate cu 503,0 mil.lei. </w:t>
      </w:r>
    </w:p>
    <w:p w:rsidR="00CE6676" w:rsidRPr="00AB1921" w:rsidRDefault="00CE6676" w:rsidP="00CE6676">
      <w:pPr>
        <w:ind w:firstLine="709"/>
        <w:jc w:val="both"/>
        <w:rPr>
          <w:rFonts w:ascii="Times New Roman" w:hAnsi="Times New Roman"/>
          <w:sz w:val="28"/>
          <w:szCs w:val="28"/>
        </w:rPr>
      </w:pPr>
      <w:r w:rsidRPr="00AB1921">
        <w:rPr>
          <w:rFonts w:ascii="Times New Roman" w:hAnsi="Times New Roman"/>
          <w:sz w:val="28"/>
          <w:szCs w:val="28"/>
        </w:rPr>
        <w:t>Pentru anul 2024 se estimează diminuarea cheltuielilor pentru serviciul datoriei de stat ca urmare a diminuării ratelor Euribor 6 luni și ratei DST pe piețele internaționale,</w:t>
      </w:r>
      <w:r w:rsidRPr="00AB1921">
        <w:t xml:space="preserve"> </w:t>
      </w:r>
      <w:r w:rsidRPr="00AB1921">
        <w:rPr>
          <w:rFonts w:ascii="Times New Roman" w:hAnsi="Times New Roman"/>
          <w:sz w:val="28"/>
          <w:szCs w:val="28"/>
        </w:rPr>
        <w:t>micșorarea ratelor la VMS emise pe piața primară,</w:t>
      </w:r>
      <w:r w:rsidRPr="00AB1921">
        <w:t xml:space="preserve"> </w:t>
      </w:r>
      <w:r w:rsidRPr="00AB1921">
        <w:rPr>
          <w:rFonts w:ascii="Times New Roman" w:hAnsi="Times New Roman"/>
          <w:sz w:val="28"/>
          <w:szCs w:val="28"/>
        </w:rPr>
        <w:t xml:space="preserve">precum și reducerea serviciului datoriei pe împrumutul BERD pentru proiectul ,,Securitatea furnizării gazelor naturale” din cauza ne debursării în anul 2023 a sumelor planificate în buget. </w:t>
      </w:r>
      <w:r w:rsidR="006D6D8D" w:rsidRPr="00AB1921">
        <w:rPr>
          <w:rFonts w:ascii="Times New Roman" w:hAnsi="Times New Roman"/>
          <w:sz w:val="28"/>
          <w:szCs w:val="28"/>
        </w:rPr>
        <w:t xml:space="preserve">De asemenea, se estimează diminuarea cheltuielilor pentru investiții capitale efectuate din mijloacele proiectelor finanțate din surse externe. Concomitent, </w:t>
      </w:r>
      <w:r w:rsidR="007E7BD3" w:rsidRPr="00AB1921">
        <w:rPr>
          <w:rFonts w:ascii="Times New Roman" w:hAnsi="Times New Roman"/>
          <w:sz w:val="28"/>
          <w:szCs w:val="28"/>
        </w:rPr>
        <w:t xml:space="preserve">principalele </w:t>
      </w:r>
      <w:r w:rsidR="006D6D8D" w:rsidRPr="00AB1921">
        <w:rPr>
          <w:rFonts w:ascii="Times New Roman" w:hAnsi="Times New Roman"/>
          <w:sz w:val="28"/>
          <w:szCs w:val="28"/>
        </w:rPr>
        <w:t xml:space="preserve">majorări de alocații se </w:t>
      </w:r>
      <w:r w:rsidR="007E7BD3" w:rsidRPr="00AB1921">
        <w:rPr>
          <w:rFonts w:ascii="Times New Roman" w:hAnsi="Times New Roman"/>
          <w:sz w:val="28"/>
          <w:szCs w:val="28"/>
        </w:rPr>
        <w:t>estimează pentru transferurile către bugetele locale (pentru măsurile salariale), pentru programele implementate din Fondul rutier, măsurile de reducere a vulnerabilității energetice.</w:t>
      </w:r>
    </w:p>
    <w:p w:rsidR="00F655DE" w:rsidRPr="00AB1921" w:rsidRDefault="00F655DE" w:rsidP="00F655DE">
      <w:pPr>
        <w:tabs>
          <w:tab w:val="left" w:pos="567"/>
        </w:tabs>
        <w:suppressAutoHyphens w:val="0"/>
        <w:spacing w:after="0" w:line="276" w:lineRule="auto"/>
        <w:ind w:firstLine="567"/>
        <w:jc w:val="both"/>
        <w:rPr>
          <w:rFonts w:ascii="Times New Roman" w:hAnsi="Times New Roman"/>
          <w:sz w:val="28"/>
          <w:szCs w:val="28"/>
          <w:lang w:val="ro-MD" w:eastAsia="en-US"/>
        </w:rPr>
      </w:pPr>
      <w:r w:rsidRPr="00AB1921">
        <w:rPr>
          <w:rFonts w:ascii="Times New Roman" w:hAnsi="Times New Roman"/>
          <w:sz w:val="28"/>
          <w:szCs w:val="28"/>
          <w:lang w:val="ro-MD" w:eastAsia="en-US"/>
        </w:rPr>
        <w:t xml:space="preserve">Deficitul bugetului de stat s-a estimat cu o majorarea de 1 187,8 mil. lei față de volumul aprobat, în sumă nominală constituind 16 777,8 mil. lei sau 5,1% în PIB. Totodată, a fost modificată structura surselor de finanțare a deficitului, din </w:t>
      </w:r>
      <w:r w:rsidRPr="00AB1921">
        <w:rPr>
          <w:rFonts w:ascii="Times New Roman" w:hAnsi="Times New Roman"/>
          <w:sz w:val="28"/>
          <w:szCs w:val="28"/>
          <w:lang w:val="ro-MD" w:eastAsia="en-US"/>
        </w:rPr>
        <w:lastRenderedPageBreak/>
        <w:t>contul revizuirii surselor interne și a intrărilor de împrumuturi externe, inclusiv și a celor pentru proiectele finanțate din surse externe.</w:t>
      </w:r>
    </w:p>
    <w:p w:rsidR="00DF0A94" w:rsidRDefault="00DF0A94" w:rsidP="00DF0A94">
      <w:pPr>
        <w:pStyle w:val="Default"/>
        <w:spacing w:line="276" w:lineRule="auto"/>
        <w:ind w:firstLine="720"/>
        <w:jc w:val="both"/>
        <w:rPr>
          <w:rFonts w:ascii="Times New Roman" w:hAnsi="Times New Roman" w:cs="Times New Roman"/>
          <w:sz w:val="28"/>
          <w:szCs w:val="28"/>
          <w:lang w:val="ro-MD"/>
        </w:rPr>
      </w:pPr>
      <w:r w:rsidRPr="00AB1921">
        <w:rPr>
          <w:rFonts w:ascii="Times New Roman" w:hAnsi="Times New Roman" w:cs="Times New Roman"/>
          <w:sz w:val="28"/>
          <w:szCs w:val="28"/>
          <w:lang w:val="ro-MD"/>
        </w:rPr>
        <w:t>În continuare obiectivele primordiale vor rămâne asigurarea stabilității și disciplinei bugetar-fiscale și controlul strict asupra cheltuielilor. Articole prioritare de cheltuieli vor rămâne plățile sociale, salariile, deservirea datoriei și cheltuielile pentru resursele energetice.</w:t>
      </w:r>
    </w:p>
    <w:p w:rsidR="007F7AAB" w:rsidRDefault="007F7AAB" w:rsidP="00DF0A94">
      <w:pPr>
        <w:pStyle w:val="Default"/>
        <w:spacing w:line="276" w:lineRule="auto"/>
        <w:ind w:firstLine="720"/>
        <w:jc w:val="both"/>
        <w:rPr>
          <w:rFonts w:ascii="Times New Roman" w:hAnsi="Times New Roman" w:cs="Times New Roman"/>
          <w:sz w:val="28"/>
          <w:szCs w:val="28"/>
          <w:lang w:val="ro-MD"/>
        </w:rPr>
      </w:pPr>
    </w:p>
    <w:p w:rsidR="007F7AAB" w:rsidRDefault="007F7AAB" w:rsidP="00DF0A94">
      <w:pPr>
        <w:pStyle w:val="Default"/>
        <w:spacing w:line="276" w:lineRule="auto"/>
        <w:ind w:firstLine="720"/>
        <w:jc w:val="both"/>
        <w:rPr>
          <w:rFonts w:ascii="Times New Roman" w:hAnsi="Times New Roman" w:cs="Times New Roman"/>
          <w:sz w:val="28"/>
          <w:szCs w:val="28"/>
          <w:lang w:val="ro-MD"/>
        </w:rPr>
      </w:pPr>
    </w:p>
    <w:p w:rsidR="007F7AAB" w:rsidRDefault="007F7AAB" w:rsidP="00DF0A94">
      <w:pPr>
        <w:pStyle w:val="Default"/>
        <w:spacing w:line="276" w:lineRule="auto"/>
        <w:ind w:firstLine="720"/>
        <w:jc w:val="both"/>
        <w:rPr>
          <w:rFonts w:ascii="Times New Roman" w:hAnsi="Times New Roman" w:cs="Times New Roman"/>
          <w:sz w:val="28"/>
          <w:szCs w:val="28"/>
          <w:lang w:val="ro-MD"/>
        </w:rPr>
      </w:pPr>
    </w:p>
    <w:p w:rsidR="007F7AAB" w:rsidRPr="00B0020A" w:rsidRDefault="007F7AAB" w:rsidP="00DF0A94">
      <w:pPr>
        <w:pStyle w:val="Default"/>
        <w:spacing w:line="276" w:lineRule="auto"/>
        <w:ind w:firstLine="720"/>
        <w:jc w:val="both"/>
        <w:rPr>
          <w:lang w:val="ro-MD"/>
        </w:rPr>
      </w:pPr>
    </w:p>
    <w:p w:rsidR="00C82F48" w:rsidRPr="00B0020A" w:rsidRDefault="00C82F48">
      <w:pPr>
        <w:spacing w:after="0"/>
        <w:ind w:firstLine="567"/>
        <w:rPr>
          <w:lang w:val="ro-MD"/>
        </w:rPr>
      </w:pPr>
      <w:r w:rsidRPr="00B0020A">
        <w:rPr>
          <w:rFonts w:eastAsia="Calibri" w:cs="Calibri"/>
          <w:b/>
          <w:sz w:val="28"/>
          <w:szCs w:val="28"/>
          <w:lang w:val="ro-MD"/>
        </w:rPr>
        <w:t xml:space="preserve"> </w:t>
      </w:r>
    </w:p>
    <w:p w:rsidR="00C82F48" w:rsidRPr="007F7AAB" w:rsidRDefault="007F7AAB" w:rsidP="00A66F10">
      <w:pPr>
        <w:tabs>
          <w:tab w:val="left" w:pos="1134"/>
        </w:tabs>
        <w:spacing w:after="0" w:line="276" w:lineRule="auto"/>
        <w:ind w:firstLine="567"/>
        <w:rPr>
          <w:b/>
          <w:sz w:val="28"/>
          <w:szCs w:val="28"/>
          <w:lang w:val="ro-MD"/>
        </w:rPr>
      </w:pPr>
      <w:r w:rsidRPr="00B0020A">
        <w:rPr>
          <w:rFonts w:ascii="Times New Roman" w:hAnsi="Times New Roman"/>
          <w:b/>
          <w:sz w:val="28"/>
          <w:szCs w:val="28"/>
          <w:lang w:val="ro-MD"/>
        </w:rPr>
        <w:t>Ministru</w:t>
      </w:r>
      <w:r w:rsidRPr="007F7AAB">
        <w:rPr>
          <w:b/>
          <w:sz w:val="28"/>
          <w:szCs w:val="28"/>
          <w:lang w:val="ro-MD"/>
        </w:rPr>
        <w:tab/>
        <w:t xml:space="preserve">              </w:t>
      </w:r>
      <w:r w:rsidR="00A66F10">
        <w:rPr>
          <w:b/>
          <w:sz w:val="28"/>
          <w:szCs w:val="28"/>
          <w:lang w:val="ro-MD"/>
        </w:rPr>
        <w:t xml:space="preserve">                          </w:t>
      </w:r>
      <w:r w:rsidRPr="007F7AAB">
        <w:rPr>
          <w:b/>
          <w:sz w:val="28"/>
          <w:szCs w:val="28"/>
          <w:lang w:val="ro-MD"/>
        </w:rPr>
        <w:t xml:space="preserve">                     </w:t>
      </w:r>
      <w:r w:rsidRPr="007F7AAB">
        <w:rPr>
          <w:rFonts w:ascii="Times New Roman" w:hAnsi="Times New Roman"/>
          <w:b/>
          <w:sz w:val="28"/>
          <w:szCs w:val="28"/>
          <w:lang w:val="ro-MD"/>
        </w:rPr>
        <w:t>Victoria BELOUS</w:t>
      </w:r>
      <w:r w:rsidR="000E0366">
        <w:rPr>
          <w:rFonts w:ascii="Times New Roman" w:hAnsi="Times New Roman"/>
          <w:b/>
          <w:sz w:val="28"/>
          <w:szCs w:val="28"/>
          <w:lang w:val="ro-MD"/>
        </w:rPr>
        <w:t xml:space="preserve"> </w:t>
      </w:r>
    </w:p>
    <w:sectPr w:rsidR="00C82F48" w:rsidRPr="007F7AAB" w:rsidSect="001A1A3C">
      <w:footerReference w:type="default" r:id="rId17"/>
      <w:footerReference w:type="first" r:id="rId18"/>
      <w:pgSz w:w="11906" w:h="16838"/>
      <w:pgMar w:top="851"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8F0" w:rsidRDefault="00D678F0">
      <w:pPr>
        <w:spacing w:after="0" w:line="240" w:lineRule="auto"/>
      </w:pPr>
      <w:r>
        <w:separator/>
      </w:r>
    </w:p>
  </w:endnote>
  <w:endnote w:type="continuationSeparator" w:id="0">
    <w:p w:rsidR="00D678F0" w:rsidRDefault="00D67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Baltica RR">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Calibri"/>
    <w:charset w:val="CC"/>
    <w:family w:val="swiss"/>
    <w:pitch w:val="variable"/>
    <w:sig w:usb0="00000001"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8" w:rsidRDefault="00C82F48">
    <w:pPr>
      <w:pStyle w:val="Footer"/>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w:instrText>
    </w:r>
    <w:r>
      <w:rPr>
        <w:rFonts w:ascii="Times New Roman" w:hAnsi="Times New Roman"/>
        <w:sz w:val="24"/>
      </w:rPr>
      <w:fldChar w:fldCharType="separate"/>
    </w:r>
    <w:r w:rsidR="001A6C11">
      <w:rPr>
        <w:rFonts w:ascii="Times New Roman" w:hAnsi="Times New Roman"/>
        <w:noProof/>
        <w:sz w:val="24"/>
      </w:rPr>
      <w:t>2</w:t>
    </w:r>
    <w:r>
      <w:rPr>
        <w:rFonts w:ascii="Times New Roman" w:hAnsi="Times New Roman"/>
        <w:sz w:val="24"/>
      </w:rPr>
      <w:fldChar w:fldCharType="end"/>
    </w:r>
  </w:p>
  <w:p w:rsidR="00C82F48" w:rsidRDefault="00C82F48">
    <w:pPr>
      <w:pStyle w:val="Foo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8" w:rsidRDefault="00C82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8F0" w:rsidRDefault="00D678F0">
      <w:pPr>
        <w:spacing w:after="0" w:line="240" w:lineRule="auto"/>
      </w:pPr>
      <w:r>
        <w:separator/>
      </w:r>
    </w:p>
  </w:footnote>
  <w:footnote w:type="continuationSeparator" w:id="0">
    <w:p w:rsidR="00D678F0" w:rsidRDefault="00D678F0">
      <w:pPr>
        <w:spacing w:after="0" w:line="240" w:lineRule="auto"/>
      </w:pPr>
      <w:r>
        <w:continuationSeparator/>
      </w:r>
    </w:p>
  </w:footnote>
  <w:footnote w:id="1">
    <w:p w:rsidR="00654EB9" w:rsidRPr="004356A1" w:rsidRDefault="001752FD" w:rsidP="00654EB9">
      <w:pPr>
        <w:pStyle w:val="FootnoteText"/>
        <w:jc w:val="both"/>
        <w:rPr>
          <w:rFonts w:ascii="Times New Roman" w:hAnsi="Times New Roman"/>
          <w:sz w:val="16"/>
          <w:szCs w:val="16"/>
        </w:rPr>
      </w:pPr>
      <w:r w:rsidRPr="001752FD">
        <w:rPr>
          <w:rStyle w:val="FootnoteReference"/>
          <w:rFonts w:ascii="Times New Roman" w:hAnsi="Times New Roman"/>
          <w:sz w:val="16"/>
          <w:szCs w:val="16"/>
          <w:vertAlign w:val="baseline"/>
        </w:rPr>
        <w:t>1</w:t>
      </w:r>
      <w:r>
        <w:rPr>
          <w:rStyle w:val="FootnoteReference"/>
          <w:rFonts w:ascii="Times New Roman" w:hAnsi="Times New Roman"/>
          <w:sz w:val="16"/>
          <w:szCs w:val="16"/>
          <w:vertAlign w:val="baseline"/>
        </w:rPr>
        <w:t>.</w:t>
      </w:r>
      <w:r>
        <w:rPr>
          <w:rStyle w:val="FootnoteReference"/>
          <w:rFonts w:ascii="Times New Roman" w:hAnsi="Times New Roman"/>
          <w:sz w:val="16"/>
          <w:szCs w:val="16"/>
        </w:rPr>
        <w:t>.</w:t>
      </w:r>
      <w:r w:rsidR="00654EB9" w:rsidRPr="004356A1">
        <w:rPr>
          <w:rFonts w:ascii="Times New Roman" w:hAnsi="Times New Roman"/>
          <w:sz w:val="16"/>
          <w:szCs w:val="16"/>
        </w:rPr>
        <w:t xml:space="preserve">Legea nr.190/30.09.2011 </w:t>
      </w:r>
      <w:r w:rsidR="00654EB9" w:rsidRPr="004356A1">
        <w:rPr>
          <w:rFonts w:ascii="Times New Roman" w:hAnsi="Times New Roman"/>
          <w:sz w:val="16"/>
          <w:szCs w:val="16"/>
          <w:lang w:val="en-GB"/>
        </w:rPr>
        <w:t>privind unele masuri suplimentare de asigurare a stabilității financiare</w:t>
      </w:r>
    </w:p>
  </w:footnote>
  <w:footnote w:id="2">
    <w:p w:rsidR="00654EB9" w:rsidRPr="004356A1" w:rsidRDefault="00654EB9" w:rsidP="00654EB9">
      <w:pPr>
        <w:spacing w:after="0" w:line="240" w:lineRule="auto"/>
        <w:jc w:val="both"/>
        <w:rPr>
          <w:rFonts w:ascii="Arial" w:hAnsi="Arial" w:cs="Arial"/>
          <w:sz w:val="19"/>
          <w:szCs w:val="19"/>
          <w:lang w:val="en-GB" w:eastAsia="en-GB"/>
        </w:rPr>
      </w:pPr>
      <w:r w:rsidRPr="004356A1">
        <w:rPr>
          <w:rFonts w:ascii="Times New Roman" w:hAnsi="Times New Roman"/>
          <w:sz w:val="16"/>
          <w:szCs w:val="16"/>
          <w:lang w:val="en-GB" w:eastAsia="en-GB"/>
        </w:rPr>
        <w:t>2</w:t>
      </w:r>
      <w:r w:rsidRPr="001752FD">
        <w:rPr>
          <w:rFonts w:ascii="Times New Roman" w:hAnsi="Times New Roman"/>
          <w:sz w:val="16"/>
          <w:szCs w:val="16"/>
          <w:lang w:val="en-GB" w:eastAsia="en-GB"/>
        </w:rPr>
        <w:t xml:space="preserve">. </w:t>
      </w:r>
      <w:hyperlink w:history="1">
        <w:r w:rsidRPr="001752FD">
          <w:rPr>
            <w:rFonts w:ascii="Times New Roman" w:hAnsi="Times New Roman"/>
            <w:sz w:val="16"/>
            <w:szCs w:val="16"/>
            <w:u w:val="single"/>
            <w:lang w:val="en-GB" w:eastAsia="en-GB"/>
          </w:rPr>
          <w:t>Legea nr. 235/03.10.2016 privind emisiunea obligaţiunilor de stat în vederea executării de către Ministerul Finanţelor a obligaţiilor de plată derivate din garanţiile de stat nr.807 din 17 noiembrie 2014 şi nr.101 din 1 aprilie 2015</w:t>
        </w:r>
      </w:hyperlink>
    </w:p>
  </w:footnote>
  <w:footnote w:id="3">
    <w:p w:rsidR="005E0C75" w:rsidRPr="004356A1" w:rsidRDefault="005E0C75" w:rsidP="005E0C75">
      <w:pPr>
        <w:pStyle w:val="FootnoteText"/>
        <w:rPr>
          <w:rFonts w:ascii="Times New Roman" w:hAnsi="Times New Roman"/>
        </w:rPr>
      </w:pPr>
      <w:r w:rsidRPr="004356A1">
        <w:rPr>
          <w:rStyle w:val="FootnoteReference"/>
          <w:rFonts w:ascii="Times New Roman" w:hAnsi="Times New Roman"/>
        </w:rPr>
        <w:footnoteRef/>
      </w:r>
      <w:r w:rsidRPr="004356A1">
        <w:rPr>
          <w:rFonts w:ascii="Times New Roman" w:hAnsi="Times New Roman"/>
        </w:rPr>
        <w:t xml:space="preserve"> Legea nr.293/21.12.2017 privind unele măsuri în vederea implementării Programului de stat „Prima casă”</w:t>
      </w:r>
    </w:p>
  </w:footnote>
  <w:footnote w:id="4">
    <w:p w:rsidR="005E0C75" w:rsidRPr="004356A1" w:rsidRDefault="005E0C75" w:rsidP="005E0C75">
      <w:pPr>
        <w:pStyle w:val="FootnoteText"/>
        <w:jc w:val="both"/>
        <w:rPr>
          <w:rFonts w:ascii="Times New Roman" w:hAnsi="Times New Roman"/>
        </w:rPr>
      </w:pPr>
      <w:r w:rsidRPr="004356A1">
        <w:rPr>
          <w:rStyle w:val="FootnoteReference"/>
          <w:rFonts w:ascii="Times New Roman" w:hAnsi="Times New Roman"/>
        </w:rPr>
        <w:footnoteRef/>
      </w:r>
      <w:r w:rsidRPr="004356A1">
        <w:rPr>
          <w:rFonts w:ascii="Times New Roman" w:hAnsi="Times New Roman"/>
        </w:rPr>
        <w:t xml:space="preserve"> Hotărîrea Guvernului nr.202/28.02.2018 cu privire la aprobarea Regulamentului de implementare a Programului de stat „Prima casă”</w:t>
      </w:r>
    </w:p>
  </w:footnote>
  <w:footnote w:id="5">
    <w:p w:rsidR="005E0C75" w:rsidRDefault="005E0C75" w:rsidP="005E0C75">
      <w:pPr>
        <w:pStyle w:val="FootnoteText"/>
      </w:pPr>
      <w:r w:rsidRPr="004356A1">
        <w:rPr>
          <w:rStyle w:val="FootnoteReference"/>
          <w:rFonts w:ascii="Times New Roman" w:hAnsi="Times New Roman"/>
        </w:rPr>
        <w:footnoteRef/>
      </w:r>
      <w:r w:rsidRPr="004356A1">
        <w:rPr>
          <w:rFonts w:ascii="Times New Roman" w:hAnsi="Times New Roman"/>
        </w:rPr>
        <w:t xml:space="preserve"> Legea bugetului de stat pentru anul 2024 nr. 418/22.12.2023</w:t>
      </w:r>
    </w:p>
  </w:footnote>
  <w:footnote w:id="6">
    <w:p w:rsidR="005E0C75" w:rsidRDefault="005E0C75" w:rsidP="005E0C75">
      <w:pPr>
        <w:pStyle w:val="FootnoteText"/>
      </w:pPr>
      <w:r>
        <w:rPr>
          <w:rStyle w:val="FootnoteReference"/>
        </w:rPr>
        <w:footnoteRef/>
      </w:r>
      <w:r>
        <w:t xml:space="preserve"> </w:t>
      </w:r>
      <w:hyperlink w:history="1">
        <w:r w:rsidRPr="00FB29CE">
          <w:rPr>
            <w:rFonts w:ascii="Times New Roman" w:hAnsi="Times New Roman"/>
            <w:color w:val="0000FF"/>
            <w:sz w:val="19"/>
            <w:szCs w:val="19"/>
            <w:u w:val="single"/>
            <w:lang w:val="en-GB" w:eastAsia="en-GB"/>
          </w:rPr>
          <w:t xml:space="preserve"> Legea nr.</w:t>
        </w:r>
        <w:r w:rsidRPr="00FB29CE">
          <w:rPr>
            <w:rFonts w:ascii="Times New Roman" w:hAnsi="Times New Roman"/>
            <w:lang w:val="en-GB" w:eastAsia="en-GB"/>
          </w:rPr>
          <w:t xml:space="preserve"> </w:t>
        </w:r>
        <w:r w:rsidRPr="00FB29CE">
          <w:rPr>
            <w:rFonts w:ascii="Times New Roman" w:hAnsi="Times New Roman"/>
            <w:color w:val="0000FF"/>
            <w:sz w:val="19"/>
            <w:szCs w:val="19"/>
            <w:u w:val="single"/>
            <w:lang w:val="en-GB" w:eastAsia="en-GB"/>
          </w:rPr>
          <w:t>1530/12.12.2002 privind indexarea depunerilor băneşti ale cetăţenilor în Banca de Economii</w:t>
        </w:r>
      </w:hyperlink>
    </w:p>
  </w:footnote>
  <w:footnote w:id="7">
    <w:p w:rsidR="005E0C75" w:rsidRDefault="005E0C75" w:rsidP="005E0C75">
      <w:pPr>
        <w:pStyle w:val="FootnoteText"/>
      </w:pPr>
      <w:r>
        <w:rPr>
          <w:rStyle w:val="FootnoteReference"/>
        </w:rPr>
        <w:footnoteRef/>
      </w:r>
      <w:r>
        <w:t xml:space="preserve"> </w:t>
      </w:r>
      <w:r w:rsidRPr="00DA1530">
        <w:t>Hotărîrea Guvernului nr. 290/17.05.2023 privind plata sumei indexate deponenţilor Băncii de Economii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0"/>
    <w:lvl w:ilvl="0">
      <w:start w:val="1"/>
      <w:numFmt w:val="bullet"/>
      <w:lvlText w:val=""/>
      <w:lvlJc w:val="left"/>
      <w:pPr>
        <w:tabs>
          <w:tab w:val="num" w:pos="0"/>
        </w:tabs>
        <w:ind w:left="1200" w:hanging="360"/>
      </w:pPr>
      <w:rPr>
        <w:rFonts w:ascii="Symbol" w:hAnsi="Symbol" w:cs="Symbol" w:hint="default"/>
      </w:rPr>
    </w:lvl>
  </w:abstractNum>
  <w:abstractNum w:abstractNumId="2" w15:restartNumberingAfterBreak="0">
    <w:nsid w:val="00000003"/>
    <w:multiLevelType w:val="singleLevel"/>
    <w:tmpl w:val="00000003"/>
    <w:name w:val="WW8Num16"/>
    <w:lvl w:ilvl="0">
      <w:start w:val="1"/>
      <w:numFmt w:val="bullet"/>
      <w:lvlText w:val=""/>
      <w:lvlJc w:val="left"/>
      <w:pPr>
        <w:tabs>
          <w:tab w:val="num" w:pos="0"/>
        </w:tabs>
        <w:ind w:left="786" w:hanging="360"/>
      </w:pPr>
      <w:rPr>
        <w:rFonts w:ascii="Wingdings" w:hAnsi="Wingdings" w:cs="Wingdings" w:hint="default"/>
      </w:rPr>
    </w:lvl>
  </w:abstractNum>
  <w:abstractNum w:abstractNumId="3" w15:restartNumberingAfterBreak="0">
    <w:nsid w:val="00000004"/>
    <w:multiLevelType w:val="singleLevel"/>
    <w:tmpl w:val="00000004"/>
    <w:name w:val="WW8Num18"/>
    <w:lvl w:ilvl="0">
      <w:start w:val="1"/>
      <w:numFmt w:val="bullet"/>
      <w:lvlText w:val=""/>
      <w:lvlJc w:val="left"/>
      <w:pPr>
        <w:tabs>
          <w:tab w:val="num" w:pos="709"/>
        </w:tabs>
        <w:ind w:left="927" w:hanging="360"/>
      </w:pPr>
      <w:rPr>
        <w:rFonts w:ascii="Symbol" w:hAnsi="Symbol" w:cs="Symbol" w:hint="default"/>
      </w:rPr>
    </w:lvl>
  </w:abstractNum>
  <w:abstractNum w:abstractNumId="4" w15:restartNumberingAfterBreak="0">
    <w:nsid w:val="00000005"/>
    <w:multiLevelType w:val="singleLevel"/>
    <w:tmpl w:val="00000005"/>
    <w:name w:val="WW8Num21"/>
    <w:lvl w:ilvl="0">
      <w:start w:val="1"/>
      <w:numFmt w:val="bullet"/>
      <w:lvlText w:val=""/>
      <w:lvlJc w:val="left"/>
      <w:pPr>
        <w:tabs>
          <w:tab w:val="num" w:pos="709"/>
        </w:tabs>
        <w:ind w:left="1070" w:hanging="360"/>
      </w:pPr>
      <w:rPr>
        <w:rFonts w:ascii="Wingdings" w:hAnsi="Wingdings" w:cs="Wingdings" w:hint="default"/>
        <w:sz w:val="28"/>
        <w:szCs w:val="28"/>
      </w:rPr>
    </w:lvl>
  </w:abstractNum>
  <w:abstractNum w:abstractNumId="5" w15:restartNumberingAfterBreak="0">
    <w:nsid w:val="00000006"/>
    <w:multiLevelType w:val="singleLevel"/>
    <w:tmpl w:val="00000006"/>
    <w:name w:val="WW8Num22"/>
    <w:lvl w:ilvl="0">
      <w:start w:val="1"/>
      <w:numFmt w:val="bullet"/>
      <w:lvlText w:val=""/>
      <w:lvlJc w:val="left"/>
      <w:pPr>
        <w:tabs>
          <w:tab w:val="num" w:pos="0"/>
        </w:tabs>
        <w:ind w:left="1146" w:hanging="360"/>
      </w:pPr>
      <w:rPr>
        <w:rFonts w:ascii="Symbol" w:hAnsi="Symbol" w:cs="Symbol" w:hint="default"/>
      </w:rPr>
    </w:lvl>
  </w:abstractNum>
  <w:abstractNum w:abstractNumId="6" w15:restartNumberingAfterBreak="0">
    <w:nsid w:val="00000007"/>
    <w:multiLevelType w:val="singleLevel"/>
    <w:tmpl w:val="00000007"/>
    <w:name w:val="WW8Num24"/>
    <w:lvl w:ilvl="0">
      <w:start w:val="1"/>
      <w:numFmt w:val="bullet"/>
      <w:lvlText w:val=""/>
      <w:lvlJc w:val="left"/>
      <w:pPr>
        <w:tabs>
          <w:tab w:val="num" w:pos="0"/>
        </w:tabs>
        <w:ind w:left="1287" w:hanging="360"/>
      </w:pPr>
      <w:rPr>
        <w:rFonts w:ascii="Wingdings" w:hAnsi="Wingdings" w:cs="Wingdings" w:hint="default"/>
      </w:rPr>
    </w:lvl>
  </w:abstractNum>
  <w:abstractNum w:abstractNumId="7" w15:restartNumberingAfterBreak="0">
    <w:nsid w:val="00000008"/>
    <w:multiLevelType w:val="singleLevel"/>
    <w:tmpl w:val="00000008"/>
    <w:name w:val="WW8Num27"/>
    <w:lvl w:ilvl="0">
      <w:start w:val="1"/>
      <w:numFmt w:val="bullet"/>
      <w:lvlText w:val=""/>
      <w:lvlJc w:val="left"/>
      <w:pPr>
        <w:tabs>
          <w:tab w:val="num" w:pos="709"/>
        </w:tabs>
        <w:ind w:left="720" w:hanging="360"/>
      </w:pPr>
      <w:rPr>
        <w:rFonts w:ascii="Wingdings" w:hAnsi="Wingdings" w:cs="Wingdings" w:hint="default"/>
      </w:rPr>
    </w:lvl>
  </w:abstractNum>
  <w:abstractNum w:abstractNumId="8" w15:restartNumberingAfterBreak="0">
    <w:nsid w:val="00000009"/>
    <w:multiLevelType w:val="singleLevel"/>
    <w:tmpl w:val="00000009"/>
    <w:name w:val="WW8Num29"/>
    <w:lvl w:ilvl="0">
      <w:start w:val="1"/>
      <w:numFmt w:val="bullet"/>
      <w:lvlText w:val=""/>
      <w:lvlJc w:val="left"/>
      <w:pPr>
        <w:tabs>
          <w:tab w:val="num" w:pos="709"/>
        </w:tabs>
        <w:ind w:left="1287" w:hanging="360"/>
      </w:pPr>
      <w:rPr>
        <w:rFonts w:ascii="Wingdings" w:hAnsi="Wingdings" w:cs="Wingdings" w:hint="default"/>
      </w:rPr>
    </w:lvl>
  </w:abstractNum>
  <w:abstractNum w:abstractNumId="9" w15:restartNumberingAfterBreak="0">
    <w:nsid w:val="0000000A"/>
    <w:multiLevelType w:val="singleLevel"/>
    <w:tmpl w:val="0000000A"/>
    <w:name w:val="WW8Num34"/>
    <w:lvl w:ilvl="0">
      <w:start w:val="1"/>
      <w:numFmt w:val="bullet"/>
      <w:lvlText w:val=""/>
      <w:lvlJc w:val="left"/>
      <w:pPr>
        <w:tabs>
          <w:tab w:val="num" w:pos="0"/>
        </w:tabs>
        <w:ind w:left="1287" w:hanging="360"/>
      </w:pPr>
      <w:rPr>
        <w:rFonts w:ascii="Wingdings" w:hAnsi="Wingdings" w:cs="Wingdings" w:hint="default"/>
      </w:rPr>
    </w:lvl>
  </w:abstractNum>
  <w:abstractNum w:abstractNumId="10" w15:restartNumberingAfterBreak="0">
    <w:nsid w:val="0000000B"/>
    <w:multiLevelType w:val="singleLevel"/>
    <w:tmpl w:val="0000000B"/>
    <w:name w:val="WW8Num38"/>
    <w:lvl w:ilvl="0">
      <w:start w:val="1"/>
      <w:numFmt w:val="bullet"/>
      <w:lvlText w:val=""/>
      <w:lvlJc w:val="left"/>
      <w:pPr>
        <w:tabs>
          <w:tab w:val="num" w:pos="0"/>
        </w:tabs>
        <w:ind w:left="1287" w:hanging="360"/>
      </w:pPr>
      <w:rPr>
        <w:rFonts w:ascii="Wingdings" w:hAnsi="Wingdings" w:cs="Wingdings" w:hint="default"/>
      </w:rPr>
    </w:lvl>
  </w:abstractNum>
  <w:abstractNum w:abstractNumId="11" w15:restartNumberingAfterBreak="0">
    <w:nsid w:val="0000000C"/>
    <w:multiLevelType w:val="singleLevel"/>
    <w:tmpl w:val="0000000C"/>
    <w:name w:val="WW8Num40"/>
    <w:lvl w:ilvl="0">
      <w:numFmt w:val="bullet"/>
      <w:lvlText w:val="-"/>
      <w:lvlJc w:val="left"/>
      <w:pPr>
        <w:tabs>
          <w:tab w:val="num" w:pos="0"/>
        </w:tabs>
        <w:ind w:left="786" w:hanging="360"/>
      </w:pPr>
      <w:rPr>
        <w:rFonts w:ascii="Times New Roman" w:hAnsi="Times New Roman" w:cs="Times New Roman" w:hint="default"/>
        <w:color w:val="000000"/>
      </w:rPr>
    </w:lvl>
  </w:abstractNum>
  <w:abstractNum w:abstractNumId="12" w15:restartNumberingAfterBreak="0">
    <w:nsid w:val="41830051"/>
    <w:multiLevelType w:val="hybridMultilevel"/>
    <w:tmpl w:val="499EA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B15C1"/>
    <w:multiLevelType w:val="hybridMultilevel"/>
    <w:tmpl w:val="9642D75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F133290"/>
    <w:multiLevelType w:val="hybridMultilevel"/>
    <w:tmpl w:val="0C8822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7951359"/>
    <w:multiLevelType w:val="hybridMultilevel"/>
    <w:tmpl w:val="CB6CA67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48"/>
    <w:rsid w:val="00005D68"/>
    <w:rsid w:val="0000649A"/>
    <w:rsid w:val="000072D6"/>
    <w:rsid w:val="00010372"/>
    <w:rsid w:val="00015250"/>
    <w:rsid w:val="000156B1"/>
    <w:rsid w:val="00016954"/>
    <w:rsid w:val="0001779E"/>
    <w:rsid w:val="000179A9"/>
    <w:rsid w:val="00017EC3"/>
    <w:rsid w:val="00021A77"/>
    <w:rsid w:val="00024464"/>
    <w:rsid w:val="000250B1"/>
    <w:rsid w:val="0002569C"/>
    <w:rsid w:val="000256F6"/>
    <w:rsid w:val="000263E0"/>
    <w:rsid w:val="00032018"/>
    <w:rsid w:val="0003332D"/>
    <w:rsid w:val="00036821"/>
    <w:rsid w:val="0004613C"/>
    <w:rsid w:val="00046827"/>
    <w:rsid w:val="00062F31"/>
    <w:rsid w:val="00063871"/>
    <w:rsid w:val="00063F0F"/>
    <w:rsid w:val="00064E63"/>
    <w:rsid w:val="00065322"/>
    <w:rsid w:val="000742A0"/>
    <w:rsid w:val="0008014B"/>
    <w:rsid w:val="00085611"/>
    <w:rsid w:val="0009056B"/>
    <w:rsid w:val="00090D28"/>
    <w:rsid w:val="000956CD"/>
    <w:rsid w:val="000A3E7B"/>
    <w:rsid w:val="000B047F"/>
    <w:rsid w:val="000B210B"/>
    <w:rsid w:val="000B3A99"/>
    <w:rsid w:val="000B55EB"/>
    <w:rsid w:val="000B56BD"/>
    <w:rsid w:val="000B5EEE"/>
    <w:rsid w:val="000C62C6"/>
    <w:rsid w:val="000D2638"/>
    <w:rsid w:val="000D3EF6"/>
    <w:rsid w:val="000D6385"/>
    <w:rsid w:val="000D684D"/>
    <w:rsid w:val="000E035F"/>
    <w:rsid w:val="000E0366"/>
    <w:rsid w:val="000E60E3"/>
    <w:rsid w:val="000F055A"/>
    <w:rsid w:val="000F409B"/>
    <w:rsid w:val="000F431A"/>
    <w:rsid w:val="000F66F3"/>
    <w:rsid w:val="001048FD"/>
    <w:rsid w:val="00113B70"/>
    <w:rsid w:val="00117C6F"/>
    <w:rsid w:val="00120835"/>
    <w:rsid w:val="00121A6A"/>
    <w:rsid w:val="00124832"/>
    <w:rsid w:val="001257AD"/>
    <w:rsid w:val="00132D35"/>
    <w:rsid w:val="00135693"/>
    <w:rsid w:val="00137C6C"/>
    <w:rsid w:val="00146443"/>
    <w:rsid w:val="001519FE"/>
    <w:rsid w:val="00152CB7"/>
    <w:rsid w:val="001575D4"/>
    <w:rsid w:val="00160203"/>
    <w:rsid w:val="00162106"/>
    <w:rsid w:val="00164BFF"/>
    <w:rsid w:val="001657F6"/>
    <w:rsid w:val="00165DE4"/>
    <w:rsid w:val="00166BCF"/>
    <w:rsid w:val="00167788"/>
    <w:rsid w:val="00167F73"/>
    <w:rsid w:val="0017183E"/>
    <w:rsid w:val="00173EA1"/>
    <w:rsid w:val="00175278"/>
    <w:rsid w:val="001752FD"/>
    <w:rsid w:val="00177027"/>
    <w:rsid w:val="00177D31"/>
    <w:rsid w:val="001801C7"/>
    <w:rsid w:val="001823E5"/>
    <w:rsid w:val="00192FAD"/>
    <w:rsid w:val="00197BF7"/>
    <w:rsid w:val="00197D8F"/>
    <w:rsid w:val="001A0173"/>
    <w:rsid w:val="001A1A3C"/>
    <w:rsid w:val="001A6C11"/>
    <w:rsid w:val="001A7151"/>
    <w:rsid w:val="001A785E"/>
    <w:rsid w:val="001B007B"/>
    <w:rsid w:val="001B2AF3"/>
    <w:rsid w:val="001B4BF7"/>
    <w:rsid w:val="001B7559"/>
    <w:rsid w:val="001C11FA"/>
    <w:rsid w:val="001C1A22"/>
    <w:rsid w:val="001D03BF"/>
    <w:rsid w:val="001D1D87"/>
    <w:rsid w:val="001E066C"/>
    <w:rsid w:val="001E0B44"/>
    <w:rsid w:val="001E7AC9"/>
    <w:rsid w:val="001F010D"/>
    <w:rsid w:val="001F01C1"/>
    <w:rsid w:val="001F2274"/>
    <w:rsid w:val="0020008B"/>
    <w:rsid w:val="00203437"/>
    <w:rsid w:val="002057DC"/>
    <w:rsid w:val="0020636F"/>
    <w:rsid w:val="00207703"/>
    <w:rsid w:val="002111D7"/>
    <w:rsid w:val="0021459C"/>
    <w:rsid w:val="00215F1C"/>
    <w:rsid w:val="002165B7"/>
    <w:rsid w:val="00216E06"/>
    <w:rsid w:val="00220604"/>
    <w:rsid w:val="00226A29"/>
    <w:rsid w:val="00232534"/>
    <w:rsid w:val="0023257B"/>
    <w:rsid w:val="00233D86"/>
    <w:rsid w:val="00236ED7"/>
    <w:rsid w:val="002407D7"/>
    <w:rsid w:val="0024134C"/>
    <w:rsid w:val="002413F1"/>
    <w:rsid w:val="00241B47"/>
    <w:rsid w:val="0024470B"/>
    <w:rsid w:val="00246AD5"/>
    <w:rsid w:val="00247F2E"/>
    <w:rsid w:val="00253667"/>
    <w:rsid w:val="002563A9"/>
    <w:rsid w:val="00260A45"/>
    <w:rsid w:val="002629F4"/>
    <w:rsid w:val="00264711"/>
    <w:rsid w:val="00265B03"/>
    <w:rsid w:val="0027581F"/>
    <w:rsid w:val="00285ACA"/>
    <w:rsid w:val="00290289"/>
    <w:rsid w:val="0029043A"/>
    <w:rsid w:val="00290819"/>
    <w:rsid w:val="00290B6C"/>
    <w:rsid w:val="002945C1"/>
    <w:rsid w:val="00294664"/>
    <w:rsid w:val="0029794B"/>
    <w:rsid w:val="002A2D9E"/>
    <w:rsid w:val="002A5364"/>
    <w:rsid w:val="002A6B5E"/>
    <w:rsid w:val="002B25D9"/>
    <w:rsid w:val="002B4400"/>
    <w:rsid w:val="002B4C42"/>
    <w:rsid w:val="002B5F1B"/>
    <w:rsid w:val="002B6781"/>
    <w:rsid w:val="002C04FE"/>
    <w:rsid w:val="002C38C3"/>
    <w:rsid w:val="002C3CA7"/>
    <w:rsid w:val="002C5127"/>
    <w:rsid w:val="002C7BB9"/>
    <w:rsid w:val="002D17C1"/>
    <w:rsid w:val="002D2F5C"/>
    <w:rsid w:val="002D7AAF"/>
    <w:rsid w:val="002E1C92"/>
    <w:rsid w:val="002E2912"/>
    <w:rsid w:val="002E7207"/>
    <w:rsid w:val="002F20AD"/>
    <w:rsid w:val="002F52B9"/>
    <w:rsid w:val="002F7EF9"/>
    <w:rsid w:val="00301915"/>
    <w:rsid w:val="00302CE8"/>
    <w:rsid w:val="003033C2"/>
    <w:rsid w:val="00307FC9"/>
    <w:rsid w:val="00312970"/>
    <w:rsid w:val="00320737"/>
    <w:rsid w:val="00322665"/>
    <w:rsid w:val="003226D2"/>
    <w:rsid w:val="00323FE8"/>
    <w:rsid w:val="003252ED"/>
    <w:rsid w:val="00326283"/>
    <w:rsid w:val="00332FE9"/>
    <w:rsid w:val="003344F8"/>
    <w:rsid w:val="0035020F"/>
    <w:rsid w:val="00355A4E"/>
    <w:rsid w:val="003653FD"/>
    <w:rsid w:val="00367626"/>
    <w:rsid w:val="00371ECE"/>
    <w:rsid w:val="00372A9F"/>
    <w:rsid w:val="00373C42"/>
    <w:rsid w:val="003B0A15"/>
    <w:rsid w:val="003B3BDA"/>
    <w:rsid w:val="003B483E"/>
    <w:rsid w:val="003D064C"/>
    <w:rsid w:val="003D07FC"/>
    <w:rsid w:val="003D18C6"/>
    <w:rsid w:val="003D1AE5"/>
    <w:rsid w:val="003E1CED"/>
    <w:rsid w:val="003E7FAB"/>
    <w:rsid w:val="003F5A63"/>
    <w:rsid w:val="003F723A"/>
    <w:rsid w:val="00403401"/>
    <w:rsid w:val="004051E5"/>
    <w:rsid w:val="0040652D"/>
    <w:rsid w:val="00412CD8"/>
    <w:rsid w:val="00416114"/>
    <w:rsid w:val="004262FA"/>
    <w:rsid w:val="00434427"/>
    <w:rsid w:val="0043753F"/>
    <w:rsid w:val="0044256E"/>
    <w:rsid w:val="00443A4E"/>
    <w:rsid w:val="004441B1"/>
    <w:rsid w:val="004446CC"/>
    <w:rsid w:val="00447490"/>
    <w:rsid w:val="00450306"/>
    <w:rsid w:val="004545FC"/>
    <w:rsid w:val="00467B65"/>
    <w:rsid w:val="00470EFB"/>
    <w:rsid w:val="00476FFD"/>
    <w:rsid w:val="004770B3"/>
    <w:rsid w:val="0048017E"/>
    <w:rsid w:val="00485D15"/>
    <w:rsid w:val="00485D5B"/>
    <w:rsid w:val="00492052"/>
    <w:rsid w:val="004958F0"/>
    <w:rsid w:val="004A3891"/>
    <w:rsid w:val="004A3DA9"/>
    <w:rsid w:val="004B1180"/>
    <w:rsid w:val="004B2893"/>
    <w:rsid w:val="004B32C7"/>
    <w:rsid w:val="004B567B"/>
    <w:rsid w:val="004C1706"/>
    <w:rsid w:val="004D1994"/>
    <w:rsid w:val="004D758B"/>
    <w:rsid w:val="004E1D6B"/>
    <w:rsid w:val="004E3711"/>
    <w:rsid w:val="004E5539"/>
    <w:rsid w:val="004E58B3"/>
    <w:rsid w:val="004E5AE8"/>
    <w:rsid w:val="004F2D3B"/>
    <w:rsid w:val="004F312E"/>
    <w:rsid w:val="00500087"/>
    <w:rsid w:val="00501981"/>
    <w:rsid w:val="00502323"/>
    <w:rsid w:val="00502624"/>
    <w:rsid w:val="00502837"/>
    <w:rsid w:val="005037CD"/>
    <w:rsid w:val="00506AEE"/>
    <w:rsid w:val="0051341B"/>
    <w:rsid w:val="00514A3E"/>
    <w:rsid w:val="0051580F"/>
    <w:rsid w:val="00516FFB"/>
    <w:rsid w:val="00520EF2"/>
    <w:rsid w:val="00521D9D"/>
    <w:rsid w:val="0052506D"/>
    <w:rsid w:val="00530CB0"/>
    <w:rsid w:val="00534A4E"/>
    <w:rsid w:val="00534BB5"/>
    <w:rsid w:val="00535777"/>
    <w:rsid w:val="00535A49"/>
    <w:rsid w:val="00540269"/>
    <w:rsid w:val="005403D7"/>
    <w:rsid w:val="005411F5"/>
    <w:rsid w:val="005433BC"/>
    <w:rsid w:val="00544C2A"/>
    <w:rsid w:val="00546EE3"/>
    <w:rsid w:val="00555997"/>
    <w:rsid w:val="005561EE"/>
    <w:rsid w:val="00557AAB"/>
    <w:rsid w:val="00562B94"/>
    <w:rsid w:val="0056458C"/>
    <w:rsid w:val="00575DFB"/>
    <w:rsid w:val="005828A4"/>
    <w:rsid w:val="0058548C"/>
    <w:rsid w:val="00586851"/>
    <w:rsid w:val="00587BEF"/>
    <w:rsid w:val="005910F9"/>
    <w:rsid w:val="00594833"/>
    <w:rsid w:val="005959CD"/>
    <w:rsid w:val="005A32B4"/>
    <w:rsid w:val="005A49D6"/>
    <w:rsid w:val="005B16CA"/>
    <w:rsid w:val="005B3685"/>
    <w:rsid w:val="005B3940"/>
    <w:rsid w:val="005B43C7"/>
    <w:rsid w:val="005C13AF"/>
    <w:rsid w:val="005C1417"/>
    <w:rsid w:val="005C1972"/>
    <w:rsid w:val="005D26B6"/>
    <w:rsid w:val="005E0C75"/>
    <w:rsid w:val="005E1675"/>
    <w:rsid w:val="005E1A3C"/>
    <w:rsid w:val="005E7FC8"/>
    <w:rsid w:val="005F58EF"/>
    <w:rsid w:val="005F73D2"/>
    <w:rsid w:val="00600968"/>
    <w:rsid w:val="006012FE"/>
    <w:rsid w:val="006022EF"/>
    <w:rsid w:val="006037C0"/>
    <w:rsid w:val="00603874"/>
    <w:rsid w:val="006058D1"/>
    <w:rsid w:val="00612A52"/>
    <w:rsid w:val="006143AE"/>
    <w:rsid w:val="00617A3D"/>
    <w:rsid w:val="00626ED9"/>
    <w:rsid w:val="0063231D"/>
    <w:rsid w:val="00634D82"/>
    <w:rsid w:val="00635A0E"/>
    <w:rsid w:val="00640F28"/>
    <w:rsid w:val="00641F4B"/>
    <w:rsid w:val="00642DD5"/>
    <w:rsid w:val="0064329A"/>
    <w:rsid w:val="00644189"/>
    <w:rsid w:val="00646B60"/>
    <w:rsid w:val="006511F3"/>
    <w:rsid w:val="00651E77"/>
    <w:rsid w:val="00654EB9"/>
    <w:rsid w:val="00664CD3"/>
    <w:rsid w:val="006675F1"/>
    <w:rsid w:val="00673C83"/>
    <w:rsid w:val="00674CA0"/>
    <w:rsid w:val="00681B93"/>
    <w:rsid w:val="00682795"/>
    <w:rsid w:val="00683E1F"/>
    <w:rsid w:val="00687C71"/>
    <w:rsid w:val="00691A02"/>
    <w:rsid w:val="00696510"/>
    <w:rsid w:val="0069786B"/>
    <w:rsid w:val="006A30C3"/>
    <w:rsid w:val="006A5F7D"/>
    <w:rsid w:val="006B33F1"/>
    <w:rsid w:val="006B3F69"/>
    <w:rsid w:val="006B472F"/>
    <w:rsid w:val="006B6AA7"/>
    <w:rsid w:val="006C25F4"/>
    <w:rsid w:val="006D15E7"/>
    <w:rsid w:val="006D1670"/>
    <w:rsid w:val="006D378C"/>
    <w:rsid w:val="006D3851"/>
    <w:rsid w:val="006D38F3"/>
    <w:rsid w:val="006D5988"/>
    <w:rsid w:val="006D688C"/>
    <w:rsid w:val="006D6D8D"/>
    <w:rsid w:val="006D75B7"/>
    <w:rsid w:val="006E17A7"/>
    <w:rsid w:val="006E2133"/>
    <w:rsid w:val="006E47F3"/>
    <w:rsid w:val="006E53B6"/>
    <w:rsid w:val="006E6FCE"/>
    <w:rsid w:val="006F5B95"/>
    <w:rsid w:val="006F6FF8"/>
    <w:rsid w:val="0070635F"/>
    <w:rsid w:val="00720C99"/>
    <w:rsid w:val="0072572C"/>
    <w:rsid w:val="00726D55"/>
    <w:rsid w:val="00727189"/>
    <w:rsid w:val="007312EF"/>
    <w:rsid w:val="007326A0"/>
    <w:rsid w:val="007356A0"/>
    <w:rsid w:val="00751585"/>
    <w:rsid w:val="007613B4"/>
    <w:rsid w:val="007625CE"/>
    <w:rsid w:val="00762F75"/>
    <w:rsid w:val="007654C0"/>
    <w:rsid w:val="00766519"/>
    <w:rsid w:val="00767055"/>
    <w:rsid w:val="0077089A"/>
    <w:rsid w:val="00770B77"/>
    <w:rsid w:val="00775FA8"/>
    <w:rsid w:val="00777B6E"/>
    <w:rsid w:val="00781E8E"/>
    <w:rsid w:val="007824E9"/>
    <w:rsid w:val="00787222"/>
    <w:rsid w:val="00790571"/>
    <w:rsid w:val="00793449"/>
    <w:rsid w:val="0079645B"/>
    <w:rsid w:val="00796574"/>
    <w:rsid w:val="007A472B"/>
    <w:rsid w:val="007A7ACA"/>
    <w:rsid w:val="007B157C"/>
    <w:rsid w:val="007B624C"/>
    <w:rsid w:val="007B645F"/>
    <w:rsid w:val="007B7CAC"/>
    <w:rsid w:val="007C13BC"/>
    <w:rsid w:val="007C5A10"/>
    <w:rsid w:val="007D20E5"/>
    <w:rsid w:val="007D445D"/>
    <w:rsid w:val="007D5FCA"/>
    <w:rsid w:val="007E2205"/>
    <w:rsid w:val="007E3217"/>
    <w:rsid w:val="007E331D"/>
    <w:rsid w:val="007E5FF2"/>
    <w:rsid w:val="007E6E0D"/>
    <w:rsid w:val="007E7BD3"/>
    <w:rsid w:val="007F1DC2"/>
    <w:rsid w:val="007F2594"/>
    <w:rsid w:val="007F4E9F"/>
    <w:rsid w:val="007F51A8"/>
    <w:rsid w:val="007F5D34"/>
    <w:rsid w:val="007F7AAB"/>
    <w:rsid w:val="007F7FF3"/>
    <w:rsid w:val="00803804"/>
    <w:rsid w:val="008051B6"/>
    <w:rsid w:val="00805D01"/>
    <w:rsid w:val="00806921"/>
    <w:rsid w:val="00807E9C"/>
    <w:rsid w:val="0081100A"/>
    <w:rsid w:val="008115F9"/>
    <w:rsid w:val="0081287F"/>
    <w:rsid w:val="008152B8"/>
    <w:rsid w:val="00823D45"/>
    <w:rsid w:val="008316AE"/>
    <w:rsid w:val="00832EA4"/>
    <w:rsid w:val="008330DA"/>
    <w:rsid w:val="00833E3D"/>
    <w:rsid w:val="0083505C"/>
    <w:rsid w:val="00836758"/>
    <w:rsid w:val="0083741F"/>
    <w:rsid w:val="00846FED"/>
    <w:rsid w:val="00847E16"/>
    <w:rsid w:val="008551C4"/>
    <w:rsid w:val="008604CF"/>
    <w:rsid w:val="00861D35"/>
    <w:rsid w:val="00872265"/>
    <w:rsid w:val="008773D8"/>
    <w:rsid w:val="008828FE"/>
    <w:rsid w:val="00886D4E"/>
    <w:rsid w:val="008878A7"/>
    <w:rsid w:val="00893408"/>
    <w:rsid w:val="00893632"/>
    <w:rsid w:val="008960E9"/>
    <w:rsid w:val="00896CCD"/>
    <w:rsid w:val="008A2510"/>
    <w:rsid w:val="008A67B3"/>
    <w:rsid w:val="008B2591"/>
    <w:rsid w:val="008B7548"/>
    <w:rsid w:val="008C3915"/>
    <w:rsid w:val="008C46B6"/>
    <w:rsid w:val="008D6253"/>
    <w:rsid w:val="008D64E4"/>
    <w:rsid w:val="008D7D89"/>
    <w:rsid w:val="008E07FA"/>
    <w:rsid w:val="008E16DF"/>
    <w:rsid w:val="008E243E"/>
    <w:rsid w:val="008E4B43"/>
    <w:rsid w:val="008E4E61"/>
    <w:rsid w:val="008F062B"/>
    <w:rsid w:val="008F0FA6"/>
    <w:rsid w:val="008F33C6"/>
    <w:rsid w:val="008F55EA"/>
    <w:rsid w:val="008F591B"/>
    <w:rsid w:val="008F77DF"/>
    <w:rsid w:val="00903AA4"/>
    <w:rsid w:val="009066D7"/>
    <w:rsid w:val="00906D2E"/>
    <w:rsid w:val="009135AB"/>
    <w:rsid w:val="00914528"/>
    <w:rsid w:val="009165B3"/>
    <w:rsid w:val="00923166"/>
    <w:rsid w:val="009243E6"/>
    <w:rsid w:val="00925F91"/>
    <w:rsid w:val="009262EB"/>
    <w:rsid w:val="00926E8E"/>
    <w:rsid w:val="009332A7"/>
    <w:rsid w:val="00933B78"/>
    <w:rsid w:val="00934690"/>
    <w:rsid w:val="00935449"/>
    <w:rsid w:val="00935CEB"/>
    <w:rsid w:val="0094529D"/>
    <w:rsid w:val="0095236D"/>
    <w:rsid w:val="009540E2"/>
    <w:rsid w:val="00954952"/>
    <w:rsid w:val="00960A13"/>
    <w:rsid w:val="00971F34"/>
    <w:rsid w:val="00974BED"/>
    <w:rsid w:val="009757A4"/>
    <w:rsid w:val="00986CBD"/>
    <w:rsid w:val="00987181"/>
    <w:rsid w:val="009934AC"/>
    <w:rsid w:val="00994916"/>
    <w:rsid w:val="00994EF9"/>
    <w:rsid w:val="00996D51"/>
    <w:rsid w:val="00996DB7"/>
    <w:rsid w:val="00997397"/>
    <w:rsid w:val="009A1063"/>
    <w:rsid w:val="009A3098"/>
    <w:rsid w:val="009A34D4"/>
    <w:rsid w:val="009A75F5"/>
    <w:rsid w:val="009B0DC3"/>
    <w:rsid w:val="009B2A33"/>
    <w:rsid w:val="009B3694"/>
    <w:rsid w:val="009C0794"/>
    <w:rsid w:val="009D032F"/>
    <w:rsid w:val="009D17F0"/>
    <w:rsid w:val="009D34D5"/>
    <w:rsid w:val="009D4896"/>
    <w:rsid w:val="009D6E3A"/>
    <w:rsid w:val="009E51A7"/>
    <w:rsid w:val="009E5E57"/>
    <w:rsid w:val="009F13B5"/>
    <w:rsid w:val="009F4E0F"/>
    <w:rsid w:val="00A02D20"/>
    <w:rsid w:val="00A061A9"/>
    <w:rsid w:val="00A069AC"/>
    <w:rsid w:val="00A072AF"/>
    <w:rsid w:val="00A10097"/>
    <w:rsid w:val="00A1249C"/>
    <w:rsid w:val="00A13A93"/>
    <w:rsid w:val="00A162A2"/>
    <w:rsid w:val="00A20160"/>
    <w:rsid w:val="00A2575B"/>
    <w:rsid w:val="00A261BC"/>
    <w:rsid w:val="00A26C51"/>
    <w:rsid w:val="00A30F12"/>
    <w:rsid w:val="00A318AC"/>
    <w:rsid w:val="00A34591"/>
    <w:rsid w:val="00A35DB9"/>
    <w:rsid w:val="00A3650F"/>
    <w:rsid w:val="00A37B3E"/>
    <w:rsid w:val="00A41F72"/>
    <w:rsid w:val="00A45DB2"/>
    <w:rsid w:val="00A45EB2"/>
    <w:rsid w:val="00A53B22"/>
    <w:rsid w:val="00A61348"/>
    <w:rsid w:val="00A63418"/>
    <w:rsid w:val="00A64CA9"/>
    <w:rsid w:val="00A65328"/>
    <w:rsid w:val="00A66F10"/>
    <w:rsid w:val="00A67248"/>
    <w:rsid w:val="00A82923"/>
    <w:rsid w:val="00A82FCE"/>
    <w:rsid w:val="00A837B2"/>
    <w:rsid w:val="00A90217"/>
    <w:rsid w:val="00A96F79"/>
    <w:rsid w:val="00A97601"/>
    <w:rsid w:val="00A9786C"/>
    <w:rsid w:val="00AA088A"/>
    <w:rsid w:val="00AA4608"/>
    <w:rsid w:val="00AA5A28"/>
    <w:rsid w:val="00AA6B61"/>
    <w:rsid w:val="00AB1921"/>
    <w:rsid w:val="00AB1CA9"/>
    <w:rsid w:val="00AB4B2B"/>
    <w:rsid w:val="00AB6500"/>
    <w:rsid w:val="00AB7F5F"/>
    <w:rsid w:val="00AC0BCD"/>
    <w:rsid w:val="00AC16FF"/>
    <w:rsid w:val="00AC67EE"/>
    <w:rsid w:val="00AC74D0"/>
    <w:rsid w:val="00AD087A"/>
    <w:rsid w:val="00AD24BF"/>
    <w:rsid w:val="00AD7A5B"/>
    <w:rsid w:val="00AD7E52"/>
    <w:rsid w:val="00AD7EF9"/>
    <w:rsid w:val="00AE7948"/>
    <w:rsid w:val="00AF0D04"/>
    <w:rsid w:val="00AF1D6C"/>
    <w:rsid w:val="00AF48D2"/>
    <w:rsid w:val="00B0020A"/>
    <w:rsid w:val="00B00238"/>
    <w:rsid w:val="00B04B82"/>
    <w:rsid w:val="00B0556B"/>
    <w:rsid w:val="00B06B1D"/>
    <w:rsid w:val="00B155B2"/>
    <w:rsid w:val="00B21E9F"/>
    <w:rsid w:val="00B23DB7"/>
    <w:rsid w:val="00B26D5B"/>
    <w:rsid w:val="00B27684"/>
    <w:rsid w:val="00B3432B"/>
    <w:rsid w:val="00B379F1"/>
    <w:rsid w:val="00B441BB"/>
    <w:rsid w:val="00B46A20"/>
    <w:rsid w:val="00B46D58"/>
    <w:rsid w:val="00B606D7"/>
    <w:rsid w:val="00B6169D"/>
    <w:rsid w:val="00B704DA"/>
    <w:rsid w:val="00B70CE6"/>
    <w:rsid w:val="00B71013"/>
    <w:rsid w:val="00B722A3"/>
    <w:rsid w:val="00B75471"/>
    <w:rsid w:val="00B76573"/>
    <w:rsid w:val="00B82581"/>
    <w:rsid w:val="00B91881"/>
    <w:rsid w:val="00BA11B6"/>
    <w:rsid w:val="00BA6419"/>
    <w:rsid w:val="00BA6BDC"/>
    <w:rsid w:val="00BB0219"/>
    <w:rsid w:val="00BB156F"/>
    <w:rsid w:val="00BB2B9D"/>
    <w:rsid w:val="00BB5039"/>
    <w:rsid w:val="00BB543B"/>
    <w:rsid w:val="00BB7AF3"/>
    <w:rsid w:val="00BC0CEC"/>
    <w:rsid w:val="00BC2DCB"/>
    <w:rsid w:val="00BC5396"/>
    <w:rsid w:val="00BD1B2E"/>
    <w:rsid w:val="00BF2AAC"/>
    <w:rsid w:val="00BF350A"/>
    <w:rsid w:val="00BF3A87"/>
    <w:rsid w:val="00C0045A"/>
    <w:rsid w:val="00C025D7"/>
    <w:rsid w:val="00C0393F"/>
    <w:rsid w:val="00C05209"/>
    <w:rsid w:val="00C06F7F"/>
    <w:rsid w:val="00C1253B"/>
    <w:rsid w:val="00C12F23"/>
    <w:rsid w:val="00C13A34"/>
    <w:rsid w:val="00C16363"/>
    <w:rsid w:val="00C23E6B"/>
    <w:rsid w:val="00C255DB"/>
    <w:rsid w:val="00C25874"/>
    <w:rsid w:val="00C278A8"/>
    <w:rsid w:val="00C31AF6"/>
    <w:rsid w:val="00C32872"/>
    <w:rsid w:val="00C352FA"/>
    <w:rsid w:val="00C35571"/>
    <w:rsid w:val="00C359A9"/>
    <w:rsid w:val="00C35E2B"/>
    <w:rsid w:val="00C36B7A"/>
    <w:rsid w:val="00C43EBA"/>
    <w:rsid w:val="00C440E5"/>
    <w:rsid w:val="00C52620"/>
    <w:rsid w:val="00C54286"/>
    <w:rsid w:val="00C54D26"/>
    <w:rsid w:val="00C5638E"/>
    <w:rsid w:val="00C57A9A"/>
    <w:rsid w:val="00C6026E"/>
    <w:rsid w:val="00C70A26"/>
    <w:rsid w:val="00C73623"/>
    <w:rsid w:val="00C73F37"/>
    <w:rsid w:val="00C76EB7"/>
    <w:rsid w:val="00C80CB8"/>
    <w:rsid w:val="00C8135E"/>
    <w:rsid w:val="00C821B0"/>
    <w:rsid w:val="00C82F48"/>
    <w:rsid w:val="00C8456F"/>
    <w:rsid w:val="00C8521F"/>
    <w:rsid w:val="00C85DD3"/>
    <w:rsid w:val="00C92D7B"/>
    <w:rsid w:val="00C93734"/>
    <w:rsid w:val="00CA0C5F"/>
    <w:rsid w:val="00CA53F7"/>
    <w:rsid w:val="00CA6783"/>
    <w:rsid w:val="00CA7252"/>
    <w:rsid w:val="00CB2E2B"/>
    <w:rsid w:val="00CB5082"/>
    <w:rsid w:val="00CB7D32"/>
    <w:rsid w:val="00CB7FF5"/>
    <w:rsid w:val="00CC0528"/>
    <w:rsid w:val="00CC5975"/>
    <w:rsid w:val="00CC64E1"/>
    <w:rsid w:val="00CD1395"/>
    <w:rsid w:val="00CD1608"/>
    <w:rsid w:val="00CD45DA"/>
    <w:rsid w:val="00CD6C7C"/>
    <w:rsid w:val="00CE1812"/>
    <w:rsid w:val="00CE4EAD"/>
    <w:rsid w:val="00CE6676"/>
    <w:rsid w:val="00CE686A"/>
    <w:rsid w:val="00CE79E8"/>
    <w:rsid w:val="00CF158A"/>
    <w:rsid w:val="00CF352D"/>
    <w:rsid w:val="00CF5520"/>
    <w:rsid w:val="00CF6E21"/>
    <w:rsid w:val="00CF7B7A"/>
    <w:rsid w:val="00D001B1"/>
    <w:rsid w:val="00D019C6"/>
    <w:rsid w:val="00D053AF"/>
    <w:rsid w:val="00D0638B"/>
    <w:rsid w:val="00D12563"/>
    <w:rsid w:val="00D215B3"/>
    <w:rsid w:val="00D225D8"/>
    <w:rsid w:val="00D254C6"/>
    <w:rsid w:val="00D3159D"/>
    <w:rsid w:val="00D330BE"/>
    <w:rsid w:val="00D34D0D"/>
    <w:rsid w:val="00D34D15"/>
    <w:rsid w:val="00D43C10"/>
    <w:rsid w:val="00D45D8F"/>
    <w:rsid w:val="00D462C6"/>
    <w:rsid w:val="00D46A78"/>
    <w:rsid w:val="00D532C3"/>
    <w:rsid w:val="00D678F0"/>
    <w:rsid w:val="00D7183E"/>
    <w:rsid w:val="00D71C4C"/>
    <w:rsid w:val="00D7253A"/>
    <w:rsid w:val="00D7761F"/>
    <w:rsid w:val="00D80062"/>
    <w:rsid w:val="00D80543"/>
    <w:rsid w:val="00D808FB"/>
    <w:rsid w:val="00D80911"/>
    <w:rsid w:val="00D832D6"/>
    <w:rsid w:val="00D84060"/>
    <w:rsid w:val="00D85389"/>
    <w:rsid w:val="00D85B35"/>
    <w:rsid w:val="00D8666E"/>
    <w:rsid w:val="00D9072E"/>
    <w:rsid w:val="00DA0EB8"/>
    <w:rsid w:val="00DA110E"/>
    <w:rsid w:val="00DA1591"/>
    <w:rsid w:val="00DB161E"/>
    <w:rsid w:val="00DB23F9"/>
    <w:rsid w:val="00DC1562"/>
    <w:rsid w:val="00DC2F67"/>
    <w:rsid w:val="00DD4FF2"/>
    <w:rsid w:val="00DD5997"/>
    <w:rsid w:val="00DE13CB"/>
    <w:rsid w:val="00DE1741"/>
    <w:rsid w:val="00DF0A94"/>
    <w:rsid w:val="00DF19D2"/>
    <w:rsid w:val="00DF60E5"/>
    <w:rsid w:val="00DF6AEC"/>
    <w:rsid w:val="00E02EA6"/>
    <w:rsid w:val="00E044B7"/>
    <w:rsid w:val="00E04D57"/>
    <w:rsid w:val="00E05465"/>
    <w:rsid w:val="00E124FA"/>
    <w:rsid w:val="00E161F7"/>
    <w:rsid w:val="00E21B86"/>
    <w:rsid w:val="00E2507E"/>
    <w:rsid w:val="00E31A1F"/>
    <w:rsid w:val="00E334E3"/>
    <w:rsid w:val="00E36C64"/>
    <w:rsid w:val="00E4171D"/>
    <w:rsid w:val="00E425BE"/>
    <w:rsid w:val="00E42796"/>
    <w:rsid w:val="00E42F00"/>
    <w:rsid w:val="00E563AD"/>
    <w:rsid w:val="00E57A52"/>
    <w:rsid w:val="00E644B3"/>
    <w:rsid w:val="00E70BA1"/>
    <w:rsid w:val="00E72497"/>
    <w:rsid w:val="00E736F2"/>
    <w:rsid w:val="00E75052"/>
    <w:rsid w:val="00E75173"/>
    <w:rsid w:val="00E8121C"/>
    <w:rsid w:val="00E832A4"/>
    <w:rsid w:val="00E85CB3"/>
    <w:rsid w:val="00E86B47"/>
    <w:rsid w:val="00E92D02"/>
    <w:rsid w:val="00EA0DA4"/>
    <w:rsid w:val="00EA525B"/>
    <w:rsid w:val="00EB2816"/>
    <w:rsid w:val="00EB481A"/>
    <w:rsid w:val="00EB68B1"/>
    <w:rsid w:val="00EC1D2C"/>
    <w:rsid w:val="00EC599B"/>
    <w:rsid w:val="00EC66A2"/>
    <w:rsid w:val="00ED0812"/>
    <w:rsid w:val="00ED09D6"/>
    <w:rsid w:val="00ED626B"/>
    <w:rsid w:val="00EE4E8D"/>
    <w:rsid w:val="00EF4358"/>
    <w:rsid w:val="00EF4D50"/>
    <w:rsid w:val="00EF63DC"/>
    <w:rsid w:val="00F00732"/>
    <w:rsid w:val="00F01E70"/>
    <w:rsid w:val="00F06727"/>
    <w:rsid w:val="00F1252C"/>
    <w:rsid w:val="00F12BCF"/>
    <w:rsid w:val="00F12D26"/>
    <w:rsid w:val="00F13038"/>
    <w:rsid w:val="00F15C28"/>
    <w:rsid w:val="00F17C41"/>
    <w:rsid w:val="00F23FE2"/>
    <w:rsid w:val="00F25648"/>
    <w:rsid w:val="00F27823"/>
    <w:rsid w:val="00F31090"/>
    <w:rsid w:val="00F31E35"/>
    <w:rsid w:val="00F326CB"/>
    <w:rsid w:val="00F43206"/>
    <w:rsid w:val="00F444B9"/>
    <w:rsid w:val="00F4615C"/>
    <w:rsid w:val="00F5271B"/>
    <w:rsid w:val="00F60089"/>
    <w:rsid w:val="00F6013F"/>
    <w:rsid w:val="00F61AF7"/>
    <w:rsid w:val="00F655DE"/>
    <w:rsid w:val="00F664DC"/>
    <w:rsid w:val="00F74A76"/>
    <w:rsid w:val="00F74FD1"/>
    <w:rsid w:val="00F80051"/>
    <w:rsid w:val="00F83FE0"/>
    <w:rsid w:val="00F85823"/>
    <w:rsid w:val="00F87459"/>
    <w:rsid w:val="00F9422D"/>
    <w:rsid w:val="00F95866"/>
    <w:rsid w:val="00FA42D2"/>
    <w:rsid w:val="00FA5C43"/>
    <w:rsid w:val="00FA7524"/>
    <w:rsid w:val="00FB198E"/>
    <w:rsid w:val="00FB2A60"/>
    <w:rsid w:val="00FB33D4"/>
    <w:rsid w:val="00FB42D8"/>
    <w:rsid w:val="00FB7C1C"/>
    <w:rsid w:val="00FC1077"/>
    <w:rsid w:val="00FC314B"/>
    <w:rsid w:val="00FC519C"/>
    <w:rsid w:val="00FC5570"/>
    <w:rsid w:val="00FD022D"/>
    <w:rsid w:val="00FD0FEF"/>
    <w:rsid w:val="00FD3468"/>
    <w:rsid w:val="00FD5EAA"/>
    <w:rsid w:val="00FE19DE"/>
    <w:rsid w:val="00FE40A1"/>
    <w:rsid w:val="00FE5D3E"/>
    <w:rsid w:val="00FE693B"/>
    <w:rsid w:val="00FE77B4"/>
    <w:rsid w:val="00FF1184"/>
    <w:rsid w:val="00FF18F9"/>
    <w:rsid w:val="00FF4FDD"/>
    <w:rsid w:val="00FF7369"/>
    <w:rsid w:val="00FF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A15FDE5-229A-4A58-826B-63970285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676"/>
    <w:pPr>
      <w:suppressAutoHyphens/>
      <w:spacing w:after="160" w:line="256" w:lineRule="auto"/>
    </w:pPr>
    <w:rPr>
      <w:rFonts w:ascii="Calibri" w:hAnsi="Calibri"/>
      <w:sz w:val="22"/>
      <w:szCs w:val="22"/>
      <w:lang w:val="ro-RO" w:eastAsia="zh-CN"/>
    </w:rPr>
  </w:style>
  <w:style w:type="paragraph" w:styleId="Heading1">
    <w:name w:val="heading 1"/>
    <w:basedOn w:val="Normal"/>
    <w:next w:val="Normal"/>
    <w:qFormat/>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Normal"/>
    <w:qFormat/>
    <w:pPr>
      <w:keepNext/>
      <w:keepLines/>
      <w:numPr>
        <w:ilvl w:val="1"/>
        <w:numId w:val="1"/>
      </w:numPr>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hint="default"/>
    </w:rPr>
  </w:style>
  <w:style w:type="character" w:customStyle="1" w:styleId="WW8Num5z0">
    <w:name w:val="WW8Num5z0"/>
    <w:rPr>
      <w:rFonts w:ascii="Times New Roman" w:eastAsia="Calibri" w:hAnsi="Times New Roman"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7z0">
    <w:name w:val="WW8Num7z0"/>
    <w:rPr>
      <w:rFonts w:hint="default"/>
      <w:sz w:val="28"/>
    </w:rPr>
  </w:style>
  <w:style w:type="character" w:customStyle="1" w:styleId="WW8Num8z0">
    <w:name w:val="WW8Num8z0"/>
    <w:rPr>
      <w:rFonts w:ascii="Symbol" w:hAnsi="Symbol" w:cs="Symbol" w:hint="default"/>
      <w:sz w:val="16"/>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3">
    <w:name w:val="WW8Num12z3"/>
    <w:rPr>
      <w:rFonts w:ascii="Symbol" w:hAnsi="Symbol" w:cs="Symbol"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Wingdings" w:hAnsi="Wingdings" w:cs="Wingdings" w:hint="default"/>
    </w:rPr>
  </w:style>
  <w:style w:type="character" w:customStyle="1" w:styleId="WW8Num16z1">
    <w:name w:val="WW8Num16z1"/>
    <w:rPr>
      <w:rFonts w:ascii="Courier New" w:hAnsi="Courier New" w:cs="Courier New"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sz w:val="28"/>
      <w:szCs w:val="28"/>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Calibri" w:eastAsia="Times New Roman" w:hAnsi="Calibri" w:cs="Calibri"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rPr>
  </w:style>
  <w:style w:type="character" w:customStyle="1" w:styleId="WW8Num27z1">
    <w:name w:val="WW8Num27z1"/>
    <w:rPr>
      <w:rFonts w:ascii="Courier New" w:hAnsi="Courier New" w:cs="Courier New" w:hint="default"/>
    </w:rPr>
  </w:style>
  <w:style w:type="character" w:customStyle="1" w:styleId="WW8Num27z3">
    <w:name w:val="WW8Num27z3"/>
    <w:rPr>
      <w:rFonts w:ascii="Symbol" w:hAnsi="Symbol" w:cs="Symbol" w:hint="default"/>
    </w:rPr>
  </w:style>
  <w:style w:type="character" w:customStyle="1" w:styleId="WW8Num28z0">
    <w:name w:val="WW8Num28z0"/>
    <w:rPr>
      <w:rFonts w:ascii="Times New Roman" w:eastAsia="Times New Roman" w:hAnsi="Times New Roman" w:cs="Times New Roman"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Wingdings" w:hAnsi="Wingdings" w:cs="Wingdings" w:hint="default"/>
    </w:rPr>
  </w:style>
  <w:style w:type="character" w:customStyle="1" w:styleId="WW8Num29z1">
    <w:name w:val="WW8Num29z1"/>
    <w:rPr>
      <w:rFonts w:ascii="Courier New" w:hAnsi="Courier New" w:cs="Courier New" w:hint="default"/>
    </w:rPr>
  </w:style>
  <w:style w:type="character" w:customStyle="1" w:styleId="WW8Num29z3">
    <w:name w:val="WW8Num29z3"/>
    <w:rPr>
      <w:rFonts w:ascii="Symbol" w:hAnsi="Symbol" w:cs="Symbol" w:hint="default"/>
    </w:rPr>
  </w:style>
  <w:style w:type="character" w:customStyle="1" w:styleId="WW8Num30z0">
    <w:name w:val="WW8Num30z0"/>
    <w:rPr>
      <w:rFonts w:ascii="Wingdings" w:hAnsi="Wingdings" w:cs="Wingdings" w:hint="default"/>
    </w:rPr>
  </w:style>
  <w:style w:type="character" w:customStyle="1" w:styleId="WW8Num30z1">
    <w:name w:val="WW8Num30z1"/>
    <w:rPr>
      <w:rFonts w:ascii="Courier New" w:hAnsi="Courier New" w:cs="Courier New" w:hint="default"/>
    </w:rPr>
  </w:style>
  <w:style w:type="character" w:customStyle="1" w:styleId="WW8Num30z3">
    <w:name w:val="WW8Num30z3"/>
    <w:rPr>
      <w:rFonts w:ascii="Symbol" w:hAnsi="Symbol" w:cs="Symbol" w:hint="default"/>
    </w:rPr>
  </w:style>
  <w:style w:type="character" w:customStyle="1" w:styleId="WW8Num32z0">
    <w:name w:val="WW8Num32z0"/>
    <w:rPr>
      <w:rFonts w:hint="default"/>
    </w:rPr>
  </w:style>
  <w:style w:type="character" w:customStyle="1" w:styleId="WW8Num33z0">
    <w:name w:val="WW8Num33z0"/>
    <w:rPr>
      <w:rFonts w:ascii="Times New Roman" w:eastAsia="Times New Roman" w:hAnsi="Times New Roman" w:cs="Times New Roman"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ascii="Symbol" w:hAnsi="Symbol" w:cs="Symbol" w:hint="default"/>
      <w:b w:val="0"/>
      <w:i w:val="0"/>
      <w:sz w:val="16"/>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cs="Times New Roman"/>
    </w:rPr>
  </w:style>
  <w:style w:type="character" w:customStyle="1" w:styleId="WW8Num36z1">
    <w:name w:val="WW8Num36z1"/>
    <w:rPr>
      <w:rFonts w:cs="Times New Roman" w:hint="default"/>
    </w:rPr>
  </w:style>
  <w:style w:type="character" w:customStyle="1" w:styleId="WW8Num37z0">
    <w:name w:val="WW8Num37z0"/>
    <w:rPr>
      <w:rFonts w:ascii="Wingdings" w:hAnsi="Wingdings" w:cs="Wingdings" w:hint="default"/>
    </w:rPr>
  </w:style>
  <w:style w:type="character" w:customStyle="1" w:styleId="WW8Num37z1">
    <w:name w:val="WW8Num37z1"/>
    <w:rPr>
      <w:rFonts w:ascii="Courier New" w:hAnsi="Courier New" w:cs="Courier New" w:hint="default"/>
    </w:rPr>
  </w:style>
  <w:style w:type="character" w:customStyle="1" w:styleId="WW8Num37z3">
    <w:name w:val="WW8Num37z3"/>
    <w:rPr>
      <w:rFonts w:ascii="Symbol" w:hAnsi="Symbol" w:cs="Symbol" w:hint="default"/>
    </w:rPr>
  </w:style>
  <w:style w:type="character" w:customStyle="1" w:styleId="WW8Num38z0">
    <w:name w:val="WW8Num38z0"/>
    <w:rPr>
      <w:rFonts w:ascii="Wingdings" w:hAnsi="Wingdings" w:cs="Wingdings" w:hint="default"/>
    </w:rPr>
  </w:style>
  <w:style w:type="character" w:customStyle="1" w:styleId="WW8Num38z1">
    <w:name w:val="WW8Num38z1"/>
    <w:rPr>
      <w:rFonts w:ascii="Courier New" w:hAnsi="Courier New" w:cs="Courier New" w:hint="default"/>
    </w:rPr>
  </w:style>
  <w:style w:type="character" w:customStyle="1" w:styleId="WW8Num38z3">
    <w:name w:val="WW8Num38z3"/>
    <w:rPr>
      <w:rFonts w:ascii="Symbol" w:hAnsi="Symbol" w:cs="Symbol" w:hint="default"/>
    </w:rPr>
  </w:style>
  <w:style w:type="character" w:customStyle="1" w:styleId="WW8Num39z0">
    <w:name w:val="WW8Num39z0"/>
    <w:rPr>
      <w:rFonts w:ascii="Wingdings" w:hAnsi="Wingdings" w:cs="Wingdings" w:hint="default"/>
    </w:rPr>
  </w:style>
  <w:style w:type="character" w:customStyle="1" w:styleId="WW8Num40z0">
    <w:name w:val="WW8Num40z0"/>
    <w:rPr>
      <w:rFonts w:ascii="Times New Roman" w:eastAsia="Calibri" w:hAnsi="Times New Roman" w:cs="Times New Roman" w:hint="default"/>
      <w:color w:val="000000"/>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1">
    <w:name w:val="Основной шрифт абзаца1"/>
  </w:style>
  <w:style w:type="character" w:customStyle="1" w:styleId="a">
    <w:name w:val="Текст выноски Знак"/>
    <w:rPr>
      <w:rFonts w:ascii="Tahoma" w:eastAsia="Times New Roman" w:hAnsi="Tahoma" w:cs="Tahoma"/>
      <w:sz w:val="16"/>
      <w:szCs w:val="16"/>
    </w:rPr>
  </w:style>
  <w:style w:type="character" w:customStyle="1" w:styleId="FontStyle28">
    <w:name w:val="Font Style28"/>
    <w:rPr>
      <w:rFonts w:ascii="Times New Roman" w:hAnsi="Times New Roman" w:cs="Times New Roman"/>
      <w:b/>
      <w:bCs/>
      <w:sz w:val="20"/>
      <w:szCs w:val="20"/>
    </w:rPr>
  </w:style>
  <w:style w:type="character" w:customStyle="1" w:styleId="apple-converted-space">
    <w:name w:val="apple-converted-space"/>
    <w:basedOn w:val="1"/>
  </w:style>
  <w:style w:type="character" w:styleId="Strong">
    <w:name w:val="Strong"/>
    <w:qFormat/>
    <w:rPr>
      <w:b/>
      <w:bCs/>
    </w:rPr>
  </w:style>
  <w:style w:type="character" w:customStyle="1" w:styleId="10">
    <w:name w:val="Заголовок 1 Знак"/>
    <w:rPr>
      <w:rFonts w:ascii="Cambria" w:eastAsia="Times New Roman" w:hAnsi="Cambria" w:cs="Times New Roman"/>
      <w:b/>
      <w:bCs/>
      <w:color w:val="365F91"/>
      <w:sz w:val="28"/>
      <w:szCs w:val="28"/>
    </w:rPr>
  </w:style>
  <w:style w:type="character" w:styleId="Hyperlink">
    <w:name w:val="Hyperlink"/>
    <w:uiPriority w:val="99"/>
    <w:rPr>
      <w:color w:val="0000FF"/>
      <w:u w:val="single"/>
    </w:rPr>
  </w:style>
  <w:style w:type="character" w:customStyle="1" w:styleId="a0">
    <w:name w:val="Верхний колонтитул Знак"/>
    <w:rPr>
      <w:rFonts w:ascii="Calibri" w:eastAsia="Times New Roman" w:hAnsi="Calibri" w:cs="Times New Roman"/>
    </w:rPr>
  </w:style>
  <w:style w:type="character" w:customStyle="1" w:styleId="a1">
    <w:name w:val="Нижний колонтитул Знак"/>
    <w:rPr>
      <w:rFonts w:ascii="Calibri" w:eastAsia="Times New Roman" w:hAnsi="Calibri" w:cs="Times New Roman"/>
    </w:rPr>
  </w:style>
  <w:style w:type="character" w:customStyle="1" w:styleId="2">
    <w:name w:val="Заголовок 2 Знак"/>
    <w:rPr>
      <w:rFonts w:ascii="Cambria" w:eastAsia="Times New Roman" w:hAnsi="Cambria" w:cs="Times New Roman"/>
      <w:b/>
      <w:bCs/>
      <w:color w:val="4F81BD"/>
      <w:sz w:val="26"/>
      <w:szCs w:val="26"/>
    </w:rPr>
  </w:style>
  <w:style w:type="character" w:customStyle="1" w:styleId="a2">
    <w:name w:val="Заголовок Знак"/>
    <w:rPr>
      <w:rFonts w:ascii="Cambria" w:eastAsia="Times New Roman" w:hAnsi="Cambria" w:cs="Times New Roman"/>
      <w:color w:val="17365D"/>
      <w:spacing w:val="5"/>
      <w:kern w:val="2"/>
      <w:sz w:val="52"/>
      <w:szCs w:val="52"/>
    </w:rPr>
  </w:style>
  <w:style w:type="character" w:styleId="Emphasis">
    <w:name w:val="Emphasis"/>
    <w:qFormat/>
    <w:rPr>
      <w:i/>
      <w:iCs/>
    </w:rPr>
  </w:style>
  <w:style w:type="character" w:customStyle="1" w:styleId="11">
    <w:name w:val="Знак примечания1"/>
    <w:rPr>
      <w:sz w:val="16"/>
      <w:szCs w:val="16"/>
    </w:rPr>
  </w:style>
  <w:style w:type="character" w:customStyle="1" w:styleId="a3">
    <w:name w:val="Текст примечания Знак"/>
    <w:rPr>
      <w:rFonts w:ascii="Calibri" w:eastAsia="Times New Roman" w:hAnsi="Calibri" w:cs="Times New Roman"/>
      <w:sz w:val="20"/>
      <w:szCs w:val="20"/>
    </w:rPr>
  </w:style>
  <w:style w:type="character" w:customStyle="1" w:styleId="a4">
    <w:name w:val="Тема примечания Знак"/>
    <w:rPr>
      <w:rFonts w:ascii="Calibri" w:eastAsia="Times New Roman" w:hAnsi="Calibri" w:cs="Times New Roman"/>
      <w:b/>
      <w:bCs/>
      <w:sz w:val="20"/>
      <w:szCs w:val="20"/>
    </w:rPr>
  </w:style>
  <w:style w:type="character" w:customStyle="1" w:styleId="a5">
    <w:name w:val="Текст сноски Знак"/>
    <w:uiPriority w:val="99"/>
    <w:rPr>
      <w:rFonts w:ascii="Calibri" w:eastAsia="Times New Roman" w:hAnsi="Calibri" w:cs="Times New Roman"/>
      <w:sz w:val="20"/>
      <w:szCs w:val="20"/>
    </w:rPr>
  </w:style>
  <w:style w:type="character" w:customStyle="1" w:styleId="FootnoteCharacters">
    <w:name w:val="Footnote Characters"/>
    <w:rPr>
      <w:vertAlign w:val="superscript"/>
    </w:rPr>
  </w:style>
  <w:style w:type="character" w:customStyle="1" w:styleId="a6">
    <w:name w:val="Основной текст Знак"/>
    <w:rPr>
      <w:rFonts w:ascii="Times New Roman" w:eastAsia="Times New Roman" w:hAnsi="Times New Roman" w:cs="Times New Roman"/>
      <w:sz w:val="24"/>
      <w:lang w:val="en-US"/>
    </w:rPr>
  </w:style>
  <w:style w:type="character" w:customStyle="1" w:styleId="20">
    <w:name w:val="Основной текст 2 Знак"/>
    <w:rPr>
      <w:rFonts w:eastAsia="Times New Roman"/>
      <w:sz w:val="22"/>
      <w:szCs w:val="22"/>
      <w:lang w:val="ro-RO"/>
    </w:rPr>
  </w:style>
  <w:style w:type="character" w:customStyle="1" w:styleId="21">
    <w:name w:val="Основной текст 2 Знак1"/>
    <w:rPr>
      <w:rFonts w:ascii="Times New Roman" w:eastAsia="Times New Roman" w:hAnsi="Times New Roman" w:cs="Times New Roman"/>
      <w:sz w:val="24"/>
      <w:lang w:val="en-US"/>
    </w:rPr>
  </w:style>
  <w:style w:type="character" w:customStyle="1" w:styleId="a7">
    <w:name w:val="Основной текст с отступом Знак"/>
    <w:rPr>
      <w:rFonts w:ascii="Times New Roman" w:eastAsia="Times New Roman" w:hAnsi="Times New Roman" w:cs="Times New Roman"/>
      <w:sz w:val="24"/>
      <w:szCs w:val="24"/>
      <w:lang w:val="ru-RU"/>
    </w:rPr>
  </w:style>
  <w:style w:type="character" w:customStyle="1" w:styleId="a8">
    <w:name w:val="Абзац списка Знак"/>
    <w:rPr>
      <w:rFonts w:eastAsia="Times New Roman"/>
      <w:sz w:val="22"/>
      <w:szCs w:val="22"/>
      <w:lang w:val="ro-RO"/>
    </w:rPr>
  </w:style>
  <w:style w:type="character" w:customStyle="1" w:styleId="IndexLink">
    <w:name w:val="Index Link"/>
  </w:style>
  <w:style w:type="character" w:styleId="LineNumber">
    <w:name w:val="line number"/>
  </w:style>
  <w:style w:type="paragraph" w:customStyle="1" w:styleId="Heading">
    <w:name w:val="Heading"/>
    <w:basedOn w:val="Normal"/>
    <w:next w:val="Normal"/>
    <w:pPr>
      <w:pBdr>
        <w:top w:val="none" w:sz="0" w:space="0" w:color="000000"/>
        <w:left w:val="none" w:sz="0" w:space="0" w:color="000000"/>
        <w:bottom w:val="single" w:sz="8" w:space="4" w:color="4F81BD"/>
        <w:right w:val="none" w:sz="0" w:space="0" w:color="000000"/>
      </w:pBdr>
      <w:spacing w:after="300" w:line="240" w:lineRule="auto"/>
      <w:contextualSpacing/>
    </w:pPr>
    <w:rPr>
      <w:rFonts w:ascii="Cambria" w:hAnsi="Cambria"/>
      <w:color w:val="17365D"/>
      <w:spacing w:val="5"/>
      <w:kern w:val="2"/>
      <w:sz w:val="52"/>
      <w:szCs w:val="52"/>
    </w:rPr>
  </w:style>
  <w:style w:type="paragraph" w:styleId="BodyText">
    <w:name w:val="Body Text"/>
    <w:basedOn w:val="Normal"/>
    <w:pPr>
      <w:spacing w:after="0" w:line="240" w:lineRule="auto"/>
      <w:ind w:right="144"/>
      <w:jc w:val="both"/>
    </w:pPr>
    <w:rPr>
      <w:rFonts w:ascii="Times New Roman" w:hAnsi="Times New Roman"/>
      <w:sz w:val="24"/>
      <w:szCs w:val="20"/>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12">
    <w:name w:val="Абзац списка1"/>
    <w:basedOn w:val="Normal"/>
    <w:pPr>
      <w:ind w:left="720"/>
    </w:pPr>
  </w:style>
  <w:style w:type="paragraph" w:customStyle="1" w:styleId="13">
    <w:name w:val="Текст выноски1"/>
    <w:basedOn w:val="Normal"/>
    <w:pPr>
      <w:spacing w:after="0" w:line="240" w:lineRule="auto"/>
    </w:pPr>
    <w:rPr>
      <w:rFonts w:ascii="Tahoma" w:hAnsi="Tahoma" w:cs="Tahoma"/>
      <w:sz w:val="16"/>
      <w:szCs w:val="16"/>
    </w:rPr>
  </w:style>
  <w:style w:type="paragraph" w:customStyle="1" w:styleId="Style2">
    <w:name w:val="Style2"/>
    <w:basedOn w:val="Normal"/>
    <w:pPr>
      <w:widowControl w:val="0"/>
      <w:autoSpaceDE w:val="0"/>
      <w:spacing w:after="0" w:line="283" w:lineRule="exact"/>
      <w:ind w:firstLine="1042"/>
    </w:pPr>
    <w:rPr>
      <w:rFonts w:ascii="Times New Roman" w:hAnsi="Times New Roman"/>
      <w:sz w:val="24"/>
      <w:szCs w:val="24"/>
    </w:rPr>
  </w:style>
  <w:style w:type="paragraph" w:customStyle="1" w:styleId="14">
    <w:name w:val="Название объекта1"/>
    <w:basedOn w:val="Normal"/>
    <w:next w:val="Normal"/>
    <w:pPr>
      <w:spacing w:before="120" w:after="120" w:line="360" w:lineRule="auto"/>
      <w:ind w:firstLine="709"/>
      <w:jc w:val="both"/>
    </w:pPr>
    <w:rPr>
      <w:rFonts w:ascii="Baltica RR" w:hAnsi="Baltica RR" w:cs="Baltica RR"/>
      <w:b/>
      <w:bCs/>
      <w:sz w:val="20"/>
      <w:szCs w:val="20"/>
      <w:lang w:val="ru-RU"/>
    </w:rPr>
  </w:style>
  <w:style w:type="paragraph" w:customStyle="1" w:styleId="15">
    <w:name w:val="Заголовок оглавления1"/>
    <w:basedOn w:val="Heading1"/>
    <w:next w:val="Normal"/>
    <w:pPr>
      <w:numPr>
        <w:numId w:val="0"/>
      </w:numPr>
      <w:spacing w:line="276" w:lineRule="auto"/>
      <w:outlineLvl w:val="9"/>
    </w:pPr>
    <w:rPr>
      <w:lang w:val="en-US"/>
    </w:rPr>
  </w:style>
  <w:style w:type="paragraph" w:styleId="TOC1">
    <w:name w:val="toc 1"/>
    <w:basedOn w:val="Normal"/>
    <w:next w:val="Normal"/>
    <w:uiPriority w:val="39"/>
    <w:pPr>
      <w:tabs>
        <w:tab w:val="right" w:leader="dot" w:pos="9497"/>
      </w:tabs>
      <w:spacing w:before="240" w:after="120"/>
    </w:pPr>
    <w:rPr>
      <w:rFonts w:cs="Calibri"/>
      <w:b/>
      <w:bCs/>
      <w:sz w:val="24"/>
      <w:szCs w:val="24"/>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styleId="TOC2">
    <w:name w:val="toc 2"/>
    <w:basedOn w:val="Normal"/>
    <w:next w:val="Normal"/>
    <w:pPr>
      <w:spacing w:before="120" w:after="0"/>
      <w:ind w:left="220"/>
    </w:pPr>
    <w:rPr>
      <w:rFonts w:cs="Calibri"/>
      <w:i/>
      <w:iCs/>
      <w:sz w:val="20"/>
      <w:szCs w:val="20"/>
    </w:rPr>
  </w:style>
  <w:style w:type="paragraph" w:styleId="TOC3">
    <w:name w:val="toc 3"/>
    <w:basedOn w:val="Normal"/>
    <w:next w:val="Normal"/>
    <w:pPr>
      <w:spacing w:after="0"/>
      <w:ind w:left="440"/>
    </w:pPr>
    <w:rPr>
      <w:rFonts w:cs="Calibri"/>
      <w:sz w:val="20"/>
      <w:szCs w:val="20"/>
    </w:rPr>
  </w:style>
  <w:style w:type="paragraph" w:styleId="TOC4">
    <w:name w:val="toc 4"/>
    <w:basedOn w:val="Normal"/>
    <w:next w:val="Normal"/>
    <w:pPr>
      <w:spacing w:after="0"/>
      <w:ind w:left="660"/>
    </w:pPr>
    <w:rPr>
      <w:rFonts w:cs="Calibri"/>
      <w:sz w:val="20"/>
      <w:szCs w:val="20"/>
    </w:rPr>
  </w:style>
  <w:style w:type="paragraph" w:styleId="TOC5">
    <w:name w:val="toc 5"/>
    <w:basedOn w:val="Normal"/>
    <w:next w:val="Normal"/>
    <w:pPr>
      <w:spacing w:after="0"/>
      <w:ind w:left="880"/>
    </w:pPr>
    <w:rPr>
      <w:rFonts w:cs="Calibri"/>
      <w:sz w:val="20"/>
      <w:szCs w:val="20"/>
    </w:rPr>
  </w:style>
  <w:style w:type="paragraph" w:styleId="TOC6">
    <w:name w:val="toc 6"/>
    <w:basedOn w:val="Normal"/>
    <w:next w:val="Normal"/>
    <w:pPr>
      <w:spacing w:after="0"/>
      <w:ind w:left="1100"/>
    </w:pPr>
    <w:rPr>
      <w:rFonts w:cs="Calibri"/>
      <w:sz w:val="20"/>
      <w:szCs w:val="20"/>
    </w:rPr>
  </w:style>
  <w:style w:type="paragraph" w:styleId="TOC7">
    <w:name w:val="toc 7"/>
    <w:basedOn w:val="Normal"/>
    <w:next w:val="Normal"/>
    <w:pPr>
      <w:spacing w:after="0"/>
      <w:ind w:left="1320"/>
    </w:pPr>
    <w:rPr>
      <w:rFonts w:cs="Calibri"/>
      <w:sz w:val="20"/>
      <w:szCs w:val="20"/>
    </w:rPr>
  </w:style>
  <w:style w:type="paragraph" w:styleId="TOC8">
    <w:name w:val="toc 8"/>
    <w:basedOn w:val="Normal"/>
    <w:next w:val="Normal"/>
    <w:pPr>
      <w:spacing w:after="0"/>
      <w:ind w:left="1540"/>
    </w:pPr>
    <w:rPr>
      <w:rFonts w:cs="Calibri"/>
      <w:sz w:val="20"/>
      <w:szCs w:val="20"/>
    </w:rPr>
  </w:style>
  <w:style w:type="paragraph" w:styleId="TOC9">
    <w:name w:val="toc 9"/>
    <w:basedOn w:val="Normal"/>
    <w:next w:val="Normal"/>
    <w:pPr>
      <w:spacing w:after="0"/>
      <w:ind w:left="1760"/>
    </w:pPr>
    <w:rPr>
      <w:rFonts w:cs="Calibri"/>
      <w:sz w:val="20"/>
      <w:szCs w:val="20"/>
    </w:rPr>
  </w:style>
  <w:style w:type="paragraph" w:customStyle="1" w:styleId="16">
    <w:name w:val="Текст примечания1"/>
    <w:basedOn w:val="Normal"/>
    <w:pPr>
      <w:spacing w:line="240" w:lineRule="auto"/>
    </w:pPr>
    <w:rPr>
      <w:sz w:val="20"/>
      <w:szCs w:val="20"/>
    </w:rPr>
  </w:style>
  <w:style w:type="paragraph" w:customStyle="1" w:styleId="17">
    <w:name w:val="Тема примечания1"/>
    <w:basedOn w:val="16"/>
    <w:next w:val="16"/>
    <w:rPr>
      <w:b/>
      <w:bCs/>
    </w:rPr>
  </w:style>
  <w:style w:type="paragraph" w:customStyle="1" w:styleId="18">
    <w:name w:val="Рецензия1"/>
    <w:pPr>
      <w:suppressAutoHyphens/>
    </w:pPr>
    <w:rPr>
      <w:rFonts w:ascii="Calibri" w:hAnsi="Calibri"/>
      <w:sz w:val="22"/>
      <w:szCs w:val="22"/>
      <w:lang w:val="ro-RO" w:eastAsia="zh-CN"/>
    </w:rPr>
  </w:style>
  <w:style w:type="paragraph" w:styleId="FootnoteText">
    <w:name w:val="footnote text"/>
    <w:basedOn w:val="Normal"/>
    <w:uiPriority w:val="99"/>
    <w:pPr>
      <w:spacing w:after="0" w:line="240" w:lineRule="auto"/>
    </w:pPr>
    <w:rPr>
      <w:sz w:val="20"/>
      <w:szCs w:val="20"/>
    </w:rPr>
  </w:style>
  <w:style w:type="paragraph" w:customStyle="1" w:styleId="210">
    <w:name w:val="Основной текст 21"/>
    <w:basedOn w:val="Normal"/>
    <w:pPr>
      <w:spacing w:after="0" w:line="240" w:lineRule="auto"/>
      <w:jc w:val="both"/>
    </w:pPr>
    <w:rPr>
      <w:rFonts w:ascii="Times New Roman" w:hAnsi="Times New Roman"/>
      <w:sz w:val="24"/>
      <w:szCs w:val="20"/>
      <w:lang w:val="en-US"/>
    </w:rPr>
  </w:style>
  <w:style w:type="paragraph" w:styleId="BodyTextIndent">
    <w:name w:val="Body Text Indent"/>
    <w:basedOn w:val="Normal"/>
    <w:pPr>
      <w:spacing w:after="120" w:line="240" w:lineRule="auto"/>
      <w:ind w:left="283"/>
    </w:pPr>
    <w:rPr>
      <w:rFonts w:ascii="Times New Roman" w:hAnsi="Times New Roman"/>
      <w:sz w:val="24"/>
      <w:szCs w:val="24"/>
      <w:lang w:val="ru-RU"/>
    </w:rPr>
  </w:style>
  <w:style w:type="paragraph" w:customStyle="1" w:styleId="19">
    <w:name w:val="Обычный (веб)1"/>
    <w:basedOn w:val="Normal"/>
    <w:pPr>
      <w:spacing w:before="280" w:after="280" w:line="240" w:lineRule="auto"/>
    </w:pPr>
    <w:rPr>
      <w:rFonts w:ascii="Times New Roman" w:hAnsi="Times New Roman"/>
      <w:sz w:val="24"/>
      <w:szCs w:val="24"/>
      <w:lang w:val="en-US"/>
    </w:rPr>
  </w:style>
  <w:style w:type="paragraph" w:customStyle="1" w:styleId="Default">
    <w:name w:val="Default"/>
    <w:pPr>
      <w:suppressAutoHyphens/>
      <w:autoSpaceDE w:val="0"/>
    </w:pPr>
    <w:rPr>
      <w:rFonts w:ascii="Calibri" w:eastAsia="Calibri" w:hAnsi="Calibri" w:cs="Calibri"/>
      <w:color w:val="000000"/>
      <w:sz w:val="24"/>
      <w:szCs w:val="24"/>
      <w:lang w:eastAsia="zh-CN"/>
    </w:r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960A1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60A13"/>
    <w:rPr>
      <w:rFonts w:ascii="Segoe UI" w:hAnsi="Segoe UI" w:cs="Segoe UI"/>
      <w:sz w:val="18"/>
      <w:szCs w:val="18"/>
      <w:lang w:val="ro-RO" w:eastAsia="zh-CN"/>
    </w:rPr>
  </w:style>
  <w:style w:type="character" w:styleId="FootnoteReference">
    <w:name w:val="footnote reference"/>
    <w:uiPriority w:val="99"/>
    <w:semiHidden/>
    <w:unhideWhenUsed/>
    <w:rsid w:val="00654EB9"/>
    <w:rPr>
      <w:vertAlign w:val="superscript"/>
    </w:rPr>
  </w:style>
  <w:style w:type="character" w:styleId="CommentReference">
    <w:name w:val="annotation reference"/>
    <w:uiPriority w:val="99"/>
    <w:semiHidden/>
    <w:unhideWhenUsed/>
    <w:rsid w:val="00502837"/>
    <w:rPr>
      <w:sz w:val="16"/>
      <w:szCs w:val="16"/>
    </w:rPr>
  </w:style>
  <w:style w:type="paragraph" w:styleId="CommentText">
    <w:name w:val="annotation text"/>
    <w:basedOn w:val="Normal"/>
    <w:link w:val="CommentTextChar"/>
    <w:uiPriority w:val="99"/>
    <w:unhideWhenUsed/>
    <w:rsid w:val="00502837"/>
    <w:rPr>
      <w:sz w:val="20"/>
      <w:szCs w:val="20"/>
    </w:rPr>
  </w:style>
  <w:style w:type="character" w:customStyle="1" w:styleId="CommentTextChar">
    <w:name w:val="Comment Text Char"/>
    <w:link w:val="CommentText"/>
    <w:uiPriority w:val="99"/>
    <w:rsid w:val="00502837"/>
    <w:rPr>
      <w:rFonts w:ascii="Calibri" w:hAnsi="Calibri"/>
      <w:lang w:val="ro-RO" w:eastAsia="zh-CN"/>
    </w:rPr>
  </w:style>
  <w:style w:type="paragraph" w:styleId="CommentSubject">
    <w:name w:val="annotation subject"/>
    <w:basedOn w:val="CommentText"/>
    <w:next w:val="CommentText"/>
    <w:link w:val="CommentSubjectChar"/>
    <w:uiPriority w:val="99"/>
    <w:semiHidden/>
    <w:unhideWhenUsed/>
    <w:rsid w:val="00502837"/>
    <w:rPr>
      <w:b/>
      <w:bCs/>
    </w:rPr>
  </w:style>
  <w:style w:type="character" w:customStyle="1" w:styleId="CommentSubjectChar">
    <w:name w:val="Comment Subject Char"/>
    <w:link w:val="CommentSubject"/>
    <w:uiPriority w:val="99"/>
    <w:semiHidden/>
    <w:rsid w:val="00502837"/>
    <w:rPr>
      <w:rFonts w:ascii="Calibri" w:hAnsi="Calibri"/>
      <w:b/>
      <w:bCs/>
      <w:lang w:val="ro-RO" w:eastAsia="zh-CN"/>
    </w:rPr>
  </w:style>
  <w:style w:type="paragraph" w:styleId="Revision">
    <w:name w:val="Revision"/>
    <w:hidden/>
    <w:uiPriority w:val="99"/>
    <w:semiHidden/>
    <w:rsid w:val="00847E16"/>
    <w:rPr>
      <w:rFonts w:ascii="Calibri" w:hAnsi="Calibri"/>
      <w:sz w:val="22"/>
      <w:szCs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5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AF3DD-87C6-48F6-B83D-D859303A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8764</Words>
  <Characters>49955</Characters>
  <Application>Microsoft Office Word</Application>
  <DocSecurity>0</DocSecurity>
  <Lines>416</Lines>
  <Paragraphs>117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58602</CharactersWithSpaces>
  <SharedDoc>false</SharedDoc>
  <HLinks>
    <vt:vector size="36" baseType="variant">
      <vt:variant>
        <vt:i4>1376307</vt:i4>
      </vt:variant>
      <vt:variant>
        <vt:i4>32</vt:i4>
      </vt:variant>
      <vt:variant>
        <vt:i4>0</vt:i4>
      </vt:variant>
      <vt:variant>
        <vt:i4>5</vt:i4>
      </vt:variant>
      <vt:variant>
        <vt:lpwstr/>
      </vt:variant>
      <vt:variant>
        <vt:lpwstr>_Toc175311675</vt:lpwstr>
      </vt:variant>
      <vt:variant>
        <vt:i4>1376307</vt:i4>
      </vt:variant>
      <vt:variant>
        <vt:i4>26</vt:i4>
      </vt:variant>
      <vt:variant>
        <vt:i4>0</vt:i4>
      </vt:variant>
      <vt:variant>
        <vt:i4>5</vt:i4>
      </vt:variant>
      <vt:variant>
        <vt:lpwstr/>
      </vt:variant>
      <vt:variant>
        <vt:lpwstr>_Toc175311674</vt:lpwstr>
      </vt:variant>
      <vt:variant>
        <vt:i4>1376307</vt:i4>
      </vt:variant>
      <vt:variant>
        <vt:i4>20</vt:i4>
      </vt:variant>
      <vt:variant>
        <vt:i4>0</vt:i4>
      </vt:variant>
      <vt:variant>
        <vt:i4>5</vt:i4>
      </vt:variant>
      <vt:variant>
        <vt:lpwstr/>
      </vt:variant>
      <vt:variant>
        <vt:lpwstr>_Toc175311670</vt:lpwstr>
      </vt:variant>
      <vt:variant>
        <vt:i4>1310771</vt:i4>
      </vt:variant>
      <vt:variant>
        <vt:i4>14</vt:i4>
      </vt:variant>
      <vt:variant>
        <vt:i4>0</vt:i4>
      </vt:variant>
      <vt:variant>
        <vt:i4>5</vt:i4>
      </vt:variant>
      <vt:variant>
        <vt:lpwstr/>
      </vt:variant>
      <vt:variant>
        <vt:lpwstr>_Toc175311669</vt:lpwstr>
      </vt:variant>
      <vt:variant>
        <vt:i4>1310771</vt:i4>
      </vt:variant>
      <vt:variant>
        <vt:i4>8</vt:i4>
      </vt:variant>
      <vt:variant>
        <vt:i4>0</vt:i4>
      </vt:variant>
      <vt:variant>
        <vt:i4>5</vt:i4>
      </vt:variant>
      <vt:variant>
        <vt:lpwstr/>
      </vt:variant>
      <vt:variant>
        <vt:lpwstr>_Toc175311668</vt:lpwstr>
      </vt:variant>
      <vt:variant>
        <vt:i4>1310771</vt:i4>
      </vt:variant>
      <vt:variant>
        <vt:i4>2</vt:i4>
      </vt:variant>
      <vt:variant>
        <vt:i4>0</vt:i4>
      </vt:variant>
      <vt:variant>
        <vt:i4>5</vt:i4>
      </vt:variant>
      <vt:variant>
        <vt:lpwstr/>
      </vt:variant>
      <vt:variant>
        <vt:lpwstr>_Toc175311667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Sclearuc</dc:creator>
  <cp:keywords/>
  <dc:description/>
  <cp:lastModifiedBy>Svetlana Marusic</cp:lastModifiedBy>
  <cp:revision>2</cp:revision>
  <cp:lastPrinted>2024-09-02T13:01:00Z</cp:lastPrinted>
  <dcterms:created xsi:type="dcterms:W3CDTF">2024-09-12T13:38:00Z</dcterms:created>
  <dcterms:modified xsi:type="dcterms:W3CDTF">2024-09-12T13:38:00Z</dcterms:modified>
</cp:coreProperties>
</file>