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93478" w14:textId="77777777" w:rsidR="00484E97" w:rsidRPr="00AE51DC" w:rsidRDefault="00484E97" w:rsidP="00484E97">
      <w:pPr>
        <w:pStyle w:val="Heading1"/>
        <w:ind w:firstLine="567"/>
        <w:jc w:val="center"/>
        <w:rPr>
          <w:rStyle w:val="SemnatarChar"/>
          <w:rFonts w:ascii="Arial" w:hAnsi="Arial" w:cs="Arial"/>
          <w:b/>
          <w:sz w:val="24"/>
          <w:szCs w:val="24"/>
        </w:rPr>
      </w:pPr>
      <w:bookmarkStart w:id="0" w:name="_Toc499685060"/>
      <w:bookmarkStart w:id="1" w:name="_GoBack"/>
      <w:bookmarkEnd w:id="1"/>
      <w:r w:rsidRPr="00AE51DC">
        <w:rPr>
          <w:rStyle w:val="SemnatarChar"/>
          <w:rFonts w:ascii="Arial" w:hAnsi="Arial" w:cs="Arial"/>
          <w:b/>
          <w:sz w:val="24"/>
          <w:szCs w:val="24"/>
        </w:rPr>
        <w:t>NOTA INFORMATIVĂ</w:t>
      </w:r>
    </w:p>
    <w:p w14:paraId="12CEA761" w14:textId="0FD885B7" w:rsidR="00484E97" w:rsidRPr="00325F93" w:rsidRDefault="00484E97" w:rsidP="00325F93">
      <w:pPr>
        <w:shd w:val="clear" w:color="auto" w:fill="FFFFFF"/>
        <w:spacing w:after="240"/>
        <w:ind w:firstLine="351"/>
        <w:jc w:val="center"/>
        <w:rPr>
          <w:rFonts w:ascii="Arial" w:hAnsi="Arial" w:cs="Arial"/>
          <w:b/>
          <w:sz w:val="24"/>
          <w:szCs w:val="24"/>
        </w:rPr>
      </w:pPr>
      <w:r w:rsidRPr="00AE51DC">
        <w:rPr>
          <w:rFonts w:ascii="Arial" w:hAnsi="Arial" w:cs="Arial"/>
          <w:b/>
          <w:sz w:val="24"/>
          <w:szCs w:val="24"/>
        </w:rPr>
        <w:t>la elaborarea documentului normativ în construcții</w:t>
      </w:r>
      <w:r w:rsidRPr="00AE51DC">
        <w:rPr>
          <w:rFonts w:ascii="Arial" w:hAnsi="Arial" w:cs="Arial"/>
          <w:sz w:val="24"/>
          <w:szCs w:val="24"/>
        </w:rPr>
        <w:t xml:space="preserve"> </w:t>
      </w:r>
      <w:r w:rsidRPr="00AE51DC">
        <w:rPr>
          <w:rFonts w:ascii="Arial" w:hAnsi="Arial" w:cs="Arial"/>
          <w:b/>
          <w:sz w:val="24"/>
          <w:szCs w:val="24"/>
        </w:rPr>
        <w:t xml:space="preserve">CP </w:t>
      </w:r>
      <w:r w:rsidR="00325F93">
        <w:rPr>
          <w:rFonts w:ascii="Arial" w:hAnsi="Arial" w:cs="Arial"/>
          <w:b/>
          <w:sz w:val="24"/>
          <w:szCs w:val="24"/>
        </w:rPr>
        <w:t>D</w:t>
      </w:r>
      <w:r w:rsidRPr="00AE51DC">
        <w:rPr>
          <w:rFonts w:ascii="Arial" w:hAnsi="Arial" w:cs="Arial"/>
          <w:b/>
          <w:sz w:val="24"/>
          <w:szCs w:val="24"/>
        </w:rPr>
        <w:t>.0</w:t>
      </w:r>
      <w:r w:rsidR="00325F93">
        <w:rPr>
          <w:rFonts w:ascii="Arial" w:hAnsi="Arial" w:cs="Arial"/>
          <w:b/>
          <w:sz w:val="24"/>
          <w:szCs w:val="24"/>
        </w:rPr>
        <w:t>2</w:t>
      </w:r>
      <w:r w:rsidRPr="00AE51DC">
        <w:rPr>
          <w:rFonts w:ascii="Arial" w:hAnsi="Arial" w:cs="Arial"/>
          <w:b/>
          <w:sz w:val="24"/>
          <w:szCs w:val="24"/>
        </w:rPr>
        <w:t>.</w:t>
      </w:r>
      <w:r w:rsidR="00325F93">
        <w:rPr>
          <w:rFonts w:ascii="Arial" w:hAnsi="Arial" w:cs="Arial"/>
          <w:b/>
          <w:sz w:val="24"/>
          <w:szCs w:val="24"/>
        </w:rPr>
        <w:t>U8</w:t>
      </w:r>
      <w:r w:rsidRPr="00AE51DC">
        <w:rPr>
          <w:rFonts w:ascii="Arial" w:hAnsi="Arial" w:cs="Arial"/>
          <w:b/>
          <w:sz w:val="24"/>
          <w:szCs w:val="24"/>
        </w:rPr>
        <w:t>:20</w:t>
      </w:r>
      <w:r w:rsidR="00325F93">
        <w:rPr>
          <w:rFonts w:ascii="Arial" w:hAnsi="Arial" w:cs="Arial"/>
          <w:b/>
          <w:sz w:val="24"/>
          <w:szCs w:val="24"/>
        </w:rPr>
        <w:t>24</w:t>
      </w:r>
      <w:r w:rsidRPr="00AE51DC">
        <w:rPr>
          <w:rFonts w:ascii="Arial" w:hAnsi="Arial" w:cs="Arial"/>
          <w:b/>
          <w:sz w:val="24"/>
          <w:szCs w:val="24"/>
          <w:lang w:val="en-US"/>
        </w:rPr>
        <w:t xml:space="preserve"> „</w:t>
      </w:r>
      <w:r w:rsidR="00325F93" w:rsidRPr="00325F93">
        <w:rPr>
          <w:rFonts w:ascii="Arial" w:hAnsi="Arial" w:cs="Arial"/>
          <w:b/>
          <w:sz w:val="24"/>
          <w:szCs w:val="24"/>
        </w:rPr>
        <w:t>Determinarea Capacității de Circulație și a Nivelului de Serviciu</w:t>
      </w:r>
      <w:r w:rsidRPr="00325F93">
        <w:rPr>
          <w:rFonts w:ascii="Arial" w:hAnsi="Arial" w:cs="Arial"/>
          <w:b/>
          <w:sz w:val="24"/>
          <w:szCs w:val="24"/>
        </w:rPr>
        <w:t>”.</w:t>
      </w:r>
    </w:p>
    <w:p w14:paraId="1CF7E82B" w14:textId="7153F9AA" w:rsidR="00484E97" w:rsidRPr="00711AD8" w:rsidRDefault="00484E97" w:rsidP="00AE51DC">
      <w:pPr>
        <w:spacing w:line="240" w:lineRule="auto"/>
        <w:ind w:firstLine="567"/>
        <w:jc w:val="both"/>
        <w:rPr>
          <w:rFonts w:ascii="Arial" w:hAnsi="Arial" w:cs="Arial"/>
          <w:noProof/>
        </w:rPr>
      </w:pPr>
      <w:r w:rsidRPr="00711AD8">
        <w:rPr>
          <w:rFonts w:ascii="Arial" w:hAnsi="Arial" w:cs="Arial"/>
          <w:noProof/>
        </w:rPr>
        <w:t xml:space="preserve">Prezentul Cod practic în construcții reprezintă adaptarea la condiţiile naţionale ale Republicii Moldova a </w:t>
      </w:r>
      <w:r w:rsidR="00F9204F" w:rsidRPr="00711AD8">
        <w:rPr>
          <w:rFonts w:ascii="Arial" w:hAnsi="Arial" w:cs="Arial"/>
          <w:noProof/>
        </w:rPr>
        <w:t xml:space="preserve">reglementării trhnice </w:t>
      </w:r>
      <w:r w:rsidRPr="00711AD8">
        <w:rPr>
          <w:rFonts w:ascii="Arial" w:hAnsi="Arial" w:cs="Arial"/>
          <w:noProof/>
        </w:rPr>
        <w:t xml:space="preserve">a </w:t>
      </w:r>
      <w:r w:rsidR="00F9204F" w:rsidRPr="00711AD8">
        <w:rPr>
          <w:rFonts w:ascii="Arial" w:hAnsi="Arial" w:cs="Arial"/>
          <w:noProof/>
        </w:rPr>
        <w:t>României PD 189-2012 „Normativ pentru determinarea capacităţii de circulaţie a drumurilor publice</w:t>
      </w:r>
      <w:r w:rsidRPr="00711AD8">
        <w:rPr>
          <w:rFonts w:ascii="Arial" w:hAnsi="Arial" w:cs="Arial"/>
          <w:bCs/>
          <w:noProof/>
        </w:rPr>
        <w:t xml:space="preserve">” și </w:t>
      </w:r>
      <w:r w:rsidRPr="00711AD8">
        <w:rPr>
          <w:rFonts w:ascii="Arial" w:hAnsi="Arial" w:cs="Arial"/>
          <w:noProof/>
        </w:rPr>
        <w:t xml:space="preserve">se aplică la </w:t>
      </w:r>
      <w:r w:rsidR="00711AD8" w:rsidRPr="00711AD8">
        <w:rPr>
          <w:rFonts w:ascii="Arial" w:hAnsi="Arial" w:cs="Arial"/>
          <w:noProof/>
        </w:rPr>
        <w:t>analiză, proiectarea și planificarea caracteristicilor de bază ale drumurilor publice, din punct de vedere al capacității de circulație</w:t>
      </w:r>
      <w:r w:rsidRPr="00711AD8">
        <w:rPr>
          <w:rFonts w:ascii="Arial" w:hAnsi="Arial" w:cs="Arial"/>
          <w:noProof/>
        </w:rPr>
        <w:t>.</w:t>
      </w:r>
    </w:p>
    <w:p w14:paraId="255D571A" w14:textId="46A9DD3A" w:rsidR="00BB5136" w:rsidRPr="00BB5136" w:rsidRDefault="00BB5136" w:rsidP="00BB5136">
      <w:pPr>
        <w:spacing w:line="240" w:lineRule="auto"/>
        <w:ind w:firstLine="567"/>
        <w:jc w:val="both"/>
        <w:rPr>
          <w:rFonts w:ascii="Arial" w:hAnsi="Arial" w:cs="Arial"/>
          <w:noProof/>
        </w:rPr>
      </w:pPr>
      <w:r>
        <w:rPr>
          <w:rFonts w:ascii="Arial" w:hAnsi="Arial" w:cs="Arial"/>
          <w:noProof/>
        </w:rPr>
        <w:t xml:space="preserve">Actualmente </w:t>
      </w:r>
      <w:r w:rsidRPr="00BB5136">
        <w:rPr>
          <w:rFonts w:ascii="Arial" w:hAnsi="Arial" w:cs="Arial"/>
          <w:noProof/>
        </w:rPr>
        <w:t>Republica Moldova nu dispune de un cadru normativ pentru determinarea capacității de circulație a drumurilor publice, fapt ce creează dificultăți în planificarea și proiectarea infrastructurilor rutiere.</w:t>
      </w:r>
      <w:r>
        <w:rPr>
          <w:rFonts w:ascii="Arial" w:hAnsi="Arial" w:cs="Arial"/>
          <w:noProof/>
        </w:rPr>
        <w:t xml:space="preserve"> </w:t>
      </w:r>
      <w:r w:rsidRPr="00BB5136">
        <w:rPr>
          <w:rFonts w:ascii="Arial" w:hAnsi="Arial" w:cs="Arial"/>
          <w:noProof/>
        </w:rPr>
        <w:t>Totodată, la nivel internațional aceste activități sunt formalizate și în mare parte sunt utilizate normele descrise în Highway Capacity Manual 2010. Aceleași norme internaționale au fost preluate și de România, prin Normativul pentru determinarea capacității de circulație și a nivelului de serviciu ale drumurilor publice, cu indicativul PD 189/2012, care stă la baza preluării în documentul prezentat.</w:t>
      </w:r>
    </w:p>
    <w:p w14:paraId="35B2344C" w14:textId="77777777" w:rsidR="00BB5136" w:rsidRPr="00BB5136" w:rsidRDefault="00BB5136" w:rsidP="00BB5136">
      <w:pPr>
        <w:spacing w:line="240" w:lineRule="auto"/>
        <w:ind w:firstLine="567"/>
        <w:jc w:val="both"/>
        <w:rPr>
          <w:rFonts w:ascii="Arial" w:hAnsi="Arial" w:cs="Arial"/>
          <w:noProof/>
        </w:rPr>
      </w:pPr>
      <w:r w:rsidRPr="00BB5136">
        <w:rPr>
          <w:rFonts w:ascii="Arial" w:hAnsi="Arial" w:cs="Arial"/>
          <w:noProof/>
        </w:rPr>
        <w:t>Scopul și sarcinile principale de adaptare a documentului normativ sunt în stabilirea unor reguli tehnice și parametrilor de calcul pentru determinarea capacității de circulație a drumurilor publice. Punerea la dispoziția administratorului drumurilor, proiectanților și executanților informației necesare pentru soluționarea problemelor de proiectare, reparație și întreținere a drumurilor, la nivelul corespunzător, cu respectarea standardelor și normelor europene și naționale în vigoare.</w:t>
      </w:r>
    </w:p>
    <w:p w14:paraId="11C784C3" w14:textId="74EB0C65" w:rsidR="00BB5136" w:rsidRDefault="00BB5136" w:rsidP="00BB5136">
      <w:pPr>
        <w:pStyle w:val="ListParagraph"/>
        <w:shd w:val="clear" w:color="auto" w:fill="FFFFFF"/>
        <w:spacing w:after="0" w:line="240" w:lineRule="auto"/>
        <w:ind w:left="134" w:firstLine="217"/>
        <w:jc w:val="both"/>
        <w:rPr>
          <w:rFonts w:ascii="Arial" w:hAnsi="Arial" w:cs="Arial"/>
          <w:sz w:val="24"/>
          <w:szCs w:val="24"/>
        </w:rPr>
      </w:pPr>
      <w:r w:rsidRPr="00DD71B2">
        <w:rPr>
          <w:rFonts w:ascii="Arial" w:hAnsi="Arial" w:cs="Arial"/>
          <w:sz w:val="24"/>
          <w:szCs w:val="24"/>
        </w:rPr>
        <w:t>Prezentul normativ se recomandă administratorilor drumurilor</w:t>
      </w:r>
      <w:r>
        <w:rPr>
          <w:rFonts w:ascii="Arial" w:hAnsi="Arial" w:cs="Arial"/>
          <w:sz w:val="24"/>
          <w:szCs w:val="24"/>
        </w:rPr>
        <w:t xml:space="preserve">, inginerilor și tehnicienilor care activează </w:t>
      </w:r>
      <w:r w:rsidRPr="00010C35">
        <w:rPr>
          <w:rFonts w:ascii="Arial" w:hAnsi="Arial" w:cs="Arial"/>
          <w:sz w:val="24"/>
          <w:szCs w:val="24"/>
        </w:rPr>
        <w:t xml:space="preserve">în </w:t>
      </w:r>
      <w:r>
        <w:rPr>
          <w:rFonts w:ascii="Arial" w:hAnsi="Arial" w:cs="Arial"/>
          <w:sz w:val="24"/>
          <w:szCs w:val="24"/>
        </w:rPr>
        <w:t xml:space="preserve">planificarea, </w:t>
      </w:r>
      <w:r w:rsidRPr="00010C35">
        <w:rPr>
          <w:rFonts w:ascii="Arial" w:hAnsi="Arial" w:cs="Arial"/>
          <w:sz w:val="24"/>
          <w:szCs w:val="24"/>
        </w:rPr>
        <w:t xml:space="preserve">proiectarea, </w:t>
      </w:r>
      <w:r>
        <w:rPr>
          <w:rFonts w:ascii="Arial" w:hAnsi="Arial" w:cs="Arial"/>
          <w:sz w:val="24"/>
          <w:szCs w:val="24"/>
        </w:rPr>
        <w:t>dar și întreținerea</w:t>
      </w:r>
      <w:r w:rsidRPr="00010C35">
        <w:rPr>
          <w:rFonts w:ascii="Arial" w:hAnsi="Arial" w:cs="Arial"/>
          <w:sz w:val="24"/>
          <w:szCs w:val="24"/>
        </w:rPr>
        <w:t xml:space="preserve"> drumurilor </w:t>
      </w:r>
      <w:r w:rsidRPr="00DD71B2">
        <w:rPr>
          <w:rFonts w:ascii="Arial" w:hAnsi="Arial" w:cs="Arial"/>
          <w:sz w:val="24"/>
          <w:szCs w:val="24"/>
        </w:rPr>
        <w:t>publice naționale și locale.</w:t>
      </w:r>
    </w:p>
    <w:p w14:paraId="4BD2E6BF" w14:textId="77777777" w:rsidR="00BB5136" w:rsidRDefault="00BB5136" w:rsidP="00BB5136">
      <w:pPr>
        <w:pStyle w:val="ListParagraph"/>
        <w:shd w:val="clear" w:color="auto" w:fill="FFFFFF"/>
        <w:spacing w:after="0" w:line="240" w:lineRule="auto"/>
        <w:ind w:left="134" w:firstLine="217"/>
        <w:jc w:val="both"/>
        <w:rPr>
          <w:rFonts w:ascii="Arial" w:hAnsi="Arial" w:cs="Arial"/>
          <w:sz w:val="24"/>
          <w:szCs w:val="24"/>
        </w:rPr>
      </w:pPr>
    </w:p>
    <w:p w14:paraId="5417AC0A" w14:textId="77777777" w:rsidR="00AE51DC" w:rsidRPr="00BB5136" w:rsidRDefault="00AE51DC" w:rsidP="00AE51DC">
      <w:pPr>
        <w:spacing w:line="240" w:lineRule="auto"/>
        <w:ind w:firstLine="567"/>
        <w:jc w:val="both"/>
        <w:rPr>
          <w:rFonts w:ascii="Arial" w:hAnsi="Arial" w:cs="Arial"/>
          <w:noProof/>
        </w:rPr>
      </w:pPr>
      <w:r w:rsidRPr="00BB5136">
        <w:rPr>
          <w:rFonts w:ascii="Arial" w:hAnsi="Arial" w:cs="Arial"/>
          <w:noProof/>
        </w:rPr>
        <w:t>Este elaborat prima dată.</w:t>
      </w:r>
    </w:p>
    <w:bookmarkEnd w:id="0"/>
    <w:p w14:paraId="2B2FCCDB" w14:textId="77777777" w:rsidR="00AE51DC" w:rsidRPr="004B13A6" w:rsidRDefault="00AE51DC" w:rsidP="00AE51DC">
      <w:pPr>
        <w:ind w:firstLine="567"/>
        <w:jc w:val="both"/>
        <w:rPr>
          <w:rFonts w:ascii="Arial" w:hAnsi="Arial" w:cs="Arial"/>
          <w:sz w:val="18"/>
          <w:szCs w:val="18"/>
        </w:rPr>
      </w:pPr>
    </w:p>
    <w:sectPr w:rsidR="00AE51DC" w:rsidRPr="004B13A6" w:rsidSect="00AE51DC">
      <w:pgSz w:w="11906" w:h="16838"/>
      <w:pgMar w:top="851" w:right="70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66"/>
    <w:rsid w:val="000E3D58"/>
    <w:rsid w:val="00325F93"/>
    <w:rsid w:val="003961B1"/>
    <w:rsid w:val="00484E97"/>
    <w:rsid w:val="00687ED3"/>
    <w:rsid w:val="00711AD8"/>
    <w:rsid w:val="00AE51DC"/>
    <w:rsid w:val="00BB5136"/>
    <w:rsid w:val="00F06BA9"/>
    <w:rsid w:val="00F81466"/>
    <w:rsid w:val="00F9204F"/>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E7A6"/>
  <w15:docId w15:val="{3F30290F-6483-44F4-AA79-536E32AF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E97"/>
    <w:rPr>
      <w:rFonts w:ascii="Calibri" w:eastAsia="Times New Roman" w:hAnsi="Calibri" w:cs="Times New Roman"/>
      <w:lang w:val="ro-RO" w:eastAsia="ro-RO"/>
    </w:rPr>
  </w:style>
  <w:style w:type="paragraph" w:styleId="Heading1">
    <w:name w:val="heading 1"/>
    <w:basedOn w:val="Normal"/>
    <w:next w:val="Normal"/>
    <w:link w:val="Heading1Char"/>
    <w:uiPriority w:val="9"/>
    <w:qFormat/>
    <w:rsid w:val="00484E9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E97"/>
    <w:rPr>
      <w:rFonts w:ascii="Cambria" w:eastAsia="Times New Roman" w:hAnsi="Cambria" w:cs="Times New Roman"/>
      <w:b/>
      <w:bCs/>
      <w:kern w:val="32"/>
      <w:sz w:val="32"/>
      <w:szCs w:val="32"/>
      <w:lang w:val="ro-RO" w:eastAsia="ro-RO"/>
    </w:rPr>
  </w:style>
  <w:style w:type="paragraph" w:customStyle="1" w:styleId="Semnatar">
    <w:name w:val="Semnatar"/>
    <w:basedOn w:val="Normal"/>
    <w:link w:val="SemnatarChar"/>
    <w:rsid w:val="00484E97"/>
    <w:pPr>
      <w:tabs>
        <w:tab w:val="left" w:pos="6521"/>
      </w:tabs>
      <w:spacing w:after="0" w:line="240" w:lineRule="auto"/>
    </w:pPr>
    <w:rPr>
      <w:rFonts w:ascii="Times New Roman" w:hAnsi="Times New Roman"/>
      <w:b/>
      <w:noProof/>
      <w:sz w:val="28"/>
      <w:szCs w:val="28"/>
      <w:lang w:eastAsia="ru-RU"/>
    </w:rPr>
  </w:style>
  <w:style w:type="character" w:customStyle="1" w:styleId="SemnatarChar">
    <w:name w:val="Semnatar Char"/>
    <w:link w:val="Semnatar"/>
    <w:rsid w:val="00484E97"/>
    <w:rPr>
      <w:rFonts w:ascii="Times New Roman" w:eastAsia="Times New Roman" w:hAnsi="Times New Roman" w:cs="Times New Roman"/>
      <w:b/>
      <w:noProof/>
      <w:sz w:val="28"/>
      <w:szCs w:val="28"/>
      <w:lang w:val="ro-RO" w:eastAsia="ru-RU"/>
    </w:rPr>
  </w:style>
  <w:style w:type="paragraph" w:styleId="ListParagraph">
    <w:name w:val="List Paragraph"/>
    <w:basedOn w:val="Normal"/>
    <w:uiPriority w:val="34"/>
    <w:qFormat/>
    <w:rsid w:val="00484E97"/>
    <w:pPr>
      <w:ind w:left="720"/>
      <w:contextualSpacing/>
    </w:pPr>
  </w:style>
  <w:style w:type="character" w:styleId="Hyperlink">
    <w:name w:val="Hyperlink"/>
    <w:basedOn w:val="DefaultParagraphFont"/>
    <w:rsid w:val="00484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dc:creator>
  <cp:keywords/>
  <dc:description/>
  <cp:lastModifiedBy>Alina Tagadiuc</cp:lastModifiedBy>
  <cp:revision>2</cp:revision>
  <dcterms:created xsi:type="dcterms:W3CDTF">2024-07-30T12:13:00Z</dcterms:created>
  <dcterms:modified xsi:type="dcterms:W3CDTF">2024-07-30T12:13:00Z</dcterms:modified>
</cp:coreProperties>
</file>