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160FE" w14:textId="3C505405" w:rsidR="00D455A9" w:rsidRPr="00D455A9" w:rsidRDefault="00D455A9" w:rsidP="00D455A9">
      <w:pPr>
        <w:spacing w:before="93" w:after="0" w:line="240" w:lineRule="auto"/>
        <w:ind w:left="3972"/>
        <w:rPr>
          <w:rFonts w:ascii="Times New Roman" w:eastAsia="Times New Roman" w:hAnsi="Times New Roman" w:cs="Times New Roman"/>
          <w:sz w:val="20"/>
          <w:szCs w:val="20"/>
          <w:lang w:val="ro-MD"/>
        </w:rPr>
      </w:pPr>
      <w:bookmarkStart w:id="0" w:name="_GoBack"/>
      <w:bookmarkEnd w:id="0"/>
      <w:r w:rsidRPr="00D455A9">
        <w:rPr>
          <w:noProof/>
        </w:rPr>
        <w:drawing>
          <wp:inline distT="0" distB="0" distL="0" distR="0" wp14:anchorId="33D11BB9" wp14:editId="5A139537">
            <wp:extent cx="752475" cy="85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857250"/>
                    </a:xfrm>
                    <a:prstGeom prst="rect">
                      <a:avLst/>
                    </a:prstGeom>
                    <a:noFill/>
                    <a:ln>
                      <a:noFill/>
                    </a:ln>
                  </pic:spPr>
                </pic:pic>
              </a:graphicData>
            </a:graphic>
          </wp:inline>
        </w:drawing>
      </w:r>
    </w:p>
    <w:p w14:paraId="3392F9D8" w14:textId="77777777" w:rsidR="00D455A9" w:rsidRPr="00D455A9" w:rsidRDefault="00D455A9" w:rsidP="00D455A9">
      <w:pPr>
        <w:spacing w:before="2" w:after="0" w:line="140" w:lineRule="exact"/>
        <w:rPr>
          <w:sz w:val="14"/>
          <w:szCs w:val="14"/>
          <w:lang w:val="ro-MD"/>
        </w:rPr>
      </w:pPr>
    </w:p>
    <w:p w14:paraId="288799D4" w14:textId="77777777" w:rsidR="00D455A9" w:rsidRPr="00D455A9" w:rsidRDefault="00D455A9" w:rsidP="00D455A9">
      <w:pPr>
        <w:tabs>
          <w:tab w:val="left" w:pos="2685"/>
          <w:tab w:val="left" w:pos="5497"/>
        </w:tabs>
        <w:spacing w:after="0" w:line="240" w:lineRule="auto"/>
        <w:ind w:right="328"/>
        <w:jc w:val="center"/>
        <w:rPr>
          <w:rFonts w:ascii="Times New Roman" w:eastAsia="Times New Roman" w:hAnsi="Times New Roman" w:cs="Times New Roman"/>
          <w:sz w:val="40"/>
          <w:szCs w:val="40"/>
          <w:lang w:val="ro-MD"/>
        </w:rPr>
      </w:pPr>
      <w:bookmarkStart w:id="1" w:name="Proiect_HG_(13)"/>
      <w:bookmarkEnd w:id="1"/>
      <w:r w:rsidRPr="00D455A9">
        <w:rPr>
          <w:rFonts w:ascii="Times New Roman" w:eastAsia="Times New Roman" w:hAnsi="Times New Roman" w:cs="Times New Roman"/>
          <w:b/>
          <w:bCs/>
          <w:spacing w:val="18"/>
          <w:sz w:val="40"/>
          <w:szCs w:val="40"/>
          <w:lang w:val="ro-MD"/>
        </w:rPr>
        <w:t>G</w:t>
      </w:r>
      <w:r w:rsidRPr="00D455A9">
        <w:rPr>
          <w:rFonts w:ascii="Times New Roman" w:eastAsia="Times New Roman" w:hAnsi="Times New Roman" w:cs="Times New Roman"/>
          <w:b/>
          <w:bCs/>
          <w:spacing w:val="19"/>
          <w:sz w:val="40"/>
          <w:szCs w:val="40"/>
          <w:lang w:val="ro-MD"/>
        </w:rPr>
        <w:t>UV</w:t>
      </w:r>
      <w:r w:rsidRPr="00D455A9">
        <w:rPr>
          <w:rFonts w:ascii="Times New Roman" w:eastAsia="Times New Roman" w:hAnsi="Times New Roman" w:cs="Times New Roman"/>
          <w:b/>
          <w:bCs/>
          <w:spacing w:val="18"/>
          <w:sz w:val="40"/>
          <w:szCs w:val="40"/>
          <w:lang w:val="ro-MD"/>
        </w:rPr>
        <w:t>E</w:t>
      </w:r>
      <w:r w:rsidRPr="00D455A9">
        <w:rPr>
          <w:rFonts w:ascii="Times New Roman" w:eastAsia="Times New Roman" w:hAnsi="Times New Roman" w:cs="Times New Roman"/>
          <w:b/>
          <w:bCs/>
          <w:spacing w:val="19"/>
          <w:sz w:val="40"/>
          <w:szCs w:val="40"/>
          <w:lang w:val="ro-MD"/>
        </w:rPr>
        <w:t>RNU</w:t>
      </w:r>
      <w:r w:rsidRPr="00D455A9">
        <w:rPr>
          <w:rFonts w:ascii="Times New Roman" w:eastAsia="Times New Roman" w:hAnsi="Times New Roman" w:cs="Times New Roman"/>
          <w:b/>
          <w:bCs/>
          <w:sz w:val="40"/>
          <w:szCs w:val="40"/>
          <w:lang w:val="ro-MD"/>
        </w:rPr>
        <w:t>L</w:t>
      </w:r>
      <w:r w:rsidRPr="00D455A9">
        <w:rPr>
          <w:rFonts w:ascii="Times New Roman" w:eastAsia="Times New Roman" w:hAnsi="Times New Roman" w:cs="Times New Roman"/>
          <w:b/>
          <w:bCs/>
          <w:sz w:val="40"/>
          <w:szCs w:val="40"/>
          <w:lang w:val="ro-MD"/>
        </w:rPr>
        <w:tab/>
      </w:r>
      <w:r w:rsidRPr="00D455A9">
        <w:rPr>
          <w:rFonts w:ascii="Times New Roman" w:eastAsia="Times New Roman" w:hAnsi="Times New Roman" w:cs="Times New Roman"/>
          <w:b/>
          <w:bCs/>
          <w:spacing w:val="19"/>
          <w:sz w:val="40"/>
          <w:szCs w:val="40"/>
          <w:lang w:val="ro-MD"/>
        </w:rPr>
        <w:t>R</w:t>
      </w:r>
      <w:r w:rsidRPr="00D455A9">
        <w:rPr>
          <w:rFonts w:ascii="Times New Roman" w:eastAsia="Times New Roman" w:hAnsi="Times New Roman" w:cs="Times New Roman"/>
          <w:b/>
          <w:bCs/>
          <w:spacing w:val="18"/>
          <w:sz w:val="40"/>
          <w:szCs w:val="40"/>
          <w:lang w:val="ro-MD"/>
        </w:rPr>
        <w:t>EP</w:t>
      </w:r>
      <w:r w:rsidRPr="00D455A9">
        <w:rPr>
          <w:rFonts w:ascii="Times New Roman" w:eastAsia="Times New Roman" w:hAnsi="Times New Roman" w:cs="Times New Roman"/>
          <w:b/>
          <w:bCs/>
          <w:spacing w:val="19"/>
          <w:sz w:val="40"/>
          <w:szCs w:val="40"/>
          <w:lang w:val="ro-MD"/>
        </w:rPr>
        <w:t>U</w:t>
      </w:r>
      <w:r w:rsidRPr="00D455A9">
        <w:rPr>
          <w:rFonts w:ascii="Times New Roman" w:eastAsia="Times New Roman" w:hAnsi="Times New Roman" w:cs="Times New Roman"/>
          <w:b/>
          <w:bCs/>
          <w:spacing w:val="18"/>
          <w:sz w:val="40"/>
          <w:szCs w:val="40"/>
          <w:lang w:val="ro-MD"/>
        </w:rPr>
        <w:t>BL</w:t>
      </w:r>
      <w:r w:rsidRPr="00D455A9">
        <w:rPr>
          <w:rFonts w:ascii="Times New Roman" w:eastAsia="Times New Roman" w:hAnsi="Times New Roman" w:cs="Times New Roman"/>
          <w:b/>
          <w:bCs/>
          <w:spacing w:val="21"/>
          <w:sz w:val="40"/>
          <w:szCs w:val="40"/>
          <w:lang w:val="ro-MD"/>
        </w:rPr>
        <w:t>I</w:t>
      </w:r>
      <w:r w:rsidRPr="00D455A9">
        <w:rPr>
          <w:rFonts w:ascii="Times New Roman" w:eastAsia="Times New Roman" w:hAnsi="Times New Roman" w:cs="Times New Roman"/>
          <w:b/>
          <w:bCs/>
          <w:spacing w:val="19"/>
          <w:sz w:val="40"/>
          <w:szCs w:val="40"/>
          <w:lang w:val="ro-MD"/>
        </w:rPr>
        <w:t>C</w:t>
      </w:r>
      <w:r w:rsidRPr="00D455A9">
        <w:rPr>
          <w:rFonts w:ascii="Times New Roman" w:eastAsia="Times New Roman" w:hAnsi="Times New Roman" w:cs="Times New Roman"/>
          <w:b/>
          <w:bCs/>
          <w:spacing w:val="18"/>
          <w:sz w:val="40"/>
          <w:szCs w:val="40"/>
          <w:lang w:val="ro-MD"/>
        </w:rPr>
        <w:t>I</w:t>
      </w:r>
      <w:r w:rsidRPr="00D455A9">
        <w:rPr>
          <w:rFonts w:ascii="Times New Roman" w:eastAsia="Times New Roman" w:hAnsi="Times New Roman" w:cs="Times New Roman"/>
          <w:b/>
          <w:bCs/>
          <w:sz w:val="40"/>
          <w:szCs w:val="40"/>
          <w:lang w:val="ro-MD"/>
        </w:rPr>
        <w:t>I</w:t>
      </w:r>
      <w:r w:rsidRPr="00D455A9">
        <w:rPr>
          <w:rFonts w:ascii="Times New Roman" w:eastAsia="Times New Roman" w:hAnsi="Times New Roman" w:cs="Times New Roman"/>
          <w:b/>
          <w:bCs/>
          <w:sz w:val="40"/>
          <w:szCs w:val="40"/>
          <w:lang w:val="ro-MD"/>
        </w:rPr>
        <w:tab/>
      </w:r>
      <w:r w:rsidRPr="00D455A9">
        <w:rPr>
          <w:rFonts w:ascii="Times New Roman" w:eastAsia="Times New Roman" w:hAnsi="Times New Roman" w:cs="Times New Roman"/>
          <w:b/>
          <w:bCs/>
          <w:spacing w:val="19"/>
          <w:sz w:val="40"/>
          <w:szCs w:val="40"/>
          <w:lang w:val="ro-MD"/>
        </w:rPr>
        <w:t>M</w:t>
      </w:r>
      <w:r w:rsidRPr="00D455A9">
        <w:rPr>
          <w:rFonts w:ascii="Times New Roman" w:eastAsia="Times New Roman" w:hAnsi="Times New Roman" w:cs="Times New Roman"/>
          <w:b/>
          <w:bCs/>
          <w:spacing w:val="18"/>
          <w:sz w:val="40"/>
          <w:szCs w:val="40"/>
          <w:lang w:val="ro-MD"/>
        </w:rPr>
        <w:t>OL</w:t>
      </w:r>
      <w:r w:rsidRPr="00D455A9">
        <w:rPr>
          <w:rFonts w:ascii="Times New Roman" w:eastAsia="Times New Roman" w:hAnsi="Times New Roman" w:cs="Times New Roman"/>
          <w:b/>
          <w:bCs/>
          <w:spacing w:val="19"/>
          <w:sz w:val="40"/>
          <w:szCs w:val="40"/>
          <w:lang w:val="ro-MD"/>
        </w:rPr>
        <w:t>D</w:t>
      </w:r>
      <w:r w:rsidRPr="00D455A9">
        <w:rPr>
          <w:rFonts w:ascii="Times New Roman" w:eastAsia="Times New Roman" w:hAnsi="Times New Roman" w:cs="Times New Roman"/>
          <w:b/>
          <w:bCs/>
          <w:spacing w:val="18"/>
          <w:sz w:val="40"/>
          <w:szCs w:val="40"/>
          <w:lang w:val="ro-MD"/>
        </w:rPr>
        <w:t>O</w:t>
      </w:r>
      <w:r w:rsidRPr="00D455A9">
        <w:rPr>
          <w:rFonts w:ascii="Times New Roman" w:eastAsia="Times New Roman" w:hAnsi="Times New Roman" w:cs="Times New Roman"/>
          <w:b/>
          <w:bCs/>
          <w:spacing w:val="19"/>
          <w:sz w:val="40"/>
          <w:szCs w:val="40"/>
          <w:lang w:val="ro-MD"/>
        </w:rPr>
        <w:t>V</w:t>
      </w:r>
      <w:r w:rsidRPr="00D455A9">
        <w:rPr>
          <w:rFonts w:ascii="Times New Roman" w:eastAsia="Times New Roman" w:hAnsi="Times New Roman" w:cs="Times New Roman"/>
          <w:b/>
          <w:bCs/>
          <w:sz w:val="40"/>
          <w:szCs w:val="40"/>
          <w:lang w:val="ro-MD"/>
        </w:rPr>
        <w:t>A</w:t>
      </w:r>
    </w:p>
    <w:p w14:paraId="752522FE" w14:textId="77777777" w:rsidR="00D455A9" w:rsidRPr="00D455A9" w:rsidRDefault="00D455A9" w:rsidP="00D455A9">
      <w:pPr>
        <w:spacing w:before="9" w:after="0" w:line="220" w:lineRule="exact"/>
        <w:rPr>
          <w:lang w:val="ro-MD"/>
        </w:rPr>
      </w:pPr>
    </w:p>
    <w:p w14:paraId="2CBC6755" w14:textId="77777777" w:rsidR="00D455A9" w:rsidRPr="00D455A9" w:rsidRDefault="00D455A9" w:rsidP="00D455A9">
      <w:pPr>
        <w:tabs>
          <w:tab w:val="left" w:pos="3372"/>
        </w:tabs>
        <w:spacing w:after="0" w:line="240" w:lineRule="auto"/>
        <w:ind w:right="297"/>
        <w:jc w:val="center"/>
        <w:rPr>
          <w:rFonts w:ascii="Times New Roman" w:eastAsia="Times New Roman" w:hAnsi="Times New Roman" w:cs="Times New Roman"/>
          <w:sz w:val="32"/>
          <w:szCs w:val="32"/>
          <w:lang w:val="ro-MD"/>
        </w:rPr>
      </w:pPr>
      <w:r w:rsidRPr="00D455A9">
        <w:rPr>
          <w:rFonts w:ascii="Times New Roman" w:eastAsia="Times New Roman" w:hAnsi="Times New Roman" w:cs="Times New Roman"/>
          <w:b/>
          <w:bCs/>
          <w:sz w:val="32"/>
          <w:szCs w:val="32"/>
          <w:lang w:val="ro-MD"/>
        </w:rPr>
        <w:t>H</w:t>
      </w:r>
      <w:r w:rsidRPr="00D455A9">
        <w:rPr>
          <w:rFonts w:ascii="Times New Roman" w:eastAsia="Times New Roman" w:hAnsi="Times New Roman" w:cs="Times New Roman"/>
          <w:b/>
          <w:bCs/>
          <w:spacing w:val="-44"/>
          <w:sz w:val="32"/>
          <w:szCs w:val="32"/>
          <w:lang w:val="ro-MD"/>
        </w:rPr>
        <w:t xml:space="preserve"> </w:t>
      </w:r>
      <w:r w:rsidRPr="00D455A9">
        <w:rPr>
          <w:rFonts w:ascii="Times New Roman" w:eastAsia="Times New Roman" w:hAnsi="Times New Roman" w:cs="Times New Roman"/>
          <w:b/>
          <w:bCs/>
          <w:sz w:val="32"/>
          <w:szCs w:val="32"/>
          <w:lang w:val="ro-MD"/>
        </w:rPr>
        <w:t>O</w:t>
      </w:r>
      <w:r w:rsidRPr="00D455A9">
        <w:rPr>
          <w:rFonts w:ascii="Times New Roman" w:eastAsia="Times New Roman" w:hAnsi="Times New Roman" w:cs="Times New Roman"/>
          <w:b/>
          <w:bCs/>
          <w:spacing w:val="-43"/>
          <w:sz w:val="32"/>
          <w:szCs w:val="32"/>
          <w:lang w:val="ro-MD"/>
        </w:rPr>
        <w:t xml:space="preserve"> </w:t>
      </w:r>
      <w:r w:rsidRPr="00D455A9">
        <w:rPr>
          <w:rFonts w:ascii="Times New Roman" w:eastAsia="Times New Roman" w:hAnsi="Times New Roman" w:cs="Times New Roman"/>
          <w:b/>
          <w:bCs/>
          <w:sz w:val="32"/>
          <w:szCs w:val="32"/>
          <w:lang w:val="ro-MD"/>
        </w:rPr>
        <w:t>T</w:t>
      </w:r>
      <w:r w:rsidRPr="00D455A9">
        <w:rPr>
          <w:rFonts w:ascii="Times New Roman" w:eastAsia="Times New Roman" w:hAnsi="Times New Roman" w:cs="Times New Roman"/>
          <w:b/>
          <w:bCs/>
          <w:spacing w:val="-41"/>
          <w:sz w:val="32"/>
          <w:szCs w:val="32"/>
          <w:lang w:val="ro-MD"/>
        </w:rPr>
        <w:t xml:space="preserve"> </w:t>
      </w:r>
      <w:r w:rsidRPr="00D455A9">
        <w:rPr>
          <w:rFonts w:ascii="Times New Roman" w:eastAsia="Times New Roman" w:hAnsi="Times New Roman" w:cs="Times New Roman"/>
          <w:b/>
          <w:bCs/>
          <w:sz w:val="32"/>
          <w:szCs w:val="32"/>
          <w:lang w:val="ro-MD"/>
        </w:rPr>
        <w:t>Ă</w:t>
      </w:r>
      <w:r w:rsidRPr="00D455A9">
        <w:rPr>
          <w:rFonts w:ascii="Times New Roman" w:eastAsia="Times New Roman" w:hAnsi="Times New Roman" w:cs="Times New Roman"/>
          <w:b/>
          <w:bCs/>
          <w:spacing w:val="-42"/>
          <w:sz w:val="32"/>
          <w:szCs w:val="32"/>
          <w:lang w:val="ro-MD"/>
        </w:rPr>
        <w:t xml:space="preserve"> </w:t>
      </w:r>
      <w:r w:rsidRPr="00D455A9">
        <w:rPr>
          <w:rFonts w:ascii="Times New Roman" w:eastAsia="Times New Roman" w:hAnsi="Times New Roman" w:cs="Times New Roman"/>
          <w:b/>
          <w:bCs/>
          <w:sz w:val="32"/>
          <w:szCs w:val="32"/>
          <w:lang w:val="ro-MD"/>
        </w:rPr>
        <w:t>R</w:t>
      </w:r>
      <w:r w:rsidRPr="00D455A9">
        <w:rPr>
          <w:rFonts w:ascii="Times New Roman" w:eastAsia="Times New Roman" w:hAnsi="Times New Roman" w:cs="Times New Roman"/>
          <w:b/>
          <w:bCs/>
          <w:spacing w:val="-42"/>
          <w:sz w:val="32"/>
          <w:szCs w:val="32"/>
          <w:lang w:val="ro-MD"/>
        </w:rPr>
        <w:t xml:space="preserve"> </w:t>
      </w:r>
      <w:r w:rsidRPr="00D455A9">
        <w:rPr>
          <w:rFonts w:ascii="Times New Roman" w:eastAsia="Times New Roman" w:hAnsi="Times New Roman" w:cs="Times New Roman"/>
          <w:b/>
          <w:bCs/>
          <w:sz w:val="32"/>
          <w:szCs w:val="32"/>
          <w:lang w:val="ro-MD"/>
        </w:rPr>
        <w:t>Â</w:t>
      </w:r>
      <w:r w:rsidRPr="00D455A9">
        <w:rPr>
          <w:rFonts w:ascii="Times New Roman" w:eastAsia="Times New Roman" w:hAnsi="Times New Roman" w:cs="Times New Roman"/>
          <w:b/>
          <w:bCs/>
          <w:spacing w:val="-43"/>
          <w:sz w:val="32"/>
          <w:szCs w:val="32"/>
          <w:lang w:val="ro-MD"/>
        </w:rPr>
        <w:t xml:space="preserve"> </w:t>
      </w:r>
      <w:r w:rsidRPr="00D455A9">
        <w:rPr>
          <w:rFonts w:ascii="Times New Roman" w:eastAsia="Times New Roman" w:hAnsi="Times New Roman" w:cs="Times New Roman"/>
          <w:b/>
          <w:bCs/>
          <w:sz w:val="32"/>
          <w:szCs w:val="32"/>
          <w:lang w:val="ro-MD"/>
        </w:rPr>
        <w:t>R</w:t>
      </w:r>
      <w:r w:rsidRPr="00D455A9">
        <w:rPr>
          <w:rFonts w:ascii="Times New Roman" w:eastAsia="Times New Roman" w:hAnsi="Times New Roman" w:cs="Times New Roman"/>
          <w:b/>
          <w:bCs/>
          <w:spacing w:val="-42"/>
          <w:sz w:val="32"/>
          <w:szCs w:val="32"/>
          <w:lang w:val="ro-MD"/>
        </w:rPr>
        <w:t xml:space="preserve"> </w:t>
      </w:r>
      <w:r w:rsidRPr="00D455A9">
        <w:rPr>
          <w:rFonts w:ascii="Times New Roman" w:eastAsia="Times New Roman" w:hAnsi="Times New Roman" w:cs="Times New Roman"/>
          <w:b/>
          <w:bCs/>
          <w:sz w:val="32"/>
          <w:szCs w:val="32"/>
          <w:lang w:val="ro-MD"/>
        </w:rPr>
        <w:t>E</w:t>
      </w:r>
      <w:r w:rsidRPr="00D455A9">
        <w:rPr>
          <w:rFonts w:ascii="Times New Roman" w:eastAsia="Times New Roman" w:hAnsi="Times New Roman" w:cs="Times New Roman"/>
          <w:b/>
          <w:bCs/>
          <w:spacing w:val="43"/>
          <w:sz w:val="32"/>
          <w:szCs w:val="32"/>
          <w:lang w:val="ro-MD"/>
        </w:rPr>
        <w:t xml:space="preserve"> </w:t>
      </w:r>
      <w:r w:rsidRPr="00D455A9">
        <w:rPr>
          <w:rFonts w:ascii="Times New Roman" w:eastAsia="Times New Roman" w:hAnsi="Times New Roman" w:cs="Times New Roman"/>
          <w:b/>
          <w:bCs/>
          <w:spacing w:val="-3"/>
          <w:sz w:val="32"/>
          <w:szCs w:val="32"/>
          <w:lang w:val="ro-MD"/>
        </w:rPr>
        <w:t>n</w:t>
      </w:r>
      <w:r w:rsidRPr="00D455A9">
        <w:rPr>
          <w:rFonts w:ascii="Times New Roman" w:eastAsia="Times New Roman" w:hAnsi="Times New Roman" w:cs="Times New Roman"/>
          <w:b/>
          <w:bCs/>
          <w:sz w:val="32"/>
          <w:szCs w:val="32"/>
          <w:lang w:val="ro-MD"/>
        </w:rPr>
        <w:t>r.</w:t>
      </w:r>
      <w:r w:rsidRPr="00D455A9">
        <w:rPr>
          <w:rFonts w:ascii="Times New Roman" w:eastAsia="Times New Roman" w:hAnsi="Times New Roman" w:cs="Times New Roman"/>
          <w:b/>
          <w:bCs/>
          <w:spacing w:val="-2"/>
          <w:sz w:val="32"/>
          <w:szCs w:val="32"/>
          <w:lang w:val="ro-MD"/>
        </w:rPr>
        <w:t xml:space="preserve"> </w:t>
      </w:r>
      <w:r w:rsidRPr="00D455A9">
        <w:rPr>
          <w:rFonts w:ascii="Times New Roman" w:eastAsia="Times New Roman" w:hAnsi="Times New Roman" w:cs="Times New Roman"/>
          <w:b/>
          <w:bCs/>
          <w:w w:val="99"/>
          <w:sz w:val="32"/>
          <w:szCs w:val="32"/>
          <w:u w:val="thick" w:color="000000"/>
          <w:lang w:val="ro-MD"/>
        </w:rPr>
        <w:t xml:space="preserve"> </w:t>
      </w:r>
      <w:r w:rsidRPr="00D455A9">
        <w:rPr>
          <w:rFonts w:ascii="Times New Roman" w:eastAsia="Times New Roman" w:hAnsi="Times New Roman" w:cs="Times New Roman"/>
          <w:b/>
          <w:bCs/>
          <w:sz w:val="32"/>
          <w:szCs w:val="32"/>
          <w:u w:val="thick" w:color="000000"/>
          <w:lang w:val="ro-MD"/>
        </w:rPr>
        <w:tab/>
      </w:r>
    </w:p>
    <w:p w14:paraId="52D4E17F" w14:textId="77777777" w:rsidR="00D455A9" w:rsidRPr="00D455A9" w:rsidRDefault="00D455A9" w:rsidP="00D455A9">
      <w:pPr>
        <w:spacing w:before="11" w:after="0" w:line="220" w:lineRule="exact"/>
        <w:rPr>
          <w:lang w:val="ro-MD"/>
        </w:rPr>
      </w:pPr>
    </w:p>
    <w:p w14:paraId="4BDBB920" w14:textId="4025B4ED" w:rsidR="00D455A9" w:rsidRPr="00D455A9" w:rsidRDefault="00D455A9" w:rsidP="00D455A9">
      <w:pPr>
        <w:tabs>
          <w:tab w:val="left" w:pos="3187"/>
        </w:tabs>
        <w:spacing w:after="0" w:line="240" w:lineRule="auto"/>
        <w:ind w:right="294"/>
        <w:jc w:val="center"/>
        <w:outlineLvl w:val="0"/>
        <w:rPr>
          <w:rFonts w:ascii="Times New Roman" w:eastAsia="Times New Roman" w:hAnsi="Times New Roman" w:cs="Times New Roman"/>
          <w:sz w:val="28"/>
          <w:szCs w:val="28"/>
          <w:lang w:val="ro-MD"/>
        </w:rPr>
      </w:pPr>
      <w:r w:rsidRPr="00D455A9">
        <w:rPr>
          <w:rFonts w:ascii="Times New Roman" w:eastAsia="Times New Roman" w:hAnsi="Times New Roman" w:cs="Times New Roman"/>
          <w:b/>
          <w:bCs/>
          <w:sz w:val="28"/>
          <w:szCs w:val="28"/>
          <w:u w:val="thick" w:color="000000"/>
          <w:lang w:val="ro-MD"/>
        </w:rPr>
        <w:t>din</w:t>
      </w:r>
      <w:r w:rsidRPr="00D455A9">
        <w:rPr>
          <w:rFonts w:ascii="Times New Roman" w:eastAsia="Times New Roman" w:hAnsi="Times New Roman" w:cs="Times New Roman"/>
          <w:b/>
          <w:bCs/>
          <w:sz w:val="28"/>
          <w:szCs w:val="28"/>
          <w:u w:val="thick" w:color="000000"/>
          <w:lang w:val="ro-MD"/>
        </w:rPr>
        <w:tab/>
      </w:r>
      <w:r w:rsidRPr="00D455A9">
        <w:rPr>
          <w:rFonts w:ascii="Times New Roman" w:eastAsia="Times New Roman" w:hAnsi="Times New Roman" w:cs="Times New Roman"/>
          <w:b/>
          <w:bCs/>
          <w:spacing w:val="1"/>
          <w:sz w:val="28"/>
          <w:szCs w:val="28"/>
          <w:u w:val="thick" w:color="000000"/>
          <w:lang w:val="ro-MD"/>
        </w:rPr>
        <w:t>20</w:t>
      </w:r>
      <w:r w:rsidRPr="00D455A9">
        <w:rPr>
          <w:rFonts w:ascii="Times New Roman" w:eastAsia="Times New Roman" w:hAnsi="Times New Roman" w:cs="Times New Roman"/>
          <w:b/>
          <w:bCs/>
          <w:spacing w:val="-1"/>
          <w:sz w:val="28"/>
          <w:szCs w:val="28"/>
          <w:u w:val="thick" w:color="000000"/>
          <w:lang w:val="ro-MD"/>
        </w:rPr>
        <w:t>2</w:t>
      </w:r>
      <w:r w:rsidR="00DA457C">
        <w:rPr>
          <w:rFonts w:ascii="Times New Roman" w:eastAsia="Times New Roman" w:hAnsi="Times New Roman" w:cs="Times New Roman"/>
          <w:b/>
          <w:bCs/>
          <w:sz w:val="28"/>
          <w:szCs w:val="28"/>
          <w:u w:val="thick" w:color="000000"/>
          <w:lang w:val="ro-MD"/>
        </w:rPr>
        <w:t>4</w:t>
      </w:r>
    </w:p>
    <w:p w14:paraId="4759E15B" w14:textId="77777777" w:rsidR="00D455A9" w:rsidRPr="00D455A9" w:rsidRDefault="00D455A9" w:rsidP="00D455A9">
      <w:pPr>
        <w:spacing w:before="9" w:after="0" w:line="110" w:lineRule="exact"/>
        <w:rPr>
          <w:sz w:val="11"/>
          <w:szCs w:val="11"/>
          <w:lang w:val="ro-MD"/>
        </w:rPr>
      </w:pPr>
    </w:p>
    <w:p w14:paraId="5E274D01" w14:textId="77777777" w:rsidR="00D455A9" w:rsidRPr="00D455A9" w:rsidRDefault="00D455A9" w:rsidP="00D455A9">
      <w:pPr>
        <w:spacing w:after="0" w:line="240" w:lineRule="auto"/>
        <w:ind w:right="294"/>
        <w:jc w:val="center"/>
        <w:rPr>
          <w:rFonts w:ascii="Times New Roman" w:eastAsia="Times New Roman" w:hAnsi="Times New Roman" w:cs="Times New Roman"/>
          <w:sz w:val="24"/>
          <w:szCs w:val="24"/>
          <w:lang w:val="ro-MD"/>
        </w:rPr>
      </w:pPr>
      <w:r w:rsidRPr="00D455A9">
        <w:rPr>
          <w:rFonts w:ascii="Times New Roman" w:eastAsia="Times New Roman" w:hAnsi="Times New Roman" w:cs="Times New Roman"/>
          <w:b/>
          <w:bCs/>
          <w:sz w:val="24"/>
          <w:szCs w:val="24"/>
          <w:lang w:val="ro-MD"/>
        </w:rPr>
        <w:t>Chiși</w:t>
      </w:r>
      <w:r w:rsidRPr="00D455A9">
        <w:rPr>
          <w:rFonts w:ascii="Times New Roman" w:eastAsia="Times New Roman" w:hAnsi="Times New Roman" w:cs="Times New Roman"/>
          <w:b/>
          <w:bCs/>
          <w:spacing w:val="1"/>
          <w:sz w:val="24"/>
          <w:szCs w:val="24"/>
          <w:lang w:val="ro-MD"/>
        </w:rPr>
        <w:t>n</w:t>
      </w:r>
      <w:r w:rsidRPr="00D455A9">
        <w:rPr>
          <w:rFonts w:ascii="Times New Roman" w:eastAsia="Times New Roman" w:hAnsi="Times New Roman" w:cs="Times New Roman"/>
          <w:b/>
          <w:bCs/>
          <w:sz w:val="24"/>
          <w:szCs w:val="24"/>
          <w:lang w:val="ro-MD"/>
        </w:rPr>
        <w:t>ău</w:t>
      </w:r>
    </w:p>
    <w:p w14:paraId="24C1FD40" w14:textId="77777777" w:rsidR="00D455A9" w:rsidRPr="00D455A9" w:rsidRDefault="00D455A9" w:rsidP="00D455A9">
      <w:pPr>
        <w:spacing w:before="9" w:after="0" w:line="180" w:lineRule="exact"/>
        <w:rPr>
          <w:sz w:val="18"/>
          <w:szCs w:val="18"/>
          <w:lang w:val="ro-MD"/>
        </w:rPr>
      </w:pPr>
    </w:p>
    <w:p w14:paraId="411D4A94" w14:textId="77777777" w:rsidR="00D455A9" w:rsidRPr="00D455A9" w:rsidRDefault="00D455A9" w:rsidP="00D455A9">
      <w:pPr>
        <w:spacing w:after="0" w:line="200" w:lineRule="exact"/>
        <w:rPr>
          <w:sz w:val="20"/>
          <w:szCs w:val="20"/>
          <w:lang w:val="ro-MD"/>
        </w:rPr>
      </w:pPr>
    </w:p>
    <w:p w14:paraId="1BC2F0CD" w14:textId="77777777" w:rsidR="00D455A9" w:rsidRPr="00D455A9" w:rsidRDefault="00D455A9" w:rsidP="00D455A9">
      <w:pPr>
        <w:spacing w:after="0" w:line="200" w:lineRule="exact"/>
        <w:rPr>
          <w:sz w:val="20"/>
          <w:szCs w:val="20"/>
          <w:lang w:val="ro-MD"/>
        </w:rPr>
      </w:pPr>
    </w:p>
    <w:p w14:paraId="209CA491" w14:textId="77777777" w:rsidR="00D455A9" w:rsidRPr="00D455A9" w:rsidRDefault="00D455A9" w:rsidP="00D455A9">
      <w:pPr>
        <w:spacing w:before="2" w:after="0" w:line="100" w:lineRule="exact"/>
        <w:rPr>
          <w:sz w:val="10"/>
          <w:szCs w:val="10"/>
          <w:lang w:val="ro-MD"/>
        </w:rPr>
      </w:pPr>
    </w:p>
    <w:p w14:paraId="32DBF718" w14:textId="31EB66E1" w:rsidR="00D455A9" w:rsidRPr="00D455A9" w:rsidRDefault="00D455A9" w:rsidP="00F717F8">
      <w:pPr>
        <w:spacing w:after="0" w:line="280" w:lineRule="exact"/>
        <w:ind w:right="-1"/>
        <w:jc w:val="center"/>
        <w:rPr>
          <w:rFonts w:ascii="Times New Roman" w:eastAsia="Times New Roman" w:hAnsi="Times New Roman" w:cs="Times New Roman"/>
          <w:sz w:val="28"/>
          <w:szCs w:val="28"/>
          <w:lang w:val="ro-MD"/>
        </w:rPr>
      </w:pPr>
      <w:r w:rsidRPr="00D455A9">
        <w:rPr>
          <w:rFonts w:ascii="Times New Roman" w:eastAsia="Times New Roman" w:hAnsi="Times New Roman" w:cs="Times New Roman"/>
          <w:b/>
          <w:bCs/>
          <w:sz w:val="28"/>
          <w:szCs w:val="28"/>
          <w:lang w:val="ro-MD"/>
        </w:rPr>
        <w:t xml:space="preserve">Cu </w:t>
      </w:r>
      <w:r w:rsidRPr="00D455A9">
        <w:rPr>
          <w:rFonts w:ascii="Times New Roman" w:eastAsia="Times New Roman" w:hAnsi="Times New Roman" w:cs="Times New Roman"/>
          <w:b/>
          <w:bCs/>
          <w:spacing w:val="-1"/>
          <w:sz w:val="28"/>
          <w:szCs w:val="28"/>
          <w:lang w:val="ro-MD"/>
        </w:rPr>
        <w:t>p</w:t>
      </w:r>
      <w:r w:rsidRPr="00D455A9">
        <w:rPr>
          <w:rFonts w:ascii="Times New Roman" w:eastAsia="Times New Roman" w:hAnsi="Times New Roman" w:cs="Times New Roman"/>
          <w:b/>
          <w:bCs/>
          <w:spacing w:val="-3"/>
          <w:sz w:val="28"/>
          <w:szCs w:val="28"/>
          <w:lang w:val="ro-MD"/>
        </w:rPr>
        <w:t>r</w:t>
      </w:r>
      <w:r w:rsidRPr="00D455A9">
        <w:rPr>
          <w:rFonts w:ascii="Times New Roman" w:eastAsia="Times New Roman" w:hAnsi="Times New Roman" w:cs="Times New Roman"/>
          <w:b/>
          <w:bCs/>
          <w:sz w:val="28"/>
          <w:szCs w:val="28"/>
          <w:lang w:val="ro-MD"/>
        </w:rPr>
        <w:t>i</w:t>
      </w:r>
      <w:r w:rsidRPr="00D455A9">
        <w:rPr>
          <w:rFonts w:ascii="Times New Roman" w:eastAsia="Times New Roman" w:hAnsi="Times New Roman" w:cs="Times New Roman"/>
          <w:b/>
          <w:bCs/>
          <w:spacing w:val="-2"/>
          <w:sz w:val="28"/>
          <w:szCs w:val="28"/>
          <w:lang w:val="ro-MD"/>
        </w:rPr>
        <w:t>v</w:t>
      </w:r>
      <w:r w:rsidRPr="00D455A9">
        <w:rPr>
          <w:rFonts w:ascii="Times New Roman" w:eastAsia="Times New Roman" w:hAnsi="Times New Roman" w:cs="Times New Roman"/>
          <w:b/>
          <w:bCs/>
          <w:sz w:val="28"/>
          <w:szCs w:val="28"/>
          <w:lang w:val="ro-MD"/>
        </w:rPr>
        <w:t>ire</w:t>
      </w:r>
      <w:r w:rsidRPr="00D455A9">
        <w:rPr>
          <w:rFonts w:ascii="Times New Roman" w:eastAsia="Times New Roman" w:hAnsi="Times New Roman" w:cs="Times New Roman"/>
          <w:b/>
          <w:bCs/>
          <w:spacing w:val="-3"/>
          <w:sz w:val="28"/>
          <w:szCs w:val="28"/>
          <w:lang w:val="ro-MD"/>
        </w:rPr>
        <w:t xml:space="preserve"> </w:t>
      </w:r>
      <w:r w:rsidRPr="00D455A9">
        <w:rPr>
          <w:rFonts w:ascii="Times New Roman" w:eastAsia="Times New Roman" w:hAnsi="Times New Roman" w:cs="Times New Roman"/>
          <w:b/>
          <w:bCs/>
          <w:sz w:val="28"/>
          <w:szCs w:val="28"/>
          <w:lang w:val="ro-MD"/>
        </w:rPr>
        <w:t>la</w:t>
      </w:r>
      <w:r w:rsidRPr="00D455A9">
        <w:rPr>
          <w:rFonts w:ascii="Times New Roman" w:eastAsia="Times New Roman" w:hAnsi="Times New Roman" w:cs="Times New Roman"/>
          <w:b/>
          <w:bCs/>
          <w:spacing w:val="-3"/>
          <w:sz w:val="28"/>
          <w:szCs w:val="28"/>
          <w:lang w:val="ro-MD"/>
        </w:rPr>
        <w:t xml:space="preserve"> </w:t>
      </w:r>
      <w:r w:rsidRPr="00D455A9">
        <w:rPr>
          <w:rFonts w:ascii="Times New Roman" w:eastAsia="Times New Roman" w:hAnsi="Times New Roman" w:cs="Times New Roman"/>
          <w:b/>
          <w:bCs/>
          <w:sz w:val="28"/>
          <w:szCs w:val="28"/>
          <w:lang w:val="ro-MD"/>
        </w:rPr>
        <w:t>ap</w:t>
      </w:r>
      <w:r w:rsidRPr="00D455A9">
        <w:rPr>
          <w:rFonts w:ascii="Times New Roman" w:eastAsia="Times New Roman" w:hAnsi="Times New Roman" w:cs="Times New Roman"/>
          <w:b/>
          <w:bCs/>
          <w:spacing w:val="-3"/>
          <w:sz w:val="28"/>
          <w:szCs w:val="28"/>
          <w:lang w:val="ro-MD"/>
        </w:rPr>
        <w:t>r</w:t>
      </w:r>
      <w:r w:rsidRPr="00D455A9">
        <w:rPr>
          <w:rFonts w:ascii="Times New Roman" w:eastAsia="Times New Roman" w:hAnsi="Times New Roman" w:cs="Times New Roman"/>
          <w:b/>
          <w:bCs/>
          <w:sz w:val="28"/>
          <w:szCs w:val="28"/>
          <w:lang w:val="ro-MD"/>
        </w:rPr>
        <w:t>o</w:t>
      </w:r>
      <w:r w:rsidRPr="00D455A9">
        <w:rPr>
          <w:rFonts w:ascii="Times New Roman" w:eastAsia="Times New Roman" w:hAnsi="Times New Roman" w:cs="Times New Roman"/>
          <w:b/>
          <w:bCs/>
          <w:spacing w:val="-3"/>
          <w:sz w:val="28"/>
          <w:szCs w:val="28"/>
          <w:lang w:val="ro-MD"/>
        </w:rPr>
        <w:t>b</w:t>
      </w:r>
      <w:r w:rsidRPr="00D455A9">
        <w:rPr>
          <w:rFonts w:ascii="Times New Roman" w:eastAsia="Times New Roman" w:hAnsi="Times New Roman" w:cs="Times New Roman"/>
          <w:b/>
          <w:bCs/>
          <w:sz w:val="28"/>
          <w:szCs w:val="28"/>
          <w:lang w:val="ro-MD"/>
        </w:rPr>
        <w:t>ar</w:t>
      </w:r>
      <w:r w:rsidRPr="00D455A9">
        <w:rPr>
          <w:rFonts w:ascii="Times New Roman" w:eastAsia="Times New Roman" w:hAnsi="Times New Roman" w:cs="Times New Roman"/>
          <w:b/>
          <w:bCs/>
          <w:spacing w:val="-3"/>
          <w:sz w:val="28"/>
          <w:szCs w:val="28"/>
          <w:lang w:val="ro-MD"/>
        </w:rPr>
        <w:t>e</w:t>
      </w:r>
      <w:r w:rsidRPr="00D455A9">
        <w:rPr>
          <w:rFonts w:ascii="Times New Roman" w:eastAsia="Times New Roman" w:hAnsi="Times New Roman" w:cs="Times New Roman"/>
          <w:b/>
          <w:bCs/>
          <w:sz w:val="28"/>
          <w:szCs w:val="28"/>
          <w:lang w:val="ro-MD"/>
        </w:rPr>
        <w:t>a</w:t>
      </w:r>
      <w:r w:rsidRPr="00D455A9">
        <w:rPr>
          <w:rFonts w:ascii="Times New Roman" w:eastAsia="Times New Roman" w:hAnsi="Times New Roman" w:cs="Times New Roman"/>
          <w:b/>
          <w:bCs/>
          <w:spacing w:val="1"/>
          <w:sz w:val="28"/>
          <w:szCs w:val="28"/>
          <w:lang w:val="ro-MD"/>
        </w:rPr>
        <w:t xml:space="preserve"> </w:t>
      </w:r>
      <w:r w:rsidRPr="00D455A9">
        <w:rPr>
          <w:rFonts w:ascii="Times New Roman" w:eastAsia="Times New Roman" w:hAnsi="Times New Roman" w:cs="Times New Roman"/>
          <w:b/>
          <w:bCs/>
          <w:sz w:val="28"/>
          <w:szCs w:val="28"/>
          <w:lang w:val="ro-MD"/>
        </w:rPr>
        <w:t>p</w:t>
      </w:r>
      <w:r w:rsidRPr="00D455A9">
        <w:rPr>
          <w:rFonts w:ascii="Times New Roman" w:eastAsia="Times New Roman" w:hAnsi="Times New Roman" w:cs="Times New Roman"/>
          <w:b/>
          <w:bCs/>
          <w:spacing w:val="-4"/>
          <w:sz w:val="28"/>
          <w:szCs w:val="28"/>
          <w:lang w:val="ro-MD"/>
        </w:rPr>
        <w:t>r</w:t>
      </w:r>
      <w:r w:rsidRPr="00D455A9">
        <w:rPr>
          <w:rFonts w:ascii="Times New Roman" w:eastAsia="Times New Roman" w:hAnsi="Times New Roman" w:cs="Times New Roman"/>
          <w:b/>
          <w:bCs/>
          <w:sz w:val="28"/>
          <w:szCs w:val="28"/>
          <w:lang w:val="ro-MD"/>
        </w:rPr>
        <w:t>oi</w:t>
      </w:r>
      <w:r w:rsidRPr="00D455A9">
        <w:rPr>
          <w:rFonts w:ascii="Times New Roman" w:eastAsia="Times New Roman" w:hAnsi="Times New Roman" w:cs="Times New Roman"/>
          <w:b/>
          <w:bCs/>
          <w:spacing w:val="-3"/>
          <w:sz w:val="28"/>
          <w:szCs w:val="28"/>
          <w:lang w:val="ro-MD"/>
        </w:rPr>
        <w:t>e</w:t>
      </w:r>
      <w:r w:rsidRPr="00D455A9">
        <w:rPr>
          <w:rFonts w:ascii="Times New Roman" w:eastAsia="Times New Roman" w:hAnsi="Times New Roman" w:cs="Times New Roman"/>
          <w:b/>
          <w:bCs/>
          <w:sz w:val="28"/>
          <w:szCs w:val="28"/>
          <w:lang w:val="ro-MD"/>
        </w:rPr>
        <w:t>ctu</w:t>
      </w:r>
      <w:r w:rsidRPr="00D455A9">
        <w:rPr>
          <w:rFonts w:ascii="Times New Roman" w:eastAsia="Times New Roman" w:hAnsi="Times New Roman" w:cs="Times New Roman"/>
          <w:b/>
          <w:bCs/>
          <w:spacing w:val="-2"/>
          <w:sz w:val="28"/>
          <w:szCs w:val="28"/>
          <w:lang w:val="ro-MD"/>
        </w:rPr>
        <w:t>l</w:t>
      </w:r>
      <w:r w:rsidRPr="00D455A9">
        <w:rPr>
          <w:rFonts w:ascii="Times New Roman" w:eastAsia="Times New Roman" w:hAnsi="Times New Roman" w:cs="Times New Roman"/>
          <w:b/>
          <w:bCs/>
          <w:sz w:val="28"/>
          <w:szCs w:val="28"/>
          <w:lang w:val="ro-MD"/>
        </w:rPr>
        <w:t>ui</w:t>
      </w:r>
      <w:r w:rsidRPr="00D455A9">
        <w:rPr>
          <w:rFonts w:ascii="Times New Roman" w:eastAsia="Times New Roman" w:hAnsi="Times New Roman" w:cs="Times New Roman"/>
          <w:b/>
          <w:bCs/>
          <w:spacing w:val="1"/>
          <w:sz w:val="28"/>
          <w:szCs w:val="28"/>
          <w:lang w:val="ro-MD"/>
        </w:rPr>
        <w:t xml:space="preserve"> </w:t>
      </w:r>
      <w:r w:rsidRPr="00D455A9">
        <w:rPr>
          <w:rFonts w:ascii="Times New Roman" w:eastAsia="Times New Roman" w:hAnsi="Times New Roman" w:cs="Times New Roman"/>
          <w:b/>
          <w:bCs/>
          <w:sz w:val="28"/>
          <w:szCs w:val="28"/>
          <w:lang w:val="ro-MD"/>
        </w:rPr>
        <w:t>de</w:t>
      </w:r>
      <w:r w:rsidRPr="00D455A9">
        <w:rPr>
          <w:rFonts w:ascii="Times New Roman" w:eastAsia="Times New Roman" w:hAnsi="Times New Roman" w:cs="Times New Roman"/>
          <w:b/>
          <w:bCs/>
          <w:spacing w:val="-4"/>
          <w:sz w:val="28"/>
          <w:szCs w:val="28"/>
          <w:lang w:val="ro-MD"/>
        </w:rPr>
        <w:t xml:space="preserve"> </w:t>
      </w:r>
      <w:r w:rsidRPr="00D455A9">
        <w:rPr>
          <w:rFonts w:ascii="Times New Roman" w:eastAsia="Times New Roman" w:hAnsi="Times New Roman" w:cs="Times New Roman"/>
          <w:b/>
          <w:bCs/>
          <w:spacing w:val="-2"/>
          <w:sz w:val="28"/>
          <w:szCs w:val="28"/>
          <w:lang w:val="ro-MD"/>
        </w:rPr>
        <w:t>l</w:t>
      </w:r>
      <w:r w:rsidRPr="00D455A9">
        <w:rPr>
          <w:rFonts w:ascii="Times New Roman" w:eastAsia="Times New Roman" w:hAnsi="Times New Roman" w:cs="Times New Roman"/>
          <w:b/>
          <w:bCs/>
          <w:sz w:val="28"/>
          <w:szCs w:val="28"/>
          <w:lang w:val="ro-MD"/>
        </w:rPr>
        <w:t>e</w:t>
      </w:r>
      <w:r w:rsidRPr="00D455A9">
        <w:rPr>
          <w:rFonts w:ascii="Times New Roman" w:eastAsia="Times New Roman" w:hAnsi="Times New Roman" w:cs="Times New Roman"/>
          <w:b/>
          <w:bCs/>
          <w:spacing w:val="1"/>
          <w:sz w:val="28"/>
          <w:szCs w:val="28"/>
          <w:lang w:val="ro-MD"/>
        </w:rPr>
        <w:t>g</w:t>
      </w:r>
      <w:r w:rsidRPr="00D455A9">
        <w:rPr>
          <w:rFonts w:ascii="Times New Roman" w:eastAsia="Times New Roman" w:hAnsi="Times New Roman" w:cs="Times New Roman"/>
          <w:b/>
          <w:bCs/>
          <w:sz w:val="28"/>
          <w:szCs w:val="28"/>
          <w:lang w:val="ro-MD"/>
        </w:rPr>
        <w:t xml:space="preserve">e </w:t>
      </w:r>
      <w:r w:rsidR="00F717F8" w:rsidRPr="00F717F8">
        <w:rPr>
          <w:rFonts w:ascii="Times New Roman" w:eastAsia="Times New Roman" w:hAnsi="Times New Roman" w:cs="Times New Roman"/>
          <w:b/>
          <w:bCs/>
          <w:sz w:val="28"/>
          <w:szCs w:val="28"/>
          <w:lang w:val="ro-MD"/>
        </w:rPr>
        <w:t xml:space="preserve">privind Fondul național pentru dezvoltarea </w:t>
      </w:r>
      <w:r w:rsidR="001B48B0">
        <w:rPr>
          <w:rFonts w:ascii="Times New Roman" w:eastAsia="Times New Roman" w:hAnsi="Times New Roman" w:cs="Times New Roman"/>
          <w:b/>
          <w:bCs/>
          <w:sz w:val="28"/>
          <w:szCs w:val="28"/>
          <w:lang w:val="ro-MD"/>
        </w:rPr>
        <w:t>s</w:t>
      </w:r>
      <w:r w:rsidR="00F717F8" w:rsidRPr="00F717F8">
        <w:rPr>
          <w:rFonts w:ascii="Times New Roman" w:eastAsia="Times New Roman" w:hAnsi="Times New Roman" w:cs="Times New Roman"/>
          <w:b/>
          <w:bCs/>
          <w:sz w:val="28"/>
          <w:szCs w:val="28"/>
          <w:lang w:val="ro-MD"/>
        </w:rPr>
        <w:t>istemului de documente normative în construcții</w:t>
      </w:r>
    </w:p>
    <w:p w14:paraId="3BA326AA" w14:textId="3717A675" w:rsidR="00D455A9" w:rsidRPr="00D455A9" w:rsidRDefault="00D455A9" w:rsidP="00D455A9">
      <w:pPr>
        <w:spacing w:after="0" w:line="293" w:lineRule="exact"/>
        <w:ind w:left="406"/>
        <w:jc w:val="center"/>
        <w:rPr>
          <w:rFonts w:ascii="Calibri" w:eastAsia="Calibri" w:hAnsi="Calibri" w:cs="Calibri"/>
          <w:sz w:val="28"/>
          <w:szCs w:val="28"/>
          <w:lang w:val="ro-MD"/>
        </w:rPr>
      </w:pPr>
      <w:r w:rsidRPr="00D455A9">
        <w:rPr>
          <w:noProof/>
        </w:rPr>
        <mc:AlternateContent>
          <mc:Choice Requires="wpg">
            <w:drawing>
              <wp:anchor distT="0" distB="0" distL="114300" distR="114300" simplePos="0" relativeHeight="251659264" behindDoc="1" locked="0" layoutInCell="1" allowOverlap="1" wp14:anchorId="5AE58FF9" wp14:editId="3E009317">
                <wp:simplePos x="0" y="0"/>
                <wp:positionH relativeFrom="page">
                  <wp:posOffset>972820</wp:posOffset>
                </wp:positionH>
                <wp:positionV relativeFrom="paragraph">
                  <wp:posOffset>173355</wp:posOffset>
                </wp:positionV>
                <wp:extent cx="5888355" cy="178435"/>
                <wp:effectExtent l="1270" t="1905" r="0"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8355" cy="178435"/>
                          <a:chOff x="1532" y="273"/>
                          <a:chExt cx="9273" cy="281"/>
                        </a:xfrm>
                      </wpg:grpSpPr>
                      <wps:wsp>
                        <wps:cNvPr id="3" name="Freeform 3"/>
                        <wps:cNvSpPr>
                          <a:spLocks/>
                        </wps:cNvSpPr>
                        <wps:spPr bwMode="auto">
                          <a:xfrm>
                            <a:off x="1532" y="273"/>
                            <a:ext cx="9273" cy="281"/>
                          </a:xfrm>
                          <a:custGeom>
                            <a:avLst/>
                            <a:gdLst>
                              <a:gd name="T0" fmla="+- 0 1532 1532"/>
                              <a:gd name="T1" fmla="*/ T0 w 9273"/>
                              <a:gd name="T2" fmla="+- 0 554 273"/>
                              <a:gd name="T3" fmla="*/ 554 h 281"/>
                              <a:gd name="T4" fmla="+- 0 10805 1532"/>
                              <a:gd name="T5" fmla="*/ T4 w 9273"/>
                              <a:gd name="T6" fmla="+- 0 554 273"/>
                              <a:gd name="T7" fmla="*/ 554 h 281"/>
                              <a:gd name="T8" fmla="+- 0 10805 1532"/>
                              <a:gd name="T9" fmla="*/ T8 w 9273"/>
                              <a:gd name="T10" fmla="+- 0 273 273"/>
                              <a:gd name="T11" fmla="*/ 273 h 281"/>
                              <a:gd name="T12" fmla="+- 0 1532 1532"/>
                              <a:gd name="T13" fmla="*/ T12 w 9273"/>
                              <a:gd name="T14" fmla="+- 0 273 273"/>
                              <a:gd name="T15" fmla="*/ 273 h 281"/>
                              <a:gd name="T16" fmla="+- 0 1532 1532"/>
                              <a:gd name="T17" fmla="*/ T16 w 9273"/>
                              <a:gd name="T18" fmla="+- 0 554 273"/>
                              <a:gd name="T19" fmla="*/ 554 h 281"/>
                            </a:gdLst>
                            <a:ahLst/>
                            <a:cxnLst>
                              <a:cxn ang="0">
                                <a:pos x="T1" y="T3"/>
                              </a:cxn>
                              <a:cxn ang="0">
                                <a:pos x="T5" y="T7"/>
                              </a:cxn>
                              <a:cxn ang="0">
                                <a:pos x="T9" y="T11"/>
                              </a:cxn>
                              <a:cxn ang="0">
                                <a:pos x="T13" y="T15"/>
                              </a:cxn>
                              <a:cxn ang="0">
                                <a:pos x="T17" y="T19"/>
                              </a:cxn>
                            </a:cxnLst>
                            <a:rect l="0" t="0" r="r" b="b"/>
                            <a:pathLst>
                              <a:path w="9273" h="281">
                                <a:moveTo>
                                  <a:pt x="0" y="281"/>
                                </a:moveTo>
                                <a:lnTo>
                                  <a:pt x="9273" y="281"/>
                                </a:lnTo>
                                <a:lnTo>
                                  <a:pt x="9273" y="0"/>
                                </a:lnTo>
                                <a:lnTo>
                                  <a:pt x="0" y="0"/>
                                </a:lnTo>
                                <a:lnTo>
                                  <a:pt x="0" y="2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23865" id="Group 2" o:spid="_x0000_s1026" style="position:absolute;margin-left:76.6pt;margin-top:13.65pt;width:463.65pt;height:14.05pt;z-index:-251657216;mso-position-horizontal-relative:page" coordorigin="1532,273" coordsize="927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">
                <v:shape id="Freeform 3" o:spid="_x0000_s1027" style="position:absolute;left:1532;top:273;width:9273;height:281;visibility:visible;mso-wrap-style:square;v-text-anchor:top" coordsize="9273,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F8wcQA&#10;AADaAAAADwAAAGRycy9kb3ducmV2LnhtbESPQWvCQBSE70L/w/IKvZlNWpCSuoZWLNSDoFGK3h7Z&#10;1yQ0+zbNbkz8965Q8DjMzDfMPBtNI87UudqygiSKQRAXVtdcKjjsP6evIJxH1thYJgUXcpAtHiZz&#10;TLUdeEfn3JciQNilqKDyvk2ldEVFBl1kW+Lg/djOoA+yK6XucAhw08jnOJ5JgzWHhQpbWlZU/Oa9&#10;UTDrT6Mc1miP2/7jO9n81Su9zpV6ehzf30B4Gv09/N/+0gpe4HYl3A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xfMHEAAAA2gAAAA8AAAAAAAAAAAAAAAAAmAIAAGRycy9k&#10;b3ducmV2LnhtbFBLBQYAAAAABAAEAPUAAACJAwAAAAA=&#10;" path="m,281r9273,l9273,,,,,281xe" stroked="f">
                  <v:path arrowok="t" o:connecttype="custom" o:connectlocs="0,554;9273,554;9273,273;0,273;0,554" o:connectangles="0,0,0,0,0"/>
                </v:shape>
                <w10:wrap anchorx="page"/>
              </v:group>
            </w:pict>
          </mc:Fallback>
        </mc:AlternateConten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r w:rsidRPr="00D455A9">
        <w:rPr>
          <w:rFonts w:ascii="Calibri" w:eastAsia="Calibri" w:hAnsi="Calibri" w:cs="Calibri"/>
          <w:b/>
          <w:bCs/>
          <w:spacing w:val="-2"/>
          <w:sz w:val="28"/>
          <w:szCs w:val="28"/>
          <w:lang w:val="ro-MD"/>
        </w:rPr>
        <w:t>-</w:t>
      </w:r>
      <w:r w:rsidRPr="00D455A9">
        <w:rPr>
          <w:rFonts w:ascii="Calibri" w:eastAsia="Calibri" w:hAnsi="Calibri" w:cs="Calibri"/>
          <w:b/>
          <w:bCs/>
          <w:sz w:val="28"/>
          <w:szCs w:val="28"/>
          <w:lang w:val="ro-MD"/>
        </w:rPr>
        <w:t>----</w:t>
      </w:r>
    </w:p>
    <w:p w14:paraId="7D0F2484" w14:textId="77777777" w:rsidR="00D455A9" w:rsidRPr="00D455A9" w:rsidRDefault="00D455A9" w:rsidP="00D455A9">
      <w:pPr>
        <w:spacing w:before="6" w:after="0" w:line="190" w:lineRule="exact"/>
        <w:rPr>
          <w:sz w:val="19"/>
          <w:szCs w:val="19"/>
          <w:lang w:val="ro-MD"/>
        </w:rPr>
      </w:pPr>
    </w:p>
    <w:p w14:paraId="3307BEFA" w14:textId="77777777" w:rsidR="00781AD9" w:rsidRDefault="00781AD9" w:rsidP="00D455A9">
      <w:pPr>
        <w:spacing w:before="64" w:after="0" w:line="240" w:lineRule="auto"/>
        <w:ind w:left="525"/>
        <w:rPr>
          <w:rFonts w:ascii="Times New Roman" w:eastAsia="Times New Roman" w:hAnsi="Times New Roman" w:cs="Times New Roman"/>
          <w:sz w:val="28"/>
          <w:szCs w:val="28"/>
          <w:lang w:val="ro-MD"/>
        </w:rPr>
      </w:pPr>
    </w:p>
    <w:p w14:paraId="48F8D736" w14:textId="77777777" w:rsidR="00D455A9" w:rsidRPr="00D455A9" w:rsidRDefault="00D455A9" w:rsidP="00D455A9">
      <w:pPr>
        <w:spacing w:before="64" w:after="0" w:line="240" w:lineRule="auto"/>
        <w:ind w:left="525"/>
        <w:rPr>
          <w:rFonts w:ascii="Times New Roman" w:eastAsia="Times New Roman" w:hAnsi="Times New Roman" w:cs="Times New Roman"/>
          <w:sz w:val="28"/>
          <w:szCs w:val="28"/>
          <w:lang w:val="ro-MD"/>
        </w:rPr>
      </w:pPr>
      <w:r w:rsidRPr="00D455A9">
        <w:rPr>
          <w:rFonts w:ascii="Times New Roman" w:eastAsia="Times New Roman" w:hAnsi="Times New Roman" w:cs="Times New Roman"/>
          <w:sz w:val="28"/>
          <w:szCs w:val="28"/>
          <w:lang w:val="ro-MD"/>
        </w:rPr>
        <w:t>G</w:t>
      </w:r>
      <w:r w:rsidRPr="00D455A9">
        <w:rPr>
          <w:rFonts w:ascii="Times New Roman" w:eastAsia="Times New Roman" w:hAnsi="Times New Roman" w:cs="Times New Roman"/>
          <w:spacing w:val="-2"/>
          <w:sz w:val="28"/>
          <w:szCs w:val="28"/>
          <w:lang w:val="ro-MD"/>
        </w:rPr>
        <w:t>u</w:t>
      </w:r>
      <w:r w:rsidRPr="00D455A9">
        <w:rPr>
          <w:rFonts w:ascii="Times New Roman" w:eastAsia="Times New Roman" w:hAnsi="Times New Roman" w:cs="Times New Roman"/>
          <w:sz w:val="28"/>
          <w:szCs w:val="28"/>
          <w:lang w:val="ro-MD"/>
        </w:rPr>
        <w:t>ve</w:t>
      </w:r>
      <w:r w:rsidRPr="00D455A9">
        <w:rPr>
          <w:rFonts w:ascii="Times New Roman" w:eastAsia="Times New Roman" w:hAnsi="Times New Roman" w:cs="Times New Roman"/>
          <w:spacing w:val="-3"/>
          <w:sz w:val="28"/>
          <w:szCs w:val="28"/>
          <w:lang w:val="ro-MD"/>
        </w:rPr>
        <w:t>r</w:t>
      </w:r>
      <w:r w:rsidRPr="00D455A9">
        <w:rPr>
          <w:rFonts w:ascii="Times New Roman" w:eastAsia="Times New Roman" w:hAnsi="Times New Roman" w:cs="Times New Roman"/>
          <w:spacing w:val="-2"/>
          <w:sz w:val="28"/>
          <w:szCs w:val="28"/>
          <w:lang w:val="ro-MD"/>
        </w:rPr>
        <w:t>n</w:t>
      </w:r>
      <w:r w:rsidRPr="00D455A9">
        <w:rPr>
          <w:rFonts w:ascii="Times New Roman" w:eastAsia="Times New Roman" w:hAnsi="Times New Roman" w:cs="Times New Roman"/>
          <w:sz w:val="28"/>
          <w:szCs w:val="28"/>
          <w:lang w:val="ro-MD"/>
        </w:rPr>
        <w:t>ul</w:t>
      </w:r>
      <w:r w:rsidRPr="00D455A9">
        <w:rPr>
          <w:rFonts w:ascii="Times New Roman" w:eastAsia="Times New Roman" w:hAnsi="Times New Roman" w:cs="Times New Roman"/>
          <w:spacing w:val="-1"/>
          <w:sz w:val="28"/>
          <w:szCs w:val="28"/>
          <w:lang w:val="ro-MD"/>
        </w:rPr>
        <w:t xml:space="preserve"> </w:t>
      </w:r>
      <w:r w:rsidRPr="00D455A9">
        <w:rPr>
          <w:rFonts w:ascii="Times New Roman" w:eastAsia="Times New Roman" w:hAnsi="Times New Roman" w:cs="Times New Roman"/>
          <w:spacing w:val="-2"/>
          <w:sz w:val="28"/>
          <w:szCs w:val="28"/>
          <w:lang w:val="ro-MD"/>
        </w:rPr>
        <w:t>H</w:t>
      </w:r>
      <w:r w:rsidRPr="00D455A9">
        <w:rPr>
          <w:rFonts w:ascii="Times New Roman" w:eastAsia="Times New Roman" w:hAnsi="Times New Roman" w:cs="Times New Roman"/>
          <w:sz w:val="28"/>
          <w:szCs w:val="28"/>
          <w:lang w:val="ro-MD"/>
        </w:rPr>
        <w:t>O</w:t>
      </w:r>
      <w:r w:rsidRPr="00D455A9">
        <w:rPr>
          <w:rFonts w:ascii="Times New Roman" w:eastAsia="Times New Roman" w:hAnsi="Times New Roman" w:cs="Times New Roman"/>
          <w:spacing w:val="-2"/>
          <w:sz w:val="28"/>
          <w:szCs w:val="28"/>
          <w:lang w:val="ro-MD"/>
        </w:rPr>
        <w:t>T</w:t>
      </w:r>
      <w:r w:rsidRPr="00D455A9">
        <w:rPr>
          <w:rFonts w:ascii="Times New Roman" w:eastAsia="Times New Roman" w:hAnsi="Times New Roman" w:cs="Times New Roman"/>
          <w:sz w:val="28"/>
          <w:szCs w:val="28"/>
          <w:lang w:val="ro-MD"/>
        </w:rPr>
        <w:t>Ă</w:t>
      </w:r>
      <w:r w:rsidRPr="00D455A9">
        <w:rPr>
          <w:rFonts w:ascii="Times New Roman" w:eastAsia="Times New Roman" w:hAnsi="Times New Roman" w:cs="Times New Roman"/>
          <w:spacing w:val="-3"/>
          <w:sz w:val="28"/>
          <w:szCs w:val="28"/>
          <w:lang w:val="ro-MD"/>
        </w:rPr>
        <w:t>R</w:t>
      </w:r>
      <w:r w:rsidRPr="00D455A9">
        <w:rPr>
          <w:rFonts w:ascii="Times New Roman" w:eastAsia="Times New Roman" w:hAnsi="Times New Roman" w:cs="Times New Roman"/>
          <w:sz w:val="28"/>
          <w:szCs w:val="28"/>
          <w:lang w:val="ro-MD"/>
        </w:rPr>
        <w:t>Ă</w:t>
      </w:r>
      <w:r w:rsidRPr="00D455A9">
        <w:rPr>
          <w:rFonts w:ascii="Times New Roman" w:eastAsia="Times New Roman" w:hAnsi="Times New Roman" w:cs="Times New Roman"/>
          <w:spacing w:val="-3"/>
          <w:sz w:val="28"/>
          <w:szCs w:val="28"/>
          <w:lang w:val="ro-MD"/>
        </w:rPr>
        <w:t>Ş</w:t>
      </w:r>
      <w:r w:rsidRPr="00D455A9">
        <w:rPr>
          <w:rFonts w:ascii="Times New Roman" w:eastAsia="Times New Roman" w:hAnsi="Times New Roman" w:cs="Times New Roman"/>
          <w:sz w:val="28"/>
          <w:szCs w:val="28"/>
          <w:lang w:val="ro-MD"/>
        </w:rPr>
        <w:t>T</w:t>
      </w:r>
      <w:r w:rsidRPr="00D455A9">
        <w:rPr>
          <w:rFonts w:ascii="Times New Roman" w:eastAsia="Times New Roman" w:hAnsi="Times New Roman" w:cs="Times New Roman"/>
          <w:spacing w:val="-2"/>
          <w:sz w:val="28"/>
          <w:szCs w:val="28"/>
          <w:lang w:val="ro-MD"/>
        </w:rPr>
        <w:t>E</w:t>
      </w:r>
      <w:r w:rsidRPr="00D455A9">
        <w:rPr>
          <w:rFonts w:ascii="Times New Roman" w:eastAsia="Times New Roman" w:hAnsi="Times New Roman" w:cs="Times New Roman"/>
          <w:sz w:val="28"/>
          <w:szCs w:val="28"/>
          <w:lang w:val="ro-MD"/>
        </w:rPr>
        <w:t>:</w:t>
      </w:r>
    </w:p>
    <w:p w14:paraId="0D6504D1" w14:textId="77777777" w:rsidR="00D455A9" w:rsidRPr="00D455A9" w:rsidRDefault="00D455A9" w:rsidP="00D455A9">
      <w:pPr>
        <w:spacing w:before="2" w:after="0" w:line="120" w:lineRule="exact"/>
        <w:rPr>
          <w:sz w:val="12"/>
          <w:szCs w:val="12"/>
          <w:lang w:val="ro-MD"/>
        </w:rPr>
      </w:pPr>
    </w:p>
    <w:p w14:paraId="7776835D" w14:textId="77777777" w:rsidR="00D455A9" w:rsidRPr="00D455A9" w:rsidRDefault="00D455A9" w:rsidP="00D455A9">
      <w:pPr>
        <w:spacing w:after="0" w:line="200" w:lineRule="exact"/>
        <w:rPr>
          <w:sz w:val="20"/>
          <w:szCs w:val="20"/>
          <w:lang w:val="ro-MD"/>
        </w:rPr>
      </w:pPr>
    </w:p>
    <w:p w14:paraId="189A84E4" w14:textId="74C43CB3" w:rsidR="00D455A9" w:rsidRPr="00D455A9" w:rsidRDefault="00D455A9" w:rsidP="00D455A9">
      <w:pPr>
        <w:spacing w:after="0" w:line="240" w:lineRule="auto"/>
        <w:ind w:left="100" w:right="115" w:firstLine="424"/>
        <w:jc w:val="both"/>
        <w:rPr>
          <w:rFonts w:ascii="Times New Roman" w:eastAsia="Times New Roman" w:hAnsi="Times New Roman" w:cs="Times New Roman"/>
          <w:sz w:val="28"/>
          <w:szCs w:val="28"/>
          <w:lang w:val="ro-MD"/>
        </w:rPr>
      </w:pPr>
      <w:r w:rsidRPr="00D455A9">
        <w:rPr>
          <w:rFonts w:ascii="Times New Roman" w:eastAsia="Times New Roman" w:hAnsi="Times New Roman" w:cs="Times New Roman"/>
          <w:sz w:val="28"/>
          <w:szCs w:val="28"/>
          <w:lang w:val="ro-MD"/>
        </w:rPr>
        <w:t xml:space="preserve">Se aprobă </w:t>
      </w:r>
      <w:r w:rsidRPr="00D455A9">
        <w:rPr>
          <w:rFonts w:ascii="Times New Roman" w:eastAsia="Times New Roman" w:hAnsi="Times New Roman" w:cs="Times New Roman"/>
          <w:spacing w:val="-2"/>
          <w:sz w:val="28"/>
          <w:szCs w:val="28"/>
          <w:lang w:val="ro-MD"/>
        </w:rPr>
        <w:t>ș</w:t>
      </w:r>
      <w:r w:rsidRPr="00D455A9">
        <w:rPr>
          <w:rFonts w:ascii="Times New Roman" w:eastAsia="Times New Roman" w:hAnsi="Times New Roman" w:cs="Times New Roman"/>
          <w:sz w:val="28"/>
          <w:szCs w:val="28"/>
          <w:lang w:val="ro-MD"/>
        </w:rPr>
        <w:t>i</w:t>
      </w:r>
      <w:r w:rsidRPr="00D455A9">
        <w:rPr>
          <w:rFonts w:ascii="Times New Roman" w:eastAsia="Times New Roman" w:hAnsi="Times New Roman" w:cs="Times New Roman"/>
          <w:spacing w:val="1"/>
          <w:sz w:val="28"/>
          <w:szCs w:val="28"/>
          <w:lang w:val="ro-MD"/>
        </w:rPr>
        <w:t xml:space="preserve"> </w:t>
      </w:r>
      <w:r w:rsidRPr="00D455A9">
        <w:rPr>
          <w:rFonts w:ascii="Times New Roman" w:eastAsia="Times New Roman" w:hAnsi="Times New Roman" w:cs="Times New Roman"/>
          <w:sz w:val="28"/>
          <w:szCs w:val="28"/>
          <w:lang w:val="ro-MD"/>
        </w:rPr>
        <w:t xml:space="preserve">se </w:t>
      </w:r>
      <w:r w:rsidRPr="00D455A9">
        <w:rPr>
          <w:rFonts w:ascii="Times New Roman" w:eastAsia="Times New Roman" w:hAnsi="Times New Roman" w:cs="Times New Roman"/>
          <w:spacing w:val="1"/>
          <w:sz w:val="28"/>
          <w:szCs w:val="28"/>
          <w:lang w:val="ro-MD"/>
        </w:rPr>
        <w:t>p</w:t>
      </w:r>
      <w:r w:rsidRPr="00D455A9">
        <w:rPr>
          <w:rFonts w:ascii="Times New Roman" w:eastAsia="Times New Roman" w:hAnsi="Times New Roman" w:cs="Times New Roman"/>
          <w:spacing w:val="-3"/>
          <w:sz w:val="28"/>
          <w:szCs w:val="28"/>
          <w:lang w:val="ro-MD"/>
        </w:rPr>
        <w:t>r</w:t>
      </w:r>
      <w:r w:rsidRPr="00D455A9">
        <w:rPr>
          <w:rFonts w:ascii="Times New Roman" w:eastAsia="Times New Roman" w:hAnsi="Times New Roman" w:cs="Times New Roman"/>
          <w:sz w:val="28"/>
          <w:szCs w:val="28"/>
          <w:lang w:val="ro-MD"/>
        </w:rPr>
        <w:t>ez</w:t>
      </w:r>
      <w:r w:rsidRPr="00D455A9">
        <w:rPr>
          <w:rFonts w:ascii="Times New Roman" w:eastAsia="Times New Roman" w:hAnsi="Times New Roman" w:cs="Times New Roman"/>
          <w:spacing w:val="-2"/>
          <w:sz w:val="28"/>
          <w:szCs w:val="28"/>
          <w:lang w:val="ro-MD"/>
        </w:rPr>
        <w:t>in</w:t>
      </w:r>
      <w:r w:rsidRPr="00D455A9">
        <w:rPr>
          <w:rFonts w:ascii="Times New Roman" w:eastAsia="Times New Roman" w:hAnsi="Times New Roman" w:cs="Times New Roman"/>
          <w:sz w:val="28"/>
          <w:szCs w:val="28"/>
          <w:lang w:val="ro-MD"/>
        </w:rPr>
        <w:t>tă Par</w:t>
      </w:r>
      <w:r w:rsidRPr="00D455A9">
        <w:rPr>
          <w:rFonts w:ascii="Times New Roman" w:eastAsia="Times New Roman" w:hAnsi="Times New Roman" w:cs="Times New Roman"/>
          <w:spacing w:val="-2"/>
          <w:sz w:val="28"/>
          <w:szCs w:val="28"/>
          <w:lang w:val="ro-MD"/>
        </w:rPr>
        <w:t>l</w:t>
      </w:r>
      <w:r w:rsidRPr="00D455A9">
        <w:rPr>
          <w:rFonts w:ascii="Times New Roman" w:eastAsia="Times New Roman" w:hAnsi="Times New Roman" w:cs="Times New Roman"/>
          <w:sz w:val="28"/>
          <w:szCs w:val="28"/>
          <w:lang w:val="ro-MD"/>
        </w:rPr>
        <w:t>am</w:t>
      </w:r>
      <w:r w:rsidRPr="00D455A9">
        <w:rPr>
          <w:rFonts w:ascii="Times New Roman" w:eastAsia="Times New Roman" w:hAnsi="Times New Roman" w:cs="Times New Roman"/>
          <w:spacing w:val="-3"/>
          <w:sz w:val="28"/>
          <w:szCs w:val="28"/>
          <w:lang w:val="ro-MD"/>
        </w:rPr>
        <w:t>e</w:t>
      </w:r>
      <w:r w:rsidRPr="00D455A9">
        <w:rPr>
          <w:rFonts w:ascii="Times New Roman" w:eastAsia="Times New Roman" w:hAnsi="Times New Roman" w:cs="Times New Roman"/>
          <w:sz w:val="28"/>
          <w:szCs w:val="28"/>
          <w:lang w:val="ro-MD"/>
        </w:rPr>
        <w:t>n</w:t>
      </w:r>
      <w:r w:rsidRPr="00D455A9">
        <w:rPr>
          <w:rFonts w:ascii="Times New Roman" w:eastAsia="Times New Roman" w:hAnsi="Times New Roman" w:cs="Times New Roman"/>
          <w:spacing w:val="-2"/>
          <w:sz w:val="28"/>
          <w:szCs w:val="28"/>
          <w:lang w:val="ro-MD"/>
        </w:rPr>
        <w:t>t</w:t>
      </w:r>
      <w:r w:rsidRPr="00D455A9">
        <w:rPr>
          <w:rFonts w:ascii="Times New Roman" w:eastAsia="Times New Roman" w:hAnsi="Times New Roman" w:cs="Times New Roman"/>
          <w:sz w:val="28"/>
          <w:szCs w:val="28"/>
          <w:lang w:val="ro-MD"/>
        </w:rPr>
        <w:t>u</w:t>
      </w:r>
      <w:r w:rsidRPr="00D455A9">
        <w:rPr>
          <w:rFonts w:ascii="Times New Roman" w:eastAsia="Times New Roman" w:hAnsi="Times New Roman" w:cs="Times New Roman"/>
          <w:spacing w:val="-2"/>
          <w:sz w:val="28"/>
          <w:szCs w:val="28"/>
          <w:lang w:val="ro-MD"/>
        </w:rPr>
        <w:t>lu</w:t>
      </w:r>
      <w:r w:rsidRPr="00D455A9">
        <w:rPr>
          <w:rFonts w:ascii="Times New Roman" w:eastAsia="Times New Roman" w:hAnsi="Times New Roman" w:cs="Times New Roman"/>
          <w:sz w:val="28"/>
          <w:szCs w:val="28"/>
          <w:lang w:val="ro-MD"/>
        </w:rPr>
        <w:t>i</w:t>
      </w:r>
      <w:r w:rsidRPr="00D455A9">
        <w:rPr>
          <w:rFonts w:ascii="Times New Roman" w:eastAsia="Times New Roman" w:hAnsi="Times New Roman" w:cs="Times New Roman"/>
          <w:spacing w:val="1"/>
          <w:sz w:val="28"/>
          <w:szCs w:val="28"/>
          <w:lang w:val="ro-MD"/>
        </w:rPr>
        <w:t xml:space="preserve"> </w:t>
      </w:r>
      <w:r w:rsidRPr="00D455A9">
        <w:rPr>
          <w:rFonts w:ascii="Times New Roman" w:eastAsia="Times New Roman" w:hAnsi="Times New Roman" w:cs="Times New Roman"/>
          <w:sz w:val="28"/>
          <w:szCs w:val="28"/>
          <w:lang w:val="ro-MD"/>
        </w:rPr>
        <w:t>spre</w:t>
      </w:r>
      <w:r w:rsidRPr="00D455A9">
        <w:rPr>
          <w:rFonts w:ascii="Times New Roman" w:eastAsia="Times New Roman" w:hAnsi="Times New Roman" w:cs="Times New Roman"/>
          <w:spacing w:val="-1"/>
          <w:sz w:val="28"/>
          <w:szCs w:val="28"/>
          <w:lang w:val="ro-MD"/>
        </w:rPr>
        <w:t xml:space="preserve"> </w:t>
      </w:r>
      <w:r w:rsidRPr="00D455A9">
        <w:rPr>
          <w:rFonts w:ascii="Times New Roman" w:eastAsia="Times New Roman" w:hAnsi="Times New Roman" w:cs="Times New Roman"/>
          <w:sz w:val="28"/>
          <w:szCs w:val="28"/>
          <w:lang w:val="ro-MD"/>
        </w:rPr>
        <w:t>e</w:t>
      </w:r>
      <w:r w:rsidRPr="00D455A9">
        <w:rPr>
          <w:rFonts w:ascii="Times New Roman" w:eastAsia="Times New Roman" w:hAnsi="Times New Roman" w:cs="Times New Roman"/>
          <w:spacing w:val="1"/>
          <w:sz w:val="28"/>
          <w:szCs w:val="28"/>
          <w:lang w:val="ro-MD"/>
        </w:rPr>
        <w:t>x</w:t>
      </w:r>
      <w:r w:rsidRPr="00D455A9">
        <w:rPr>
          <w:rFonts w:ascii="Times New Roman" w:eastAsia="Times New Roman" w:hAnsi="Times New Roman" w:cs="Times New Roman"/>
          <w:sz w:val="28"/>
          <w:szCs w:val="28"/>
          <w:lang w:val="ro-MD"/>
        </w:rPr>
        <w:t>a</w:t>
      </w:r>
      <w:r w:rsidRPr="00D455A9">
        <w:rPr>
          <w:rFonts w:ascii="Times New Roman" w:eastAsia="Times New Roman" w:hAnsi="Times New Roman" w:cs="Times New Roman"/>
          <w:spacing w:val="-3"/>
          <w:sz w:val="28"/>
          <w:szCs w:val="28"/>
          <w:lang w:val="ro-MD"/>
        </w:rPr>
        <w:t>m</w:t>
      </w:r>
      <w:r w:rsidRPr="00D455A9">
        <w:rPr>
          <w:rFonts w:ascii="Times New Roman" w:eastAsia="Times New Roman" w:hAnsi="Times New Roman" w:cs="Times New Roman"/>
          <w:spacing w:val="-2"/>
          <w:sz w:val="28"/>
          <w:szCs w:val="28"/>
          <w:lang w:val="ro-MD"/>
        </w:rPr>
        <w:t>i</w:t>
      </w:r>
      <w:r w:rsidRPr="00D455A9">
        <w:rPr>
          <w:rFonts w:ascii="Times New Roman" w:eastAsia="Times New Roman" w:hAnsi="Times New Roman" w:cs="Times New Roman"/>
          <w:sz w:val="28"/>
          <w:szCs w:val="28"/>
          <w:lang w:val="ro-MD"/>
        </w:rPr>
        <w:t>nare p</w:t>
      </w:r>
      <w:r w:rsidRPr="00D455A9">
        <w:rPr>
          <w:rFonts w:ascii="Times New Roman" w:eastAsia="Times New Roman" w:hAnsi="Times New Roman" w:cs="Times New Roman"/>
          <w:spacing w:val="-3"/>
          <w:sz w:val="28"/>
          <w:szCs w:val="28"/>
          <w:lang w:val="ro-MD"/>
        </w:rPr>
        <w:t>r</w:t>
      </w:r>
      <w:r w:rsidRPr="00D455A9">
        <w:rPr>
          <w:rFonts w:ascii="Times New Roman" w:eastAsia="Times New Roman" w:hAnsi="Times New Roman" w:cs="Times New Roman"/>
          <w:spacing w:val="-2"/>
          <w:sz w:val="28"/>
          <w:szCs w:val="28"/>
          <w:lang w:val="ro-MD"/>
        </w:rPr>
        <w:t>o</w:t>
      </w:r>
      <w:r w:rsidRPr="00D455A9">
        <w:rPr>
          <w:rFonts w:ascii="Times New Roman" w:eastAsia="Times New Roman" w:hAnsi="Times New Roman" w:cs="Times New Roman"/>
          <w:sz w:val="28"/>
          <w:szCs w:val="28"/>
          <w:lang w:val="ro-MD"/>
        </w:rPr>
        <w:t>ie</w:t>
      </w:r>
      <w:r w:rsidRPr="00D455A9">
        <w:rPr>
          <w:rFonts w:ascii="Times New Roman" w:eastAsia="Times New Roman" w:hAnsi="Times New Roman" w:cs="Times New Roman"/>
          <w:spacing w:val="-3"/>
          <w:sz w:val="28"/>
          <w:szCs w:val="28"/>
          <w:lang w:val="ro-MD"/>
        </w:rPr>
        <w:t>c</w:t>
      </w:r>
      <w:r w:rsidRPr="00D455A9">
        <w:rPr>
          <w:rFonts w:ascii="Times New Roman" w:eastAsia="Times New Roman" w:hAnsi="Times New Roman" w:cs="Times New Roman"/>
          <w:sz w:val="28"/>
          <w:szCs w:val="28"/>
          <w:lang w:val="ro-MD"/>
        </w:rPr>
        <w:t>t</w:t>
      </w:r>
      <w:r w:rsidRPr="00D455A9">
        <w:rPr>
          <w:rFonts w:ascii="Times New Roman" w:eastAsia="Times New Roman" w:hAnsi="Times New Roman" w:cs="Times New Roman"/>
          <w:spacing w:val="-2"/>
          <w:sz w:val="28"/>
          <w:szCs w:val="28"/>
          <w:lang w:val="ro-MD"/>
        </w:rPr>
        <w:t>u</w:t>
      </w:r>
      <w:r w:rsidRPr="00D455A9">
        <w:rPr>
          <w:rFonts w:ascii="Times New Roman" w:eastAsia="Times New Roman" w:hAnsi="Times New Roman" w:cs="Times New Roman"/>
          <w:sz w:val="28"/>
          <w:szCs w:val="28"/>
          <w:lang w:val="ro-MD"/>
        </w:rPr>
        <w:t>l</w:t>
      </w:r>
      <w:r w:rsidRPr="00D455A9">
        <w:rPr>
          <w:rFonts w:ascii="Times New Roman" w:eastAsia="Times New Roman" w:hAnsi="Times New Roman" w:cs="Times New Roman"/>
          <w:spacing w:val="1"/>
          <w:sz w:val="28"/>
          <w:szCs w:val="28"/>
          <w:lang w:val="ro-MD"/>
        </w:rPr>
        <w:t xml:space="preserve"> </w:t>
      </w:r>
      <w:r w:rsidRPr="00D455A9">
        <w:rPr>
          <w:rFonts w:ascii="Times New Roman" w:eastAsia="Times New Roman" w:hAnsi="Times New Roman" w:cs="Times New Roman"/>
          <w:spacing w:val="-2"/>
          <w:sz w:val="28"/>
          <w:szCs w:val="28"/>
          <w:lang w:val="ro-MD"/>
        </w:rPr>
        <w:t>d</w:t>
      </w:r>
      <w:r w:rsidRPr="00D455A9">
        <w:rPr>
          <w:rFonts w:ascii="Times New Roman" w:eastAsia="Times New Roman" w:hAnsi="Times New Roman" w:cs="Times New Roman"/>
          <w:sz w:val="28"/>
          <w:szCs w:val="28"/>
          <w:lang w:val="ro-MD"/>
        </w:rPr>
        <w:t>e le</w:t>
      </w:r>
      <w:r w:rsidRPr="00D455A9">
        <w:rPr>
          <w:rFonts w:ascii="Times New Roman" w:eastAsia="Times New Roman" w:hAnsi="Times New Roman" w:cs="Times New Roman"/>
          <w:spacing w:val="1"/>
          <w:sz w:val="28"/>
          <w:szCs w:val="28"/>
          <w:lang w:val="ro-MD"/>
        </w:rPr>
        <w:t>g</w:t>
      </w:r>
      <w:r w:rsidRPr="00D455A9">
        <w:rPr>
          <w:rFonts w:ascii="Times New Roman" w:eastAsia="Times New Roman" w:hAnsi="Times New Roman" w:cs="Times New Roman"/>
          <w:sz w:val="28"/>
          <w:szCs w:val="28"/>
          <w:lang w:val="ro-MD"/>
        </w:rPr>
        <w:t xml:space="preserve">e </w:t>
      </w:r>
      <w:r w:rsidR="00D511C6" w:rsidRPr="00D511C6">
        <w:rPr>
          <w:rFonts w:ascii="Times New Roman" w:eastAsia="Times New Roman" w:hAnsi="Times New Roman" w:cs="Times New Roman"/>
          <w:sz w:val="28"/>
          <w:szCs w:val="28"/>
          <w:lang w:val="ro-MD"/>
        </w:rPr>
        <w:t xml:space="preserve">privind Fondul național pentru dezvoltarea </w:t>
      </w:r>
      <w:r w:rsidR="001B48B0">
        <w:rPr>
          <w:rFonts w:ascii="Times New Roman" w:eastAsia="Times New Roman" w:hAnsi="Times New Roman" w:cs="Times New Roman"/>
          <w:sz w:val="28"/>
          <w:szCs w:val="28"/>
          <w:lang w:val="ro-MD"/>
        </w:rPr>
        <w:t>s</w:t>
      </w:r>
      <w:r w:rsidR="00D511C6" w:rsidRPr="00D511C6">
        <w:rPr>
          <w:rFonts w:ascii="Times New Roman" w:eastAsia="Times New Roman" w:hAnsi="Times New Roman" w:cs="Times New Roman"/>
          <w:sz w:val="28"/>
          <w:szCs w:val="28"/>
          <w:lang w:val="ro-MD"/>
        </w:rPr>
        <w:t>istemului de documente normative în construcții</w:t>
      </w:r>
      <w:r w:rsidRPr="00D455A9">
        <w:rPr>
          <w:rFonts w:ascii="Times New Roman" w:eastAsia="Times New Roman" w:hAnsi="Times New Roman" w:cs="Times New Roman"/>
          <w:sz w:val="28"/>
          <w:szCs w:val="28"/>
          <w:lang w:val="ro-MD"/>
        </w:rPr>
        <w:t>.</w:t>
      </w:r>
    </w:p>
    <w:p w14:paraId="7AE8ED46" w14:textId="77777777" w:rsidR="00D455A9" w:rsidRPr="00D455A9" w:rsidRDefault="00D455A9" w:rsidP="00D455A9">
      <w:pPr>
        <w:spacing w:before="3" w:after="0" w:line="160" w:lineRule="exact"/>
        <w:rPr>
          <w:sz w:val="16"/>
          <w:szCs w:val="16"/>
          <w:lang w:val="ro-MD"/>
        </w:rPr>
      </w:pPr>
    </w:p>
    <w:p w14:paraId="54E39D73" w14:textId="77777777" w:rsidR="00D455A9" w:rsidRPr="00D455A9" w:rsidRDefault="00D455A9" w:rsidP="00D455A9">
      <w:pPr>
        <w:spacing w:after="0" w:line="200" w:lineRule="exact"/>
        <w:rPr>
          <w:sz w:val="20"/>
          <w:szCs w:val="20"/>
          <w:lang w:val="ro-MD"/>
        </w:rPr>
      </w:pPr>
    </w:p>
    <w:p w14:paraId="3B1C2AE8" w14:textId="77777777" w:rsidR="00D455A9" w:rsidRPr="00D455A9" w:rsidRDefault="00D455A9" w:rsidP="00D455A9">
      <w:pPr>
        <w:spacing w:after="0" w:line="200" w:lineRule="exact"/>
        <w:rPr>
          <w:sz w:val="20"/>
          <w:szCs w:val="20"/>
          <w:lang w:val="ro-MD"/>
        </w:rPr>
      </w:pPr>
    </w:p>
    <w:p w14:paraId="42A6CFDC" w14:textId="77777777" w:rsidR="00D455A9" w:rsidRPr="00D455A9" w:rsidRDefault="00D455A9" w:rsidP="00D455A9">
      <w:pPr>
        <w:spacing w:after="0" w:line="200" w:lineRule="exact"/>
        <w:rPr>
          <w:sz w:val="20"/>
          <w:szCs w:val="20"/>
          <w:lang w:val="ro-MD"/>
        </w:rPr>
      </w:pPr>
    </w:p>
    <w:p w14:paraId="14811300" w14:textId="77777777" w:rsidR="00D455A9" w:rsidRPr="00D455A9" w:rsidRDefault="00D455A9" w:rsidP="00D455A9">
      <w:pPr>
        <w:spacing w:after="0" w:line="200" w:lineRule="exact"/>
        <w:rPr>
          <w:sz w:val="20"/>
          <w:szCs w:val="20"/>
          <w:lang w:val="ro-MD"/>
        </w:rPr>
      </w:pPr>
    </w:p>
    <w:p w14:paraId="36C2A5F1" w14:textId="7B7427EC" w:rsidR="00D455A9" w:rsidRPr="00D455A9" w:rsidRDefault="00D455A9" w:rsidP="00D455A9">
      <w:pPr>
        <w:tabs>
          <w:tab w:val="left" w:pos="6346"/>
        </w:tabs>
        <w:spacing w:after="0" w:line="240" w:lineRule="auto"/>
        <w:ind w:left="525"/>
        <w:rPr>
          <w:rFonts w:ascii="Times New Roman" w:eastAsia="Times New Roman" w:hAnsi="Times New Roman" w:cs="Times New Roman"/>
          <w:sz w:val="28"/>
          <w:szCs w:val="28"/>
          <w:lang w:val="ro-MD"/>
        </w:rPr>
      </w:pPr>
      <w:r w:rsidRPr="00D455A9">
        <w:rPr>
          <w:rFonts w:ascii="Times New Roman" w:eastAsia="Times New Roman" w:hAnsi="Times New Roman" w:cs="Times New Roman"/>
          <w:b/>
          <w:bCs/>
          <w:sz w:val="28"/>
          <w:szCs w:val="28"/>
          <w:lang w:val="ro-MD"/>
        </w:rPr>
        <w:t>P</w:t>
      </w:r>
      <w:r w:rsidRPr="00D455A9">
        <w:rPr>
          <w:rFonts w:ascii="Times New Roman" w:eastAsia="Times New Roman" w:hAnsi="Times New Roman" w:cs="Times New Roman"/>
          <w:b/>
          <w:bCs/>
          <w:spacing w:val="-2"/>
          <w:sz w:val="28"/>
          <w:szCs w:val="28"/>
          <w:lang w:val="ro-MD"/>
        </w:rPr>
        <w:t>R</w:t>
      </w:r>
      <w:r w:rsidRPr="00D455A9">
        <w:rPr>
          <w:rFonts w:ascii="Times New Roman" w:eastAsia="Times New Roman" w:hAnsi="Times New Roman" w:cs="Times New Roman"/>
          <w:b/>
          <w:bCs/>
          <w:sz w:val="28"/>
          <w:szCs w:val="28"/>
          <w:lang w:val="ro-MD"/>
        </w:rPr>
        <w:t>I</w:t>
      </w:r>
      <w:r w:rsidRPr="00D455A9">
        <w:rPr>
          <w:rFonts w:ascii="Times New Roman" w:eastAsia="Times New Roman" w:hAnsi="Times New Roman" w:cs="Times New Roman"/>
          <w:b/>
          <w:bCs/>
          <w:spacing w:val="-1"/>
          <w:sz w:val="28"/>
          <w:szCs w:val="28"/>
          <w:lang w:val="ro-MD"/>
        </w:rPr>
        <w:t>M</w:t>
      </w:r>
      <w:r w:rsidRPr="00D455A9">
        <w:rPr>
          <w:rFonts w:ascii="Times New Roman" w:eastAsia="Times New Roman" w:hAnsi="Times New Roman" w:cs="Times New Roman"/>
          <w:b/>
          <w:bCs/>
          <w:sz w:val="28"/>
          <w:szCs w:val="28"/>
          <w:lang w:val="ro-MD"/>
        </w:rPr>
        <w:t>-</w:t>
      </w:r>
      <w:r w:rsidRPr="00D455A9">
        <w:rPr>
          <w:rFonts w:ascii="Times New Roman" w:eastAsia="Times New Roman" w:hAnsi="Times New Roman" w:cs="Times New Roman"/>
          <w:b/>
          <w:bCs/>
          <w:spacing w:val="-4"/>
          <w:sz w:val="28"/>
          <w:szCs w:val="28"/>
          <w:lang w:val="ro-MD"/>
        </w:rPr>
        <w:t>M</w:t>
      </w:r>
      <w:r w:rsidRPr="00D455A9">
        <w:rPr>
          <w:rFonts w:ascii="Times New Roman" w:eastAsia="Times New Roman" w:hAnsi="Times New Roman" w:cs="Times New Roman"/>
          <w:b/>
          <w:bCs/>
          <w:sz w:val="28"/>
          <w:szCs w:val="28"/>
          <w:lang w:val="ro-MD"/>
        </w:rPr>
        <w:t>I</w:t>
      </w:r>
      <w:r w:rsidRPr="00D455A9">
        <w:rPr>
          <w:rFonts w:ascii="Times New Roman" w:eastAsia="Times New Roman" w:hAnsi="Times New Roman" w:cs="Times New Roman"/>
          <w:b/>
          <w:bCs/>
          <w:spacing w:val="-2"/>
          <w:sz w:val="28"/>
          <w:szCs w:val="28"/>
          <w:lang w:val="ro-MD"/>
        </w:rPr>
        <w:t>N</w:t>
      </w:r>
      <w:r w:rsidRPr="00D455A9">
        <w:rPr>
          <w:rFonts w:ascii="Times New Roman" w:eastAsia="Times New Roman" w:hAnsi="Times New Roman" w:cs="Times New Roman"/>
          <w:b/>
          <w:bCs/>
          <w:sz w:val="28"/>
          <w:szCs w:val="28"/>
          <w:lang w:val="ro-MD"/>
        </w:rPr>
        <w:t>IS</w:t>
      </w:r>
      <w:r w:rsidRPr="00D455A9">
        <w:rPr>
          <w:rFonts w:ascii="Times New Roman" w:eastAsia="Times New Roman" w:hAnsi="Times New Roman" w:cs="Times New Roman"/>
          <w:b/>
          <w:bCs/>
          <w:spacing w:val="-3"/>
          <w:sz w:val="28"/>
          <w:szCs w:val="28"/>
          <w:lang w:val="ro-MD"/>
        </w:rPr>
        <w:t>T</w:t>
      </w:r>
      <w:r w:rsidRPr="00D455A9">
        <w:rPr>
          <w:rFonts w:ascii="Times New Roman" w:eastAsia="Times New Roman" w:hAnsi="Times New Roman" w:cs="Times New Roman"/>
          <w:b/>
          <w:bCs/>
          <w:spacing w:val="-2"/>
          <w:sz w:val="28"/>
          <w:szCs w:val="28"/>
          <w:lang w:val="ro-MD"/>
        </w:rPr>
        <w:t>R</w:t>
      </w:r>
      <w:r w:rsidR="00781AD9">
        <w:rPr>
          <w:rFonts w:ascii="Times New Roman" w:eastAsia="Times New Roman" w:hAnsi="Times New Roman" w:cs="Times New Roman"/>
          <w:b/>
          <w:bCs/>
          <w:sz w:val="28"/>
          <w:szCs w:val="28"/>
          <w:lang w:val="ro-MD"/>
        </w:rPr>
        <w:t xml:space="preserve">U                                              </w:t>
      </w:r>
      <w:r w:rsidRPr="00D455A9">
        <w:rPr>
          <w:rFonts w:ascii="Times New Roman" w:eastAsia="Times New Roman" w:hAnsi="Times New Roman" w:cs="Times New Roman"/>
          <w:b/>
          <w:bCs/>
          <w:sz w:val="28"/>
          <w:szCs w:val="28"/>
          <w:lang w:val="ro-MD"/>
        </w:rPr>
        <w:t>Dorin</w:t>
      </w:r>
      <w:r w:rsidRPr="00D455A9">
        <w:rPr>
          <w:rFonts w:ascii="Times New Roman" w:eastAsia="Times New Roman" w:hAnsi="Times New Roman" w:cs="Times New Roman"/>
          <w:b/>
          <w:bCs/>
          <w:spacing w:val="-2"/>
          <w:sz w:val="28"/>
          <w:szCs w:val="28"/>
          <w:lang w:val="ro-MD"/>
        </w:rPr>
        <w:t xml:space="preserve"> </w:t>
      </w:r>
      <w:r w:rsidRPr="00D455A9">
        <w:rPr>
          <w:rFonts w:ascii="Times New Roman" w:eastAsia="Times New Roman" w:hAnsi="Times New Roman" w:cs="Times New Roman"/>
          <w:b/>
          <w:bCs/>
          <w:sz w:val="28"/>
          <w:szCs w:val="28"/>
          <w:lang w:val="ro-MD"/>
        </w:rPr>
        <w:t>R</w:t>
      </w:r>
      <w:r w:rsidRPr="00D455A9">
        <w:rPr>
          <w:rFonts w:ascii="Times New Roman" w:eastAsia="Times New Roman" w:hAnsi="Times New Roman" w:cs="Times New Roman"/>
          <w:b/>
          <w:bCs/>
          <w:spacing w:val="-3"/>
          <w:sz w:val="28"/>
          <w:szCs w:val="28"/>
          <w:lang w:val="ro-MD"/>
        </w:rPr>
        <w:t>E</w:t>
      </w:r>
      <w:r w:rsidRPr="00D455A9">
        <w:rPr>
          <w:rFonts w:ascii="Times New Roman" w:eastAsia="Times New Roman" w:hAnsi="Times New Roman" w:cs="Times New Roman"/>
          <w:b/>
          <w:bCs/>
          <w:sz w:val="28"/>
          <w:szCs w:val="28"/>
          <w:lang w:val="ro-MD"/>
        </w:rPr>
        <w:t>C</w:t>
      </w:r>
      <w:r w:rsidRPr="00D455A9">
        <w:rPr>
          <w:rFonts w:ascii="Times New Roman" w:eastAsia="Times New Roman" w:hAnsi="Times New Roman" w:cs="Times New Roman"/>
          <w:b/>
          <w:bCs/>
          <w:spacing w:val="-3"/>
          <w:sz w:val="28"/>
          <w:szCs w:val="28"/>
          <w:lang w:val="ro-MD"/>
        </w:rPr>
        <w:t>E</w:t>
      </w:r>
      <w:r w:rsidRPr="00D455A9">
        <w:rPr>
          <w:rFonts w:ascii="Times New Roman" w:eastAsia="Times New Roman" w:hAnsi="Times New Roman" w:cs="Times New Roman"/>
          <w:b/>
          <w:bCs/>
          <w:sz w:val="28"/>
          <w:szCs w:val="28"/>
          <w:lang w:val="ro-MD"/>
        </w:rPr>
        <w:t>AN</w:t>
      </w:r>
    </w:p>
    <w:p w14:paraId="6464D834" w14:textId="77777777" w:rsidR="00D455A9" w:rsidRPr="00D455A9" w:rsidRDefault="00D455A9" w:rsidP="00D455A9">
      <w:pPr>
        <w:spacing w:before="7" w:after="0" w:line="160" w:lineRule="exact"/>
        <w:rPr>
          <w:sz w:val="16"/>
          <w:szCs w:val="16"/>
          <w:lang w:val="ro-MD"/>
        </w:rPr>
      </w:pPr>
    </w:p>
    <w:p w14:paraId="0BC731F0" w14:textId="77777777" w:rsidR="00D455A9" w:rsidRPr="00D455A9" w:rsidRDefault="00D455A9" w:rsidP="00D455A9">
      <w:pPr>
        <w:spacing w:after="0" w:line="200" w:lineRule="exact"/>
        <w:rPr>
          <w:sz w:val="20"/>
          <w:szCs w:val="20"/>
          <w:lang w:val="ro-MD"/>
        </w:rPr>
      </w:pPr>
    </w:p>
    <w:p w14:paraId="73D37F01" w14:textId="77777777" w:rsidR="00D455A9" w:rsidRPr="00D455A9" w:rsidRDefault="00D455A9" w:rsidP="00D455A9">
      <w:pPr>
        <w:spacing w:after="0" w:line="200" w:lineRule="exact"/>
        <w:rPr>
          <w:sz w:val="20"/>
          <w:szCs w:val="20"/>
          <w:lang w:val="ro-MD"/>
        </w:rPr>
      </w:pPr>
    </w:p>
    <w:p w14:paraId="13BC39C2" w14:textId="77777777" w:rsidR="00D455A9" w:rsidRPr="00D455A9" w:rsidRDefault="00D455A9" w:rsidP="00D455A9">
      <w:pPr>
        <w:spacing w:after="0" w:line="200" w:lineRule="exact"/>
        <w:rPr>
          <w:sz w:val="20"/>
          <w:szCs w:val="20"/>
          <w:lang w:val="ro-MD"/>
        </w:rPr>
      </w:pPr>
    </w:p>
    <w:p w14:paraId="37008CA3" w14:textId="77777777" w:rsidR="00D455A9" w:rsidRPr="00D455A9" w:rsidRDefault="00D455A9" w:rsidP="00D455A9">
      <w:pPr>
        <w:spacing w:after="0" w:line="200" w:lineRule="exact"/>
        <w:rPr>
          <w:sz w:val="20"/>
          <w:szCs w:val="20"/>
          <w:lang w:val="ro-MD"/>
        </w:rPr>
      </w:pPr>
    </w:p>
    <w:p w14:paraId="2B2015CB" w14:textId="77777777" w:rsidR="00D455A9" w:rsidRPr="00D455A9" w:rsidRDefault="00D455A9" w:rsidP="00D455A9">
      <w:pPr>
        <w:spacing w:after="0" w:line="240" w:lineRule="auto"/>
        <w:ind w:left="525"/>
        <w:rPr>
          <w:rFonts w:ascii="Times New Roman" w:eastAsia="Times New Roman" w:hAnsi="Times New Roman" w:cs="Times New Roman"/>
          <w:sz w:val="28"/>
          <w:szCs w:val="28"/>
          <w:lang w:val="ro-MD"/>
        </w:rPr>
      </w:pPr>
      <w:r w:rsidRPr="00D455A9">
        <w:rPr>
          <w:rFonts w:ascii="Times New Roman" w:eastAsia="Times New Roman" w:hAnsi="Times New Roman" w:cs="Times New Roman"/>
          <w:b/>
          <w:bCs/>
          <w:sz w:val="28"/>
          <w:szCs w:val="28"/>
          <w:lang w:val="ro-MD"/>
        </w:rPr>
        <w:t>C</w:t>
      </w:r>
      <w:r w:rsidRPr="00D455A9">
        <w:rPr>
          <w:rFonts w:ascii="Times New Roman" w:eastAsia="Times New Roman" w:hAnsi="Times New Roman" w:cs="Times New Roman"/>
          <w:b/>
          <w:bCs/>
          <w:spacing w:val="-2"/>
          <w:sz w:val="28"/>
          <w:szCs w:val="28"/>
          <w:lang w:val="ro-MD"/>
        </w:rPr>
        <w:t>o</w:t>
      </w:r>
      <w:r w:rsidRPr="00D455A9">
        <w:rPr>
          <w:rFonts w:ascii="Times New Roman" w:eastAsia="Times New Roman" w:hAnsi="Times New Roman" w:cs="Times New Roman"/>
          <w:b/>
          <w:bCs/>
          <w:sz w:val="28"/>
          <w:szCs w:val="28"/>
          <w:lang w:val="ro-MD"/>
        </w:rPr>
        <w:t>nt</w:t>
      </w:r>
      <w:r w:rsidRPr="00D455A9">
        <w:rPr>
          <w:rFonts w:ascii="Times New Roman" w:eastAsia="Times New Roman" w:hAnsi="Times New Roman" w:cs="Times New Roman"/>
          <w:b/>
          <w:bCs/>
          <w:spacing w:val="-3"/>
          <w:sz w:val="28"/>
          <w:szCs w:val="28"/>
          <w:lang w:val="ro-MD"/>
        </w:rPr>
        <w:t>r</w:t>
      </w:r>
      <w:r w:rsidRPr="00D455A9">
        <w:rPr>
          <w:rFonts w:ascii="Times New Roman" w:eastAsia="Times New Roman" w:hAnsi="Times New Roman" w:cs="Times New Roman"/>
          <w:b/>
          <w:bCs/>
          <w:sz w:val="28"/>
          <w:szCs w:val="28"/>
          <w:lang w:val="ro-MD"/>
        </w:rPr>
        <w:t>ase</w:t>
      </w:r>
      <w:r w:rsidRPr="00D455A9">
        <w:rPr>
          <w:rFonts w:ascii="Times New Roman" w:eastAsia="Times New Roman" w:hAnsi="Times New Roman" w:cs="Times New Roman"/>
          <w:b/>
          <w:bCs/>
          <w:spacing w:val="-1"/>
          <w:sz w:val="28"/>
          <w:szCs w:val="28"/>
          <w:lang w:val="ro-MD"/>
        </w:rPr>
        <w:t>m</w:t>
      </w:r>
      <w:r w:rsidRPr="00D455A9">
        <w:rPr>
          <w:rFonts w:ascii="Times New Roman" w:eastAsia="Times New Roman" w:hAnsi="Times New Roman" w:cs="Times New Roman"/>
          <w:b/>
          <w:bCs/>
          <w:sz w:val="28"/>
          <w:szCs w:val="28"/>
          <w:lang w:val="ro-MD"/>
        </w:rPr>
        <w:t>n</w:t>
      </w:r>
      <w:r w:rsidRPr="00D455A9">
        <w:rPr>
          <w:rFonts w:ascii="Times New Roman" w:eastAsia="Times New Roman" w:hAnsi="Times New Roman" w:cs="Times New Roman"/>
          <w:b/>
          <w:bCs/>
          <w:spacing w:val="-3"/>
          <w:sz w:val="28"/>
          <w:szCs w:val="28"/>
          <w:lang w:val="ro-MD"/>
        </w:rPr>
        <w:t>e</w:t>
      </w:r>
      <w:r w:rsidRPr="00D455A9">
        <w:rPr>
          <w:rFonts w:ascii="Times New Roman" w:eastAsia="Times New Roman" w:hAnsi="Times New Roman" w:cs="Times New Roman"/>
          <w:b/>
          <w:bCs/>
          <w:sz w:val="28"/>
          <w:szCs w:val="28"/>
          <w:lang w:val="ro-MD"/>
        </w:rPr>
        <w:t>a</w:t>
      </w:r>
      <w:r w:rsidRPr="00D455A9">
        <w:rPr>
          <w:rFonts w:ascii="Times New Roman" w:eastAsia="Times New Roman" w:hAnsi="Times New Roman" w:cs="Times New Roman"/>
          <w:b/>
          <w:bCs/>
          <w:spacing w:val="-3"/>
          <w:sz w:val="28"/>
          <w:szCs w:val="28"/>
          <w:lang w:val="ro-MD"/>
        </w:rPr>
        <w:t>z</w:t>
      </w:r>
      <w:r w:rsidRPr="00D455A9">
        <w:rPr>
          <w:rFonts w:ascii="Times New Roman" w:eastAsia="Times New Roman" w:hAnsi="Times New Roman" w:cs="Times New Roman"/>
          <w:b/>
          <w:bCs/>
          <w:sz w:val="28"/>
          <w:szCs w:val="28"/>
          <w:lang w:val="ro-MD"/>
        </w:rPr>
        <w:t>ă:</w:t>
      </w:r>
    </w:p>
    <w:p w14:paraId="08F0D8A7" w14:textId="77777777" w:rsidR="00D455A9" w:rsidRPr="00D455A9" w:rsidRDefault="00D455A9" w:rsidP="00D455A9">
      <w:pPr>
        <w:spacing w:before="1" w:after="0" w:line="120" w:lineRule="exact"/>
        <w:rPr>
          <w:sz w:val="12"/>
          <w:szCs w:val="12"/>
          <w:lang w:val="ro-MD"/>
        </w:rPr>
      </w:pPr>
    </w:p>
    <w:p w14:paraId="1AB43239" w14:textId="77777777" w:rsidR="00D455A9" w:rsidRPr="00D455A9" w:rsidRDefault="00D455A9" w:rsidP="00D455A9">
      <w:pPr>
        <w:spacing w:after="0" w:line="200" w:lineRule="exact"/>
        <w:rPr>
          <w:sz w:val="20"/>
          <w:szCs w:val="20"/>
          <w:lang w:val="ro-MD"/>
        </w:rPr>
      </w:pPr>
    </w:p>
    <w:p w14:paraId="5643A278" w14:textId="45940918" w:rsidR="001F1C53" w:rsidRDefault="001F1C53" w:rsidP="00D455A9">
      <w:pPr>
        <w:tabs>
          <w:tab w:val="left" w:pos="5993"/>
        </w:tabs>
        <w:spacing w:after="0" w:line="240" w:lineRule="auto"/>
        <w:ind w:left="525"/>
        <w:rPr>
          <w:rFonts w:ascii="Times New Roman" w:eastAsia="Times New Roman" w:hAnsi="Times New Roman" w:cs="Times New Roman"/>
          <w:b/>
          <w:bCs/>
          <w:spacing w:val="-2"/>
          <w:sz w:val="28"/>
          <w:szCs w:val="28"/>
          <w:lang w:val="ro-MD"/>
        </w:rPr>
      </w:pPr>
      <w:r>
        <w:rPr>
          <w:rFonts w:ascii="Times New Roman" w:eastAsia="Times New Roman" w:hAnsi="Times New Roman" w:cs="Times New Roman"/>
          <w:b/>
          <w:bCs/>
          <w:spacing w:val="-2"/>
          <w:sz w:val="28"/>
          <w:szCs w:val="28"/>
          <w:lang w:val="ro-MD"/>
        </w:rPr>
        <w:t>Ministrul infrastructurii</w:t>
      </w:r>
      <w:r w:rsidR="009726A2">
        <w:rPr>
          <w:rFonts w:ascii="Times New Roman" w:eastAsia="Times New Roman" w:hAnsi="Times New Roman" w:cs="Times New Roman"/>
          <w:b/>
          <w:bCs/>
          <w:spacing w:val="-2"/>
          <w:sz w:val="28"/>
          <w:szCs w:val="28"/>
          <w:lang w:val="ro-MD"/>
        </w:rPr>
        <w:t xml:space="preserve">                                      Andrei </w:t>
      </w:r>
      <w:proofErr w:type="spellStart"/>
      <w:r w:rsidR="009726A2">
        <w:rPr>
          <w:rFonts w:ascii="Times New Roman" w:eastAsia="Times New Roman" w:hAnsi="Times New Roman" w:cs="Times New Roman"/>
          <w:b/>
          <w:bCs/>
          <w:spacing w:val="-2"/>
          <w:sz w:val="28"/>
          <w:szCs w:val="28"/>
          <w:lang w:val="ro-MD"/>
        </w:rPr>
        <w:t>Spînu</w:t>
      </w:r>
      <w:proofErr w:type="spellEnd"/>
    </w:p>
    <w:p w14:paraId="7BBCC0F6" w14:textId="2A881E21" w:rsidR="001F1C53" w:rsidRDefault="001F1C53" w:rsidP="00D455A9">
      <w:pPr>
        <w:tabs>
          <w:tab w:val="left" w:pos="5993"/>
        </w:tabs>
        <w:spacing w:after="0" w:line="240" w:lineRule="auto"/>
        <w:ind w:left="525"/>
        <w:rPr>
          <w:rFonts w:ascii="Times New Roman" w:eastAsia="Times New Roman" w:hAnsi="Times New Roman" w:cs="Times New Roman"/>
          <w:b/>
          <w:bCs/>
          <w:spacing w:val="-2"/>
          <w:sz w:val="28"/>
          <w:szCs w:val="28"/>
          <w:lang w:val="ro-MD"/>
        </w:rPr>
      </w:pPr>
      <w:r>
        <w:rPr>
          <w:rFonts w:ascii="Times New Roman" w:eastAsia="Times New Roman" w:hAnsi="Times New Roman" w:cs="Times New Roman"/>
          <w:b/>
          <w:bCs/>
          <w:spacing w:val="-2"/>
          <w:sz w:val="28"/>
          <w:szCs w:val="28"/>
          <w:lang w:val="ro-MD"/>
        </w:rPr>
        <w:t>și dezvoltării regionale</w:t>
      </w:r>
    </w:p>
    <w:p w14:paraId="296FDE1A" w14:textId="77777777" w:rsidR="001F1C53" w:rsidRDefault="001F1C53" w:rsidP="00D455A9">
      <w:pPr>
        <w:tabs>
          <w:tab w:val="left" w:pos="5993"/>
        </w:tabs>
        <w:spacing w:after="0" w:line="240" w:lineRule="auto"/>
        <w:ind w:left="525"/>
        <w:rPr>
          <w:rFonts w:ascii="Times New Roman" w:eastAsia="Times New Roman" w:hAnsi="Times New Roman" w:cs="Times New Roman"/>
          <w:b/>
          <w:bCs/>
          <w:spacing w:val="-2"/>
          <w:sz w:val="28"/>
          <w:szCs w:val="28"/>
          <w:lang w:val="ro-MD"/>
        </w:rPr>
      </w:pPr>
    </w:p>
    <w:p w14:paraId="0DF766FD" w14:textId="77777777" w:rsidR="00D455A9" w:rsidRPr="00D455A9" w:rsidRDefault="00D455A9" w:rsidP="00D455A9">
      <w:pPr>
        <w:tabs>
          <w:tab w:val="left" w:pos="5993"/>
        </w:tabs>
        <w:spacing w:after="0" w:line="240" w:lineRule="auto"/>
        <w:ind w:left="525"/>
        <w:rPr>
          <w:rFonts w:ascii="Times New Roman" w:eastAsia="Times New Roman" w:hAnsi="Times New Roman" w:cs="Times New Roman"/>
          <w:sz w:val="28"/>
          <w:szCs w:val="28"/>
          <w:lang w:val="ro-MD"/>
        </w:rPr>
      </w:pPr>
      <w:r w:rsidRPr="00D455A9">
        <w:rPr>
          <w:rFonts w:ascii="Times New Roman" w:eastAsia="Times New Roman" w:hAnsi="Times New Roman" w:cs="Times New Roman"/>
          <w:b/>
          <w:bCs/>
          <w:spacing w:val="-2"/>
          <w:sz w:val="28"/>
          <w:szCs w:val="28"/>
          <w:lang w:val="ro-MD"/>
        </w:rPr>
        <w:t>M</w:t>
      </w:r>
      <w:r w:rsidRPr="00D455A9">
        <w:rPr>
          <w:rFonts w:ascii="Times New Roman" w:eastAsia="Times New Roman" w:hAnsi="Times New Roman" w:cs="Times New Roman"/>
          <w:b/>
          <w:bCs/>
          <w:sz w:val="28"/>
          <w:szCs w:val="28"/>
          <w:lang w:val="ro-MD"/>
        </w:rPr>
        <w:t>in</w:t>
      </w:r>
      <w:r w:rsidRPr="00D455A9">
        <w:rPr>
          <w:rFonts w:ascii="Times New Roman" w:eastAsia="Times New Roman" w:hAnsi="Times New Roman" w:cs="Times New Roman"/>
          <w:b/>
          <w:bCs/>
          <w:spacing w:val="-2"/>
          <w:sz w:val="28"/>
          <w:szCs w:val="28"/>
          <w:lang w:val="ro-MD"/>
        </w:rPr>
        <w:t>i</w:t>
      </w:r>
      <w:r w:rsidRPr="00D455A9">
        <w:rPr>
          <w:rFonts w:ascii="Times New Roman" w:eastAsia="Times New Roman" w:hAnsi="Times New Roman" w:cs="Times New Roman"/>
          <w:b/>
          <w:bCs/>
          <w:sz w:val="28"/>
          <w:szCs w:val="28"/>
          <w:lang w:val="ro-MD"/>
        </w:rPr>
        <w:t>str</w:t>
      </w:r>
      <w:r w:rsidRPr="00D455A9">
        <w:rPr>
          <w:rFonts w:ascii="Times New Roman" w:eastAsia="Times New Roman" w:hAnsi="Times New Roman" w:cs="Times New Roman"/>
          <w:b/>
          <w:bCs/>
          <w:spacing w:val="-3"/>
          <w:sz w:val="28"/>
          <w:szCs w:val="28"/>
          <w:lang w:val="ro-MD"/>
        </w:rPr>
        <w:t>u</w:t>
      </w:r>
      <w:r w:rsidRPr="00D455A9">
        <w:rPr>
          <w:rFonts w:ascii="Times New Roman" w:eastAsia="Times New Roman" w:hAnsi="Times New Roman" w:cs="Times New Roman"/>
          <w:b/>
          <w:bCs/>
          <w:sz w:val="28"/>
          <w:szCs w:val="28"/>
          <w:lang w:val="ro-MD"/>
        </w:rPr>
        <w:t>l</w:t>
      </w:r>
      <w:r w:rsidRPr="00D455A9">
        <w:rPr>
          <w:rFonts w:ascii="Times New Roman" w:eastAsia="Times New Roman" w:hAnsi="Times New Roman" w:cs="Times New Roman"/>
          <w:b/>
          <w:bCs/>
          <w:spacing w:val="1"/>
          <w:sz w:val="28"/>
          <w:szCs w:val="28"/>
          <w:lang w:val="ro-MD"/>
        </w:rPr>
        <w:t xml:space="preserve"> </w:t>
      </w:r>
      <w:r w:rsidRPr="00D455A9">
        <w:rPr>
          <w:rFonts w:ascii="Times New Roman" w:eastAsia="Times New Roman" w:hAnsi="Times New Roman" w:cs="Times New Roman"/>
          <w:b/>
          <w:bCs/>
          <w:sz w:val="28"/>
          <w:szCs w:val="28"/>
          <w:lang w:val="ro-MD"/>
        </w:rPr>
        <w:t>fi</w:t>
      </w:r>
      <w:r w:rsidRPr="00D455A9">
        <w:rPr>
          <w:rFonts w:ascii="Times New Roman" w:eastAsia="Times New Roman" w:hAnsi="Times New Roman" w:cs="Times New Roman"/>
          <w:b/>
          <w:bCs/>
          <w:spacing w:val="-2"/>
          <w:sz w:val="28"/>
          <w:szCs w:val="28"/>
          <w:lang w:val="ro-MD"/>
        </w:rPr>
        <w:t>n</w:t>
      </w:r>
      <w:r w:rsidRPr="00D455A9">
        <w:rPr>
          <w:rFonts w:ascii="Times New Roman" w:eastAsia="Times New Roman" w:hAnsi="Times New Roman" w:cs="Times New Roman"/>
          <w:b/>
          <w:bCs/>
          <w:sz w:val="28"/>
          <w:szCs w:val="28"/>
          <w:lang w:val="ro-MD"/>
        </w:rPr>
        <w:t>an</w:t>
      </w:r>
      <w:r w:rsidRPr="00D455A9">
        <w:rPr>
          <w:rFonts w:ascii="Times New Roman" w:eastAsia="Times New Roman" w:hAnsi="Times New Roman" w:cs="Times New Roman"/>
          <w:b/>
          <w:bCs/>
          <w:spacing w:val="-3"/>
          <w:sz w:val="28"/>
          <w:szCs w:val="28"/>
          <w:lang w:val="ro-MD"/>
        </w:rPr>
        <w:t>ț</w:t>
      </w:r>
      <w:r w:rsidRPr="00D455A9">
        <w:rPr>
          <w:rFonts w:ascii="Times New Roman" w:eastAsia="Times New Roman" w:hAnsi="Times New Roman" w:cs="Times New Roman"/>
          <w:b/>
          <w:bCs/>
          <w:sz w:val="28"/>
          <w:szCs w:val="28"/>
          <w:lang w:val="ro-MD"/>
        </w:rPr>
        <w:t>e</w:t>
      </w:r>
      <w:r w:rsidRPr="00D455A9">
        <w:rPr>
          <w:rFonts w:ascii="Times New Roman" w:eastAsia="Times New Roman" w:hAnsi="Times New Roman" w:cs="Times New Roman"/>
          <w:b/>
          <w:bCs/>
          <w:spacing w:val="-2"/>
          <w:sz w:val="28"/>
          <w:szCs w:val="28"/>
          <w:lang w:val="ro-MD"/>
        </w:rPr>
        <w:t>l</w:t>
      </w:r>
      <w:r w:rsidRPr="00D455A9">
        <w:rPr>
          <w:rFonts w:ascii="Times New Roman" w:eastAsia="Times New Roman" w:hAnsi="Times New Roman" w:cs="Times New Roman"/>
          <w:b/>
          <w:bCs/>
          <w:sz w:val="28"/>
          <w:szCs w:val="28"/>
          <w:lang w:val="ro-MD"/>
        </w:rPr>
        <w:t>or</w:t>
      </w:r>
      <w:r w:rsidRPr="00D455A9">
        <w:rPr>
          <w:rFonts w:ascii="Times New Roman" w:eastAsia="Times New Roman" w:hAnsi="Times New Roman" w:cs="Times New Roman"/>
          <w:b/>
          <w:bCs/>
          <w:sz w:val="28"/>
          <w:szCs w:val="28"/>
          <w:lang w:val="ro-MD"/>
        </w:rPr>
        <w:tab/>
        <w:t xml:space="preserve">Petru </w:t>
      </w:r>
      <w:r w:rsidRPr="00D455A9">
        <w:rPr>
          <w:rFonts w:ascii="Times New Roman" w:eastAsia="Times New Roman" w:hAnsi="Times New Roman" w:cs="Times New Roman"/>
          <w:b/>
          <w:bCs/>
          <w:spacing w:val="-2"/>
          <w:sz w:val="28"/>
          <w:szCs w:val="28"/>
          <w:lang w:val="ro-MD"/>
        </w:rPr>
        <w:t>R</w:t>
      </w:r>
      <w:r w:rsidRPr="00D455A9">
        <w:rPr>
          <w:rFonts w:ascii="Times New Roman" w:eastAsia="Times New Roman" w:hAnsi="Times New Roman" w:cs="Times New Roman"/>
          <w:b/>
          <w:bCs/>
          <w:sz w:val="28"/>
          <w:szCs w:val="28"/>
          <w:lang w:val="ro-MD"/>
        </w:rPr>
        <w:t>o</w:t>
      </w:r>
      <w:r w:rsidRPr="00D455A9">
        <w:rPr>
          <w:rFonts w:ascii="Times New Roman" w:eastAsia="Times New Roman" w:hAnsi="Times New Roman" w:cs="Times New Roman"/>
          <w:b/>
          <w:bCs/>
          <w:spacing w:val="-3"/>
          <w:sz w:val="28"/>
          <w:szCs w:val="28"/>
          <w:lang w:val="ro-MD"/>
        </w:rPr>
        <w:t>t</w:t>
      </w:r>
      <w:r w:rsidRPr="00D455A9">
        <w:rPr>
          <w:rFonts w:ascii="Times New Roman" w:eastAsia="Times New Roman" w:hAnsi="Times New Roman" w:cs="Times New Roman"/>
          <w:b/>
          <w:bCs/>
          <w:sz w:val="28"/>
          <w:szCs w:val="28"/>
          <w:lang w:val="ro-MD"/>
        </w:rPr>
        <w:t>aru</w:t>
      </w:r>
    </w:p>
    <w:p w14:paraId="6736A6D0" w14:textId="77777777" w:rsidR="00D455A9" w:rsidRPr="00D455A9" w:rsidRDefault="00D455A9" w:rsidP="00D455A9">
      <w:pPr>
        <w:spacing w:after="0" w:line="200" w:lineRule="exact"/>
        <w:rPr>
          <w:sz w:val="20"/>
          <w:szCs w:val="20"/>
          <w:lang w:val="ro-MD"/>
        </w:rPr>
      </w:pPr>
    </w:p>
    <w:p w14:paraId="36AA6E87" w14:textId="77777777" w:rsidR="00D455A9" w:rsidRPr="00D455A9" w:rsidRDefault="00D455A9" w:rsidP="00D455A9">
      <w:pPr>
        <w:spacing w:after="0" w:line="200" w:lineRule="exact"/>
        <w:rPr>
          <w:sz w:val="20"/>
          <w:szCs w:val="20"/>
          <w:lang w:val="ro-MD"/>
        </w:rPr>
      </w:pPr>
    </w:p>
    <w:p w14:paraId="435EF946" w14:textId="77777777" w:rsidR="00D455A9" w:rsidRPr="00D455A9" w:rsidRDefault="00D455A9" w:rsidP="00D455A9">
      <w:pPr>
        <w:spacing w:before="5" w:after="0" w:line="240" w:lineRule="exact"/>
        <w:rPr>
          <w:sz w:val="24"/>
          <w:szCs w:val="24"/>
          <w:lang w:val="ro-MD"/>
        </w:rPr>
      </w:pPr>
    </w:p>
    <w:p w14:paraId="2D8DD02B" w14:textId="77777777" w:rsidR="00D455A9" w:rsidRPr="00D455A9" w:rsidRDefault="00D455A9" w:rsidP="00D455A9">
      <w:pPr>
        <w:tabs>
          <w:tab w:val="left" w:pos="5970"/>
          <w:tab w:val="left" w:pos="6000"/>
        </w:tabs>
        <w:spacing w:after="0" w:line="719" w:lineRule="auto"/>
        <w:ind w:left="525" w:right="154"/>
        <w:rPr>
          <w:rFonts w:ascii="Times New Roman" w:eastAsia="Times New Roman" w:hAnsi="Times New Roman" w:cs="Times New Roman"/>
          <w:sz w:val="28"/>
          <w:szCs w:val="28"/>
          <w:lang w:val="ro-MD"/>
        </w:rPr>
      </w:pPr>
      <w:r w:rsidRPr="00D455A9">
        <w:rPr>
          <w:rFonts w:ascii="Times New Roman" w:eastAsia="Times New Roman" w:hAnsi="Times New Roman" w:cs="Times New Roman"/>
          <w:b/>
          <w:bCs/>
          <w:spacing w:val="-2"/>
          <w:sz w:val="28"/>
          <w:szCs w:val="28"/>
          <w:lang w:val="ro-MD"/>
        </w:rPr>
        <w:t>M</w:t>
      </w:r>
      <w:r w:rsidRPr="00D455A9">
        <w:rPr>
          <w:rFonts w:ascii="Times New Roman" w:eastAsia="Times New Roman" w:hAnsi="Times New Roman" w:cs="Times New Roman"/>
          <w:b/>
          <w:bCs/>
          <w:sz w:val="28"/>
          <w:szCs w:val="28"/>
          <w:lang w:val="ro-MD"/>
        </w:rPr>
        <w:t>in</w:t>
      </w:r>
      <w:r w:rsidRPr="00D455A9">
        <w:rPr>
          <w:rFonts w:ascii="Times New Roman" w:eastAsia="Times New Roman" w:hAnsi="Times New Roman" w:cs="Times New Roman"/>
          <w:b/>
          <w:bCs/>
          <w:spacing w:val="-2"/>
          <w:sz w:val="28"/>
          <w:szCs w:val="28"/>
          <w:lang w:val="ro-MD"/>
        </w:rPr>
        <w:t>i</w:t>
      </w:r>
      <w:r w:rsidRPr="00D455A9">
        <w:rPr>
          <w:rFonts w:ascii="Times New Roman" w:eastAsia="Times New Roman" w:hAnsi="Times New Roman" w:cs="Times New Roman"/>
          <w:b/>
          <w:bCs/>
          <w:sz w:val="28"/>
          <w:szCs w:val="28"/>
          <w:lang w:val="ro-MD"/>
        </w:rPr>
        <w:t>str</w:t>
      </w:r>
      <w:r w:rsidRPr="00D455A9">
        <w:rPr>
          <w:rFonts w:ascii="Times New Roman" w:eastAsia="Times New Roman" w:hAnsi="Times New Roman" w:cs="Times New Roman"/>
          <w:b/>
          <w:bCs/>
          <w:spacing w:val="-3"/>
          <w:sz w:val="28"/>
          <w:szCs w:val="28"/>
          <w:lang w:val="ro-MD"/>
        </w:rPr>
        <w:t>u</w:t>
      </w:r>
      <w:r w:rsidRPr="00D455A9">
        <w:rPr>
          <w:rFonts w:ascii="Times New Roman" w:eastAsia="Times New Roman" w:hAnsi="Times New Roman" w:cs="Times New Roman"/>
          <w:b/>
          <w:bCs/>
          <w:sz w:val="28"/>
          <w:szCs w:val="28"/>
          <w:lang w:val="ro-MD"/>
        </w:rPr>
        <w:t>l</w:t>
      </w:r>
      <w:r w:rsidRPr="00D455A9">
        <w:rPr>
          <w:rFonts w:ascii="Times New Roman" w:eastAsia="Times New Roman" w:hAnsi="Times New Roman" w:cs="Times New Roman"/>
          <w:b/>
          <w:bCs/>
          <w:spacing w:val="1"/>
          <w:sz w:val="28"/>
          <w:szCs w:val="28"/>
          <w:lang w:val="ro-MD"/>
        </w:rPr>
        <w:t xml:space="preserve"> </w:t>
      </w:r>
      <w:r w:rsidRPr="00D455A9">
        <w:rPr>
          <w:rFonts w:ascii="Times New Roman" w:eastAsia="Times New Roman" w:hAnsi="Times New Roman" w:cs="Times New Roman"/>
          <w:b/>
          <w:bCs/>
          <w:sz w:val="28"/>
          <w:szCs w:val="28"/>
          <w:lang w:val="ro-MD"/>
        </w:rPr>
        <w:t>ju</w:t>
      </w:r>
      <w:r w:rsidRPr="00D455A9">
        <w:rPr>
          <w:rFonts w:ascii="Times New Roman" w:eastAsia="Times New Roman" w:hAnsi="Times New Roman" w:cs="Times New Roman"/>
          <w:b/>
          <w:bCs/>
          <w:spacing w:val="-2"/>
          <w:sz w:val="28"/>
          <w:szCs w:val="28"/>
          <w:lang w:val="ro-MD"/>
        </w:rPr>
        <w:t>s</w:t>
      </w:r>
      <w:r w:rsidRPr="00D455A9">
        <w:rPr>
          <w:rFonts w:ascii="Times New Roman" w:eastAsia="Times New Roman" w:hAnsi="Times New Roman" w:cs="Times New Roman"/>
          <w:b/>
          <w:bCs/>
          <w:sz w:val="28"/>
          <w:szCs w:val="28"/>
          <w:lang w:val="ro-MD"/>
        </w:rPr>
        <w:t>ti</w:t>
      </w:r>
      <w:r w:rsidRPr="00D455A9">
        <w:rPr>
          <w:rFonts w:ascii="Times New Roman" w:eastAsia="Times New Roman" w:hAnsi="Times New Roman" w:cs="Times New Roman"/>
          <w:b/>
          <w:bCs/>
          <w:spacing w:val="-3"/>
          <w:sz w:val="28"/>
          <w:szCs w:val="28"/>
          <w:lang w:val="ro-MD"/>
        </w:rPr>
        <w:t>ț</w:t>
      </w:r>
      <w:r w:rsidRPr="00D455A9">
        <w:rPr>
          <w:rFonts w:ascii="Times New Roman" w:eastAsia="Times New Roman" w:hAnsi="Times New Roman" w:cs="Times New Roman"/>
          <w:b/>
          <w:bCs/>
          <w:sz w:val="28"/>
          <w:szCs w:val="28"/>
          <w:lang w:val="ro-MD"/>
        </w:rPr>
        <w:t>i</w:t>
      </w:r>
      <w:r w:rsidRPr="00D455A9">
        <w:rPr>
          <w:rFonts w:ascii="Times New Roman" w:eastAsia="Times New Roman" w:hAnsi="Times New Roman" w:cs="Times New Roman"/>
          <w:b/>
          <w:bCs/>
          <w:spacing w:val="-3"/>
          <w:sz w:val="28"/>
          <w:szCs w:val="28"/>
          <w:lang w:val="ro-MD"/>
        </w:rPr>
        <w:t>e</w:t>
      </w:r>
      <w:r w:rsidRPr="00D455A9">
        <w:rPr>
          <w:rFonts w:ascii="Times New Roman" w:eastAsia="Times New Roman" w:hAnsi="Times New Roman" w:cs="Times New Roman"/>
          <w:b/>
          <w:bCs/>
          <w:sz w:val="28"/>
          <w:szCs w:val="28"/>
          <w:lang w:val="ro-MD"/>
        </w:rPr>
        <w:t>i</w:t>
      </w:r>
      <w:r w:rsidRPr="00D455A9">
        <w:rPr>
          <w:rFonts w:ascii="Times New Roman" w:eastAsia="Times New Roman" w:hAnsi="Times New Roman" w:cs="Times New Roman"/>
          <w:b/>
          <w:bCs/>
          <w:sz w:val="28"/>
          <w:szCs w:val="28"/>
          <w:lang w:val="ro-MD"/>
        </w:rPr>
        <w:tab/>
        <w:t>Ver</w:t>
      </w:r>
      <w:r w:rsidRPr="00D455A9">
        <w:rPr>
          <w:rFonts w:ascii="Times New Roman" w:eastAsia="Times New Roman" w:hAnsi="Times New Roman" w:cs="Times New Roman"/>
          <w:b/>
          <w:bCs/>
          <w:spacing w:val="1"/>
          <w:sz w:val="28"/>
          <w:szCs w:val="28"/>
          <w:lang w:val="ro-MD"/>
        </w:rPr>
        <w:t>o</w:t>
      </w:r>
      <w:r w:rsidRPr="00D455A9">
        <w:rPr>
          <w:rFonts w:ascii="Times New Roman" w:eastAsia="Times New Roman" w:hAnsi="Times New Roman" w:cs="Times New Roman"/>
          <w:b/>
          <w:bCs/>
          <w:spacing w:val="-3"/>
          <w:sz w:val="28"/>
          <w:szCs w:val="28"/>
          <w:lang w:val="ro-MD"/>
        </w:rPr>
        <w:t>n</w:t>
      </w:r>
      <w:r w:rsidRPr="00D455A9">
        <w:rPr>
          <w:rFonts w:ascii="Times New Roman" w:eastAsia="Times New Roman" w:hAnsi="Times New Roman" w:cs="Times New Roman"/>
          <w:b/>
          <w:bCs/>
          <w:sz w:val="28"/>
          <w:szCs w:val="28"/>
          <w:lang w:val="ro-MD"/>
        </w:rPr>
        <w:t>i</w:t>
      </w:r>
      <w:r w:rsidRPr="00D455A9">
        <w:rPr>
          <w:rFonts w:ascii="Times New Roman" w:eastAsia="Times New Roman" w:hAnsi="Times New Roman" w:cs="Times New Roman"/>
          <w:b/>
          <w:bCs/>
          <w:spacing w:val="-3"/>
          <w:sz w:val="28"/>
          <w:szCs w:val="28"/>
          <w:lang w:val="ro-MD"/>
        </w:rPr>
        <w:t>c</w:t>
      </w:r>
      <w:r w:rsidRPr="00D455A9">
        <w:rPr>
          <w:rFonts w:ascii="Times New Roman" w:eastAsia="Times New Roman" w:hAnsi="Times New Roman" w:cs="Times New Roman"/>
          <w:b/>
          <w:bCs/>
          <w:sz w:val="28"/>
          <w:szCs w:val="28"/>
          <w:lang w:val="ro-MD"/>
        </w:rPr>
        <w:t>a</w:t>
      </w:r>
      <w:r w:rsidRPr="00D455A9">
        <w:rPr>
          <w:rFonts w:ascii="Times New Roman" w:eastAsia="Times New Roman" w:hAnsi="Times New Roman" w:cs="Times New Roman"/>
          <w:b/>
          <w:bCs/>
          <w:spacing w:val="1"/>
          <w:sz w:val="28"/>
          <w:szCs w:val="28"/>
          <w:lang w:val="ro-MD"/>
        </w:rPr>
        <w:t xml:space="preserve"> </w:t>
      </w:r>
      <w:r w:rsidRPr="00D455A9">
        <w:rPr>
          <w:rFonts w:ascii="Times New Roman" w:eastAsia="Times New Roman" w:hAnsi="Times New Roman" w:cs="Times New Roman"/>
          <w:b/>
          <w:bCs/>
          <w:spacing w:val="-2"/>
          <w:sz w:val="28"/>
          <w:szCs w:val="28"/>
          <w:lang w:val="ro-MD"/>
        </w:rPr>
        <w:t>M</w:t>
      </w:r>
      <w:r w:rsidRPr="00D455A9">
        <w:rPr>
          <w:rFonts w:ascii="Times New Roman" w:eastAsia="Times New Roman" w:hAnsi="Times New Roman" w:cs="Times New Roman"/>
          <w:b/>
          <w:bCs/>
          <w:sz w:val="28"/>
          <w:szCs w:val="28"/>
          <w:lang w:val="ro-MD"/>
        </w:rPr>
        <w:t>i</w:t>
      </w:r>
      <w:r w:rsidRPr="00D455A9">
        <w:rPr>
          <w:rFonts w:ascii="Times New Roman" w:eastAsia="Times New Roman" w:hAnsi="Times New Roman" w:cs="Times New Roman"/>
          <w:b/>
          <w:bCs/>
          <w:spacing w:val="-3"/>
          <w:sz w:val="28"/>
          <w:szCs w:val="28"/>
          <w:lang w:val="ro-MD"/>
        </w:rPr>
        <w:t>h</w:t>
      </w:r>
      <w:r w:rsidRPr="00D455A9">
        <w:rPr>
          <w:rFonts w:ascii="Times New Roman" w:eastAsia="Times New Roman" w:hAnsi="Times New Roman" w:cs="Times New Roman"/>
          <w:b/>
          <w:bCs/>
          <w:spacing w:val="-2"/>
          <w:sz w:val="28"/>
          <w:szCs w:val="28"/>
          <w:lang w:val="ro-MD"/>
        </w:rPr>
        <w:t>a</w:t>
      </w:r>
      <w:r w:rsidRPr="00D455A9">
        <w:rPr>
          <w:rFonts w:ascii="Times New Roman" w:eastAsia="Times New Roman" w:hAnsi="Times New Roman" w:cs="Times New Roman"/>
          <w:b/>
          <w:bCs/>
          <w:sz w:val="28"/>
          <w:szCs w:val="28"/>
          <w:lang w:val="ro-MD"/>
        </w:rPr>
        <w:t>i</w:t>
      </w:r>
      <w:r w:rsidRPr="00D455A9">
        <w:rPr>
          <w:rFonts w:ascii="Times New Roman" w:eastAsia="Times New Roman" w:hAnsi="Times New Roman" w:cs="Times New Roman"/>
          <w:b/>
          <w:bCs/>
          <w:spacing w:val="-2"/>
          <w:sz w:val="28"/>
          <w:szCs w:val="28"/>
          <w:lang w:val="ro-MD"/>
        </w:rPr>
        <w:t>l</w:t>
      </w:r>
      <w:r w:rsidRPr="00D455A9">
        <w:rPr>
          <w:rFonts w:ascii="Times New Roman" w:eastAsia="Times New Roman" w:hAnsi="Times New Roman" w:cs="Times New Roman"/>
          <w:b/>
          <w:bCs/>
          <w:sz w:val="28"/>
          <w:szCs w:val="28"/>
          <w:lang w:val="ro-MD"/>
        </w:rPr>
        <w:t>o</w:t>
      </w:r>
      <w:r w:rsidRPr="00D455A9">
        <w:rPr>
          <w:rFonts w:ascii="Times New Roman" w:eastAsia="Times New Roman" w:hAnsi="Times New Roman" w:cs="Times New Roman"/>
          <w:b/>
          <w:bCs/>
          <w:spacing w:val="1"/>
          <w:sz w:val="28"/>
          <w:szCs w:val="28"/>
          <w:lang w:val="ro-MD"/>
        </w:rPr>
        <w:t>v</w:t>
      </w:r>
      <w:r w:rsidRPr="00D455A9">
        <w:rPr>
          <w:rFonts w:ascii="Times New Roman" w:eastAsia="Times New Roman" w:hAnsi="Times New Roman" w:cs="Times New Roman"/>
          <w:b/>
          <w:bCs/>
          <w:sz w:val="28"/>
          <w:szCs w:val="28"/>
          <w:lang w:val="ro-MD"/>
        </w:rPr>
        <w:t>-</w:t>
      </w:r>
      <w:r w:rsidRPr="00D455A9">
        <w:rPr>
          <w:rFonts w:ascii="Times New Roman" w:eastAsia="Times New Roman" w:hAnsi="Times New Roman" w:cs="Times New Roman"/>
          <w:b/>
          <w:bCs/>
          <w:spacing w:val="-2"/>
          <w:sz w:val="28"/>
          <w:szCs w:val="28"/>
          <w:lang w:val="ro-MD"/>
        </w:rPr>
        <w:t>M</w:t>
      </w:r>
      <w:r w:rsidRPr="00D455A9">
        <w:rPr>
          <w:rFonts w:ascii="Times New Roman" w:eastAsia="Times New Roman" w:hAnsi="Times New Roman" w:cs="Times New Roman"/>
          <w:b/>
          <w:bCs/>
          <w:sz w:val="28"/>
          <w:szCs w:val="28"/>
          <w:lang w:val="ro-MD"/>
        </w:rPr>
        <w:t>o</w:t>
      </w:r>
      <w:r w:rsidRPr="00D455A9">
        <w:rPr>
          <w:rFonts w:ascii="Times New Roman" w:eastAsia="Times New Roman" w:hAnsi="Times New Roman" w:cs="Times New Roman"/>
          <w:b/>
          <w:bCs/>
          <w:spacing w:val="-3"/>
          <w:sz w:val="28"/>
          <w:szCs w:val="28"/>
          <w:lang w:val="ro-MD"/>
        </w:rPr>
        <w:t>r</w:t>
      </w:r>
      <w:r w:rsidRPr="00D455A9">
        <w:rPr>
          <w:rFonts w:ascii="Times New Roman" w:eastAsia="Times New Roman" w:hAnsi="Times New Roman" w:cs="Times New Roman"/>
          <w:b/>
          <w:bCs/>
          <w:sz w:val="28"/>
          <w:szCs w:val="28"/>
          <w:lang w:val="ro-MD"/>
        </w:rPr>
        <w:t xml:space="preserve">aru </w:t>
      </w:r>
      <w:r w:rsidRPr="00D455A9">
        <w:rPr>
          <w:rFonts w:ascii="Times New Roman" w:eastAsia="Times New Roman" w:hAnsi="Times New Roman" w:cs="Times New Roman"/>
          <w:b/>
          <w:bCs/>
          <w:spacing w:val="-2"/>
          <w:sz w:val="28"/>
          <w:szCs w:val="28"/>
          <w:lang w:val="ro-MD"/>
        </w:rPr>
        <w:t>M</w:t>
      </w:r>
      <w:r w:rsidRPr="00D455A9">
        <w:rPr>
          <w:rFonts w:ascii="Times New Roman" w:eastAsia="Times New Roman" w:hAnsi="Times New Roman" w:cs="Times New Roman"/>
          <w:b/>
          <w:bCs/>
          <w:sz w:val="28"/>
          <w:szCs w:val="28"/>
          <w:lang w:val="ro-MD"/>
        </w:rPr>
        <w:t>in</w:t>
      </w:r>
      <w:r w:rsidRPr="00D455A9">
        <w:rPr>
          <w:rFonts w:ascii="Times New Roman" w:eastAsia="Times New Roman" w:hAnsi="Times New Roman" w:cs="Times New Roman"/>
          <w:b/>
          <w:bCs/>
          <w:spacing w:val="-2"/>
          <w:sz w:val="28"/>
          <w:szCs w:val="28"/>
          <w:lang w:val="ro-MD"/>
        </w:rPr>
        <w:t>i</w:t>
      </w:r>
      <w:r w:rsidRPr="00D455A9">
        <w:rPr>
          <w:rFonts w:ascii="Times New Roman" w:eastAsia="Times New Roman" w:hAnsi="Times New Roman" w:cs="Times New Roman"/>
          <w:b/>
          <w:bCs/>
          <w:sz w:val="28"/>
          <w:szCs w:val="28"/>
          <w:lang w:val="ro-MD"/>
        </w:rPr>
        <w:t>str</w:t>
      </w:r>
      <w:r w:rsidRPr="00D455A9">
        <w:rPr>
          <w:rFonts w:ascii="Times New Roman" w:eastAsia="Times New Roman" w:hAnsi="Times New Roman" w:cs="Times New Roman"/>
          <w:b/>
          <w:bCs/>
          <w:spacing w:val="-3"/>
          <w:sz w:val="28"/>
          <w:szCs w:val="28"/>
          <w:lang w:val="ro-MD"/>
        </w:rPr>
        <w:t>u</w:t>
      </w:r>
      <w:r w:rsidRPr="00D455A9">
        <w:rPr>
          <w:rFonts w:ascii="Times New Roman" w:eastAsia="Times New Roman" w:hAnsi="Times New Roman" w:cs="Times New Roman"/>
          <w:b/>
          <w:bCs/>
          <w:sz w:val="28"/>
          <w:szCs w:val="28"/>
          <w:lang w:val="ro-MD"/>
        </w:rPr>
        <w:t>l</w:t>
      </w:r>
      <w:r w:rsidRPr="00D455A9">
        <w:rPr>
          <w:rFonts w:ascii="Times New Roman" w:eastAsia="Times New Roman" w:hAnsi="Times New Roman" w:cs="Times New Roman"/>
          <w:b/>
          <w:bCs/>
          <w:spacing w:val="1"/>
          <w:sz w:val="28"/>
          <w:szCs w:val="28"/>
          <w:lang w:val="ro-MD"/>
        </w:rPr>
        <w:t xml:space="preserve"> </w:t>
      </w:r>
      <w:r w:rsidRPr="00D455A9">
        <w:rPr>
          <w:rFonts w:ascii="Times New Roman" w:eastAsia="Times New Roman" w:hAnsi="Times New Roman" w:cs="Times New Roman"/>
          <w:b/>
          <w:bCs/>
          <w:spacing w:val="-2"/>
          <w:sz w:val="28"/>
          <w:szCs w:val="28"/>
          <w:lang w:val="ro-MD"/>
        </w:rPr>
        <w:t>m</w:t>
      </w:r>
      <w:r w:rsidRPr="00D455A9">
        <w:rPr>
          <w:rFonts w:ascii="Times New Roman" w:eastAsia="Times New Roman" w:hAnsi="Times New Roman" w:cs="Times New Roman"/>
          <w:b/>
          <w:bCs/>
          <w:sz w:val="28"/>
          <w:szCs w:val="28"/>
          <w:lang w:val="ro-MD"/>
        </w:rPr>
        <w:t>unc</w:t>
      </w:r>
      <w:r w:rsidRPr="00D455A9">
        <w:rPr>
          <w:rFonts w:ascii="Times New Roman" w:eastAsia="Times New Roman" w:hAnsi="Times New Roman" w:cs="Times New Roman"/>
          <w:b/>
          <w:bCs/>
          <w:spacing w:val="-2"/>
          <w:sz w:val="28"/>
          <w:szCs w:val="28"/>
          <w:lang w:val="ro-MD"/>
        </w:rPr>
        <w:t>i</w:t>
      </w:r>
      <w:r w:rsidRPr="00D455A9">
        <w:rPr>
          <w:rFonts w:ascii="Times New Roman" w:eastAsia="Times New Roman" w:hAnsi="Times New Roman" w:cs="Times New Roman"/>
          <w:b/>
          <w:bCs/>
          <w:sz w:val="28"/>
          <w:szCs w:val="28"/>
          <w:lang w:val="ro-MD"/>
        </w:rPr>
        <w:t>i</w:t>
      </w:r>
      <w:r w:rsidRPr="00D455A9">
        <w:rPr>
          <w:rFonts w:ascii="Times New Roman" w:eastAsia="Times New Roman" w:hAnsi="Times New Roman" w:cs="Times New Roman"/>
          <w:b/>
          <w:bCs/>
          <w:spacing w:val="1"/>
          <w:sz w:val="28"/>
          <w:szCs w:val="28"/>
          <w:lang w:val="ro-MD"/>
        </w:rPr>
        <w:t xml:space="preserve"> </w:t>
      </w:r>
      <w:r w:rsidRPr="00D455A9">
        <w:rPr>
          <w:rFonts w:ascii="Times New Roman" w:eastAsia="Times New Roman" w:hAnsi="Times New Roman" w:cs="Times New Roman"/>
          <w:b/>
          <w:bCs/>
          <w:spacing w:val="-2"/>
          <w:sz w:val="28"/>
          <w:szCs w:val="28"/>
          <w:lang w:val="ro-MD"/>
        </w:rPr>
        <w:t>ș</w:t>
      </w:r>
      <w:r w:rsidRPr="00D455A9">
        <w:rPr>
          <w:rFonts w:ascii="Times New Roman" w:eastAsia="Times New Roman" w:hAnsi="Times New Roman" w:cs="Times New Roman"/>
          <w:b/>
          <w:bCs/>
          <w:sz w:val="28"/>
          <w:szCs w:val="28"/>
          <w:lang w:val="ro-MD"/>
        </w:rPr>
        <w:t>i</w:t>
      </w:r>
      <w:r w:rsidRPr="00D455A9">
        <w:rPr>
          <w:rFonts w:ascii="Times New Roman" w:eastAsia="Times New Roman" w:hAnsi="Times New Roman" w:cs="Times New Roman"/>
          <w:b/>
          <w:bCs/>
          <w:spacing w:val="-3"/>
          <w:sz w:val="28"/>
          <w:szCs w:val="28"/>
          <w:lang w:val="ro-MD"/>
        </w:rPr>
        <w:t xml:space="preserve"> </w:t>
      </w:r>
      <w:r w:rsidRPr="00D455A9">
        <w:rPr>
          <w:rFonts w:ascii="Times New Roman" w:eastAsia="Times New Roman" w:hAnsi="Times New Roman" w:cs="Times New Roman"/>
          <w:b/>
          <w:bCs/>
          <w:sz w:val="28"/>
          <w:szCs w:val="28"/>
          <w:lang w:val="ro-MD"/>
        </w:rPr>
        <w:t>prot</w:t>
      </w:r>
      <w:r w:rsidRPr="00D455A9">
        <w:rPr>
          <w:rFonts w:ascii="Times New Roman" w:eastAsia="Times New Roman" w:hAnsi="Times New Roman" w:cs="Times New Roman"/>
          <w:b/>
          <w:bCs/>
          <w:spacing w:val="-3"/>
          <w:sz w:val="28"/>
          <w:szCs w:val="28"/>
          <w:lang w:val="ro-MD"/>
        </w:rPr>
        <w:t>e</w:t>
      </w:r>
      <w:r w:rsidRPr="00D455A9">
        <w:rPr>
          <w:rFonts w:ascii="Times New Roman" w:eastAsia="Times New Roman" w:hAnsi="Times New Roman" w:cs="Times New Roman"/>
          <w:b/>
          <w:bCs/>
          <w:sz w:val="28"/>
          <w:szCs w:val="28"/>
          <w:lang w:val="ro-MD"/>
        </w:rPr>
        <w:t>cț</w:t>
      </w:r>
      <w:r w:rsidRPr="00D455A9">
        <w:rPr>
          <w:rFonts w:ascii="Times New Roman" w:eastAsia="Times New Roman" w:hAnsi="Times New Roman" w:cs="Times New Roman"/>
          <w:b/>
          <w:bCs/>
          <w:spacing w:val="-2"/>
          <w:sz w:val="28"/>
          <w:szCs w:val="28"/>
          <w:lang w:val="ro-MD"/>
        </w:rPr>
        <w:t>i</w:t>
      </w:r>
      <w:r w:rsidRPr="00D455A9">
        <w:rPr>
          <w:rFonts w:ascii="Times New Roman" w:eastAsia="Times New Roman" w:hAnsi="Times New Roman" w:cs="Times New Roman"/>
          <w:b/>
          <w:bCs/>
          <w:sz w:val="28"/>
          <w:szCs w:val="28"/>
          <w:lang w:val="ro-MD"/>
        </w:rPr>
        <w:t>ei</w:t>
      </w:r>
      <w:r w:rsidRPr="00D455A9">
        <w:rPr>
          <w:rFonts w:ascii="Times New Roman" w:eastAsia="Times New Roman" w:hAnsi="Times New Roman" w:cs="Times New Roman"/>
          <w:b/>
          <w:bCs/>
          <w:spacing w:val="-3"/>
          <w:sz w:val="28"/>
          <w:szCs w:val="28"/>
          <w:lang w:val="ro-MD"/>
        </w:rPr>
        <w:t xml:space="preserve"> </w:t>
      </w:r>
      <w:r w:rsidRPr="00D455A9">
        <w:rPr>
          <w:rFonts w:ascii="Times New Roman" w:eastAsia="Times New Roman" w:hAnsi="Times New Roman" w:cs="Times New Roman"/>
          <w:b/>
          <w:bCs/>
          <w:sz w:val="28"/>
          <w:szCs w:val="28"/>
          <w:lang w:val="ro-MD"/>
        </w:rPr>
        <w:t>so</w:t>
      </w:r>
      <w:r w:rsidRPr="00D455A9">
        <w:rPr>
          <w:rFonts w:ascii="Times New Roman" w:eastAsia="Times New Roman" w:hAnsi="Times New Roman" w:cs="Times New Roman"/>
          <w:b/>
          <w:bCs/>
          <w:spacing w:val="-3"/>
          <w:sz w:val="28"/>
          <w:szCs w:val="28"/>
          <w:lang w:val="ro-MD"/>
        </w:rPr>
        <w:t>c</w:t>
      </w:r>
      <w:r w:rsidRPr="00D455A9">
        <w:rPr>
          <w:rFonts w:ascii="Times New Roman" w:eastAsia="Times New Roman" w:hAnsi="Times New Roman" w:cs="Times New Roman"/>
          <w:b/>
          <w:bCs/>
          <w:spacing w:val="-2"/>
          <w:sz w:val="28"/>
          <w:szCs w:val="28"/>
          <w:lang w:val="ro-MD"/>
        </w:rPr>
        <w:t>i</w:t>
      </w:r>
      <w:r w:rsidRPr="00D455A9">
        <w:rPr>
          <w:rFonts w:ascii="Times New Roman" w:eastAsia="Times New Roman" w:hAnsi="Times New Roman" w:cs="Times New Roman"/>
          <w:b/>
          <w:bCs/>
          <w:sz w:val="28"/>
          <w:szCs w:val="28"/>
          <w:lang w:val="ro-MD"/>
        </w:rPr>
        <w:t>ale</w:t>
      </w:r>
      <w:r w:rsidRPr="00D455A9">
        <w:rPr>
          <w:rFonts w:ascii="Times New Roman" w:eastAsia="Times New Roman" w:hAnsi="Times New Roman" w:cs="Times New Roman"/>
          <w:b/>
          <w:bCs/>
          <w:sz w:val="28"/>
          <w:szCs w:val="28"/>
          <w:lang w:val="ro-MD"/>
        </w:rPr>
        <w:tab/>
      </w:r>
      <w:r w:rsidRPr="00D455A9">
        <w:rPr>
          <w:rFonts w:ascii="Times New Roman" w:eastAsia="Times New Roman" w:hAnsi="Times New Roman" w:cs="Times New Roman"/>
          <w:b/>
          <w:bCs/>
          <w:sz w:val="28"/>
          <w:szCs w:val="28"/>
          <w:lang w:val="ro-MD"/>
        </w:rPr>
        <w:tab/>
        <w:t>Al</w:t>
      </w:r>
      <w:r w:rsidRPr="00D455A9">
        <w:rPr>
          <w:rFonts w:ascii="Times New Roman" w:eastAsia="Times New Roman" w:hAnsi="Times New Roman" w:cs="Times New Roman"/>
          <w:b/>
          <w:bCs/>
          <w:spacing w:val="-3"/>
          <w:sz w:val="28"/>
          <w:szCs w:val="28"/>
          <w:lang w:val="ro-MD"/>
        </w:rPr>
        <w:t>e</w:t>
      </w:r>
      <w:r w:rsidRPr="00D455A9">
        <w:rPr>
          <w:rFonts w:ascii="Times New Roman" w:eastAsia="Times New Roman" w:hAnsi="Times New Roman" w:cs="Times New Roman"/>
          <w:b/>
          <w:bCs/>
          <w:sz w:val="28"/>
          <w:szCs w:val="28"/>
          <w:lang w:val="ro-MD"/>
        </w:rPr>
        <w:t>xei</w:t>
      </w:r>
      <w:r w:rsidRPr="00D455A9">
        <w:rPr>
          <w:rFonts w:ascii="Times New Roman" w:eastAsia="Times New Roman" w:hAnsi="Times New Roman" w:cs="Times New Roman"/>
          <w:b/>
          <w:bCs/>
          <w:spacing w:val="1"/>
          <w:sz w:val="28"/>
          <w:szCs w:val="28"/>
          <w:lang w:val="ro-MD"/>
        </w:rPr>
        <w:t xml:space="preserve"> </w:t>
      </w:r>
      <w:proofErr w:type="spellStart"/>
      <w:r w:rsidRPr="00D455A9">
        <w:rPr>
          <w:rFonts w:ascii="Times New Roman" w:eastAsia="Times New Roman" w:hAnsi="Times New Roman" w:cs="Times New Roman"/>
          <w:b/>
          <w:bCs/>
          <w:sz w:val="28"/>
          <w:szCs w:val="28"/>
          <w:lang w:val="ro-MD"/>
        </w:rPr>
        <w:t>B</w:t>
      </w:r>
      <w:r w:rsidRPr="00D455A9">
        <w:rPr>
          <w:rFonts w:ascii="Times New Roman" w:eastAsia="Times New Roman" w:hAnsi="Times New Roman" w:cs="Times New Roman"/>
          <w:b/>
          <w:bCs/>
          <w:spacing w:val="-4"/>
          <w:sz w:val="28"/>
          <w:szCs w:val="28"/>
          <w:lang w:val="ro-MD"/>
        </w:rPr>
        <w:t>u</w:t>
      </w:r>
      <w:r w:rsidRPr="00D455A9">
        <w:rPr>
          <w:rFonts w:ascii="Times New Roman" w:eastAsia="Times New Roman" w:hAnsi="Times New Roman" w:cs="Times New Roman"/>
          <w:b/>
          <w:bCs/>
          <w:sz w:val="28"/>
          <w:szCs w:val="28"/>
          <w:lang w:val="ro-MD"/>
        </w:rPr>
        <w:t>zu</w:t>
      </w:r>
      <w:proofErr w:type="spellEnd"/>
    </w:p>
    <w:p w14:paraId="363BC260" w14:textId="77777777" w:rsidR="00C461EE" w:rsidRDefault="00C461EE" w:rsidP="00782192">
      <w:pPr>
        <w:spacing w:before="36" w:after="0" w:line="240" w:lineRule="auto"/>
        <w:jc w:val="center"/>
        <w:rPr>
          <w:rFonts w:ascii="Times New Roman" w:eastAsia="Times New Roman" w:hAnsi="Times New Roman" w:cs="Times New Roman"/>
          <w:b/>
          <w:bCs/>
          <w:sz w:val="28"/>
          <w:szCs w:val="28"/>
          <w:lang w:val="ro-MD"/>
        </w:rPr>
      </w:pPr>
    </w:p>
    <w:p w14:paraId="2D9C9FDD" w14:textId="77777777" w:rsidR="00C461EE" w:rsidRDefault="00C461EE" w:rsidP="00782192">
      <w:pPr>
        <w:spacing w:before="36" w:after="0" w:line="240" w:lineRule="auto"/>
        <w:jc w:val="center"/>
        <w:rPr>
          <w:rFonts w:ascii="Times New Roman" w:eastAsia="Times New Roman" w:hAnsi="Times New Roman" w:cs="Times New Roman"/>
          <w:b/>
          <w:bCs/>
          <w:sz w:val="28"/>
          <w:szCs w:val="28"/>
          <w:lang w:val="ro-MD"/>
        </w:rPr>
      </w:pPr>
    </w:p>
    <w:p w14:paraId="6CADA398" w14:textId="77777777" w:rsidR="00C461EE" w:rsidRDefault="00C461EE" w:rsidP="00782192">
      <w:pPr>
        <w:spacing w:before="36" w:after="0" w:line="240" w:lineRule="auto"/>
        <w:jc w:val="center"/>
        <w:rPr>
          <w:rFonts w:ascii="Times New Roman" w:eastAsia="Times New Roman" w:hAnsi="Times New Roman" w:cs="Times New Roman"/>
          <w:b/>
          <w:bCs/>
          <w:sz w:val="28"/>
          <w:szCs w:val="28"/>
          <w:lang w:val="ro-MD"/>
        </w:rPr>
      </w:pPr>
    </w:p>
    <w:p w14:paraId="4A7973C4" w14:textId="77777777" w:rsidR="00052D39" w:rsidRPr="00BE53F6" w:rsidRDefault="003D67B9" w:rsidP="00782192">
      <w:pPr>
        <w:spacing w:before="36" w:after="0" w:line="240" w:lineRule="auto"/>
        <w:jc w:val="center"/>
        <w:rPr>
          <w:rFonts w:ascii="Times New Roman" w:eastAsia="Times New Roman" w:hAnsi="Times New Roman" w:cs="Times New Roman"/>
          <w:sz w:val="28"/>
          <w:szCs w:val="28"/>
          <w:lang w:val="ro-MD"/>
        </w:rPr>
      </w:pPr>
      <w:r w:rsidRPr="00BE53F6">
        <w:rPr>
          <w:rFonts w:ascii="Times New Roman" w:eastAsia="Times New Roman" w:hAnsi="Times New Roman" w:cs="Times New Roman"/>
          <w:b/>
          <w:bCs/>
          <w:sz w:val="28"/>
          <w:szCs w:val="28"/>
          <w:lang w:val="ro-MD"/>
        </w:rPr>
        <w:lastRenderedPageBreak/>
        <w:t>Republica Moldova</w:t>
      </w:r>
    </w:p>
    <w:p w14:paraId="305AEFDC" w14:textId="77777777" w:rsidR="00052D39" w:rsidRPr="00BE53F6" w:rsidRDefault="00052D39" w:rsidP="00CB00F6">
      <w:pPr>
        <w:spacing w:before="1" w:after="0" w:line="280" w:lineRule="exact"/>
        <w:ind w:firstLine="567"/>
        <w:rPr>
          <w:rFonts w:ascii="Times New Roman" w:hAnsi="Times New Roman" w:cs="Times New Roman"/>
          <w:sz w:val="28"/>
          <w:szCs w:val="28"/>
          <w:lang w:val="ro-MD"/>
        </w:rPr>
      </w:pPr>
    </w:p>
    <w:p w14:paraId="2BB0939B" w14:textId="77777777" w:rsidR="00052D39" w:rsidRPr="005A525C" w:rsidRDefault="003D67B9" w:rsidP="00782192">
      <w:pPr>
        <w:spacing w:after="0" w:line="240" w:lineRule="auto"/>
        <w:jc w:val="center"/>
        <w:rPr>
          <w:rFonts w:ascii="Times New Roman" w:eastAsia="Times New Roman" w:hAnsi="Times New Roman" w:cs="Times New Roman"/>
          <w:b/>
          <w:sz w:val="28"/>
          <w:szCs w:val="28"/>
          <w:lang w:val="ro-MD"/>
        </w:rPr>
      </w:pPr>
      <w:r w:rsidRPr="005A525C">
        <w:rPr>
          <w:rFonts w:ascii="Times New Roman" w:eastAsia="Times New Roman" w:hAnsi="Times New Roman" w:cs="Times New Roman"/>
          <w:b/>
          <w:sz w:val="28"/>
          <w:szCs w:val="28"/>
          <w:lang w:val="ro-MD"/>
        </w:rPr>
        <w:t>PARLAMENTUL</w:t>
      </w:r>
    </w:p>
    <w:p w14:paraId="301B5C21" w14:textId="77777777" w:rsidR="00052D39" w:rsidRPr="00BE53F6" w:rsidRDefault="00052D39" w:rsidP="00CB00F6">
      <w:pPr>
        <w:spacing w:before="10" w:after="0" w:line="110" w:lineRule="exact"/>
        <w:ind w:firstLine="567"/>
        <w:rPr>
          <w:rFonts w:ascii="Times New Roman" w:hAnsi="Times New Roman" w:cs="Times New Roman"/>
          <w:sz w:val="28"/>
          <w:szCs w:val="28"/>
          <w:lang w:val="ro-MD"/>
        </w:rPr>
      </w:pPr>
    </w:p>
    <w:p w14:paraId="24AA2805" w14:textId="77777777" w:rsidR="00052D39" w:rsidRPr="00BE53F6" w:rsidRDefault="00052D39" w:rsidP="00CB00F6">
      <w:pPr>
        <w:spacing w:after="0" w:line="200" w:lineRule="exact"/>
        <w:ind w:firstLine="567"/>
        <w:rPr>
          <w:rFonts w:ascii="Times New Roman" w:hAnsi="Times New Roman" w:cs="Times New Roman"/>
          <w:sz w:val="28"/>
          <w:szCs w:val="28"/>
          <w:lang w:val="ro-MD"/>
        </w:rPr>
      </w:pPr>
    </w:p>
    <w:p w14:paraId="2ECE0CFA" w14:textId="77777777" w:rsidR="00015D8F" w:rsidRDefault="003D67B9" w:rsidP="00782192">
      <w:pPr>
        <w:spacing w:after="0" w:line="277" w:lineRule="auto"/>
        <w:jc w:val="center"/>
        <w:rPr>
          <w:rFonts w:ascii="Times New Roman" w:eastAsia="Times New Roman" w:hAnsi="Times New Roman" w:cs="Times New Roman"/>
          <w:b/>
          <w:bCs/>
          <w:sz w:val="28"/>
          <w:szCs w:val="28"/>
          <w:lang w:val="ro-MD"/>
        </w:rPr>
      </w:pPr>
      <w:r w:rsidRPr="00BE53F6">
        <w:rPr>
          <w:rFonts w:ascii="Times New Roman" w:eastAsia="Times New Roman" w:hAnsi="Times New Roman" w:cs="Times New Roman"/>
          <w:b/>
          <w:bCs/>
          <w:sz w:val="28"/>
          <w:szCs w:val="28"/>
          <w:lang w:val="ro-MD"/>
        </w:rPr>
        <w:t xml:space="preserve">LEGE </w:t>
      </w:r>
    </w:p>
    <w:p w14:paraId="31D49F66" w14:textId="5FCD40AF" w:rsidR="00052D39" w:rsidRPr="00BE53F6" w:rsidRDefault="003D67B9" w:rsidP="00782192">
      <w:pPr>
        <w:spacing w:after="0" w:line="277" w:lineRule="auto"/>
        <w:jc w:val="center"/>
        <w:rPr>
          <w:rFonts w:ascii="Times New Roman" w:eastAsia="Times New Roman" w:hAnsi="Times New Roman" w:cs="Times New Roman"/>
          <w:sz w:val="28"/>
          <w:szCs w:val="28"/>
          <w:lang w:val="ro-MD"/>
        </w:rPr>
      </w:pPr>
      <w:r w:rsidRPr="00BE53F6">
        <w:rPr>
          <w:rFonts w:ascii="Times New Roman" w:eastAsia="Times New Roman" w:hAnsi="Times New Roman" w:cs="Times New Roman"/>
          <w:sz w:val="28"/>
          <w:szCs w:val="28"/>
          <w:lang w:val="ro-MD"/>
        </w:rPr>
        <w:t xml:space="preserve">Nr. </w:t>
      </w:r>
      <w:r w:rsidR="00015D8F">
        <w:rPr>
          <w:rFonts w:ascii="Times New Roman" w:eastAsia="Times New Roman" w:hAnsi="Times New Roman" w:cs="Times New Roman"/>
          <w:sz w:val="28"/>
          <w:szCs w:val="28"/>
          <w:lang w:val="ro-MD"/>
        </w:rPr>
        <w:t>______</w:t>
      </w:r>
      <w:r w:rsidRPr="00BE53F6">
        <w:rPr>
          <w:rFonts w:ascii="Times New Roman" w:eastAsia="Times New Roman" w:hAnsi="Times New Roman" w:cs="Times New Roman"/>
          <w:sz w:val="28"/>
          <w:szCs w:val="28"/>
          <w:lang w:val="ro-MD"/>
        </w:rPr>
        <w:t xml:space="preserve"> din </w:t>
      </w:r>
      <w:r w:rsidR="00E60C36">
        <w:rPr>
          <w:rFonts w:ascii="Times New Roman" w:eastAsia="Times New Roman" w:hAnsi="Times New Roman" w:cs="Times New Roman"/>
          <w:sz w:val="28"/>
          <w:szCs w:val="28"/>
          <w:lang w:val="ro-MD"/>
        </w:rPr>
        <w:t>______</w:t>
      </w:r>
      <w:r w:rsidR="008830B3">
        <w:rPr>
          <w:rFonts w:ascii="Times New Roman" w:eastAsia="Times New Roman" w:hAnsi="Times New Roman" w:cs="Times New Roman"/>
          <w:sz w:val="28"/>
          <w:szCs w:val="28"/>
          <w:lang w:val="ro-MD"/>
        </w:rPr>
        <w:t>___________</w:t>
      </w:r>
      <w:r w:rsidRPr="00BE53F6">
        <w:rPr>
          <w:rFonts w:ascii="Times New Roman" w:eastAsia="Times New Roman" w:hAnsi="Times New Roman" w:cs="Times New Roman"/>
          <w:sz w:val="28"/>
          <w:szCs w:val="28"/>
          <w:lang w:val="ro-MD"/>
        </w:rPr>
        <w:t>202</w:t>
      </w:r>
      <w:r w:rsidR="00AC7909">
        <w:rPr>
          <w:rFonts w:ascii="Times New Roman" w:eastAsia="Times New Roman" w:hAnsi="Times New Roman" w:cs="Times New Roman"/>
          <w:sz w:val="28"/>
          <w:szCs w:val="28"/>
          <w:lang w:val="ro-MD"/>
        </w:rPr>
        <w:t>4</w:t>
      </w:r>
    </w:p>
    <w:p w14:paraId="44F3D7F5" w14:textId="77777777" w:rsidR="00052D39" w:rsidRPr="00BE53F6" w:rsidRDefault="00052D39" w:rsidP="00CB00F6">
      <w:pPr>
        <w:spacing w:after="0" w:line="200" w:lineRule="exact"/>
        <w:ind w:firstLine="567"/>
        <w:rPr>
          <w:rFonts w:ascii="Times New Roman" w:hAnsi="Times New Roman" w:cs="Times New Roman"/>
          <w:sz w:val="28"/>
          <w:szCs w:val="28"/>
          <w:lang w:val="ro-MD"/>
        </w:rPr>
      </w:pPr>
    </w:p>
    <w:p w14:paraId="59B0ABEB" w14:textId="77777777" w:rsidR="00052D39" w:rsidRPr="00BE53F6" w:rsidRDefault="00052D39" w:rsidP="00CB00F6">
      <w:pPr>
        <w:spacing w:before="12" w:after="0" w:line="200" w:lineRule="exact"/>
        <w:ind w:firstLine="567"/>
        <w:rPr>
          <w:rFonts w:ascii="Times New Roman" w:hAnsi="Times New Roman" w:cs="Times New Roman"/>
          <w:sz w:val="28"/>
          <w:szCs w:val="28"/>
          <w:lang w:val="ro-MD"/>
        </w:rPr>
      </w:pPr>
    </w:p>
    <w:p w14:paraId="69C02F02" w14:textId="1B40AD8D" w:rsidR="00052D39" w:rsidRPr="00BE53F6" w:rsidRDefault="003D67B9" w:rsidP="00CB00F6">
      <w:pPr>
        <w:spacing w:after="0" w:line="279" w:lineRule="auto"/>
        <w:ind w:firstLine="567"/>
        <w:jc w:val="center"/>
        <w:rPr>
          <w:rFonts w:ascii="Times New Roman" w:eastAsia="Times New Roman" w:hAnsi="Times New Roman" w:cs="Times New Roman"/>
          <w:sz w:val="28"/>
          <w:szCs w:val="28"/>
          <w:lang w:val="ro-MD"/>
        </w:rPr>
      </w:pPr>
      <w:r w:rsidRPr="00BE53F6">
        <w:rPr>
          <w:rFonts w:ascii="Times New Roman" w:eastAsia="Times New Roman" w:hAnsi="Times New Roman" w:cs="Times New Roman"/>
          <w:b/>
          <w:bCs/>
          <w:sz w:val="28"/>
          <w:szCs w:val="28"/>
          <w:lang w:val="ro-MD"/>
        </w:rPr>
        <w:t>privind Fondul național pentru dezvoltare</w:t>
      </w:r>
      <w:r w:rsidR="00F9013F">
        <w:rPr>
          <w:rFonts w:ascii="Times New Roman" w:eastAsia="Times New Roman" w:hAnsi="Times New Roman" w:cs="Times New Roman"/>
          <w:b/>
          <w:bCs/>
          <w:sz w:val="28"/>
          <w:szCs w:val="28"/>
          <w:lang w:val="ro-MD"/>
        </w:rPr>
        <w:t>a</w:t>
      </w:r>
      <w:r w:rsidRPr="00BE53F6">
        <w:rPr>
          <w:rFonts w:ascii="Times New Roman" w:eastAsia="Times New Roman" w:hAnsi="Times New Roman" w:cs="Times New Roman"/>
          <w:b/>
          <w:bCs/>
          <w:sz w:val="28"/>
          <w:szCs w:val="28"/>
          <w:lang w:val="ro-MD"/>
        </w:rPr>
        <w:t xml:space="preserve"> </w:t>
      </w:r>
      <w:r w:rsidR="006146AD">
        <w:rPr>
          <w:rFonts w:ascii="Times New Roman" w:eastAsia="Times New Roman" w:hAnsi="Times New Roman" w:cs="Times New Roman"/>
          <w:b/>
          <w:bCs/>
          <w:sz w:val="28"/>
          <w:szCs w:val="28"/>
          <w:lang w:val="ro-MD"/>
        </w:rPr>
        <w:t>s</w:t>
      </w:r>
      <w:r w:rsidR="00F9013F">
        <w:rPr>
          <w:rFonts w:ascii="Times New Roman" w:eastAsia="Times New Roman" w:hAnsi="Times New Roman" w:cs="Times New Roman"/>
          <w:b/>
          <w:bCs/>
          <w:sz w:val="28"/>
          <w:szCs w:val="28"/>
          <w:lang w:val="ro-MD"/>
        </w:rPr>
        <w:t>istemului de documente normative în construcții</w:t>
      </w:r>
    </w:p>
    <w:p w14:paraId="0CD85B5D" w14:textId="77777777" w:rsidR="00052D39" w:rsidRPr="00BE53F6" w:rsidRDefault="00052D39" w:rsidP="00CB00F6">
      <w:pPr>
        <w:spacing w:before="10" w:after="0" w:line="190" w:lineRule="exact"/>
        <w:ind w:firstLine="567"/>
        <w:rPr>
          <w:rFonts w:ascii="Times New Roman" w:hAnsi="Times New Roman" w:cs="Times New Roman"/>
          <w:sz w:val="28"/>
          <w:szCs w:val="28"/>
          <w:lang w:val="ro-MD"/>
        </w:rPr>
      </w:pPr>
    </w:p>
    <w:p w14:paraId="6335A705" w14:textId="77777777" w:rsidR="00052D39" w:rsidRPr="00BE53F6" w:rsidRDefault="00052D39" w:rsidP="00CB00F6">
      <w:pPr>
        <w:spacing w:after="0" w:line="200" w:lineRule="exact"/>
        <w:ind w:firstLine="567"/>
        <w:rPr>
          <w:rFonts w:ascii="Times New Roman" w:hAnsi="Times New Roman" w:cs="Times New Roman"/>
          <w:sz w:val="28"/>
          <w:szCs w:val="28"/>
          <w:lang w:val="ro-MD"/>
        </w:rPr>
      </w:pPr>
    </w:p>
    <w:p w14:paraId="1C55596A" w14:textId="413727B2" w:rsidR="00052D39" w:rsidRPr="00C01CFE" w:rsidRDefault="003D67B9" w:rsidP="003951B9">
      <w:pPr>
        <w:spacing w:before="120" w:after="360"/>
        <w:ind w:firstLine="567"/>
        <w:jc w:val="both"/>
        <w:rPr>
          <w:rFonts w:ascii="Times New Roman" w:eastAsia="Times New Roman" w:hAnsi="Times New Roman" w:cs="Times New Roman"/>
          <w:sz w:val="28"/>
          <w:szCs w:val="28"/>
          <w:lang w:val="ro-MD"/>
        </w:rPr>
      </w:pPr>
      <w:r w:rsidRPr="00C01CFE">
        <w:rPr>
          <w:rFonts w:ascii="Times New Roman" w:eastAsia="Times New Roman" w:hAnsi="Times New Roman" w:cs="Times New Roman"/>
          <w:sz w:val="28"/>
          <w:szCs w:val="28"/>
          <w:lang w:val="ro-MD"/>
        </w:rPr>
        <w:t>Parlamentul adoptă prezenta lege organică.</w:t>
      </w:r>
    </w:p>
    <w:p w14:paraId="1153EEE2" w14:textId="77777777"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b/>
          <w:bCs/>
          <w:sz w:val="28"/>
          <w:szCs w:val="28"/>
          <w:lang w:val="ro-MD"/>
        </w:rPr>
        <w:t>Articolul 1</w:t>
      </w:r>
      <w:r w:rsidRPr="00A954FA">
        <w:rPr>
          <w:rFonts w:ascii="Times New Roman" w:eastAsia="Times New Roman" w:hAnsi="Times New Roman" w:cs="Times New Roman"/>
          <w:b/>
          <w:bCs/>
          <w:sz w:val="28"/>
          <w:szCs w:val="28"/>
          <w:lang w:val="ro-MD"/>
        </w:rPr>
        <w:t xml:space="preserve">. </w:t>
      </w:r>
      <w:r w:rsidRPr="00A954FA">
        <w:rPr>
          <w:rFonts w:ascii="Times New Roman" w:eastAsia="Times New Roman" w:hAnsi="Times New Roman" w:cs="Times New Roman"/>
          <w:b/>
          <w:sz w:val="28"/>
          <w:szCs w:val="28"/>
          <w:lang w:val="ro-MD"/>
        </w:rPr>
        <w:t>Obiectul de reglementare</w:t>
      </w:r>
    </w:p>
    <w:p w14:paraId="5C00107E" w14:textId="384A3115"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Prezenta lege stabilește principiile generale de constituire, organizare, finan</w:t>
      </w:r>
      <w:r w:rsidR="00015D8F"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 xml:space="preserve">are </w:t>
      </w:r>
      <w:r w:rsidR="00015D8F" w:rsidRPr="00F70245">
        <w:rPr>
          <w:rFonts w:ascii="Times New Roman" w:eastAsia="Times New Roman" w:hAnsi="Times New Roman" w:cs="Times New Roman"/>
          <w:sz w:val="28"/>
          <w:szCs w:val="28"/>
          <w:lang w:val="ro-MD"/>
        </w:rPr>
        <w:t>ș</w:t>
      </w:r>
      <w:r w:rsidRPr="00F70245">
        <w:rPr>
          <w:rFonts w:ascii="Times New Roman" w:eastAsia="Times New Roman" w:hAnsi="Times New Roman" w:cs="Times New Roman"/>
          <w:sz w:val="28"/>
          <w:szCs w:val="28"/>
          <w:lang w:val="ro-MD"/>
        </w:rPr>
        <w:t>i funcționare a Fondului național pentru dezvoltare</w:t>
      </w:r>
      <w:r w:rsidR="00015D8F" w:rsidRPr="00F70245">
        <w:rPr>
          <w:rFonts w:ascii="Times New Roman" w:eastAsia="Times New Roman" w:hAnsi="Times New Roman" w:cs="Times New Roman"/>
          <w:sz w:val="28"/>
          <w:szCs w:val="28"/>
          <w:lang w:val="ro-MD"/>
        </w:rPr>
        <w:t xml:space="preserve">a </w:t>
      </w:r>
      <w:r w:rsidR="006146AD">
        <w:rPr>
          <w:rFonts w:ascii="Times New Roman" w:eastAsia="Times New Roman" w:hAnsi="Times New Roman" w:cs="Times New Roman"/>
          <w:sz w:val="28"/>
          <w:szCs w:val="28"/>
          <w:lang w:val="ro-MD"/>
        </w:rPr>
        <w:t>s</w:t>
      </w:r>
      <w:r w:rsidR="00E55BA0" w:rsidRPr="00F70245">
        <w:rPr>
          <w:rFonts w:ascii="Times New Roman" w:eastAsia="Times New Roman" w:hAnsi="Times New Roman" w:cs="Times New Roman"/>
          <w:sz w:val="28"/>
          <w:szCs w:val="28"/>
          <w:lang w:val="ro-MD"/>
        </w:rPr>
        <w:t>istemului de documente normative în construcții</w:t>
      </w:r>
      <w:r w:rsidRPr="00F70245">
        <w:rPr>
          <w:rFonts w:ascii="Times New Roman" w:eastAsia="Times New Roman" w:hAnsi="Times New Roman" w:cs="Times New Roman"/>
          <w:sz w:val="28"/>
          <w:szCs w:val="28"/>
          <w:lang w:val="ro-MD"/>
        </w:rPr>
        <w:t>.</w:t>
      </w:r>
    </w:p>
    <w:p w14:paraId="09859B0D" w14:textId="77777777"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b/>
          <w:bCs/>
          <w:sz w:val="28"/>
          <w:szCs w:val="28"/>
          <w:lang w:val="ro-MD"/>
        </w:rPr>
        <w:t xml:space="preserve">Articolul 2. </w:t>
      </w:r>
      <w:r w:rsidRPr="00A954FA">
        <w:rPr>
          <w:rFonts w:ascii="Times New Roman" w:eastAsia="Times New Roman" w:hAnsi="Times New Roman" w:cs="Times New Roman"/>
          <w:b/>
          <w:sz w:val="28"/>
          <w:szCs w:val="28"/>
          <w:lang w:val="ro-MD"/>
        </w:rPr>
        <w:t>Noțiuni principale</w:t>
      </w:r>
    </w:p>
    <w:p w14:paraId="6599FD10" w14:textId="278C0B42"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În sensul prezentei legi se utilizează noțiunile definite în </w:t>
      </w:r>
      <w:r w:rsidR="00285654" w:rsidRPr="00F70245">
        <w:rPr>
          <w:rFonts w:ascii="Times New Roman" w:eastAsia="Times New Roman" w:hAnsi="Times New Roman" w:cs="Times New Roman"/>
          <w:sz w:val="28"/>
          <w:szCs w:val="28"/>
          <w:lang w:val="ro-MD"/>
        </w:rPr>
        <w:t xml:space="preserve">Codul </w:t>
      </w:r>
      <w:r w:rsidR="0014013C">
        <w:rPr>
          <w:rFonts w:ascii="Times New Roman" w:eastAsia="Times New Roman" w:hAnsi="Times New Roman" w:cs="Times New Roman"/>
          <w:sz w:val="28"/>
          <w:szCs w:val="28"/>
          <w:lang w:val="ro-MD"/>
        </w:rPr>
        <w:t>u</w:t>
      </w:r>
      <w:r w:rsidR="00285654" w:rsidRPr="00F70245">
        <w:rPr>
          <w:rFonts w:ascii="Times New Roman" w:eastAsia="Times New Roman" w:hAnsi="Times New Roman" w:cs="Times New Roman"/>
          <w:sz w:val="28"/>
          <w:szCs w:val="28"/>
          <w:lang w:val="ro-MD"/>
        </w:rPr>
        <w:t xml:space="preserve">rbanismului și </w:t>
      </w:r>
      <w:r w:rsidR="0014013C">
        <w:rPr>
          <w:rFonts w:ascii="Times New Roman" w:eastAsia="Times New Roman" w:hAnsi="Times New Roman" w:cs="Times New Roman"/>
          <w:sz w:val="28"/>
          <w:szCs w:val="28"/>
          <w:lang w:val="ro-MD"/>
        </w:rPr>
        <w:t>c</w:t>
      </w:r>
      <w:r w:rsidR="00285654" w:rsidRPr="00F70245">
        <w:rPr>
          <w:rFonts w:ascii="Times New Roman" w:eastAsia="Times New Roman" w:hAnsi="Times New Roman" w:cs="Times New Roman"/>
          <w:sz w:val="28"/>
          <w:szCs w:val="28"/>
          <w:lang w:val="ro-MD"/>
        </w:rPr>
        <w:t>onstrucțiilor</w:t>
      </w:r>
      <w:r w:rsidR="008C247B" w:rsidRPr="00F70245">
        <w:rPr>
          <w:rFonts w:ascii="Times New Roman" w:eastAsia="Times New Roman" w:hAnsi="Times New Roman" w:cs="Times New Roman"/>
          <w:sz w:val="28"/>
          <w:szCs w:val="28"/>
          <w:lang w:val="ro-MD"/>
        </w:rPr>
        <w:t xml:space="preserve"> nr.434/2023</w:t>
      </w:r>
      <w:r w:rsidRPr="00F70245">
        <w:rPr>
          <w:rFonts w:ascii="Times New Roman" w:eastAsia="Times New Roman" w:hAnsi="Times New Roman" w:cs="Times New Roman"/>
          <w:sz w:val="28"/>
          <w:szCs w:val="28"/>
          <w:lang w:val="ro-MD"/>
        </w:rPr>
        <w:t>, precum și următoarele noțiuni principale:</w:t>
      </w:r>
    </w:p>
    <w:p w14:paraId="5F8E499E" w14:textId="76114763"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i/>
          <w:sz w:val="28"/>
          <w:szCs w:val="28"/>
          <w:lang w:val="ro-MD"/>
        </w:rPr>
        <w:t xml:space="preserve">entitate de implementare </w:t>
      </w:r>
      <w:r w:rsidRPr="00F70245">
        <w:rPr>
          <w:rFonts w:ascii="Times New Roman" w:eastAsia="Times New Roman" w:hAnsi="Times New Roman" w:cs="Times New Roman"/>
          <w:sz w:val="28"/>
          <w:szCs w:val="28"/>
          <w:lang w:val="ro-MD"/>
        </w:rPr>
        <w:t xml:space="preserve">– instituție publică care asigură implementarea programelor și a proiectelor de dezvoltare </w:t>
      </w:r>
      <w:r w:rsidR="00C44F10" w:rsidRPr="00F70245">
        <w:rPr>
          <w:rFonts w:ascii="Times New Roman" w:eastAsia="Times New Roman" w:hAnsi="Times New Roman" w:cs="Times New Roman"/>
          <w:sz w:val="28"/>
          <w:szCs w:val="28"/>
          <w:lang w:val="ro-MD"/>
        </w:rPr>
        <w:t xml:space="preserve">a </w:t>
      </w:r>
      <w:r w:rsidR="00770FBA" w:rsidRPr="00F70245">
        <w:rPr>
          <w:rFonts w:ascii="Times New Roman" w:eastAsia="Times New Roman" w:hAnsi="Times New Roman" w:cs="Times New Roman"/>
          <w:sz w:val="28"/>
          <w:szCs w:val="28"/>
          <w:lang w:val="ro-MD"/>
        </w:rPr>
        <w:t>S</w:t>
      </w:r>
      <w:r w:rsidR="00C44F10" w:rsidRPr="00F70245">
        <w:rPr>
          <w:rFonts w:ascii="Times New Roman" w:eastAsia="Times New Roman" w:hAnsi="Times New Roman" w:cs="Times New Roman"/>
          <w:sz w:val="28"/>
          <w:szCs w:val="28"/>
          <w:lang w:val="ro-MD"/>
        </w:rPr>
        <w:t>istemului de documente normative în construcții</w:t>
      </w:r>
      <w:r w:rsidRPr="00F70245">
        <w:rPr>
          <w:rFonts w:ascii="Times New Roman" w:eastAsia="Times New Roman" w:hAnsi="Times New Roman" w:cs="Times New Roman"/>
          <w:sz w:val="28"/>
          <w:szCs w:val="28"/>
          <w:lang w:val="ro-MD"/>
        </w:rPr>
        <w:t>;</w:t>
      </w:r>
    </w:p>
    <w:p w14:paraId="3F02AE3B" w14:textId="39A314E8" w:rsidR="00AC61FB" w:rsidRDefault="00921577"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i/>
          <w:sz w:val="28"/>
          <w:szCs w:val="28"/>
          <w:lang w:val="ro-MD"/>
        </w:rPr>
        <w:t>plan tematic anual privind elaborarea normativelor tehnice în construcții</w:t>
      </w:r>
      <w:r w:rsidR="003D67B9" w:rsidRPr="00F70245">
        <w:rPr>
          <w:rFonts w:ascii="Times New Roman" w:eastAsia="Times New Roman" w:hAnsi="Times New Roman" w:cs="Times New Roman"/>
          <w:i/>
          <w:sz w:val="28"/>
          <w:szCs w:val="28"/>
          <w:lang w:val="ro-MD"/>
        </w:rPr>
        <w:t xml:space="preserve"> </w:t>
      </w:r>
      <w:r w:rsidR="003D67B9" w:rsidRPr="00F70245">
        <w:rPr>
          <w:rFonts w:ascii="Times New Roman" w:eastAsia="Times New Roman" w:hAnsi="Times New Roman" w:cs="Times New Roman"/>
          <w:sz w:val="28"/>
          <w:szCs w:val="28"/>
          <w:lang w:val="ro-MD"/>
        </w:rPr>
        <w:t xml:space="preserve">– listă proiectelor de </w:t>
      </w:r>
      <w:r w:rsidR="00C23C02" w:rsidRPr="00F70245">
        <w:rPr>
          <w:rFonts w:ascii="Times New Roman" w:eastAsia="Times New Roman" w:hAnsi="Times New Roman" w:cs="Times New Roman"/>
          <w:sz w:val="28"/>
          <w:szCs w:val="28"/>
          <w:lang w:val="ro-MD"/>
        </w:rPr>
        <w:t>documente normative în construcții</w:t>
      </w:r>
      <w:r w:rsidR="003D67B9" w:rsidRPr="00F70245">
        <w:rPr>
          <w:rFonts w:ascii="Times New Roman" w:eastAsia="Times New Roman" w:hAnsi="Times New Roman" w:cs="Times New Roman"/>
          <w:sz w:val="28"/>
          <w:szCs w:val="28"/>
          <w:lang w:val="ro-MD"/>
        </w:rPr>
        <w:t>, care include valoarea resurselor</w:t>
      </w:r>
      <w:r w:rsidR="00165CED" w:rsidRPr="00F70245">
        <w:rPr>
          <w:rFonts w:ascii="Times New Roman" w:eastAsia="Times New Roman" w:hAnsi="Times New Roman" w:cs="Times New Roman"/>
          <w:sz w:val="28"/>
          <w:szCs w:val="28"/>
          <w:lang w:val="ro-MD"/>
        </w:rPr>
        <w:t xml:space="preserve"> financiare</w:t>
      </w:r>
      <w:r w:rsidR="00C40C47" w:rsidRPr="00F70245">
        <w:rPr>
          <w:rFonts w:ascii="Times New Roman" w:eastAsia="Times New Roman" w:hAnsi="Times New Roman" w:cs="Times New Roman"/>
          <w:sz w:val="28"/>
          <w:szCs w:val="28"/>
          <w:lang w:val="ro-MD"/>
        </w:rPr>
        <w:t xml:space="preserve"> pentru fiecare proiect,</w:t>
      </w:r>
      <w:r w:rsidR="00114CC5" w:rsidRPr="00F70245">
        <w:rPr>
          <w:rFonts w:ascii="Times New Roman" w:eastAsia="Times New Roman" w:hAnsi="Times New Roman" w:cs="Times New Roman"/>
          <w:sz w:val="28"/>
          <w:szCs w:val="28"/>
          <w:lang w:val="ro-MD"/>
        </w:rPr>
        <w:t xml:space="preserve"> alocate anual </w:t>
      </w:r>
      <w:r w:rsidR="00E110E9" w:rsidRPr="00F70245">
        <w:rPr>
          <w:rFonts w:ascii="Times New Roman" w:eastAsia="Times New Roman" w:hAnsi="Times New Roman" w:cs="Times New Roman"/>
          <w:sz w:val="28"/>
          <w:szCs w:val="28"/>
          <w:lang w:val="ro-MD"/>
        </w:rPr>
        <w:t>prin legea anuală a bugetului de stat</w:t>
      </w:r>
      <w:r w:rsidR="00A819A4" w:rsidRPr="00F70245">
        <w:rPr>
          <w:rFonts w:ascii="Times New Roman" w:eastAsia="Times New Roman" w:hAnsi="Times New Roman" w:cs="Times New Roman"/>
          <w:sz w:val="28"/>
          <w:szCs w:val="28"/>
          <w:lang w:val="ro-MD"/>
        </w:rPr>
        <w:t>, coordonat cu Ministerul Finanțelor</w:t>
      </w:r>
      <w:r w:rsidR="00507B4E" w:rsidRPr="00F70245">
        <w:rPr>
          <w:rFonts w:ascii="Times New Roman" w:eastAsia="Times New Roman" w:hAnsi="Times New Roman" w:cs="Times New Roman"/>
          <w:sz w:val="28"/>
          <w:szCs w:val="28"/>
          <w:lang w:val="ro-MD"/>
        </w:rPr>
        <w:t xml:space="preserve"> și partenerii sociali</w:t>
      </w:r>
      <w:r w:rsidR="00A819A4" w:rsidRPr="00F70245">
        <w:rPr>
          <w:rFonts w:ascii="Times New Roman" w:eastAsia="Times New Roman" w:hAnsi="Times New Roman" w:cs="Times New Roman"/>
          <w:sz w:val="28"/>
          <w:szCs w:val="28"/>
          <w:lang w:val="ro-MD"/>
        </w:rPr>
        <w:t xml:space="preserve"> și</w:t>
      </w:r>
      <w:r w:rsidR="00165CED" w:rsidRPr="00F70245">
        <w:rPr>
          <w:rFonts w:ascii="Times New Roman" w:eastAsia="Times New Roman" w:hAnsi="Times New Roman" w:cs="Times New Roman"/>
          <w:sz w:val="28"/>
          <w:szCs w:val="28"/>
          <w:lang w:val="ro-MD"/>
        </w:rPr>
        <w:t xml:space="preserve"> </w:t>
      </w:r>
      <w:r w:rsidR="003D67B9" w:rsidRPr="00F70245">
        <w:rPr>
          <w:rFonts w:ascii="Times New Roman" w:eastAsia="Times New Roman" w:hAnsi="Times New Roman" w:cs="Times New Roman"/>
          <w:sz w:val="28"/>
          <w:szCs w:val="28"/>
          <w:lang w:val="ro-MD"/>
        </w:rPr>
        <w:t xml:space="preserve">aprobat de către Consiliul Național de Coordonare a </w:t>
      </w:r>
      <w:r w:rsidR="00285E7F" w:rsidRPr="00F70245">
        <w:rPr>
          <w:rFonts w:ascii="Times New Roman" w:eastAsia="Times New Roman" w:hAnsi="Times New Roman" w:cs="Times New Roman"/>
          <w:sz w:val="28"/>
          <w:szCs w:val="28"/>
          <w:lang w:val="ro-MD"/>
        </w:rPr>
        <w:t>Fondului</w:t>
      </w:r>
      <w:r w:rsidR="00975B57" w:rsidRPr="00F70245">
        <w:rPr>
          <w:rFonts w:ascii="Times New Roman" w:eastAsia="Times New Roman" w:hAnsi="Times New Roman" w:cs="Times New Roman"/>
          <w:sz w:val="28"/>
          <w:szCs w:val="28"/>
          <w:lang w:val="ro-MD"/>
        </w:rPr>
        <w:t xml:space="preserve"> Național pentru Dezvoltarea Sistemului de Documente Normative în Construcții (în continuare - </w:t>
      </w:r>
      <w:r w:rsidR="00975B57" w:rsidRPr="00F70245">
        <w:rPr>
          <w:rFonts w:ascii="Times New Roman" w:eastAsia="Times New Roman" w:hAnsi="Times New Roman" w:cs="Times New Roman"/>
          <w:i/>
          <w:sz w:val="28"/>
          <w:szCs w:val="28"/>
          <w:lang w:val="ro-MD"/>
        </w:rPr>
        <w:t>Consiliul Național de Coordonare a Fondului</w:t>
      </w:r>
      <w:r w:rsidR="00975B57" w:rsidRPr="00F70245">
        <w:rPr>
          <w:rFonts w:ascii="Times New Roman" w:eastAsia="Times New Roman" w:hAnsi="Times New Roman" w:cs="Times New Roman"/>
          <w:sz w:val="28"/>
          <w:szCs w:val="28"/>
          <w:lang w:val="ro-MD"/>
        </w:rPr>
        <w:t>)</w:t>
      </w:r>
      <w:r w:rsidR="00AC61FB">
        <w:rPr>
          <w:rFonts w:ascii="Times New Roman" w:eastAsia="Times New Roman" w:hAnsi="Times New Roman" w:cs="Times New Roman"/>
          <w:sz w:val="28"/>
          <w:szCs w:val="28"/>
          <w:lang w:val="ro-MD"/>
        </w:rPr>
        <w:t>;</w:t>
      </w:r>
    </w:p>
    <w:p w14:paraId="70AB276F" w14:textId="4D4A621F" w:rsidR="00052D39" w:rsidRPr="007F6D9E" w:rsidRDefault="007E44F5"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 </w:t>
      </w:r>
      <w:r w:rsidR="007F6D9E" w:rsidRPr="007F6D9E">
        <w:rPr>
          <w:rFonts w:ascii="Times New Roman" w:eastAsia="Times New Roman" w:hAnsi="Times New Roman" w:cs="Times New Roman"/>
          <w:i/>
          <w:sz w:val="28"/>
          <w:szCs w:val="28"/>
          <w:lang w:val="ro-MD"/>
        </w:rPr>
        <w:t>sistem de documente normative în construcții</w:t>
      </w:r>
      <w:r w:rsidR="007F6D9E" w:rsidRPr="007F6D9E">
        <w:rPr>
          <w:rFonts w:ascii="Times New Roman" w:eastAsia="Times New Roman" w:hAnsi="Times New Roman" w:cs="Times New Roman"/>
          <w:sz w:val="28"/>
          <w:szCs w:val="28"/>
          <w:lang w:val="ro-MD"/>
        </w:rPr>
        <w:t xml:space="preserve"> - totalitatea documentelor normative interdependente, corelate prin scopuri și sarcini comune privind asigurarea securității, sporirea eficienței și calității procesului de construcții, de urbanism și amenajare a teritoriului, precum și a documentelor utilizate la proiectarea (inclusiv prospecțiuni inginerești), construcția, modernizarea, consolidarea, reparația, exploatarea, dezafectarea și </w:t>
      </w:r>
      <w:proofErr w:type="spellStart"/>
      <w:r w:rsidR="007F6D9E" w:rsidRPr="007F6D9E">
        <w:rPr>
          <w:rFonts w:ascii="Times New Roman" w:eastAsia="Times New Roman" w:hAnsi="Times New Roman" w:cs="Times New Roman"/>
          <w:sz w:val="28"/>
          <w:szCs w:val="28"/>
          <w:lang w:val="ro-MD"/>
        </w:rPr>
        <w:t>postutilizarea</w:t>
      </w:r>
      <w:proofErr w:type="spellEnd"/>
      <w:r w:rsidR="007F6D9E" w:rsidRPr="007F6D9E">
        <w:rPr>
          <w:rFonts w:ascii="Times New Roman" w:eastAsia="Times New Roman" w:hAnsi="Times New Roman" w:cs="Times New Roman"/>
          <w:sz w:val="28"/>
          <w:szCs w:val="28"/>
          <w:lang w:val="ro-MD"/>
        </w:rPr>
        <w:t xml:space="preserve"> clădirilor și a construcțiilor.</w:t>
      </w:r>
    </w:p>
    <w:p w14:paraId="7114C2E2" w14:textId="6BC717E1"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b/>
          <w:bCs/>
          <w:sz w:val="28"/>
          <w:szCs w:val="28"/>
          <w:lang w:val="ro-MD"/>
        </w:rPr>
        <w:t xml:space="preserve">Articolul 3. </w:t>
      </w:r>
      <w:r w:rsidRPr="00A954FA">
        <w:rPr>
          <w:rFonts w:ascii="Times New Roman" w:eastAsia="Times New Roman" w:hAnsi="Times New Roman" w:cs="Times New Roman"/>
          <w:b/>
          <w:sz w:val="28"/>
          <w:szCs w:val="28"/>
          <w:lang w:val="ro-MD"/>
        </w:rPr>
        <w:t xml:space="preserve">Fondul național </w:t>
      </w:r>
      <w:r w:rsidR="00285E7F" w:rsidRPr="00A954FA">
        <w:rPr>
          <w:rFonts w:ascii="Times New Roman" w:eastAsia="Times New Roman" w:hAnsi="Times New Roman" w:cs="Times New Roman"/>
          <w:b/>
          <w:sz w:val="28"/>
          <w:szCs w:val="28"/>
          <w:lang w:val="ro-MD"/>
        </w:rPr>
        <w:t>pentru dezvoltarea sistemului de documente normative în construcții</w:t>
      </w:r>
    </w:p>
    <w:p w14:paraId="44855827" w14:textId="124A3D39" w:rsidR="00052D39" w:rsidRPr="00F70245" w:rsidRDefault="00DC2E56" w:rsidP="00C30A6D">
      <w:pPr>
        <w:pStyle w:val="ListParagraph"/>
        <w:numPr>
          <w:ilvl w:val="0"/>
          <w:numId w:val="4"/>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Fondul național pentru dezvoltarea sistemului de documente normative în </w:t>
      </w:r>
      <w:r w:rsidRPr="00F70245">
        <w:rPr>
          <w:rFonts w:ascii="Times New Roman" w:eastAsia="Times New Roman" w:hAnsi="Times New Roman" w:cs="Times New Roman"/>
          <w:sz w:val="28"/>
          <w:szCs w:val="28"/>
          <w:lang w:val="ro-MD"/>
        </w:rPr>
        <w:lastRenderedPageBreak/>
        <w:t xml:space="preserve">construcții </w:t>
      </w:r>
      <w:r w:rsidR="003D67B9" w:rsidRPr="00F70245">
        <w:rPr>
          <w:rFonts w:ascii="Times New Roman" w:eastAsia="Times New Roman" w:hAnsi="Times New Roman" w:cs="Times New Roman"/>
          <w:sz w:val="28"/>
          <w:szCs w:val="28"/>
          <w:lang w:val="ro-MD"/>
        </w:rPr>
        <w:t xml:space="preserve">(în continuare – </w:t>
      </w:r>
      <w:r w:rsidR="003D67B9" w:rsidRPr="00F70245">
        <w:rPr>
          <w:rFonts w:ascii="Times New Roman" w:eastAsia="Times New Roman" w:hAnsi="Times New Roman" w:cs="Times New Roman"/>
          <w:i/>
          <w:sz w:val="28"/>
          <w:szCs w:val="28"/>
          <w:lang w:val="ro-MD"/>
        </w:rPr>
        <w:t>Fond</w:t>
      </w:r>
      <w:r w:rsidR="003D67B9" w:rsidRPr="00F70245">
        <w:rPr>
          <w:rFonts w:ascii="Times New Roman" w:eastAsia="Times New Roman" w:hAnsi="Times New Roman" w:cs="Times New Roman"/>
          <w:sz w:val="28"/>
          <w:szCs w:val="28"/>
          <w:lang w:val="ro-MD"/>
        </w:rPr>
        <w:t>)</w:t>
      </w:r>
      <w:r w:rsidR="007A1357" w:rsidRPr="00F70245">
        <w:rPr>
          <w:rFonts w:ascii="Times New Roman" w:eastAsia="Times New Roman" w:hAnsi="Times New Roman" w:cs="Times New Roman"/>
          <w:sz w:val="28"/>
          <w:szCs w:val="28"/>
          <w:lang w:val="ro-MD"/>
        </w:rPr>
        <w:t xml:space="preserve"> </w:t>
      </w:r>
      <w:r w:rsidR="00EF007D" w:rsidRPr="00F70245">
        <w:rPr>
          <w:rFonts w:ascii="Times New Roman" w:eastAsia="Times New Roman" w:hAnsi="Times New Roman" w:cs="Times New Roman"/>
          <w:sz w:val="28"/>
          <w:szCs w:val="28"/>
          <w:lang w:val="ro-MD"/>
        </w:rPr>
        <w:t>se constituie</w:t>
      </w:r>
      <w:r w:rsidRPr="00F70245">
        <w:rPr>
          <w:rFonts w:ascii="Times New Roman" w:eastAsia="Times New Roman" w:hAnsi="Times New Roman" w:cs="Times New Roman"/>
          <w:sz w:val="28"/>
          <w:szCs w:val="28"/>
          <w:lang w:val="ro-MD"/>
        </w:rPr>
        <w:t xml:space="preserve"> p</w:t>
      </w:r>
      <w:r w:rsidR="003D67B9" w:rsidRPr="00F70245">
        <w:rPr>
          <w:rFonts w:ascii="Times New Roman" w:eastAsia="Times New Roman" w:hAnsi="Times New Roman" w:cs="Times New Roman"/>
          <w:sz w:val="28"/>
          <w:szCs w:val="28"/>
          <w:lang w:val="ro-MD"/>
        </w:rPr>
        <w:t xml:space="preserve">entru finanțarea </w:t>
      </w:r>
      <w:r w:rsidR="004B7327" w:rsidRPr="00F70245">
        <w:rPr>
          <w:rFonts w:ascii="Times New Roman" w:eastAsia="Times New Roman" w:hAnsi="Times New Roman" w:cs="Times New Roman"/>
          <w:sz w:val="28"/>
          <w:szCs w:val="28"/>
          <w:lang w:val="ro-MD"/>
        </w:rPr>
        <w:t>dezvoltării</w:t>
      </w:r>
      <w:r w:rsidR="003D67B9" w:rsidRPr="00F70245">
        <w:rPr>
          <w:rFonts w:ascii="Times New Roman" w:eastAsia="Times New Roman" w:hAnsi="Times New Roman" w:cs="Times New Roman"/>
          <w:sz w:val="28"/>
          <w:szCs w:val="28"/>
          <w:lang w:val="ro-MD"/>
        </w:rPr>
        <w:t xml:space="preserve"> </w:t>
      </w:r>
      <w:r w:rsidR="001835AE">
        <w:rPr>
          <w:rFonts w:ascii="Times New Roman" w:eastAsia="Times New Roman" w:hAnsi="Times New Roman" w:cs="Times New Roman"/>
          <w:sz w:val="28"/>
          <w:szCs w:val="28"/>
          <w:lang w:val="ro-MD"/>
        </w:rPr>
        <w:t>s</w:t>
      </w:r>
      <w:r w:rsidR="00632031" w:rsidRPr="00F70245">
        <w:rPr>
          <w:rFonts w:ascii="Times New Roman" w:eastAsia="Times New Roman" w:hAnsi="Times New Roman" w:cs="Times New Roman"/>
          <w:sz w:val="28"/>
          <w:szCs w:val="28"/>
          <w:lang w:val="ro-MD"/>
        </w:rPr>
        <w:t>istemului de documente normative în construcții</w:t>
      </w:r>
      <w:r w:rsidR="00071D5D" w:rsidRPr="00F70245">
        <w:rPr>
          <w:rFonts w:ascii="Times New Roman" w:eastAsia="Times New Roman" w:hAnsi="Times New Roman" w:cs="Times New Roman"/>
          <w:sz w:val="28"/>
          <w:szCs w:val="28"/>
          <w:lang w:val="ro-MD"/>
        </w:rPr>
        <w:t xml:space="preserve"> (în continuare – </w:t>
      </w:r>
      <w:r w:rsidR="00071D5D" w:rsidRPr="00F70245">
        <w:rPr>
          <w:rFonts w:ascii="Times New Roman" w:eastAsia="Times New Roman" w:hAnsi="Times New Roman" w:cs="Times New Roman"/>
          <w:i/>
          <w:sz w:val="28"/>
          <w:szCs w:val="28"/>
          <w:lang w:val="ro-MD"/>
        </w:rPr>
        <w:t>SDNC</w:t>
      </w:r>
      <w:r w:rsidR="00071D5D" w:rsidRPr="00F70245">
        <w:rPr>
          <w:rFonts w:ascii="Times New Roman" w:eastAsia="Times New Roman" w:hAnsi="Times New Roman" w:cs="Times New Roman"/>
          <w:sz w:val="28"/>
          <w:szCs w:val="28"/>
          <w:lang w:val="ro-MD"/>
        </w:rPr>
        <w:t>)</w:t>
      </w:r>
      <w:r w:rsidR="00A07479" w:rsidRPr="00F70245">
        <w:rPr>
          <w:rFonts w:ascii="Times New Roman" w:eastAsia="Times New Roman" w:hAnsi="Times New Roman" w:cs="Times New Roman"/>
          <w:sz w:val="28"/>
          <w:szCs w:val="28"/>
          <w:lang w:val="ro-MD"/>
        </w:rPr>
        <w:t xml:space="preserve">, </w:t>
      </w:r>
      <w:r w:rsidR="00B67A6F" w:rsidRPr="00F70245">
        <w:rPr>
          <w:rFonts w:ascii="Times New Roman" w:eastAsia="Times New Roman" w:hAnsi="Times New Roman" w:cs="Times New Roman"/>
          <w:sz w:val="28"/>
          <w:szCs w:val="28"/>
          <w:lang w:val="ro-MD"/>
        </w:rPr>
        <w:t xml:space="preserve">inclusiv </w:t>
      </w:r>
      <w:r w:rsidR="00A07479" w:rsidRPr="00F70245">
        <w:rPr>
          <w:rFonts w:ascii="Times New Roman" w:eastAsia="Times New Roman" w:hAnsi="Times New Roman" w:cs="Times New Roman"/>
          <w:sz w:val="28"/>
          <w:szCs w:val="28"/>
          <w:lang w:val="ro-RO"/>
        </w:rPr>
        <w:t>finanțării</w:t>
      </w:r>
      <w:r w:rsidR="00E64D02" w:rsidRPr="00F70245">
        <w:rPr>
          <w:rFonts w:ascii="Times New Roman" w:eastAsia="Times New Roman" w:hAnsi="Times New Roman" w:cs="Times New Roman"/>
          <w:sz w:val="28"/>
          <w:szCs w:val="28"/>
          <w:lang w:val="ro-RO"/>
        </w:rPr>
        <w:t>/</w:t>
      </w:r>
      <w:r w:rsidR="00A07479" w:rsidRPr="00F70245">
        <w:rPr>
          <w:rFonts w:ascii="Times New Roman" w:eastAsia="Times New Roman" w:hAnsi="Times New Roman" w:cs="Times New Roman"/>
          <w:sz w:val="28"/>
          <w:szCs w:val="28"/>
          <w:lang w:val="ro-RO"/>
        </w:rPr>
        <w:t xml:space="preserve">cofinanțării programelor, proiectelor și activităților de realizare a politicii de stat în domeniul </w:t>
      </w:r>
      <w:r w:rsidR="00AE61CC" w:rsidRPr="00F70245">
        <w:rPr>
          <w:rFonts w:ascii="Times New Roman" w:eastAsia="Times New Roman" w:hAnsi="Times New Roman" w:cs="Times New Roman"/>
          <w:sz w:val="28"/>
          <w:szCs w:val="28"/>
          <w:lang w:val="ro-RO"/>
        </w:rPr>
        <w:t xml:space="preserve">dezvoltării </w:t>
      </w:r>
      <w:r w:rsidR="00494C3B" w:rsidRPr="00F70245">
        <w:rPr>
          <w:rFonts w:ascii="Times New Roman" w:eastAsia="Times New Roman" w:hAnsi="Times New Roman" w:cs="Times New Roman"/>
          <w:sz w:val="28"/>
          <w:szCs w:val="28"/>
          <w:lang w:val="ro-RO"/>
        </w:rPr>
        <w:t xml:space="preserve">sistemului calității în construcții </w:t>
      </w:r>
      <w:r w:rsidR="00A07479" w:rsidRPr="00F70245">
        <w:rPr>
          <w:rFonts w:ascii="Times New Roman" w:eastAsia="Times New Roman" w:hAnsi="Times New Roman" w:cs="Times New Roman"/>
          <w:sz w:val="28"/>
          <w:szCs w:val="28"/>
          <w:lang w:val="ro-RO"/>
        </w:rPr>
        <w:t xml:space="preserve">și </w:t>
      </w:r>
      <w:r w:rsidR="00AE61CC" w:rsidRPr="00F70245">
        <w:rPr>
          <w:rFonts w:ascii="Times New Roman" w:eastAsia="Times New Roman" w:hAnsi="Times New Roman" w:cs="Times New Roman"/>
          <w:sz w:val="28"/>
          <w:szCs w:val="28"/>
          <w:lang w:val="ro-RO"/>
        </w:rPr>
        <w:t xml:space="preserve">a </w:t>
      </w:r>
      <w:r w:rsidR="00A07479" w:rsidRPr="00F70245">
        <w:rPr>
          <w:rFonts w:ascii="Times New Roman" w:eastAsia="Times New Roman" w:hAnsi="Times New Roman" w:cs="Times New Roman"/>
          <w:sz w:val="28"/>
          <w:szCs w:val="28"/>
          <w:lang w:val="ro-RO"/>
        </w:rPr>
        <w:t xml:space="preserve">potențialului </w:t>
      </w:r>
      <w:proofErr w:type="spellStart"/>
      <w:r w:rsidR="00A07479" w:rsidRPr="00F70245">
        <w:rPr>
          <w:rFonts w:ascii="Times New Roman" w:eastAsia="Times New Roman" w:hAnsi="Times New Roman" w:cs="Times New Roman"/>
          <w:sz w:val="28"/>
          <w:szCs w:val="28"/>
          <w:lang w:val="ro-RO"/>
        </w:rPr>
        <w:t>tehnico</w:t>
      </w:r>
      <w:proofErr w:type="spellEnd"/>
      <w:r w:rsidR="00A07479" w:rsidRPr="00F70245">
        <w:rPr>
          <w:rFonts w:ascii="Times New Roman" w:eastAsia="Times New Roman" w:hAnsi="Times New Roman" w:cs="Times New Roman"/>
          <w:sz w:val="28"/>
          <w:szCs w:val="28"/>
          <w:lang w:val="ro-RO"/>
        </w:rPr>
        <w:t>-științific,</w:t>
      </w:r>
      <w:r w:rsidR="00632031" w:rsidRPr="00F70245">
        <w:rPr>
          <w:rFonts w:ascii="Times New Roman" w:eastAsia="Times New Roman" w:hAnsi="Times New Roman" w:cs="Times New Roman"/>
          <w:sz w:val="28"/>
          <w:szCs w:val="28"/>
          <w:lang w:val="ro-MD"/>
        </w:rPr>
        <w:t xml:space="preserve"> </w:t>
      </w:r>
      <w:r w:rsidR="00DB40EB" w:rsidRPr="00F70245">
        <w:rPr>
          <w:rFonts w:ascii="Times New Roman" w:eastAsia="Times New Roman" w:hAnsi="Times New Roman" w:cs="Times New Roman"/>
          <w:sz w:val="28"/>
          <w:szCs w:val="28"/>
          <w:lang w:val="ro-MD"/>
        </w:rPr>
        <w:t>spori gradul de armonizare a documentelor normative pentru domeniul construcțiilor, arhitecturii, amenajării teritoriului și urbanismului cu cele din Uniunea Europeană</w:t>
      </w:r>
      <w:r w:rsidR="00632031" w:rsidRPr="00F70245">
        <w:rPr>
          <w:rFonts w:ascii="Times New Roman" w:eastAsia="Times New Roman" w:hAnsi="Times New Roman" w:cs="Times New Roman"/>
          <w:sz w:val="28"/>
          <w:szCs w:val="28"/>
          <w:lang w:val="ro-MD"/>
        </w:rPr>
        <w:t>.</w:t>
      </w:r>
    </w:p>
    <w:p w14:paraId="77D247DB" w14:textId="267CD41A" w:rsidR="00476B20" w:rsidRPr="00F70245" w:rsidRDefault="00476B20" w:rsidP="00C30A6D">
      <w:pPr>
        <w:pStyle w:val="ListParagraph"/>
        <w:numPr>
          <w:ilvl w:val="0"/>
          <w:numId w:val="4"/>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Fondul reprezintă totalitatea mijloacelor financiare destinate finanțării programelor de elaborare a sistemului de documente normative în construcții.</w:t>
      </w:r>
    </w:p>
    <w:p w14:paraId="2BBFE1A9" w14:textId="187618D7" w:rsidR="00872344" w:rsidRDefault="0028453E" w:rsidP="00EF71DC">
      <w:pPr>
        <w:pStyle w:val="ListParagraph"/>
        <w:numPr>
          <w:ilvl w:val="0"/>
          <w:numId w:val="4"/>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Fondul este constituit</w:t>
      </w:r>
      <w:r w:rsidR="00872344">
        <w:rPr>
          <w:rFonts w:ascii="Times New Roman" w:eastAsia="Times New Roman" w:hAnsi="Times New Roman" w:cs="Times New Roman"/>
          <w:sz w:val="28"/>
          <w:szCs w:val="28"/>
          <w:lang w:val="ro-MD"/>
        </w:rPr>
        <w:t>:</w:t>
      </w:r>
    </w:p>
    <w:p w14:paraId="58CF83A4" w14:textId="40F6B862" w:rsidR="00872344" w:rsidRPr="00D25C19" w:rsidRDefault="00441C07" w:rsidP="00EF71DC">
      <w:pPr>
        <w:pStyle w:val="ListParagraph"/>
        <w:numPr>
          <w:ilvl w:val="0"/>
          <w:numId w:val="20"/>
        </w:numPr>
        <w:spacing w:before="120" w:after="120"/>
        <w:ind w:left="0" w:firstLine="709"/>
        <w:contextualSpacing w:val="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din</w:t>
      </w:r>
      <w:r w:rsidRPr="00D25C19">
        <w:rPr>
          <w:rFonts w:ascii="Times New Roman" w:eastAsia="Times New Roman" w:hAnsi="Times New Roman" w:cs="Times New Roman"/>
          <w:sz w:val="28"/>
          <w:szCs w:val="28"/>
          <w:lang w:val="ro-MD"/>
        </w:rPr>
        <w:t xml:space="preserve"> </w:t>
      </w:r>
      <w:r w:rsidR="0028453E" w:rsidRPr="00D25C19">
        <w:rPr>
          <w:rFonts w:ascii="Times New Roman" w:eastAsia="Times New Roman" w:hAnsi="Times New Roman" w:cs="Times New Roman"/>
          <w:sz w:val="28"/>
          <w:szCs w:val="28"/>
          <w:lang w:val="ro-MD"/>
        </w:rPr>
        <w:t xml:space="preserve">alocațiile aprobate prin legea anuală a bugetului de stat, </w:t>
      </w:r>
      <w:r w:rsidR="003D67B9" w:rsidRPr="00D25C19">
        <w:rPr>
          <w:rFonts w:ascii="Times New Roman" w:eastAsia="Times New Roman" w:hAnsi="Times New Roman" w:cs="Times New Roman"/>
          <w:sz w:val="28"/>
          <w:szCs w:val="28"/>
          <w:lang w:val="ro-MD"/>
        </w:rPr>
        <w:t>în corespundere cu prevederile Legii finanțelor publice și responsabilității bugetar-fiscale nr.181/2014</w:t>
      </w:r>
      <w:r w:rsidR="00872344" w:rsidRPr="00D25C19">
        <w:rPr>
          <w:rFonts w:ascii="Times New Roman" w:eastAsia="Times New Roman" w:hAnsi="Times New Roman" w:cs="Times New Roman"/>
          <w:sz w:val="28"/>
          <w:szCs w:val="28"/>
          <w:lang w:val="ro-MD"/>
        </w:rPr>
        <w:t>;</w:t>
      </w:r>
    </w:p>
    <w:p w14:paraId="1710F35D" w14:textId="78E10634" w:rsidR="00872344" w:rsidRPr="00D25C19" w:rsidRDefault="00441C07" w:rsidP="00EF71DC">
      <w:pPr>
        <w:pStyle w:val="ListParagraph"/>
        <w:numPr>
          <w:ilvl w:val="0"/>
          <w:numId w:val="20"/>
        </w:numPr>
        <w:spacing w:before="120" w:after="120"/>
        <w:ind w:left="0" w:firstLine="709"/>
        <w:contextualSpacing w:val="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din </w:t>
      </w:r>
      <w:r w:rsidR="00210F41" w:rsidRPr="00D25C19">
        <w:rPr>
          <w:rFonts w:ascii="Times New Roman" w:eastAsia="Times New Roman" w:hAnsi="Times New Roman" w:cs="Times New Roman"/>
          <w:sz w:val="28"/>
          <w:szCs w:val="28"/>
          <w:lang w:val="ro-MD"/>
        </w:rPr>
        <w:t xml:space="preserve">defalcări ale investitorilor </w:t>
      </w:r>
      <w:r w:rsidR="00D13B8A">
        <w:rPr>
          <w:rFonts w:ascii="Times New Roman" w:eastAsia="Times New Roman" w:hAnsi="Times New Roman" w:cs="Times New Roman"/>
          <w:sz w:val="28"/>
          <w:szCs w:val="28"/>
          <w:lang w:val="ro-MD"/>
        </w:rPr>
        <w:t>în</w:t>
      </w:r>
      <w:r w:rsidR="00210F41" w:rsidRPr="00D25C19">
        <w:rPr>
          <w:rFonts w:ascii="Times New Roman" w:eastAsia="Times New Roman" w:hAnsi="Times New Roman" w:cs="Times New Roman"/>
          <w:sz w:val="28"/>
          <w:szCs w:val="28"/>
          <w:lang w:val="ro-MD"/>
        </w:rPr>
        <w:t xml:space="preserve"> construcții, </w:t>
      </w:r>
      <w:r w:rsidR="00F54DD9" w:rsidRPr="00F54DD9">
        <w:rPr>
          <w:rFonts w:ascii="Times New Roman" w:eastAsia="Times New Roman" w:hAnsi="Times New Roman" w:cs="Times New Roman"/>
          <w:sz w:val="28"/>
          <w:szCs w:val="28"/>
          <w:lang w:val="ro-MD"/>
        </w:rPr>
        <w:t>prin transferul la bugetul de stat</w:t>
      </w:r>
      <w:r w:rsidR="00F54DD9">
        <w:rPr>
          <w:rFonts w:ascii="Times New Roman" w:eastAsia="Times New Roman" w:hAnsi="Times New Roman" w:cs="Times New Roman"/>
          <w:sz w:val="28"/>
          <w:szCs w:val="28"/>
          <w:lang w:val="ro-MD"/>
        </w:rPr>
        <w:t>,</w:t>
      </w:r>
      <w:r w:rsidR="00F54DD9" w:rsidRPr="00F54DD9">
        <w:rPr>
          <w:rFonts w:ascii="Times New Roman" w:eastAsia="Times New Roman" w:hAnsi="Times New Roman" w:cs="Times New Roman"/>
          <w:sz w:val="28"/>
          <w:szCs w:val="28"/>
          <w:lang w:val="ro-MD"/>
        </w:rPr>
        <w:t xml:space="preserve"> </w:t>
      </w:r>
      <w:r w:rsidR="00210F41" w:rsidRPr="00D25C19">
        <w:rPr>
          <w:rFonts w:ascii="Times New Roman" w:eastAsia="Times New Roman" w:hAnsi="Times New Roman" w:cs="Times New Roman"/>
          <w:sz w:val="28"/>
          <w:szCs w:val="28"/>
          <w:lang w:val="ro-MD"/>
        </w:rPr>
        <w:t xml:space="preserve">indiferent de forma de proprietate, </w:t>
      </w:r>
      <w:r w:rsidR="00AB159B" w:rsidRPr="00D25C19">
        <w:rPr>
          <w:rFonts w:ascii="Times New Roman" w:eastAsia="Times New Roman" w:hAnsi="Times New Roman" w:cs="Times New Roman"/>
          <w:sz w:val="28"/>
          <w:szCs w:val="28"/>
          <w:lang w:val="ro-MD"/>
        </w:rPr>
        <w:t>în mărime de 0,5 la sută din volumul investițiilor în capitalul fix pentru obiectivele care nu sunt finanțate din bugetul public național</w:t>
      </w:r>
      <w:r w:rsidR="00872344" w:rsidRPr="00D25C19">
        <w:rPr>
          <w:rFonts w:ascii="Times New Roman" w:eastAsia="Times New Roman" w:hAnsi="Times New Roman" w:cs="Times New Roman"/>
          <w:sz w:val="28"/>
          <w:szCs w:val="28"/>
          <w:lang w:val="ro-MD"/>
        </w:rPr>
        <w:t>;</w:t>
      </w:r>
      <w:r w:rsidR="00AB159B" w:rsidRPr="00D25C19">
        <w:rPr>
          <w:rFonts w:ascii="Times New Roman" w:eastAsia="Times New Roman" w:hAnsi="Times New Roman" w:cs="Times New Roman"/>
          <w:sz w:val="28"/>
          <w:szCs w:val="28"/>
          <w:lang w:val="ro-MD"/>
        </w:rPr>
        <w:t xml:space="preserve"> </w:t>
      </w:r>
    </w:p>
    <w:p w14:paraId="29AF229F" w14:textId="177BB387" w:rsidR="00D25C19" w:rsidRPr="00D25C19" w:rsidRDefault="00441C07" w:rsidP="00EF71DC">
      <w:pPr>
        <w:pStyle w:val="ListParagraph"/>
        <w:numPr>
          <w:ilvl w:val="0"/>
          <w:numId w:val="20"/>
        </w:numPr>
        <w:spacing w:before="120" w:after="120"/>
        <w:ind w:left="0" w:firstLine="709"/>
        <w:contextualSpacing w:val="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din </w:t>
      </w:r>
      <w:r w:rsidR="00210F41" w:rsidRPr="00D25C19">
        <w:rPr>
          <w:rFonts w:ascii="Times New Roman" w:eastAsia="Times New Roman" w:hAnsi="Times New Roman" w:cs="Times New Roman"/>
          <w:sz w:val="28"/>
          <w:szCs w:val="28"/>
          <w:lang w:val="ro-MD"/>
        </w:rPr>
        <w:t>surse de asistență externă</w:t>
      </w:r>
      <w:r w:rsidR="0079712A" w:rsidRPr="00D25C19">
        <w:rPr>
          <w:rFonts w:ascii="Times New Roman" w:eastAsia="Times New Roman" w:hAnsi="Times New Roman" w:cs="Times New Roman"/>
          <w:sz w:val="28"/>
          <w:szCs w:val="28"/>
          <w:lang w:val="ro-MD"/>
        </w:rPr>
        <w:t xml:space="preserve"> și</w:t>
      </w:r>
      <w:r w:rsidR="00210F41" w:rsidRPr="00D25C19">
        <w:rPr>
          <w:rFonts w:ascii="Times New Roman" w:eastAsia="Times New Roman" w:hAnsi="Times New Roman" w:cs="Times New Roman"/>
          <w:sz w:val="28"/>
          <w:szCs w:val="28"/>
          <w:lang w:val="ro-MD"/>
        </w:rPr>
        <w:t xml:space="preserve"> din alte surse </w:t>
      </w:r>
      <w:r w:rsidR="0079712A" w:rsidRPr="00D25C19">
        <w:rPr>
          <w:rFonts w:ascii="Times New Roman" w:eastAsia="Times New Roman" w:hAnsi="Times New Roman" w:cs="Times New Roman"/>
          <w:sz w:val="28"/>
          <w:szCs w:val="28"/>
          <w:lang w:val="ro-MD"/>
        </w:rPr>
        <w:t xml:space="preserve">neinterzise de </w:t>
      </w:r>
      <w:r w:rsidR="00210F41" w:rsidRPr="00D25C19">
        <w:rPr>
          <w:rFonts w:ascii="Times New Roman" w:eastAsia="Times New Roman" w:hAnsi="Times New Roman" w:cs="Times New Roman"/>
          <w:sz w:val="28"/>
          <w:szCs w:val="28"/>
          <w:lang w:val="ro-MD"/>
        </w:rPr>
        <w:t>legislație.</w:t>
      </w:r>
    </w:p>
    <w:p w14:paraId="20608435" w14:textId="09227563" w:rsidR="00052D39" w:rsidRPr="009402E5" w:rsidRDefault="003D67B9" w:rsidP="00E424AB">
      <w:pPr>
        <w:pStyle w:val="ListParagraph"/>
        <w:numPr>
          <w:ilvl w:val="0"/>
          <w:numId w:val="4"/>
        </w:numPr>
        <w:spacing w:before="120" w:after="120"/>
        <w:ind w:left="0" w:firstLine="709"/>
        <w:contextualSpacing w:val="0"/>
        <w:jc w:val="both"/>
        <w:rPr>
          <w:rFonts w:ascii="Times New Roman" w:eastAsia="Times New Roman" w:hAnsi="Times New Roman" w:cs="Times New Roman"/>
          <w:sz w:val="28"/>
          <w:szCs w:val="28"/>
          <w:lang w:val="ro-MD"/>
        </w:rPr>
      </w:pPr>
      <w:r w:rsidRPr="00EF71DC">
        <w:rPr>
          <w:rFonts w:ascii="Times New Roman" w:eastAsia="Times New Roman" w:hAnsi="Times New Roman" w:cs="Times New Roman"/>
          <w:sz w:val="28"/>
          <w:szCs w:val="28"/>
          <w:lang w:val="ro-MD"/>
        </w:rPr>
        <w:t xml:space="preserve">Fondul </w:t>
      </w:r>
      <w:r w:rsidR="005456FC" w:rsidRPr="00EF71DC">
        <w:rPr>
          <w:rFonts w:ascii="Times New Roman" w:eastAsia="Times New Roman" w:hAnsi="Times New Roman" w:cs="Times New Roman"/>
          <w:sz w:val="28"/>
          <w:szCs w:val="28"/>
          <w:lang w:val="ro-RO"/>
        </w:rPr>
        <w:t xml:space="preserve">este gestionat de </w:t>
      </w:r>
      <w:r w:rsidRPr="00EF71DC">
        <w:rPr>
          <w:rFonts w:ascii="Times New Roman" w:eastAsia="Times New Roman" w:hAnsi="Times New Roman" w:cs="Times New Roman"/>
          <w:sz w:val="28"/>
          <w:szCs w:val="28"/>
          <w:lang w:val="ro-MD"/>
        </w:rPr>
        <w:t xml:space="preserve">către </w:t>
      </w:r>
      <w:r w:rsidR="005541FC" w:rsidRPr="00EF71DC">
        <w:rPr>
          <w:rFonts w:ascii="Times New Roman" w:eastAsia="Times New Roman" w:hAnsi="Times New Roman" w:cs="Times New Roman"/>
          <w:sz w:val="28"/>
          <w:szCs w:val="28"/>
          <w:lang w:val="ro-MD"/>
        </w:rPr>
        <w:t>organul central de specialitate în domeniul construcțiilor</w:t>
      </w:r>
      <w:r w:rsidRPr="00EF71DC">
        <w:rPr>
          <w:rFonts w:ascii="Times New Roman" w:eastAsia="Times New Roman" w:hAnsi="Times New Roman" w:cs="Times New Roman"/>
          <w:sz w:val="28"/>
          <w:szCs w:val="28"/>
          <w:lang w:val="ro-MD"/>
        </w:rPr>
        <w:t xml:space="preserve">, care efectuează alocarea mijloacelor acestuia, cu  aprobarea prealabilă a Consiliului Național de Coordonare a </w:t>
      </w:r>
      <w:r w:rsidR="00A74AF0" w:rsidRPr="00EF71DC">
        <w:rPr>
          <w:rFonts w:ascii="Times New Roman" w:eastAsia="Times New Roman" w:hAnsi="Times New Roman" w:cs="Times New Roman"/>
          <w:sz w:val="28"/>
          <w:szCs w:val="28"/>
          <w:lang w:val="ro-MD"/>
        </w:rPr>
        <w:t>Fondului</w:t>
      </w:r>
      <w:r w:rsidR="00D41210" w:rsidRPr="00EF71DC">
        <w:rPr>
          <w:rFonts w:ascii="Times New Roman" w:eastAsia="Times New Roman" w:hAnsi="Times New Roman" w:cs="Times New Roman"/>
          <w:sz w:val="28"/>
          <w:szCs w:val="28"/>
          <w:lang w:val="ro-MD"/>
        </w:rPr>
        <w:t xml:space="preserve">, prin Contul Unic </w:t>
      </w:r>
      <w:proofErr w:type="spellStart"/>
      <w:r w:rsidR="00D41210" w:rsidRPr="00EF71DC">
        <w:rPr>
          <w:rFonts w:ascii="Times New Roman" w:eastAsia="Times New Roman" w:hAnsi="Times New Roman" w:cs="Times New Roman"/>
          <w:sz w:val="28"/>
          <w:szCs w:val="28"/>
          <w:lang w:val="ro-MD"/>
        </w:rPr>
        <w:t>Trezorerial</w:t>
      </w:r>
      <w:proofErr w:type="spellEnd"/>
      <w:r w:rsidR="00D41210" w:rsidRPr="00EF71DC">
        <w:rPr>
          <w:rFonts w:ascii="Times New Roman" w:eastAsia="Times New Roman" w:hAnsi="Times New Roman" w:cs="Times New Roman"/>
          <w:sz w:val="28"/>
          <w:szCs w:val="28"/>
          <w:lang w:val="ro-MD"/>
        </w:rPr>
        <w:t xml:space="preserve"> al Ministerului Finanțelor, iar operațiunile financiare de executare a proiectului de investiții cu finanțare din sursele de asistență externă sunt derulate de către o </w:t>
      </w:r>
      <w:r w:rsidR="009402E5" w:rsidRPr="009402E5">
        <w:rPr>
          <w:rFonts w:ascii="Times New Roman" w:eastAsia="Times New Roman" w:hAnsi="Times New Roman" w:cs="Times New Roman"/>
          <w:sz w:val="28"/>
          <w:szCs w:val="28"/>
          <w:lang w:val="ro-MD"/>
        </w:rPr>
        <w:t>u</w:t>
      </w:r>
      <w:r w:rsidR="00EF71DC" w:rsidRPr="009402E5">
        <w:rPr>
          <w:rFonts w:ascii="Times New Roman" w:eastAsia="Times New Roman" w:hAnsi="Times New Roman" w:cs="Times New Roman"/>
          <w:sz w:val="28"/>
          <w:szCs w:val="28"/>
          <w:lang w:val="ro-MD"/>
        </w:rPr>
        <w:t>nitate de implementare a programelor și proiectelor de dezvoltare a SDNC</w:t>
      </w:r>
      <w:r w:rsidR="00586DBF">
        <w:rPr>
          <w:rFonts w:ascii="Times New Roman" w:eastAsia="Times New Roman" w:hAnsi="Times New Roman" w:cs="Times New Roman"/>
          <w:sz w:val="28"/>
          <w:szCs w:val="28"/>
          <w:lang w:val="ro-MD"/>
        </w:rPr>
        <w:t>,</w:t>
      </w:r>
      <w:r w:rsidR="00586DBF" w:rsidRPr="00586DBF">
        <w:t xml:space="preserve"> </w:t>
      </w:r>
      <w:r w:rsidR="00586DBF" w:rsidRPr="00586DBF">
        <w:rPr>
          <w:rFonts w:ascii="Times New Roman" w:eastAsia="Times New Roman" w:hAnsi="Times New Roman" w:cs="Times New Roman"/>
          <w:sz w:val="28"/>
          <w:szCs w:val="28"/>
          <w:lang w:val="ro-MD"/>
        </w:rPr>
        <w:t xml:space="preserve">creată în cadrul Oficiului amenajarea teritoriului, urbanismului, construcțiilor și locuințelor (OATUCL) </w:t>
      </w:r>
      <w:r w:rsidR="006708F9">
        <w:rPr>
          <w:rFonts w:ascii="Times New Roman" w:eastAsia="Times New Roman" w:hAnsi="Times New Roman" w:cs="Times New Roman"/>
          <w:sz w:val="28"/>
          <w:szCs w:val="28"/>
          <w:lang w:val="ro-MD"/>
        </w:rPr>
        <w:t>de către</w:t>
      </w:r>
      <w:r w:rsidR="00586DBF" w:rsidRPr="00586DBF">
        <w:rPr>
          <w:rFonts w:ascii="Times New Roman" w:eastAsia="Times New Roman" w:hAnsi="Times New Roman" w:cs="Times New Roman"/>
          <w:sz w:val="28"/>
          <w:szCs w:val="28"/>
          <w:lang w:val="ro-MD"/>
        </w:rPr>
        <w:t xml:space="preserve"> organul central de specialitate în domeniul construcțiilor.</w:t>
      </w:r>
    </w:p>
    <w:p w14:paraId="31BCAE9C" w14:textId="188FC83B" w:rsidR="00052D39" w:rsidRPr="00F70245" w:rsidRDefault="003D67B9" w:rsidP="00E424AB">
      <w:pPr>
        <w:pStyle w:val="ListParagraph"/>
        <w:numPr>
          <w:ilvl w:val="0"/>
          <w:numId w:val="4"/>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Regulamentul privind gestionarea mijloacelor Fondului se aprobă de </w:t>
      </w:r>
      <w:r w:rsidR="00921577" w:rsidRPr="00F70245">
        <w:rPr>
          <w:rFonts w:ascii="Times New Roman" w:eastAsia="Times New Roman" w:hAnsi="Times New Roman" w:cs="Times New Roman"/>
          <w:sz w:val="28"/>
          <w:szCs w:val="28"/>
          <w:lang w:val="ro-MD"/>
        </w:rPr>
        <w:t xml:space="preserve">către </w:t>
      </w:r>
      <w:r w:rsidRPr="00F70245">
        <w:rPr>
          <w:rFonts w:ascii="Times New Roman" w:eastAsia="Times New Roman" w:hAnsi="Times New Roman" w:cs="Times New Roman"/>
          <w:sz w:val="28"/>
          <w:szCs w:val="28"/>
          <w:lang w:val="ro-MD"/>
        </w:rPr>
        <w:t>Guvern.</w:t>
      </w:r>
    </w:p>
    <w:p w14:paraId="020455D1" w14:textId="6C9C6A6C" w:rsidR="00CE7236" w:rsidRDefault="003D67B9" w:rsidP="00A204E7">
      <w:pPr>
        <w:pStyle w:val="ListParagraph"/>
        <w:numPr>
          <w:ilvl w:val="0"/>
          <w:numId w:val="4"/>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Distribuirea anuală a mijloacelor alocate Fondului</w:t>
      </w:r>
      <w:r w:rsidR="00BE45E8" w:rsidRPr="00F70245">
        <w:rPr>
          <w:rFonts w:ascii="Times New Roman" w:eastAsia="Times New Roman" w:hAnsi="Times New Roman" w:cs="Times New Roman"/>
          <w:sz w:val="28"/>
          <w:szCs w:val="28"/>
          <w:lang w:val="ro-MD"/>
        </w:rPr>
        <w:t>, pentru asumarea angajamentelor multianuale,</w:t>
      </w:r>
      <w:r w:rsidRPr="00F70245">
        <w:rPr>
          <w:rFonts w:ascii="Times New Roman" w:eastAsia="Times New Roman" w:hAnsi="Times New Roman" w:cs="Times New Roman"/>
          <w:sz w:val="28"/>
          <w:szCs w:val="28"/>
          <w:lang w:val="ro-MD"/>
        </w:rPr>
        <w:t xml:space="preserve"> se realizează separat pentru implementarea </w:t>
      </w:r>
      <w:r w:rsidR="0051095F" w:rsidRPr="00F70245">
        <w:rPr>
          <w:rFonts w:ascii="Times New Roman" w:eastAsia="Times New Roman" w:hAnsi="Times New Roman" w:cs="Times New Roman"/>
          <w:sz w:val="28"/>
          <w:szCs w:val="28"/>
          <w:lang w:val="ro-MD"/>
        </w:rPr>
        <w:t>plan</w:t>
      </w:r>
      <w:r w:rsidR="00EF5E32" w:rsidRPr="00F70245">
        <w:rPr>
          <w:rFonts w:ascii="Times New Roman" w:eastAsia="Times New Roman" w:hAnsi="Times New Roman" w:cs="Times New Roman"/>
          <w:sz w:val="28"/>
          <w:szCs w:val="28"/>
          <w:lang w:val="ro-MD"/>
        </w:rPr>
        <w:t>ului</w:t>
      </w:r>
      <w:r w:rsidR="0051095F" w:rsidRPr="00F70245">
        <w:rPr>
          <w:rFonts w:ascii="Times New Roman" w:eastAsia="Times New Roman" w:hAnsi="Times New Roman" w:cs="Times New Roman"/>
          <w:sz w:val="28"/>
          <w:szCs w:val="28"/>
          <w:lang w:val="ro-MD"/>
        </w:rPr>
        <w:t xml:space="preserve"> tematic anual de finanțare </w:t>
      </w:r>
      <w:r w:rsidRPr="00F70245">
        <w:rPr>
          <w:rFonts w:ascii="Times New Roman" w:eastAsia="Times New Roman" w:hAnsi="Times New Roman" w:cs="Times New Roman"/>
          <w:sz w:val="28"/>
          <w:szCs w:val="28"/>
          <w:lang w:val="ro-MD"/>
        </w:rPr>
        <w:t xml:space="preserve">în domeniul </w:t>
      </w:r>
      <w:r w:rsidR="00EF5E32" w:rsidRPr="00F70245">
        <w:rPr>
          <w:rFonts w:ascii="Times New Roman" w:eastAsia="Times New Roman" w:hAnsi="Times New Roman" w:cs="Times New Roman"/>
          <w:sz w:val="28"/>
          <w:szCs w:val="28"/>
          <w:lang w:val="ro-MD"/>
        </w:rPr>
        <w:t>construcțiilor</w:t>
      </w:r>
      <w:r w:rsidRPr="00F70245">
        <w:rPr>
          <w:rFonts w:ascii="Times New Roman" w:eastAsia="Times New Roman" w:hAnsi="Times New Roman" w:cs="Times New Roman"/>
          <w:sz w:val="28"/>
          <w:szCs w:val="28"/>
          <w:lang w:val="ro-MD"/>
        </w:rPr>
        <w:t>, în conformitate cu decizia</w:t>
      </w:r>
      <w:r w:rsidR="00900C0D" w:rsidRPr="00F70245">
        <w:rPr>
          <w:rFonts w:ascii="Times New Roman" w:eastAsia="Times New Roman" w:hAnsi="Times New Roman" w:cs="Times New Roman"/>
          <w:sz w:val="28"/>
          <w:szCs w:val="28"/>
          <w:lang w:val="ro-MD"/>
        </w:rPr>
        <w:t xml:space="preserve"> </w:t>
      </w:r>
      <w:r w:rsidRPr="00F70245">
        <w:rPr>
          <w:rFonts w:ascii="Times New Roman" w:eastAsia="Times New Roman" w:hAnsi="Times New Roman" w:cs="Times New Roman"/>
          <w:sz w:val="28"/>
          <w:szCs w:val="28"/>
          <w:lang w:val="ro-MD"/>
        </w:rPr>
        <w:t xml:space="preserve">Consiliului Național de Coordonare a </w:t>
      </w:r>
      <w:r w:rsidR="00A74AF0" w:rsidRPr="00F70245">
        <w:rPr>
          <w:rFonts w:ascii="Times New Roman" w:eastAsia="Times New Roman" w:hAnsi="Times New Roman" w:cs="Times New Roman"/>
          <w:sz w:val="28"/>
          <w:szCs w:val="28"/>
          <w:lang w:val="ro-MD"/>
        </w:rPr>
        <w:t>Fondului</w:t>
      </w:r>
      <w:r w:rsidR="00296565" w:rsidRPr="00F70245">
        <w:rPr>
          <w:rFonts w:ascii="Times New Roman" w:eastAsia="Times New Roman" w:hAnsi="Times New Roman" w:cs="Times New Roman"/>
          <w:sz w:val="28"/>
          <w:szCs w:val="28"/>
          <w:lang w:val="ro-MD"/>
        </w:rPr>
        <w:t xml:space="preserve"> cu </w:t>
      </w:r>
      <w:r w:rsidR="00CE7236" w:rsidRPr="00F70245">
        <w:rPr>
          <w:rFonts w:ascii="Times New Roman" w:eastAsia="Times New Roman" w:hAnsi="Times New Roman" w:cs="Times New Roman"/>
          <w:sz w:val="28"/>
          <w:szCs w:val="28"/>
          <w:lang w:val="ro-MD"/>
        </w:rPr>
        <w:t>respectarea prevederilor Legii finanțelor publice și responsabilității bugetar-fiscale nr.181/2014 și a Regulamentului privind asumarea angajamentelor multianuale, aprobat de Guvern.</w:t>
      </w:r>
    </w:p>
    <w:p w14:paraId="5A5B79AF" w14:textId="007D4D94" w:rsidR="00601024" w:rsidRPr="006B6E0B" w:rsidRDefault="006B6E0B" w:rsidP="00B23F17">
      <w:pPr>
        <w:pStyle w:val="ListParagraph"/>
        <w:numPr>
          <w:ilvl w:val="0"/>
          <w:numId w:val="4"/>
        </w:numPr>
        <w:spacing w:before="120" w:after="120"/>
        <w:ind w:left="0" w:firstLine="709"/>
        <w:contextualSpacing w:val="0"/>
        <w:jc w:val="both"/>
        <w:rPr>
          <w:rFonts w:ascii="Times New Roman" w:eastAsia="Times New Roman" w:hAnsi="Times New Roman" w:cs="Times New Roman"/>
          <w:sz w:val="28"/>
          <w:szCs w:val="28"/>
          <w:lang w:val="ro-MD"/>
        </w:rPr>
      </w:pPr>
      <w:r w:rsidRPr="006B6E0B">
        <w:rPr>
          <w:rFonts w:ascii="Times New Roman" w:eastAsia="Times New Roman" w:hAnsi="Times New Roman" w:cs="Times New Roman"/>
          <w:sz w:val="28"/>
          <w:szCs w:val="28"/>
          <w:lang w:val="ro-MD"/>
        </w:rPr>
        <w:t>Consiliul Național de Coordonare a Fondului este o structură colegială, constituită pentru aprobarea,</w:t>
      </w:r>
      <w:r w:rsidR="00B23F17">
        <w:rPr>
          <w:rFonts w:ascii="Times New Roman" w:eastAsia="Times New Roman" w:hAnsi="Times New Roman" w:cs="Times New Roman"/>
          <w:sz w:val="28"/>
          <w:szCs w:val="28"/>
          <w:lang w:val="ro-MD"/>
        </w:rPr>
        <w:t xml:space="preserve"> monitorizarea gestionării</w:t>
      </w:r>
      <w:r w:rsidR="00B23F17" w:rsidRPr="00B23F17">
        <w:t xml:space="preserve"> </w:t>
      </w:r>
      <w:r w:rsidR="00B23F17" w:rsidRPr="00B23F17">
        <w:rPr>
          <w:rFonts w:ascii="Times New Roman" w:eastAsia="Times New Roman" w:hAnsi="Times New Roman" w:cs="Times New Roman"/>
          <w:sz w:val="28"/>
          <w:szCs w:val="28"/>
          <w:lang w:val="ro-MD"/>
        </w:rPr>
        <w:t xml:space="preserve">mijloacelor </w:t>
      </w:r>
      <w:r w:rsidR="00B23F17">
        <w:rPr>
          <w:rFonts w:ascii="Times New Roman" w:eastAsia="Times New Roman" w:hAnsi="Times New Roman" w:cs="Times New Roman"/>
          <w:sz w:val="28"/>
          <w:szCs w:val="28"/>
          <w:lang w:val="ro-MD"/>
        </w:rPr>
        <w:t xml:space="preserve">alocate </w:t>
      </w:r>
      <w:r w:rsidR="00B23F17" w:rsidRPr="00B23F17">
        <w:rPr>
          <w:rFonts w:ascii="Times New Roman" w:eastAsia="Times New Roman" w:hAnsi="Times New Roman" w:cs="Times New Roman"/>
          <w:sz w:val="28"/>
          <w:szCs w:val="28"/>
          <w:lang w:val="ro-MD"/>
        </w:rPr>
        <w:t>Fondului</w:t>
      </w:r>
      <w:r w:rsidR="005C73DC">
        <w:rPr>
          <w:rFonts w:ascii="Times New Roman" w:eastAsia="Times New Roman" w:hAnsi="Times New Roman" w:cs="Times New Roman"/>
          <w:sz w:val="28"/>
          <w:szCs w:val="28"/>
          <w:lang w:val="ro-MD"/>
        </w:rPr>
        <w:t>,</w:t>
      </w:r>
      <w:r w:rsidRPr="006B6E0B">
        <w:rPr>
          <w:rFonts w:ascii="Times New Roman" w:eastAsia="Times New Roman" w:hAnsi="Times New Roman" w:cs="Times New Roman"/>
          <w:sz w:val="28"/>
          <w:szCs w:val="28"/>
          <w:lang w:val="ro-MD"/>
        </w:rPr>
        <w:t xml:space="preserve"> promovarea și coordonarea obiectivelor de dezvoltare </w:t>
      </w:r>
      <w:r w:rsidR="0056339F">
        <w:rPr>
          <w:rFonts w:ascii="Times New Roman" w:eastAsia="Times New Roman" w:hAnsi="Times New Roman" w:cs="Times New Roman"/>
          <w:sz w:val="28"/>
          <w:szCs w:val="28"/>
          <w:lang w:val="ro-MD"/>
        </w:rPr>
        <w:t xml:space="preserve">a </w:t>
      </w:r>
      <w:r w:rsidRPr="006B6E0B">
        <w:rPr>
          <w:rFonts w:ascii="Times New Roman" w:eastAsia="Times New Roman" w:hAnsi="Times New Roman" w:cs="Times New Roman"/>
          <w:sz w:val="28"/>
          <w:szCs w:val="28"/>
          <w:lang w:val="ro-MD"/>
        </w:rPr>
        <w:t xml:space="preserve">SDNC. </w:t>
      </w:r>
      <w:r w:rsidR="00601024" w:rsidRPr="006B6E0B">
        <w:rPr>
          <w:rFonts w:ascii="Times New Roman" w:eastAsia="Times New Roman" w:hAnsi="Times New Roman" w:cs="Times New Roman"/>
          <w:sz w:val="28"/>
          <w:szCs w:val="28"/>
          <w:lang w:val="ro-MD"/>
        </w:rPr>
        <w:t xml:space="preserve">Regulamentul Consiliului Național de Coordonare a Fondului, atribuțiile, </w:t>
      </w:r>
      <w:r w:rsidR="00DC007B" w:rsidRPr="006B6E0B">
        <w:rPr>
          <w:rFonts w:ascii="Times New Roman" w:eastAsia="Times New Roman" w:hAnsi="Times New Roman" w:cs="Times New Roman"/>
          <w:sz w:val="28"/>
          <w:szCs w:val="28"/>
          <w:lang w:val="ro-MD"/>
        </w:rPr>
        <w:t xml:space="preserve">componența, </w:t>
      </w:r>
      <w:r w:rsidR="00601024" w:rsidRPr="006B6E0B">
        <w:rPr>
          <w:rFonts w:ascii="Times New Roman" w:eastAsia="Times New Roman" w:hAnsi="Times New Roman" w:cs="Times New Roman"/>
          <w:sz w:val="28"/>
          <w:szCs w:val="28"/>
          <w:lang w:val="ro-MD"/>
        </w:rPr>
        <w:t>modul de organizare și de activitate se aprobă de către Guvern.</w:t>
      </w:r>
    </w:p>
    <w:p w14:paraId="7B5CD17E" w14:textId="627ABA63" w:rsidR="00CE7236" w:rsidRPr="00F70245" w:rsidRDefault="00CE7236" w:rsidP="006B6E0B">
      <w:pPr>
        <w:pStyle w:val="ListParagraph"/>
        <w:numPr>
          <w:ilvl w:val="0"/>
          <w:numId w:val="4"/>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lastRenderedPageBreak/>
        <w:t>Finanțarea angajamentelor multianuale se efectuează din contul bugetului de stat, în limitele cheltuielilor prognozate în acest scop pe anii respectivi. Valoarea angajamentelor multianuale se ajustează anual în corespundere cu alocațiile bugetare aprobate în acest scop pe anul bugetar respectiv, în primul an, și în limitele cheltuielilor aprobate la cadrul bugetar pe termen mediu, pentru perioada respectivă în următorii ani.</w:t>
      </w:r>
    </w:p>
    <w:p w14:paraId="0F5ACA77" w14:textId="04B83EA6"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b/>
          <w:bCs/>
          <w:sz w:val="28"/>
          <w:szCs w:val="28"/>
          <w:lang w:val="ro-MD"/>
        </w:rPr>
        <w:t xml:space="preserve">Articolul 4. </w:t>
      </w:r>
      <w:r w:rsidRPr="00A954FA">
        <w:rPr>
          <w:rFonts w:ascii="Times New Roman" w:eastAsia="Times New Roman" w:hAnsi="Times New Roman" w:cs="Times New Roman"/>
          <w:b/>
          <w:sz w:val="28"/>
          <w:szCs w:val="28"/>
          <w:lang w:val="ro-MD"/>
        </w:rPr>
        <w:t>Destina</w:t>
      </w:r>
      <w:r w:rsidR="00A81A24" w:rsidRPr="00A954FA">
        <w:rPr>
          <w:rFonts w:ascii="Times New Roman" w:eastAsia="Times New Roman" w:hAnsi="Times New Roman" w:cs="Times New Roman"/>
          <w:b/>
          <w:sz w:val="28"/>
          <w:szCs w:val="28"/>
          <w:lang w:val="ro-MD"/>
        </w:rPr>
        <w:t>ț</w:t>
      </w:r>
      <w:r w:rsidRPr="00A954FA">
        <w:rPr>
          <w:rFonts w:ascii="Times New Roman" w:eastAsia="Times New Roman" w:hAnsi="Times New Roman" w:cs="Times New Roman"/>
          <w:b/>
          <w:sz w:val="28"/>
          <w:szCs w:val="28"/>
          <w:lang w:val="ro-MD"/>
        </w:rPr>
        <w:t>ia Fondului</w:t>
      </w:r>
      <w:r w:rsidRPr="00F70245">
        <w:rPr>
          <w:rFonts w:ascii="Times New Roman" w:eastAsia="Times New Roman" w:hAnsi="Times New Roman" w:cs="Times New Roman"/>
          <w:sz w:val="28"/>
          <w:szCs w:val="28"/>
          <w:lang w:val="ro-MD"/>
        </w:rPr>
        <w:t xml:space="preserve"> </w:t>
      </w:r>
    </w:p>
    <w:p w14:paraId="2915E41E" w14:textId="09ACECD7"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(1) Mijloacele Fondului sunt utilizate </w:t>
      </w:r>
      <w:r w:rsidR="00925B1A" w:rsidRPr="00F70245">
        <w:rPr>
          <w:rFonts w:ascii="Times New Roman" w:eastAsia="Times New Roman" w:hAnsi="Times New Roman" w:cs="Times New Roman"/>
          <w:sz w:val="28"/>
          <w:szCs w:val="28"/>
          <w:lang w:val="ro-MD"/>
        </w:rPr>
        <w:t>pentru</w:t>
      </w:r>
      <w:r w:rsidRPr="00F70245">
        <w:rPr>
          <w:rFonts w:ascii="Times New Roman" w:eastAsia="Times New Roman" w:hAnsi="Times New Roman" w:cs="Times New Roman"/>
          <w:sz w:val="28"/>
          <w:szCs w:val="28"/>
          <w:lang w:val="ro-MD"/>
        </w:rPr>
        <w:t>:</w:t>
      </w:r>
    </w:p>
    <w:p w14:paraId="620A16C0" w14:textId="670344A4" w:rsidR="00575B32" w:rsidRPr="00F70245" w:rsidRDefault="00575B32" w:rsidP="00C30A6D">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crearea, întreținerea, revizuirea, modificarea, armonizarea </w:t>
      </w:r>
      <w:r w:rsidR="00770FBA" w:rsidRPr="00F70245">
        <w:rPr>
          <w:rFonts w:ascii="Times New Roman" w:eastAsia="Times New Roman" w:hAnsi="Times New Roman" w:cs="Times New Roman"/>
          <w:sz w:val="28"/>
          <w:szCs w:val="28"/>
          <w:lang w:val="ro-MD"/>
        </w:rPr>
        <w:t>SDNC</w:t>
      </w:r>
      <w:r w:rsidRPr="00F70245">
        <w:rPr>
          <w:rFonts w:ascii="Times New Roman" w:eastAsia="Times New Roman" w:hAnsi="Times New Roman" w:cs="Times New Roman"/>
          <w:sz w:val="28"/>
          <w:szCs w:val="28"/>
          <w:lang w:val="ro-MD"/>
        </w:rPr>
        <w:t>, care cuprinde toate etapele procesului investițional în construcții, inclusiv documentele normative aferente,  regulile de construcție în domeniile tehnic, urbanistic, arhitectural, constructiv, economic, organizatoric, producerea de materiale și articole pentru construcții, prospecțiunile inginerești, proiectarea, construcția, exploatarea, reparația, demolarea clădirilor și edificiilor, precum elaborarea reglementărilor în construcții și a documentelor de politici (normative și coduri practice în construcții (NCM și CP), reguli tehnice recunoscute (linii directoare, metodologii, regulamente, instrucțiuni, proceduri, norme de deviz, manuale, ghiduri, îndrumătoare etc.), documente normative în construcții europene și internaționale adoptate în calitate de documente naționale, proceduri, specificații tehnice);</w:t>
      </w:r>
    </w:p>
    <w:p w14:paraId="6BA90598" w14:textId="45719870" w:rsidR="00B92CC6" w:rsidRPr="0094732B" w:rsidRDefault="00B92CC6" w:rsidP="00C30A6D">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94732B">
        <w:rPr>
          <w:rFonts w:ascii="Times New Roman" w:eastAsia="Times New Roman" w:hAnsi="Times New Roman" w:cs="Times New Roman"/>
          <w:sz w:val="28"/>
          <w:szCs w:val="28"/>
          <w:lang w:val="ro-MD"/>
        </w:rPr>
        <w:t>elaborarea studiilor, documentațiilor, testărilor, cercetărilor</w:t>
      </w:r>
      <w:r w:rsidR="00950890" w:rsidRPr="0094732B">
        <w:rPr>
          <w:rFonts w:ascii="Times New Roman" w:eastAsia="Times New Roman" w:hAnsi="Times New Roman" w:cs="Times New Roman"/>
          <w:sz w:val="28"/>
          <w:szCs w:val="28"/>
          <w:lang w:val="ro-MD"/>
        </w:rPr>
        <w:t>, bazelor de date</w:t>
      </w:r>
      <w:r w:rsidRPr="0094732B">
        <w:rPr>
          <w:rFonts w:ascii="Times New Roman" w:eastAsia="Times New Roman" w:hAnsi="Times New Roman" w:cs="Times New Roman"/>
          <w:sz w:val="28"/>
          <w:szCs w:val="28"/>
          <w:lang w:val="ro-MD"/>
        </w:rPr>
        <w:t xml:space="preserve"> necesare fundamentării reglementărilor tehnice specifice domeniului construcțiilor și produselor pentru construcţii;</w:t>
      </w:r>
    </w:p>
    <w:p w14:paraId="3817ACA7" w14:textId="0792D481" w:rsidR="00575B32" w:rsidRPr="00F70245" w:rsidRDefault="00575B32" w:rsidP="00C30A6D">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asigurarea juridică, necesară pentru funcționarea SDNC;</w:t>
      </w:r>
    </w:p>
    <w:p w14:paraId="7F474187" w14:textId="16A98855" w:rsidR="00575B32" w:rsidRPr="00F70245" w:rsidRDefault="00575B32" w:rsidP="00C30A6D">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procurarea utilajului editorial și a mijloacelor tehnice necesare pentru editarea și reeditarea documentelor normative în construcții, lucrările tipografice;</w:t>
      </w:r>
    </w:p>
    <w:p w14:paraId="6BA9E774" w14:textId="256EC45B" w:rsidR="00575B32" w:rsidRPr="00F70245" w:rsidRDefault="00575B32" w:rsidP="00C30A6D">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efectuarea expertizei documentelor normative în construcții;</w:t>
      </w:r>
    </w:p>
    <w:p w14:paraId="70214074" w14:textId="2EA02024" w:rsidR="00575B32" w:rsidRPr="00F70245" w:rsidRDefault="00575B32" w:rsidP="00C30A6D">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procurarea documentelor normative ale organizațiilor internaționale, inclusiv documentele normative ale altor state în domeniul construcțiilor;</w:t>
      </w:r>
    </w:p>
    <w:p w14:paraId="46B290F6" w14:textId="47EF52D1" w:rsidR="00575B32" w:rsidRPr="00F70245" w:rsidRDefault="00575B32" w:rsidP="00C30A6D">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remunerarea comitetelor tehnice pentru elaborarea și coordonarea </w:t>
      </w:r>
      <w:r w:rsidR="00403278" w:rsidRPr="00F70245">
        <w:rPr>
          <w:rFonts w:ascii="Times New Roman" w:eastAsia="Times New Roman" w:hAnsi="Times New Roman" w:cs="Times New Roman"/>
          <w:sz w:val="28"/>
          <w:szCs w:val="28"/>
          <w:lang w:val="ro-MD"/>
        </w:rPr>
        <w:t xml:space="preserve">proiectelor de </w:t>
      </w:r>
      <w:r w:rsidRPr="00F70245">
        <w:rPr>
          <w:rFonts w:ascii="Times New Roman" w:eastAsia="Times New Roman" w:hAnsi="Times New Roman" w:cs="Times New Roman"/>
          <w:sz w:val="28"/>
          <w:szCs w:val="28"/>
          <w:lang w:val="ro-MD"/>
        </w:rPr>
        <w:t>documente normative în construcții, efectuată în bază de contracte de prestări servicii;</w:t>
      </w:r>
    </w:p>
    <w:p w14:paraId="4B6FF9B8" w14:textId="236B9FB2" w:rsidR="00575B32" w:rsidRPr="00F70245" w:rsidRDefault="00575B32" w:rsidP="00C30A6D">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organizarea și desfășurarea  seminarelor, ședințelor pe problemele elaborării și adoptării documentelor normative, standardizării și certificării în construcții;</w:t>
      </w:r>
    </w:p>
    <w:p w14:paraId="72DA27DC" w14:textId="58FCE529" w:rsidR="001B2825" w:rsidRPr="0094732B" w:rsidRDefault="001B2825" w:rsidP="00C30A6D">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94732B">
        <w:rPr>
          <w:rFonts w:ascii="Times New Roman" w:eastAsia="Times New Roman" w:hAnsi="Times New Roman" w:cs="Times New Roman"/>
          <w:sz w:val="28"/>
          <w:szCs w:val="28"/>
          <w:lang w:val="ro-MD"/>
        </w:rPr>
        <w:t>efectuarea încercărilor și măsurărilor experimentale în laboratoarele și la obiectivele în construcții, care pot fi utilizate la elaborarea documentelor normative respective, procurarea laboratoarelor mobile și mijloacelor de transport pentru asigurarea acestor activități;</w:t>
      </w:r>
    </w:p>
    <w:p w14:paraId="13EE592F" w14:textId="09435872" w:rsidR="005046CD" w:rsidRPr="00F70245" w:rsidRDefault="005046CD" w:rsidP="00C30A6D">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lastRenderedPageBreak/>
        <w:t>elaborarea și promovarea programelor de instruire a specialiștilor cu activități în domeniul construcțiilor;</w:t>
      </w:r>
    </w:p>
    <w:p w14:paraId="21CBE535" w14:textId="02A3CF48" w:rsidR="00575B32" w:rsidRPr="00F70245" w:rsidRDefault="00575B32" w:rsidP="00C30A6D">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finanțarea elaborării/revizuirii profilurilor ocupaționale în construcții, elaborării/revizuirii, evaluării și validării standardelor ocupaționale în construcții pentru profesiile muncitorești și pentru perfecționarea cadrului normativ în domeniul formării profesionale;</w:t>
      </w:r>
    </w:p>
    <w:p w14:paraId="2624E22B" w14:textId="0F2635A6" w:rsidR="00575B32" w:rsidRPr="00F70245" w:rsidRDefault="00575B32" w:rsidP="00C30A6D">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AE0E58">
        <w:rPr>
          <w:rFonts w:ascii="Times New Roman" w:eastAsia="Times New Roman" w:hAnsi="Times New Roman" w:cs="Times New Roman"/>
          <w:sz w:val="28"/>
          <w:szCs w:val="28"/>
          <w:lang w:val="ro-MD"/>
        </w:rPr>
        <w:t xml:space="preserve">finanțarea activităților </w:t>
      </w:r>
      <w:r w:rsidR="00F15E18" w:rsidRPr="00AE0E58">
        <w:rPr>
          <w:rFonts w:ascii="Times New Roman" w:eastAsia="Times New Roman" w:hAnsi="Times New Roman" w:cs="Times New Roman"/>
          <w:sz w:val="28"/>
          <w:szCs w:val="28"/>
          <w:lang w:val="ro-MD"/>
        </w:rPr>
        <w:t xml:space="preserve">și a secretariatului </w:t>
      </w:r>
      <w:r w:rsidRPr="00AE0E58">
        <w:rPr>
          <w:rFonts w:ascii="Times New Roman" w:eastAsia="Times New Roman" w:hAnsi="Times New Roman" w:cs="Times New Roman"/>
          <w:sz w:val="28"/>
          <w:szCs w:val="28"/>
          <w:lang w:val="ro-MD"/>
        </w:rPr>
        <w:t>Comitetului sectorial pentru formarea profesională în ramura construcțiilor</w:t>
      </w:r>
      <w:r w:rsidRPr="00F70245">
        <w:rPr>
          <w:rFonts w:ascii="Times New Roman" w:eastAsia="Times New Roman" w:hAnsi="Times New Roman" w:cs="Times New Roman"/>
          <w:sz w:val="28"/>
          <w:szCs w:val="28"/>
          <w:lang w:val="ro-MD"/>
        </w:rPr>
        <w:t>;</w:t>
      </w:r>
    </w:p>
    <w:p w14:paraId="225EA01D" w14:textId="25C37003" w:rsidR="00D427B8" w:rsidRPr="00F70245" w:rsidRDefault="00D427B8" w:rsidP="00C826B6">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elaborarea și implementarea programelor, proiectelor și concursurilor </w:t>
      </w:r>
      <w:r w:rsidR="00452EDC" w:rsidRPr="00F70245">
        <w:rPr>
          <w:rFonts w:ascii="Times New Roman" w:eastAsia="Times New Roman" w:hAnsi="Times New Roman" w:cs="Times New Roman"/>
          <w:sz w:val="28"/>
          <w:szCs w:val="28"/>
          <w:lang w:val="ro-MD"/>
        </w:rPr>
        <w:t xml:space="preserve">naționale/internaționale </w:t>
      </w:r>
      <w:r w:rsidRPr="00F70245">
        <w:rPr>
          <w:rFonts w:ascii="Times New Roman" w:eastAsia="Times New Roman" w:hAnsi="Times New Roman" w:cs="Times New Roman"/>
          <w:sz w:val="28"/>
          <w:szCs w:val="28"/>
          <w:lang w:val="ro-MD"/>
        </w:rPr>
        <w:t xml:space="preserve">de </w:t>
      </w:r>
      <w:r w:rsidR="00452EDC" w:rsidRPr="00F70245">
        <w:rPr>
          <w:rFonts w:ascii="Times New Roman" w:eastAsia="Times New Roman" w:hAnsi="Times New Roman" w:cs="Times New Roman"/>
          <w:sz w:val="28"/>
          <w:szCs w:val="28"/>
          <w:lang w:val="ro-MD"/>
        </w:rPr>
        <w:t xml:space="preserve">promovare </w:t>
      </w:r>
      <w:r w:rsidRPr="00F70245">
        <w:rPr>
          <w:rFonts w:ascii="Times New Roman" w:eastAsia="Times New Roman" w:hAnsi="Times New Roman" w:cs="Times New Roman"/>
          <w:sz w:val="28"/>
          <w:szCs w:val="28"/>
          <w:lang w:val="ro-MD"/>
        </w:rPr>
        <w:t>a calității în construcţii</w:t>
      </w:r>
      <w:r w:rsidR="00DB617B">
        <w:rPr>
          <w:rFonts w:ascii="Times New Roman" w:eastAsia="Times New Roman" w:hAnsi="Times New Roman" w:cs="Times New Roman"/>
          <w:sz w:val="28"/>
          <w:szCs w:val="28"/>
          <w:lang w:val="ro-MD"/>
        </w:rPr>
        <w:t xml:space="preserve"> și tehnologiilor inovatoare</w:t>
      </w:r>
      <w:r w:rsidR="0006471B">
        <w:rPr>
          <w:rFonts w:ascii="Times New Roman" w:eastAsia="Times New Roman" w:hAnsi="Times New Roman" w:cs="Times New Roman"/>
          <w:sz w:val="28"/>
          <w:szCs w:val="28"/>
          <w:lang w:val="ro-MD"/>
        </w:rPr>
        <w:t xml:space="preserve"> în construcții</w:t>
      </w:r>
      <w:r w:rsidRPr="00F70245">
        <w:rPr>
          <w:rFonts w:ascii="Times New Roman" w:eastAsia="Times New Roman" w:hAnsi="Times New Roman" w:cs="Times New Roman"/>
          <w:sz w:val="28"/>
          <w:szCs w:val="28"/>
          <w:lang w:val="ro-MD"/>
        </w:rPr>
        <w:t>;</w:t>
      </w:r>
    </w:p>
    <w:p w14:paraId="34F057DF" w14:textId="6F14DB32" w:rsidR="00575B32" w:rsidRPr="00F70245" w:rsidRDefault="00575B32" w:rsidP="00C826B6">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B01929">
        <w:rPr>
          <w:rFonts w:ascii="Times New Roman" w:eastAsia="Times New Roman" w:hAnsi="Times New Roman" w:cs="Times New Roman"/>
          <w:sz w:val="28"/>
          <w:szCs w:val="28"/>
          <w:lang w:val="ro-MD"/>
        </w:rPr>
        <w:t>procurarea produselor software, crearea, gestionarea și întreținerea sistemelor informaționale și a bazelor de date în domeniul amenajării teritoriului, urbanismului, proiectărilor, construcțiilor și producerii materialelor de construcție</w:t>
      </w:r>
      <w:r w:rsidR="004901D0" w:rsidRPr="00F70245">
        <w:rPr>
          <w:rFonts w:ascii="Times New Roman" w:eastAsia="Times New Roman" w:hAnsi="Times New Roman" w:cs="Times New Roman"/>
          <w:sz w:val="28"/>
          <w:szCs w:val="28"/>
          <w:lang w:val="ro-MD"/>
        </w:rPr>
        <w:t>;</w:t>
      </w:r>
    </w:p>
    <w:p w14:paraId="2950A9AE" w14:textId="098CB21D" w:rsidR="00F90A79" w:rsidRPr="00F70245" w:rsidRDefault="00F90A79" w:rsidP="00C826B6">
      <w:pPr>
        <w:pStyle w:val="ListParagraph"/>
        <w:numPr>
          <w:ilvl w:val="0"/>
          <w:numId w:val="1"/>
        </w:numPr>
        <w:spacing w:before="120" w:after="120"/>
        <w:ind w:left="0" w:firstLine="709"/>
        <w:contextualSpacing w:val="0"/>
        <w:jc w:val="both"/>
        <w:rPr>
          <w:rFonts w:ascii="Times New Roman" w:eastAsia="Times New Roman" w:hAnsi="Times New Roman" w:cs="Times New Roman"/>
          <w:sz w:val="28"/>
          <w:szCs w:val="28"/>
          <w:lang w:val="ro-MD"/>
        </w:rPr>
      </w:pPr>
      <w:r w:rsidRPr="00B01929">
        <w:rPr>
          <w:rFonts w:ascii="Times New Roman" w:eastAsia="Times New Roman" w:hAnsi="Times New Roman" w:cs="Times New Roman"/>
          <w:sz w:val="28"/>
          <w:szCs w:val="28"/>
          <w:lang w:val="ro-MD"/>
        </w:rPr>
        <w:t>finanțarea activităților și serviciilor de monitorizare, prognozare și formare a preșurilor și tarifelor în domeniul construcțiilor și produselor pentru construcții</w:t>
      </w:r>
      <w:r w:rsidR="00C878BB">
        <w:rPr>
          <w:rFonts w:ascii="Times New Roman" w:eastAsia="Times New Roman" w:hAnsi="Times New Roman" w:cs="Times New Roman"/>
          <w:sz w:val="28"/>
          <w:szCs w:val="28"/>
          <w:lang w:val="ro-MD"/>
        </w:rPr>
        <w:t>.</w:t>
      </w:r>
    </w:p>
    <w:p w14:paraId="0E29EDC0" w14:textId="51A2BB78" w:rsidR="004901D0" w:rsidRDefault="00C826B6" w:rsidP="00C826B6">
      <w:pPr>
        <w:pStyle w:val="ListParagraph"/>
        <w:numPr>
          <w:ilvl w:val="0"/>
          <w:numId w:val="19"/>
        </w:numPr>
        <w:spacing w:before="120" w:after="120"/>
        <w:ind w:left="0" w:firstLine="709"/>
        <w:contextualSpacing w:val="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M</w:t>
      </w:r>
      <w:r w:rsidR="004901D0" w:rsidRPr="00F70245">
        <w:rPr>
          <w:rFonts w:ascii="Times New Roman" w:eastAsia="Times New Roman" w:hAnsi="Times New Roman" w:cs="Times New Roman"/>
          <w:sz w:val="28"/>
          <w:szCs w:val="28"/>
          <w:lang w:val="ro-MD"/>
        </w:rPr>
        <w:t xml:space="preserve">ijloacele Fondului pot fi utilizate și pentru alte activități, care corespund scopului constituirii și direcțiilor de utilizare a mijloacelor fondului, </w:t>
      </w:r>
      <w:r w:rsidR="00DF4726" w:rsidRPr="00F70245">
        <w:rPr>
          <w:rFonts w:ascii="Times New Roman" w:eastAsia="Times New Roman" w:hAnsi="Times New Roman" w:cs="Times New Roman"/>
          <w:sz w:val="28"/>
          <w:szCs w:val="28"/>
          <w:lang w:val="ro-MD"/>
        </w:rPr>
        <w:t xml:space="preserve">inclusiv </w:t>
      </w:r>
      <w:r w:rsidR="00DF4726">
        <w:rPr>
          <w:rFonts w:ascii="Times New Roman" w:eastAsia="Times New Roman" w:hAnsi="Times New Roman" w:cs="Times New Roman"/>
          <w:sz w:val="28"/>
          <w:szCs w:val="28"/>
          <w:lang w:val="ro-MD"/>
        </w:rPr>
        <w:t xml:space="preserve">și </w:t>
      </w:r>
      <w:r w:rsidR="00DF4726" w:rsidRPr="00F70245">
        <w:rPr>
          <w:rFonts w:ascii="Times New Roman" w:eastAsia="Times New Roman" w:hAnsi="Times New Roman" w:cs="Times New Roman"/>
          <w:sz w:val="28"/>
          <w:szCs w:val="28"/>
          <w:lang w:val="ro-MD"/>
        </w:rPr>
        <w:t>pentru mecanismele de cofinanțare a proiectelor în proces de implementare din surse de asistență externă</w:t>
      </w:r>
      <w:r w:rsidR="00DF4726">
        <w:rPr>
          <w:rFonts w:ascii="Times New Roman" w:eastAsia="Times New Roman" w:hAnsi="Times New Roman" w:cs="Times New Roman"/>
          <w:sz w:val="28"/>
          <w:szCs w:val="28"/>
          <w:lang w:val="ro-MD"/>
        </w:rPr>
        <w:t xml:space="preserve">, </w:t>
      </w:r>
      <w:r w:rsidR="004901D0" w:rsidRPr="00F70245">
        <w:rPr>
          <w:rFonts w:ascii="Times New Roman" w:eastAsia="Times New Roman" w:hAnsi="Times New Roman" w:cs="Times New Roman"/>
          <w:sz w:val="28"/>
          <w:szCs w:val="28"/>
          <w:lang w:val="ro-MD"/>
        </w:rPr>
        <w:t>în conformitate cu Regulamentul privind gestionarea mijloacelor Fondului, aprobat de Guvern.</w:t>
      </w:r>
    </w:p>
    <w:p w14:paraId="0F8DB128" w14:textId="490DBBA7" w:rsidR="00052D39" w:rsidRPr="00C826B6" w:rsidRDefault="003D67B9" w:rsidP="00C826B6">
      <w:pPr>
        <w:pStyle w:val="ListParagraph"/>
        <w:numPr>
          <w:ilvl w:val="0"/>
          <w:numId w:val="19"/>
        </w:numPr>
        <w:spacing w:before="120" w:after="120"/>
        <w:ind w:left="0" w:firstLine="709"/>
        <w:contextualSpacing w:val="0"/>
        <w:jc w:val="both"/>
        <w:rPr>
          <w:rFonts w:ascii="Times New Roman" w:eastAsia="Times New Roman" w:hAnsi="Times New Roman" w:cs="Times New Roman"/>
          <w:sz w:val="28"/>
          <w:szCs w:val="28"/>
          <w:lang w:val="ro-MD"/>
        </w:rPr>
      </w:pPr>
      <w:r w:rsidRPr="00C826B6">
        <w:rPr>
          <w:rFonts w:ascii="Times New Roman" w:eastAsia="Times New Roman" w:hAnsi="Times New Roman" w:cs="Times New Roman"/>
          <w:sz w:val="28"/>
          <w:szCs w:val="28"/>
          <w:lang w:val="ro-MD"/>
        </w:rPr>
        <w:t>Condi</w:t>
      </w:r>
      <w:r w:rsidR="001226C6" w:rsidRPr="00C826B6">
        <w:rPr>
          <w:rFonts w:ascii="Times New Roman" w:eastAsia="Times New Roman" w:hAnsi="Times New Roman" w:cs="Times New Roman"/>
          <w:sz w:val="28"/>
          <w:szCs w:val="28"/>
          <w:lang w:val="ro-MD"/>
        </w:rPr>
        <w:t>ț</w:t>
      </w:r>
      <w:r w:rsidRPr="00C826B6">
        <w:rPr>
          <w:rFonts w:ascii="Times New Roman" w:eastAsia="Times New Roman" w:hAnsi="Times New Roman" w:cs="Times New Roman"/>
          <w:sz w:val="28"/>
          <w:szCs w:val="28"/>
          <w:lang w:val="ro-MD"/>
        </w:rPr>
        <w:t>iile de alocare a mijloacelor Fondului conform domeniilor de interven</w:t>
      </w:r>
      <w:r w:rsidR="001226C6" w:rsidRPr="00C826B6">
        <w:rPr>
          <w:rFonts w:ascii="Times New Roman" w:eastAsia="Times New Roman" w:hAnsi="Times New Roman" w:cs="Times New Roman"/>
          <w:sz w:val="28"/>
          <w:szCs w:val="28"/>
          <w:lang w:val="ro-MD"/>
        </w:rPr>
        <w:t>ț</w:t>
      </w:r>
      <w:r w:rsidRPr="00C826B6">
        <w:rPr>
          <w:rFonts w:ascii="Times New Roman" w:eastAsia="Times New Roman" w:hAnsi="Times New Roman" w:cs="Times New Roman"/>
          <w:sz w:val="28"/>
          <w:szCs w:val="28"/>
          <w:lang w:val="ro-MD"/>
        </w:rPr>
        <w:t>ie sunt prevăzute în Regulamentul privind gestionarea mijloacelor Fondului.</w:t>
      </w:r>
    </w:p>
    <w:p w14:paraId="17A9A77B" w14:textId="550A87CD"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b/>
          <w:bCs/>
          <w:sz w:val="28"/>
          <w:szCs w:val="28"/>
          <w:lang w:val="ro-MD"/>
        </w:rPr>
        <w:t xml:space="preserve">Articolul 5. </w:t>
      </w:r>
      <w:r w:rsidRPr="00A954FA">
        <w:rPr>
          <w:rFonts w:ascii="Times New Roman" w:eastAsia="Times New Roman" w:hAnsi="Times New Roman" w:cs="Times New Roman"/>
          <w:b/>
          <w:sz w:val="28"/>
          <w:szCs w:val="28"/>
          <w:lang w:val="ro-MD"/>
        </w:rPr>
        <w:t xml:space="preserve">Principiile </w:t>
      </w:r>
      <w:r w:rsidR="00744629" w:rsidRPr="00A954FA">
        <w:rPr>
          <w:rFonts w:ascii="Times New Roman" w:eastAsia="Times New Roman" w:hAnsi="Times New Roman" w:cs="Times New Roman"/>
          <w:b/>
          <w:sz w:val="28"/>
          <w:szCs w:val="28"/>
          <w:lang w:val="ro-MD"/>
        </w:rPr>
        <w:t xml:space="preserve">generale </w:t>
      </w:r>
      <w:r w:rsidRPr="00A954FA">
        <w:rPr>
          <w:rFonts w:ascii="Times New Roman" w:eastAsia="Times New Roman" w:hAnsi="Times New Roman" w:cs="Times New Roman"/>
          <w:b/>
          <w:sz w:val="28"/>
          <w:szCs w:val="28"/>
          <w:lang w:val="ro-MD"/>
        </w:rPr>
        <w:t>de alocare a mijloacelor din Fond</w:t>
      </w:r>
      <w:r w:rsidR="0071291C" w:rsidRPr="00A954FA">
        <w:rPr>
          <w:rFonts w:ascii="Times New Roman" w:eastAsia="Times New Roman" w:hAnsi="Times New Roman" w:cs="Times New Roman"/>
          <w:b/>
          <w:sz w:val="28"/>
          <w:szCs w:val="28"/>
          <w:lang w:val="ro-MD"/>
        </w:rPr>
        <w:t>.</w:t>
      </w:r>
    </w:p>
    <w:p w14:paraId="628ACE95" w14:textId="29824ED8" w:rsidR="00052D39" w:rsidRPr="00F70245" w:rsidRDefault="003D67B9" w:rsidP="00C30A6D">
      <w:pPr>
        <w:pStyle w:val="ListParagraph"/>
        <w:numPr>
          <w:ilvl w:val="0"/>
          <w:numId w:val="3"/>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Alocarea mijloacelor din </w:t>
      </w:r>
      <w:r w:rsidR="00A06D4A" w:rsidRPr="00F70245">
        <w:rPr>
          <w:rFonts w:ascii="Times New Roman" w:eastAsia="Times New Roman" w:hAnsi="Times New Roman" w:cs="Times New Roman"/>
          <w:sz w:val="28"/>
          <w:szCs w:val="28"/>
          <w:lang w:val="ro-MD"/>
        </w:rPr>
        <w:t xml:space="preserve">Fond </w:t>
      </w:r>
      <w:r w:rsidRPr="00F70245">
        <w:rPr>
          <w:rFonts w:ascii="Times New Roman" w:eastAsia="Times New Roman" w:hAnsi="Times New Roman" w:cs="Times New Roman"/>
          <w:sz w:val="28"/>
          <w:szCs w:val="28"/>
          <w:lang w:val="ro-MD"/>
        </w:rPr>
        <w:t xml:space="preserve">se realizează în baza </w:t>
      </w:r>
      <w:r w:rsidR="00E6486A" w:rsidRPr="00F70245">
        <w:rPr>
          <w:rFonts w:ascii="Times New Roman" w:eastAsia="Times New Roman" w:hAnsi="Times New Roman" w:cs="Times New Roman"/>
          <w:sz w:val="28"/>
          <w:szCs w:val="28"/>
          <w:lang w:val="ro-MD"/>
        </w:rPr>
        <w:t xml:space="preserve">următoarelor </w:t>
      </w:r>
      <w:r w:rsidRPr="00F70245">
        <w:rPr>
          <w:rFonts w:ascii="Times New Roman" w:eastAsia="Times New Roman" w:hAnsi="Times New Roman" w:cs="Times New Roman"/>
          <w:sz w:val="28"/>
          <w:szCs w:val="28"/>
          <w:lang w:val="ro-MD"/>
        </w:rPr>
        <w:t xml:space="preserve">principii </w:t>
      </w:r>
      <w:r w:rsidR="00E6486A" w:rsidRPr="00F70245">
        <w:rPr>
          <w:rFonts w:ascii="Times New Roman" w:eastAsia="Times New Roman" w:hAnsi="Times New Roman" w:cs="Times New Roman"/>
          <w:sz w:val="28"/>
          <w:szCs w:val="28"/>
          <w:lang w:val="ro-MD"/>
        </w:rPr>
        <w:t>de bază:</w:t>
      </w:r>
    </w:p>
    <w:p w14:paraId="7BC21ABA" w14:textId="7AF53791" w:rsidR="00665FEE" w:rsidRPr="00F70245" w:rsidRDefault="00665FEE" w:rsidP="00C30A6D">
      <w:pPr>
        <w:pStyle w:val="ListParagraph"/>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i/>
          <w:sz w:val="28"/>
          <w:szCs w:val="28"/>
          <w:lang w:val="ro-MD"/>
        </w:rPr>
        <w:t>eficiență</w:t>
      </w:r>
      <w:r w:rsidRPr="00F70245">
        <w:rPr>
          <w:rFonts w:ascii="Times New Roman" w:eastAsia="Times New Roman" w:hAnsi="Times New Roman" w:cs="Times New Roman"/>
          <w:sz w:val="28"/>
          <w:szCs w:val="28"/>
          <w:lang w:val="ro-MD"/>
        </w:rPr>
        <w:t xml:space="preserve"> – buna utilizare a resurselor financiare </w:t>
      </w:r>
      <w:r w:rsidR="008059F9" w:rsidRPr="00F70245">
        <w:rPr>
          <w:rFonts w:ascii="Times New Roman" w:eastAsia="Times New Roman" w:hAnsi="Times New Roman" w:cs="Times New Roman"/>
          <w:sz w:val="28"/>
          <w:szCs w:val="28"/>
          <w:lang w:val="ro-MD"/>
        </w:rPr>
        <w:t>alocate pentru dezvoltarea SDNC</w:t>
      </w:r>
      <w:r w:rsidRPr="00F70245">
        <w:rPr>
          <w:rFonts w:ascii="Times New Roman" w:eastAsia="Times New Roman" w:hAnsi="Times New Roman" w:cs="Times New Roman"/>
          <w:sz w:val="28"/>
          <w:szCs w:val="28"/>
          <w:lang w:val="ro-MD"/>
        </w:rPr>
        <w:t>;</w:t>
      </w:r>
    </w:p>
    <w:p w14:paraId="3F258F58" w14:textId="552ECFF0" w:rsidR="008059F9" w:rsidRPr="00F70245" w:rsidRDefault="00665FEE" w:rsidP="00C30A6D">
      <w:pPr>
        <w:pStyle w:val="ListParagraph"/>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i/>
          <w:sz w:val="28"/>
          <w:szCs w:val="28"/>
          <w:lang w:val="ro-MD"/>
        </w:rPr>
        <w:t>echitate</w:t>
      </w:r>
      <w:r w:rsidR="002E059B" w:rsidRPr="00F70245">
        <w:rPr>
          <w:rFonts w:ascii="Times New Roman" w:eastAsia="Times New Roman" w:hAnsi="Times New Roman" w:cs="Times New Roman"/>
          <w:i/>
          <w:sz w:val="28"/>
          <w:szCs w:val="28"/>
          <w:lang w:val="ro-MD"/>
        </w:rPr>
        <w:t xml:space="preserve"> și libera concurență</w:t>
      </w:r>
      <w:r w:rsidRPr="00F70245">
        <w:rPr>
          <w:rFonts w:ascii="Times New Roman" w:eastAsia="Times New Roman" w:hAnsi="Times New Roman" w:cs="Times New Roman"/>
          <w:i/>
          <w:sz w:val="28"/>
          <w:szCs w:val="28"/>
          <w:lang w:val="ro-MD"/>
        </w:rPr>
        <w:t xml:space="preserve"> </w:t>
      </w:r>
      <w:r w:rsidRPr="00F70245">
        <w:rPr>
          <w:rFonts w:ascii="Times New Roman" w:eastAsia="Times New Roman" w:hAnsi="Times New Roman" w:cs="Times New Roman"/>
          <w:sz w:val="28"/>
          <w:szCs w:val="28"/>
          <w:lang w:val="ro-MD"/>
        </w:rPr>
        <w:t xml:space="preserve">– </w:t>
      </w:r>
      <w:r w:rsidR="008059F9" w:rsidRPr="00F70245">
        <w:rPr>
          <w:rFonts w:ascii="Times New Roman" w:eastAsia="Times New Roman" w:hAnsi="Times New Roman" w:cs="Times New Roman"/>
          <w:sz w:val="28"/>
          <w:szCs w:val="28"/>
          <w:lang w:val="ro-MD"/>
        </w:rPr>
        <w:t xml:space="preserve">aplicarea în mod nediscriminatoriu a prevederilor actelor normative și a criteriilor de selectare a beneficiarilor finanțării din mijloacele Fondului, astfel încât orice </w:t>
      </w:r>
      <w:r w:rsidR="008F5A46" w:rsidRPr="00F70245">
        <w:rPr>
          <w:rFonts w:ascii="Times New Roman" w:eastAsia="Times New Roman" w:hAnsi="Times New Roman" w:cs="Times New Roman"/>
          <w:sz w:val="28"/>
          <w:szCs w:val="28"/>
          <w:lang w:val="ro-MD"/>
        </w:rPr>
        <w:t>ofertant</w:t>
      </w:r>
      <w:r w:rsidR="008059F9" w:rsidRPr="00F70245">
        <w:rPr>
          <w:rFonts w:ascii="Times New Roman" w:eastAsia="Times New Roman" w:hAnsi="Times New Roman" w:cs="Times New Roman"/>
          <w:sz w:val="28"/>
          <w:szCs w:val="28"/>
          <w:lang w:val="ro-MD"/>
        </w:rPr>
        <w:t xml:space="preserve"> să beneficieze de șanse egale în obținerea finanțării</w:t>
      </w:r>
      <w:r w:rsidR="008F5A46" w:rsidRPr="00F70245">
        <w:rPr>
          <w:rFonts w:ascii="Times New Roman" w:eastAsia="Times New Roman" w:hAnsi="Times New Roman" w:cs="Times New Roman"/>
          <w:sz w:val="28"/>
          <w:szCs w:val="28"/>
          <w:lang w:val="ro-MD"/>
        </w:rPr>
        <w:t>;</w:t>
      </w:r>
    </w:p>
    <w:p w14:paraId="413869C2" w14:textId="1EFE3437" w:rsidR="00665FEE" w:rsidRPr="00F70245" w:rsidRDefault="00665FEE" w:rsidP="00C30A6D">
      <w:pPr>
        <w:pStyle w:val="ListParagraph"/>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i/>
          <w:sz w:val="28"/>
          <w:szCs w:val="28"/>
          <w:lang w:val="ro-MD"/>
        </w:rPr>
        <w:t>durabilitate</w:t>
      </w:r>
      <w:r w:rsidRPr="00F70245">
        <w:rPr>
          <w:rFonts w:ascii="Times New Roman" w:eastAsia="Times New Roman" w:hAnsi="Times New Roman" w:cs="Times New Roman"/>
          <w:sz w:val="28"/>
          <w:szCs w:val="28"/>
          <w:lang w:val="ro-MD"/>
        </w:rPr>
        <w:t xml:space="preserve"> – caracterul viabil din punct de vedere tehnic, financiar </w:t>
      </w:r>
      <w:r w:rsidR="007F4BF9" w:rsidRPr="00F70245">
        <w:rPr>
          <w:rFonts w:ascii="Times New Roman" w:eastAsia="Times New Roman" w:hAnsi="Times New Roman" w:cs="Times New Roman"/>
          <w:sz w:val="28"/>
          <w:szCs w:val="28"/>
          <w:lang w:val="ro-MD"/>
        </w:rPr>
        <w:t>ș</w:t>
      </w:r>
      <w:r w:rsidRPr="00F70245">
        <w:rPr>
          <w:rFonts w:ascii="Times New Roman" w:eastAsia="Times New Roman" w:hAnsi="Times New Roman" w:cs="Times New Roman"/>
          <w:sz w:val="28"/>
          <w:szCs w:val="28"/>
          <w:lang w:val="ro-MD"/>
        </w:rPr>
        <w:t>i institu</w:t>
      </w:r>
      <w:r w:rsidR="007F4BF9"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 xml:space="preserve">ional al măsurilor, programelor </w:t>
      </w:r>
      <w:r w:rsidR="007F4BF9" w:rsidRPr="00F70245">
        <w:rPr>
          <w:rFonts w:ascii="Times New Roman" w:eastAsia="Times New Roman" w:hAnsi="Times New Roman" w:cs="Times New Roman"/>
          <w:sz w:val="28"/>
          <w:szCs w:val="28"/>
          <w:lang w:val="ro-MD"/>
        </w:rPr>
        <w:t>ș</w:t>
      </w:r>
      <w:r w:rsidRPr="00F70245">
        <w:rPr>
          <w:rFonts w:ascii="Times New Roman" w:eastAsia="Times New Roman" w:hAnsi="Times New Roman" w:cs="Times New Roman"/>
          <w:sz w:val="28"/>
          <w:szCs w:val="28"/>
          <w:lang w:val="ro-MD"/>
        </w:rPr>
        <w:t xml:space="preserve">i proiectelor de dezvoltare </w:t>
      </w:r>
      <w:r w:rsidR="0063786C" w:rsidRPr="00F70245">
        <w:rPr>
          <w:rFonts w:ascii="Times New Roman" w:eastAsia="Times New Roman" w:hAnsi="Times New Roman" w:cs="Times New Roman"/>
          <w:sz w:val="28"/>
          <w:szCs w:val="28"/>
          <w:lang w:val="ro-MD"/>
        </w:rPr>
        <w:t>a SDNC</w:t>
      </w:r>
      <w:r w:rsidRPr="00F70245">
        <w:rPr>
          <w:rFonts w:ascii="Times New Roman" w:eastAsia="Times New Roman" w:hAnsi="Times New Roman" w:cs="Times New Roman"/>
          <w:sz w:val="28"/>
          <w:szCs w:val="28"/>
          <w:lang w:val="ro-MD"/>
        </w:rPr>
        <w:t xml:space="preserve">; </w:t>
      </w:r>
    </w:p>
    <w:p w14:paraId="6422827C" w14:textId="60238B8E" w:rsidR="00665FEE" w:rsidRPr="00F70245" w:rsidRDefault="00665FEE" w:rsidP="00C30A6D">
      <w:pPr>
        <w:pStyle w:val="ListParagraph"/>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i/>
          <w:sz w:val="28"/>
          <w:szCs w:val="28"/>
          <w:lang w:val="ro-MD"/>
        </w:rPr>
        <w:t>planificare</w:t>
      </w:r>
      <w:r w:rsidRPr="00F70245">
        <w:rPr>
          <w:rFonts w:ascii="Times New Roman" w:eastAsia="Times New Roman" w:hAnsi="Times New Roman" w:cs="Times New Roman"/>
          <w:sz w:val="28"/>
          <w:szCs w:val="28"/>
          <w:lang w:val="ro-MD"/>
        </w:rPr>
        <w:t xml:space="preserve"> – procesul sistemic prin care </w:t>
      </w:r>
      <w:r w:rsidR="005244D7" w:rsidRPr="00F70245">
        <w:rPr>
          <w:rFonts w:ascii="Times New Roman" w:eastAsia="Times New Roman" w:hAnsi="Times New Roman" w:cs="Times New Roman"/>
          <w:sz w:val="28"/>
          <w:szCs w:val="28"/>
          <w:lang w:val="ro-MD"/>
        </w:rPr>
        <w:t>se</w:t>
      </w:r>
      <w:r w:rsidRPr="00F70245">
        <w:rPr>
          <w:rFonts w:ascii="Times New Roman" w:eastAsia="Times New Roman" w:hAnsi="Times New Roman" w:cs="Times New Roman"/>
          <w:sz w:val="28"/>
          <w:szCs w:val="28"/>
          <w:lang w:val="ro-MD"/>
        </w:rPr>
        <w:t xml:space="preserve"> creează o imagine proprie a viitorului și elaborează pașii corespunzători, în funcție de resursele </w:t>
      </w:r>
      <w:r w:rsidR="005244D7" w:rsidRPr="00F70245">
        <w:rPr>
          <w:rFonts w:ascii="Times New Roman" w:eastAsia="Times New Roman" w:hAnsi="Times New Roman" w:cs="Times New Roman"/>
          <w:sz w:val="28"/>
          <w:szCs w:val="28"/>
          <w:lang w:val="ro-MD"/>
        </w:rPr>
        <w:t>financiare</w:t>
      </w:r>
      <w:r w:rsidRPr="00F70245">
        <w:rPr>
          <w:rFonts w:ascii="Times New Roman" w:eastAsia="Times New Roman" w:hAnsi="Times New Roman" w:cs="Times New Roman"/>
          <w:sz w:val="28"/>
          <w:szCs w:val="28"/>
          <w:lang w:val="ro-MD"/>
        </w:rPr>
        <w:t xml:space="preserve"> disponibile, pentru a realiza </w:t>
      </w:r>
      <w:r w:rsidR="005244D7" w:rsidRPr="00F70245">
        <w:rPr>
          <w:rFonts w:ascii="Times New Roman" w:eastAsia="Times New Roman" w:hAnsi="Times New Roman" w:cs="Times New Roman"/>
          <w:sz w:val="28"/>
          <w:szCs w:val="28"/>
          <w:lang w:val="ro-MD"/>
        </w:rPr>
        <w:t>cele planificate în beneficiul omului</w:t>
      </w:r>
      <w:r w:rsidRPr="00F70245">
        <w:rPr>
          <w:rFonts w:ascii="Times New Roman" w:eastAsia="Times New Roman" w:hAnsi="Times New Roman" w:cs="Times New Roman"/>
          <w:sz w:val="28"/>
          <w:szCs w:val="28"/>
          <w:lang w:val="ro-MD"/>
        </w:rPr>
        <w:t>;</w:t>
      </w:r>
    </w:p>
    <w:p w14:paraId="38C8E993" w14:textId="3BEA9762" w:rsidR="00665FEE" w:rsidRPr="00F70245" w:rsidRDefault="00665FEE" w:rsidP="00C30A6D">
      <w:pPr>
        <w:pStyle w:val="ListParagraph"/>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i/>
          <w:sz w:val="28"/>
          <w:szCs w:val="28"/>
          <w:lang w:val="ro-MD"/>
        </w:rPr>
        <w:lastRenderedPageBreak/>
        <w:t>coordonare</w:t>
      </w:r>
      <w:r w:rsidRPr="00F70245">
        <w:rPr>
          <w:rFonts w:ascii="Times New Roman" w:eastAsia="Times New Roman" w:hAnsi="Times New Roman" w:cs="Times New Roman"/>
          <w:sz w:val="28"/>
          <w:szCs w:val="28"/>
          <w:lang w:val="ro-MD"/>
        </w:rPr>
        <w:t xml:space="preserve"> – concordarea, at</w:t>
      </w:r>
      <w:r w:rsidR="007F4BF9" w:rsidRPr="00F70245">
        <w:rPr>
          <w:rFonts w:ascii="Times New Roman" w:eastAsia="Times New Roman" w:hAnsi="Times New Roman" w:cs="Times New Roman"/>
          <w:sz w:val="28"/>
          <w:szCs w:val="28"/>
          <w:lang w:val="ro-MD"/>
        </w:rPr>
        <w:t>â</w:t>
      </w:r>
      <w:r w:rsidRPr="00F70245">
        <w:rPr>
          <w:rFonts w:ascii="Times New Roman" w:eastAsia="Times New Roman" w:hAnsi="Times New Roman" w:cs="Times New Roman"/>
          <w:sz w:val="28"/>
          <w:szCs w:val="28"/>
          <w:lang w:val="ro-MD"/>
        </w:rPr>
        <w:t>t la nivel na</w:t>
      </w:r>
      <w:r w:rsidR="007F4BF9"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ional, c</w:t>
      </w:r>
      <w:r w:rsidR="007F4BF9" w:rsidRPr="00F70245">
        <w:rPr>
          <w:rFonts w:ascii="Times New Roman" w:eastAsia="Times New Roman" w:hAnsi="Times New Roman" w:cs="Times New Roman"/>
          <w:sz w:val="28"/>
          <w:szCs w:val="28"/>
          <w:lang w:val="ro-MD"/>
        </w:rPr>
        <w:t>â</w:t>
      </w:r>
      <w:r w:rsidRPr="00F70245">
        <w:rPr>
          <w:rFonts w:ascii="Times New Roman" w:eastAsia="Times New Roman" w:hAnsi="Times New Roman" w:cs="Times New Roman"/>
          <w:sz w:val="28"/>
          <w:szCs w:val="28"/>
          <w:lang w:val="ro-MD"/>
        </w:rPr>
        <w:t xml:space="preserve">t </w:t>
      </w:r>
      <w:r w:rsidR="007F4BF9" w:rsidRPr="00F70245">
        <w:rPr>
          <w:rFonts w:ascii="Times New Roman" w:eastAsia="Times New Roman" w:hAnsi="Times New Roman" w:cs="Times New Roman"/>
          <w:sz w:val="28"/>
          <w:szCs w:val="28"/>
          <w:lang w:val="ro-MD"/>
        </w:rPr>
        <w:t>ș</w:t>
      </w:r>
      <w:r w:rsidRPr="00F70245">
        <w:rPr>
          <w:rFonts w:ascii="Times New Roman" w:eastAsia="Times New Roman" w:hAnsi="Times New Roman" w:cs="Times New Roman"/>
          <w:sz w:val="28"/>
          <w:szCs w:val="28"/>
          <w:lang w:val="ro-MD"/>
        </w:rPr>
        <w:t xml:space="preserve">i la nivel </w:t>
      </w:r>
      <w:r w:rsidR="00286492">
        <w:rPr>
          <w:rFonts w:ascii="Times New Roman" w:eastAsia="Times New Roman" w:hAnsi="Times New Roman" w:cs="Times New Roman"/>
          <w:sz w:val="28"/>
          <w:szCs w:val="28"/>
          <w:lang w:val="ro-MD"/>
        </w:rPr>
        <w:t>sectorial</w:t>
      </w:r>
      <w:r w:rsidRPr="00F70245">
        <w:rPr>
          <w:rFonts w:ascii="Times New Roman" w:eastAsia="Times New Roman" w:hAnsi="Times New Roman" w:cs="Times New Roman"/>
          <w:sz w:val="28"/>
          <w:szCs w:val="28"/>
          <w:lang w:val="ro-MD"/>
        </w:rPr>
        <w:t xml:space="preserve">, a măsurilor </w:t>
      </w:r>
      <w:r w:rsidR="007F4BF9" w:rsidRPr="00F70245">
        <w:rPr>
          <w:rFonts w:ascii="Times New Roman" w:eastAsia="Times New Roman" w:hAnsi="Times New Roman" w:cs="Times New Roman"/>
          <w:sz w:val="28"/>
          <w:szCs w:val="28"/>
          <w:lang w:val="ro-MD"/>
        </w:rPr>
        <w:t>ș</w:t>
      </w:r>
      <w:r w:rsidRPr="00F70245">
        <w:rPr>
          <w:rFonts w:ascii="Times New Roman" w:eastAsia="Times New Roman" w:hAnsi="Times New Roman" w:cs="Times New Roman"/>
          <w:sz w:val="28"/>
          <w:szCs w:val="28"/>
          <w:lang w:val="ro-MD"/>
        </w:rPr>
        <w:t>i obiectivelor pentru sus</w:t>
      </w:r>
      <w:r w:rsidR="007F4BF9"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 xml:space="preserve">inerea dezvoltării </w:t>
      </w:r>
      <w:r w:rsidR="00132AA9">
        <w:rPr>
          <w:rFonts w:ascii="Times New Roman" w:eastAsia="Times New Roman" w:hAnsi="Times New Roman" w:cs="Times New Roman"/>
          <w:sz w:val="28"/>
          <w:szCs w:val="28"/>
          <w:lang w:val="ro-MD"/>
        </w:rPr>
        <w:t>SDNC</w:t>
      </w:r>
      <w:r w:rsidRPr="00F70245">
        <w:rPr>
          <w:rFonts w:ascii="Times New Roman" w:eastAsia="Times New Roman" w:hAnsi="Times New Roman" w:cs="Times New Roman"/>
          <w:sz w:val="28"/>
          <w:szCs w:val="28"/>
          <w:lang w:val="ro-MD"/>
        </w:rPr>
        <w:t xml:space="preserve">; </w:t>
      </w:r>
    </w:p>
    <w:p w14:paraId="6464B046" w14:textId="47A73C6F" w:rsidR="00665FEE" w:rsidRPr="00F70245" w:rsidRDefault="00665FEE" w:rsidP="00C30A6D">
      <w:pPr>
        <w:pStyle w:val="ListParagraph"/>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i/>
          <w:sz w:val="28"/>
          <w:szCs w:val="28"/>
          <w:lang w:val="ro-MD"/>
        </w:rPr>
        <w:t>parteneriat</w:t>
      </w:r>
      <w:r w:rsidRPr="00F70245">
        <w:rPr>
          <w:rFonts w:ascii="Times New Roman" w:eastAsia="Times New Roman" w:hAnsi="Times New Roman" w:cs="Times New Roman"/>
          <w:sz w:val="28"/>
          <w:szCs w:val="28"/>
          <w:lang w:val="ro-MD"/>
        </w:rPr>
        <w:t xml:space="preserve"> – cooperarea autorită</w:t>
      </w:r>
      <w:r w:rsidR="007F4BF9"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 xml:space="preserve">ilor publice centrale </w:t>
      </w:r>
      <w:r w:rsidR="00630F0F">
        <w:rPr>
          <w:rFonts w:ascii="Times New Roman" w:eastAsia="Times New Roman" w:hAnsi="Times New Roman" w:cs="Times New Roman"/>
          <w:sz w:val="28"/>
          <w:szCs w:val="28"/>
          <w:lang w:val="ro-MD"/>
        </w:rPr>
        <w:t>cu</w:t>
      </w:r>
      <w:r w:rsidRPr="00F70245">
        <w:rPr>
          <w:rFonts w:ascii="Times New Roman" w:eastAsia="Times New Roman" w:hAnsi="Times New Roman" w:cs="Times New Roman"/>
          <w:sz w:val="28"/>
          <w:szCs w:val="28"/>
          <w:lang w:val="ro-MD"/>
        </w:rPr>
        <w:t xml:space="preserve"> </w:t>
      </w:r>
      <w:r w:rsidR="00C55783">
        <w:rPr>
          <w:rFonts w:ascii="Times New Roman" w:eastAsia="Times New Roman" w:hAnsi="Times New Roman" w:cs="Times New Roman"/>
          <w:sz w:val="28"/>
          <w:szCs w:val="28"/>
          <w:lang w:val="ro-MD"/>
        </w:rPr>
        <w:t>partenerii sociali (patronatele și sindica</w:t>
      </w:r>
      <w:r w:rsidR="005123D7">
        <w:rPr>
          <w:rFonts w:ascii="Times New Roman" w:eastAsia="Times New Roman" w:hAnsi="Times New Roman" w:cs="Times New Roman"/>
          <w:sz w:val="28"/>
          <w:szCs w:val="28"/>
          <w:lang w:val="ro-MD"/>
        </w:rPr>
        <w:t>tele</w:t>
      </w:r>
      <w:r w:rsidR="005123D7" w:rsidRPr="005123D7">
        <w:rPr>
          <w:rFonts w:ascii="Times New Roman" w:eastAsia="Times New Roman" w:hAnsi="Times New Roman" w:cs="Times New Roman"/>
          <w:sz w:val="28"/>
          <w:szCs w:val="28"/>
          <w:lang w:val="ro-MD"/>
        </w:rPr>
        <w:t xml:space="preserve"> </w:t>
      </w:r>
      <w:r w:rsidR="005123D7">
        <w:rPr>
          <w:rFonts w:ascii="Times New Roman" w:eastAsia="Times New Roman" w:hAnsi="Times New Roman" w:cs="Times New Roman"/>
          <w:sz w:val="28"/>
          <w:szCs w:val="28"/>
          <w:lang w:val="ro-MD"/>
        </w:rPr>
        <w:t>în construcții</w:t>
      </w:r>
      <w:r w:rsidR="00916AC9">
        <w:rPr>
          <w:rFonts w:ascii="Times New Roman" w:eastAsia="Times New Roman" w:hAnsi="Times New Roman" w:cs="Times New Roman"/>
          <w:sz w:val="28"/>
          <w:szCs w:val="28"/>
          <w:lang w:val="ro-MD"/>
        </w:rPr>
        <w:t xml:space="preserve"> ș</w:t>
      </w:r>
      <w:r w:rsidR="00916AC9" w:rsidRPr="00916AC9">
        <w:rPr>
          <w:rFonts w:ascii="Times New Roman" w:eastAsia="Times New Roman" w:hAnsi="Times New Roman" w:cs="Times New Roman"/>
          <w:sz w:val="28"/>
          <w:szCs w:val="28"/>
          <w:lang w:val="ro-MD"/>
        </w:rPr>
        <w:t xml:space="preserve">i </w:t>
      </w:r>
      <w:r w:rsidR="00916AC9">
        <w:rPr>
          <w:rFonts w:ascii="Times New Roman" w:eastAsia="Times New Roman" w:hAnsi="Times New Roman" w:cs="Times New Roman"/>
          <w:sz w:val="28"/>
          <w:szCs w:val="28"/>
          <w:lang w:val="ro-MD"/>
        </w:rPr>
        <w:t>i</w:t>
      </w:r>
      <w:r w:rsidR="00916AC9" w:rsidRPr="00916AC9">
        <w:rPr>
          <w:rFonts w:ascii="Times New Roman" w:eastAsia="Times New Roman" w:hAnsi="Times New Roman" w:cs="Times New Roman"/>
          <w:sz w:val="28"/>
          <w:szCs w:val="28"/>
          <w:lang w:val="ro-MD"/>
        </w:rPr>
        <w:t xml:space="preserve">ndustria </w:t>
      </w:r>
      <w:r w:rsidR="00916AC9">
        <w:rPr>
          <w:rFonts w:ascii="Times New Roman" w:eastAsia="Times New Roman" w:hAnsi="Times New Roman" w:cs="Times New Roman"/>
          <w:sz w:val="28"/>
          <w:szCs w:val="28"/>
          <w:lang w:val="ro-MD"/>
        </w:rPr>
        <w:t>m</w:t>
      </w:r>
      <w:r w:rsidR="00916AC9" w:rsidRPr="00916AC9">
        <w:rPr>
          <w:rFonts w:ascii="Times New Roman" w:eastAsia="Times New Roman" w:hAnsi="Times New Roman" w:cs="Times New Roman"/>
          <w:sz w:val="28"/>
          <w:szCs w:val="28"/>
          <w:lang w:val="ro-MD"/>
        </w:rPr>
        <w:t xml:space="preserve">aterialelor de </w:t>
      </w:r>
      <w:r w:rsidR="00916AC9">
        <w:rPr>
          <w:rFonts w:ascii="Times New Roman" w:eastAsia="Times New Roman" w:hAnsi="Times New Roman" w:cs="Times New Roman"/>
          <w:sz w:val="28"/>
          <w:szCs w:val="28"/>
          <w:lang w:val="ro-MD"/>
        </w:rPr>
        <w:t>c</w:t>
      </w:r>
      <w:r w:rsidR="00916AC9" w:rsidRPr="00916AC9">
        <w:rPr>
          <w:rFonts w:ascii="Times New Roman" w:eastAsia="Times New Roman" w:hAnsi="Times New Roman" w:cs="Times New Roman"/>
          <w:sz w:val="28"/>
          <w:szCs w:val="28"/>
          <w:lang w:val="ro-MD"/>
        </w:rPr>
        <w:t>onstrucţii</w:t>
      </w:r>
      <w:r w:rsidR="00C55783">
        <w:rPr>
          <w:rFonts w:ascii="Times New Roman" w:eastAsia="Times New Roman" w:hAnsi="Times New Roman" w:cs="Times New Roman"/>
          <w:sz w:val="28"/>
          <w:szCs w:val="28"/>
          <w:lang w:val="ro-MD"/>
        </w:rPr>
        <w:t>)</w:t>
      </w:r>
      <w:r w:rsidRPr="00F70245">
        <w:rPr>
          <w:rFonts w:ascii="Times New Roman" w:eastAsia="Times New Roman" w:hAnsi="Times New Roman" w:cs="Times New Roman"/>
          <w:sz w:val="28"/>
          <w:szCs w:val="28"/>
          <w:lang w:val="ro-MD"/>
        </w:rPr>
        <w:t>, societ</w:t>
      </w:r>
      <w:r w:rsidR="00C55783">
        <w:rPr>
          <w:rFonts w:ascii="Times New Roman" w:eastAsia="Times New Roman" w:hAnsi="Times New Roman" w:cs="Times New Roman"/>
          <w:sz w:val="28"/>
          <w:szCs w:val="28"/>
          <w:lang w:val="ro-MD"/>
        </w:rPr>
        <w:t>atea</w:t>
      </w:r>
      <w:r w:rsidRPr="00F70245">
        <w:rPr>
          <w:rFonts w:ascii="Times New Roman" w:eastAsia="Times New Roman" w:hAnsi="Times New Roman" w:cs="Times New Roman"/>
          <w:sz w:val="28"/>
          <w:szCs w:val="28"/>
          <w:lang w:val="ro-MD"/>
        </w:rPr>
        <w:t xml:space="preserve"> civil</w:t>
      </w:r>
      <w:r w:rsidR="00C55783">
        <w:rPr>
          <w:rFonts w:ascii="Times New Roman" w:eastAsia="Times New Roman" w:hAnsi="Times New Roman" w:cs="Times New Roman"/>
          <w:sz w:val="28"/>
          <w:szCs w:val="28"/>
          <w:lang w:val="ro-MD"/>
        </w:rPr>
        <w:t>ă</w:t>
      </w:r>
      <w:r w:rsidRPr="00F70245">
        <w:rPr>
          <w:rFonts w:ascii="Times New Roman" w:eastAsia="Times New Roman" w:hAnsi="Times New Roman" w:cs="Times New Roman"/>
          <w:sz w:val="28"/>
          <w:szCs w:val="28"/>
          <w:lang w:val="ro-MD"/>
        </w:rPr>
        <w:t xml:space="preserve"> în activitatea de planificare, elaborare </w:t>
      </w:r>
      <w:r w:rsidR="007F4BF9" w:rsidRPr="00F70245">
        <w:rPr>
          <w:rFonts w:ascii="Times New Roman" w:eastAsia="Times New Roman" w:hAnsi="Times New Roman" w:cs="Times New Roman"/>
          <w:sz w:val="28"/>
          <w:szCs w:val="28"/>
          <w:lang w:val="ro-MD"/>
        </w:rPr>
        <w:t>ș</w:t>
      </w:r>
      <w:r w:rsidRPr="00F70245">
        <w:rPr>
          <w:rFonts w:ascii="Times New Roman" w:eastAsia="Times New Roman" w:hAnsi="Times New Roman" w:cs="Times New Roman"/>
          <w:sz w:val="28"/>
          <w:szCs w:val="28"/>
          <w:lang w:val="ro-MD"/>
        </w:rPr>
        <w:t>i implementare a măsurilor privind sus</w:t>
      </w:r>
      <w:r w:rsidR="007F4BF9"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 xml:space="preserve">inerea dezvoltării </w:t>
      </w:r>
      <w:r w:rsidR="00D771D2" w:rsidRPr="00F70245">
        <w:rPr>
          <w:rFonts w:ascii="Times New Roman" w:eastAsia="Times New Roman" w:hAnsi="Times New Roman" w:cs="Times New Roman"/>
          <w:sz w:val="28"/>
          <w:szCs w:val="28"/>
          <w:lang w:val="ro-MD"/>
        </w:rPr>
        <w:t>SDNC</w:t>
      </w:r>
      <w:r w:rsidRPr="00F70245">
        <w:rPr>
          <w:rFonts w:ascii="Times New Roman" w:eastAsia="Times New Roman" w:hAnsi="Times New Roman" w:cs="Times New Roman"/>
          <w:sz w:val="28"/>
          <w:szCs w:val="28"/>
          <w:lang w:val="ro-MD"/>
        </w:rPr>
        <w:t xml:space="preserve">;  </w:t>
      </w:r>
    </w:p>
    <w:p w14:paraId="07176DDE" w14:textId="3E9EA192" w:rsidR="00E6486A" w:rsidRPr="00F70245" w:rsidRDefault="00665FEE" w:rsidP="00C30A6D">
      <w:pPr>
        <w:pStyle w:val="ListParagraph"/>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i/>
          <w:sz w:val="28"/>
          <w:szCs w:val="28"/>
          <w:lang w:val="ro-MD"/>
        </w:rPr>
        <w:t>transparen</w:t>
      </w:r>
      <w:r w:rsidR="007F4BF9" w:rsidRPr="00F70245">
        <w:rPr>
          <w:rFonts w:ascii="Times New Roman" w:eastAsia="Times New Roman" w:hAnsi="Times New Roman" w:cs="Times New Roman"/>
          <w:i/>
          <w:sz w:val="28"/>
          <w:szCs w:val="28"/>
          <w:lang w:val="ro-MD"/>
        </w:rPr>
        <w:t>ță</w:t>
      </w:r>
      <w:r w:rsidRPr="00F70245">
        <w:rPr>
          <w:rFonts w:ascii="Times New Roman" w:eastAsia="Times New Roman" w:hAnsi="Times New Roman" w:cs="Times New Roman"/>
          <w:sz w:val="28"/>
          <w:szCs w:val="28"/>
          <w:lang w:val="ro-MD"/>
        </w:rPr>
        <w:t xml:space="preserve"> – claritatea în procesele alocării, distribuirii </w:t>
      </w:r>
      <w:r w:rsidR="007F4BF9" w:rsidRPr="00F70245">
        <w:rPr>
          <w:rFonts w:ascii="Times New Roman" w:eastAsia="Times New Roman" w:hAnsi="Times New Roman" w:cs="Times New Roman"/>
          <w:sz w:val="28"/>
          <w:szCs w:val="28"/>
          <w:lang w:val="ro-MD"/>
        </w:rPr>
        <w:t>ș</w:t>
      </w:r>
      <w:r w:rsidRPr="00F70245">
        <w:rPr>
          <w:rFonts w:ascii="Times New Roman" w:eastAsia="Times New Roman" w:hAnsi="Times New Roman" w:cs="Times New Roman"/>
          <w:sz w:val="28"/>
          <w:szCs w:val="28"/>
          <w:lang w:val="ro-MD"/>
        </w:rPr>
        <w:t>i utilizării mijloacelor pentru dezvoltare</w:t>
      </w:r>
      <w:r w:rsidR="00B21C15" w:rsidRPr="00F70245">
        <w:rPr>
          <w:rFonts w:ascii="Times New Roman" w:eastAsia="Times New Roman" w:hAnsi="Times New Roman" w:cs="Times New Roman"/>
          <w:sz w:val="28"/>
          <w:szCs w:val="28"/>
          <w:lang w:val="ro-MD"/>
        </w:rPr>
        <w:t>a</w:t>
      </w:r>
      <w:r w:rsidRPr="00F70245">
        <w:rPr>
          <w:rFonts w:ascii="Times New Roman" w:eastAsia="Times New Roman" w:hAnsi="Times New Roman" w:cs="Times New Roman"/>
          <w:sz w:val="28"/>
          <w:szCs w:val="28"/>
          <w:lang w:val="ro-MD"/>
        </w:rPr>
        <w:t xml:space="preserve"> </w:t>
      </w:r>
      <w:r w:rsidR="00B21C15" w:rsidRPr="00F70245">
        <w:rPr>
          <w:rFonts w:ascii="Times New Roman" w:eastAsia="Times New Roman" w:hAnsi="Times New Roman" w:cs="Times New Roman"/>
          <w:sz w:val="28"/>
          <w:szCs w:val="28"/>
          <w:lang w:val="ro-MD"/>
        </w:rPr>
        <w:t>SDNC</w:t>
      </w:r>
      <w:r w:rsidRPr="00F70245">
        <w:rPr>
          <w:rFonts w:ascii="Times New Roman" w:eastAsia="Times New Roman" w:hAnsi="Times New Roman" w:cs="Times New Roman"/>
          <w:sz w:val="28"/>
          <w:szCs w:val="28"/>
          <w:lang w:val="ro-MD"/>
        </w:rPr>
        <w:t>.</w:t>
      </w:r>
    </w:p>
    <w:p w14:paraId="55EC494F" w14:textId="3F18CABF" w:rsidR="00250D40" w:rsidRPr="00F70245" w:rsidRDefault="00334E86" w:rsidP="00C30A6D">
      <w:pPr>
        <w:pStyle w:val="ListParagraph"/>
        <w:numPr>
          <w:ilvl w:val="0"/>
          <w:numId w:val="3"/>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Realizarea activităților de elaborare a documentelor normative</w:t>
      </w:r>
      <w:r w:rsidR="00AA52DD" w:rsidRPr="00F70245">
        <w:rPr>
          <w:rFonts w:ascii="Times New Roman" w:eastAsia="Times New Roman" w:hAnsi="Times New Roman" w:cs="Times New Roman"/>
          <w:sz w:val="28"/>
          <w:szCs w:val="28"/>
          <w:lang w:val="ro-MD"/>
        </w:rPr>
        <w:t xml:space="preserve"> în construcții</w:t>
      </w:r>
      <w:r w:rsidRPr="00F70245">
        <w:rPr>
          <w:rFonts w:ascii="Times New Roman" w:eastAsia="Times New Roman" w:hAnsi="Times New Roman" w:cs="Times New Roman"/>
          <w:sz w:val="28"/>
          <w:szCs w:val="28"/>
          <w:lang w:val="ro-MD"/>
        </w:rPr>
        <w:t xml:space="preserve"> se va efectua în baza Planului tematic anual privind elaborarea normativelor tehnice în construcții, aprobat </w:t>
      </w:r>
      <w:r w:rsidR="000D2648" w:rsidRPr="00F70245">
        <w:rPr>
          <w:rFonts w:ascii="Times New Roman" w:eastAsia="Times New Roman" w:hAnsi="Times New Roman" w:cs="Times New Roman"/>
          <w:sz w:val="28"/>
          <w:szCs w:val="28"/>
          <w:lang w:val="ro-MD"/>
        </w:rPr>
        <w:t xml:space="preserve">în modul stabilit de lege </w:t>
      </w:r>
      <w:r w:rsidRPr="00F70245">
        <w:rPr>
          <w:rFonts w:ascii="Times New Roman" w:eastAsia="Times New Roman" w:hAnsi="Times New Roman" w:cs="Times New Roman"/>
          <w:sz w:val="28"/>
          <w:szCs w:val="28"/>
          <w:lang w:val="ro-MD"/>
        </w:rPr>
        <w:t>și publicat pe pagina web oficială a organului central de specialitate</w:t>
      </w:r>
      <w:r w:rsidR="00105BAE" w:rsidRPr="00F70245">
        <w:rPr>
          <w:rFonts w:ascii="Times New Roman" w:eastAsia="Times New Roman" w:hAnsi="Times New Roman" w:cs="Times New Roman"/>
          <w:sz w:val="28"/>
          <w:szCs w:val="28"/>
          <w:lang w:val="ro-MD"/>
        </w:rPr>
        <w:t xml:space="preserve"> în domeniul construcțiilor</w:t>
      </w:r>
      <w:r w:rsidR="00250D40" w:rsidRPr="00F70245">
        <w:rPr>
          <w:rFonts w:ascii="Times New Roman" w:eastAsia="Times New Roman" w:hAnsi="Times New Roman" w:cs="Times New Roman"/>
          <w:sz w:val="28"/>
          <w:szCs w:val="28"/>
          <w:lang w:val="ro-MD"/>
        </w:rPr>
        <w:t>.</w:t>
      </w:r>
      <w:r w:rsidR="00EE54DE" w:rsidRPr="00F70245">
        <w:rPr>
          <w:rFonts w:ascii="Times New Roman" w:eastAsia="Times New Roman" w:hAnsi="Times New Roman" w:cs="Times New Roman"/>
          <w:sz w:val="28"/>
          <w:szCs w:val="28"/>
          <w:lang w:val="ro-MD"/>
        </w:rPr>
        <w:t xml:space="preserve"> </w:t>
      </w:r>
    </w:p>
    <w:p w14:paraId="02240D1D" w14:textId="67BC4857" w:rsidR="00052D39" w:rsidRPr="00F70245" w:rsidRDefault="003D67B9" w:rsidP="00C30A6D">
      <w:pPr>
        <w:pStyle w:val="ListParagraph"/>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b/>
          <w:bCs/>
          <w:sz w:val="28"/>
          <w:szCs w:val="28"/>
          <w:lang w:val="ro-MD"/>
        </w:rPr>
        <w:t xml:space="preserve">Articolul 6. </w:t>
      </w:r>
      <w:r w:rsidR="005A56E8" w:rsidRPr="00A954FA">
        <w:rPr>
          <w:rFonts w:ascii="Times New Roman" w:eastAsia="Times New Roman" w:hAnsi="Times New Roman" w:cs="Times New Roman"/>
          <w:b/>
          <w:sz w:val="28"/>
          <w:szCs w:val="28"/>
          <w:lang w:val="ro-RO"/>
        </w:rPr>
        <w:t>Mecanismele de utilizare a mijloacelor Fondului</w:t>
      </w:r>
    </w:p>
    <w:p w14:paraId="7BC15F2E" w14:textId="173FE708" w:rsidR="00052D39" w:rsidRPr="00F70245" w:rsidRDefault="005A56E8" w:rsidP="00C30A6D">
      <w:pPr>
        <w:pStyle w:val="ListParagraph"/>
        <w:numPr>
          <w:ilvl w:val="0"/>
          <w:numId w:val="15"/>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Mecanismele de utilizare a mijloacelor Fondului sunt: servicii, lucrări, </w:t>
      </w:r>
      <w:r w:rsidR="00EC464C" w:rsidRPr="00F70245">
        <w:rPr>
          <w:rFonts w:ascii="Times New Roman" w:eastAsia="Times New Roman" w:hAnsi="Times New Roman" w:cs="Times New Roman"/>
          <w:sz w:val="28"/>
          <w:szCs w:val="28"/>
          <w:lang w:val="ro-MD"/>
        </w:rPr>
        <w:t xml:space="preserve">bunuri, </w:t>
      </w:r>
      <w:r w:rsidRPr="00F70245">
        <w:rPr>
          <w:rFonts w:ascii="Times New Roman" w:eastAsia="Times New Roman" w:hAnsi="Times New Roman" w:cs="Times New Roman"/>
          <w:sz w:val="28"/>
          <w:szCs w:val="28"/>
          <w:lang w:val="ro-MD"/>
        </w:rPr>
        <w:t>asistență tehnică, precum și alte mecanisme neinterzise de legislație.</w:t>
      </w:r>
    </w:p>
    <w:p w14:paraId="7A39D226" w14:textId="471CF5D6" w:rsidR="00F17687" w:rsidRPr="00F70245" w:rsidRDefault="00F17687" w:rsidP="00C30A6D">
      <w:pPr>
        <w:pStyle w:val="ListParagraph"/>
        <w:numPr>
          <w:ilvl w:val="0"/>
          <w:numId w:val="15"/>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Selectarea mecanismelor de utilizare a mijloacelor Fondului se stabilește în dependență de tipul programului, proiectului sau activității planificate, în conformitate cu Regulamentul </w:t>
      </w:r>
      <w:r w:rsidR="00024D71" w:rsidRPr="00F70245">
        <w:rPr>
          <w:rFonts w:ascii="Times New Roman" w:eastAsia="Times New Roman" w:hAnsi="Times New Roman" w:cs="Times New Roman"/>
          <w:sz w:val="28"/>
          <w:szCs w:val="28"/>
          <w:lang w:val="ro-MD"/>
        </w:rPr>
        <w:t xml:space="preserve">privind gestionarea mijloacelor Fondului, </w:t>
      </w:r>
      <w:r w:rsidRPr="00F70245">
        <w:rPr>
          <w:rFonts w:ascii="Times New Roman" w:eastAsia="Times New Roman" w:hAnsi="Times New Roman" w:cs="Times New Roman"/>
          <w:sz w:val="28"/>
          <w:szCs w:val="28"/>
          <w:lang w:val="ro-MD"/>
        </w:rPr>
        <w:t>aprobat de Guvern.</w:t>
      </w:r>
    </w:p>
    <w:p w14:paraId="2A80EF2D" w14:textId="19D06786" w:rsidR="00185177" w:rsidRPr="00A954FA" w:rsidRDefault="003D67B9" w:rsidP="00C30A6D">
      <w:pPr>
        <w:spacing w:before="120" w:after="120"/>
        <w:ind w:firstLine="709"/>
        <w:jc w:val="both"/>
        <w:rPr>
          <w:rFonts w:ascii="Times New Roman" w:eastAsia="Times New Roman" w:hAnsi="Times New Roman" w:cs="Times New Roman"/>
          <w:b/>
          <w:sz w:val="28"/>
          <w:szCs w:val="28"/>
          <w:lang w:val="ro-RO"/>
        </w:rPr>
      </w:pPr>
      <w:r w:rsidRPr="00F70245">
        <w:rPr>
          <w:rFonts w:ascii="Times New Roman" w:eastAsia="Times New Roman" w:hAnsi="Times New Roman" w:cs="Times New Roman"/>
          <w:b/>
          <w:bCs/>
          <w:sz w:val="28"/>
          <w:szCs w:val="28"/>
          <w:lang w:val="ro-MD"/>
        </w:rPr>
        <w:t>Articolul</w:t>
      </w:r>
      <w:r w:rsidR="00562637" w:rsidRPr="00F70245">
        <w:rPr>
          <w:rFonts w:ascii="Times New Roman" w:eastAsia="Times New Roman" w:hAnsi="Times New Roman" w:cs="Times New Roman"/>
          <w:b/>
          <w:bCs/>
          <w:sz w:val="28"/>
          <w:szCs w:val="28"/>
          <w:lang w:val="ro-MD"/>
        </w:rPr>
        <w:t xml:space="preserve"> </w:t>
      </w:r>
      <w:r w:rsidRPr="00F70245">
        <w:rPr>
          <w:rFonts w:ascii="Times New Roman" w:eastAsia="Times New Roman" w:hAnsi="Times New Roman" w:cs="Times New Roman"/>
          <w:b/>
          <w:bCs/>
          <w:sz w:val="28"/>
          <w:szCs w:val="28"/>
          <w:lang w:val="ro-MD"/>
        </w:rPr>
        <w:t xml:space="preserve">7. </w:t>
      </w:r>
      <w:r w:rsidR="00185177" w:rsidRPr="00A954FA">
        <w:rPr>
          <w:rFonts w:ascii="Times New Roman" w:eastAsia="Times New Roman" w:hAnsi="Times New Roman" w:cs="Times New Roman"/>
          <w:b/>
          <w:sz w:val="28"/>
          <w:szCs w:val="28"/>
          <w:lang w:val="ro-RO"/>
        </w:rPr>
        <w:t>Contribuții obligatorii ale beneficiarilor (investitorilor) construcțiilor</w:t>
      </w:r>
    </w:p>
    <w:p w14:paraId="5A43DC8B" w14:textId="218E7503" w:rsidR="00CD628C" w:rsidRDefault="00FB164D"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(1) </w:t>
      </w:r>
      <w:r w:rsidR="00436850">
        <w:rPr>
          <w:rFonts w:ascii="Times New Roman" w:eastAsia="Times New Roman" w:hAnsi="Times New Roman" w:cs="Times New Roman"/>
          <w:sz w:val="28"/>
          <w:szCs w:val="28"/>
          <w:lang w:val="ro-MD"/>
        </w:rPr>
        <w:t>I</w:t>
      </w:r>
      <w:r w:rsidR="00CD628C" w:rsidRPr="00CD628C">
        <w:rPr>
          <w:rFonts w:ascii="Times New Roman" w:eastAsia="Times New Roman" w:hAnsi="Times New Roman" w:cs="Times New Roman"/>
          <w:sz w:val="28"/>
          <w:szCs w:val="28"/>
          <w:lang w:val="ro-MD"/>
        </w:rPr>
        <w:t>nvestitori în construcţii, indiferent de forma de proprietate, participă la formarea mijloacelor pentru elaborarea normativelor tehnice în construcţii, prin transferul la bugetul de stat al defalcărilor în mărime de 0,5 la sută din volumul investițiilor în capitalul fix pentru obiectivele care nu sunt finanțate din bugetul public na</w:t>
      </w:r>
      <w:r w:rsidR="00CD628C">
        <w:rPr>
          <w:rFonts w:ascii="Times New Roman" w:eastAsia="Times New Roman" w:hAnsi="Times New Roman" w:cs="Times New Roman"/>
          <w:sz w:val="28"/>
          <w:szCs w:val="28"/>
          <w:lang w:val="ro-MD"/>
        </w:rPr>
        <w:t>ț</w:t>
      </w:r>
      <w:r w:rsidR="00CD628C" w:rsidRPr="00CD628C">
        <w:rPr>
          <w:rFonts w:ascii="Times New Roman" w:eastAsia="Times New Roman" w:hAnsi="Times New Roman" w:cs="Times New Roman"/>
          <w:sz w:val="28"/>
          <w:szCs w:val="28"/>
          <w:lang w:val="ro-MD"/>
        </w:rPr>
        <w:t>ional.</w:t>
      </w:r>
    </w:p>
    <w:p w14:paraId="0C4E31DB" w14:textId="1F4EFAAF" w:rsidR="00FB164D" w:rsidRPr="00F70245" w:rsidRDefault="00FB164D"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(2) </w:t>
      </w:r>
      <w:r w:rsidR="00CD628C">
        <w:rPr>
          <w:rFonts w:ascii="Times New Roman" w:eastAsia="Times New Roman" w:hAnsi="Times New Roman" w:cs="Times New Roman"/>
          <w:sz w:val="28"/>
          <w:szCs w:val="28"/>
          <w:lang w:val="ro-MD"/>
        </w:rPr>
        <w:t>Investitorii construcțiilor</w:t>
      </w:r>
      <w:r w:rsidRPr="00F70245">
        <w:rPr>
          <w:rFonts w:ascii="Times New Roman" w:eastAsia="Times New Roman" w:hAnsi="Times New Roman" w:cs="Times New Roman"/>
          <w:sz w:val="28"/>
          <w:szCs w:val="28"/>
          <w:lang w:val="ro-MD"/>
        </w:rPr>
        <w:t xml:space="preserve"> calculează de sine stătător valoarea contribuțiilor obligatorii și le transferă în Fond eșalonat,</w:t>
      </w:r>
      <w:r w:rsidR="00460C15">
        <w:rPr>
          <w:rFonts w:ascii="Times New Roman" w:eastAsia="Times New Roman" w:hAnsi="Times New Roman" w:cs="Times New Roman"/>
          <w:sz w:val="28"/>
          <w:szCs w:val="28"/>
          <w:lang w:val="ro-MD"/>
        </w:rPr>
        <w:t xml:space="preserve"> anual,</w:t>
      </w:r>
      <w:r w:rsidRPr="00F70245">
        <w:rPr>
          <w:rFonts w:ascii="Times New Roman" w:eastAsia="Times New Roman" w:hAnsi="Times New Roman" w:cs="Times New Roman"/>
          <w:sz w:val="28"/>
          <w:szCs w:val="28"/>
          <w:lang w:val="ro-MD"/>
        </w:rPr>
        <w:t xml:space="preserve"> în modul următor:</w:t>
      </w:r>
    </w:p>
    <w:p w14:paraId="2EDB666B" w14:textId="7C1A24A7" w:rsidR="00FB164D" w:rsidRPr="00951F2A" w:rsidRDefault="00FB164D" w:rsidP="00951F2A">
      <w:pPr>
        <w:pStyle w:val="ListParagraph"/>
        <w:numPr>
          <w:ilvl w:val="0"/>
          <w:numId w:val="27"/>
        </w:numPr>
        <w:spacing w:before="120" w:after="120"/>
        <w:ind w:left="0" w:firstLine="709"/>
        <w:jc w:val="both"/>
        <w:rPr>
          <w:rFonts w:ascii="Times New Roman" w:eastAsia="Times New Roman" w:hAnsi="Times New Roman" w:cs="Times New Roman"/>
          <w:sz w:val="28"/>
          <w:szCs w:val="28"/>
          <w:lang w:val="ro-MD"/>
        </w:rPr>
      </w:pPr>
      <w:r w:rsidRPr="00951F2A">
        <w:rPr>
          <w:rFonts w:ascii="Times New Roman" w:eastAsia="Times New Roman" w:hAnsi="Times New Roman" w:cs="Times New Roman"/>
          <w:sz w:val="28"/>
          <w:szCs w:val="28"/>
          <w:lang w:val="ro-MD"/>
        </w:rPr>
        <w:t xml:space="preserve">minimum </w:t>
      </w:r>
      <w:r w:rsidR="009F5C90" w:rsidRPr="00951F2A">
        <w:rPr>
          <w:rFonts w:ascii="Times New Roman" w:eastAsia="Times New Roman" w:hAnsi="Times New Roman" w:cs="Times New Roman"/>
          <w:sz w:val="28"/>
          <w:szCs w:val="28"/>
          <w:lang w:val="ro-MD"/>
        </w:rPr>
        <w:t>3</w:t>
      </w:r>
      <w:r w:rsidRPr="00951F2A">
        <w:rPr>
          <w:rFonts w:ascii="Times New Roman" w:eastAsia="Times New Roman" w:hAnsi="Times New Roman" w:cs="Times New Roman"/>
          <w:sz w:val="28"/>
          <w:szCs w:val="28"/>
          <w:lang w:val="ro-MD"/>
        </w:rPr>
        <w:t>0% din valoarea totală calculată a contribuțiilor obligatorii se virează înainte de obținerea autorizației de construire;</w:t>
      </w:r>
    </w:p>
    <w:p w14:paraId="31F4D1C4" w14:textId="395087ED" w:rsidR="00FB164D" w:rsidRPr="00951F2A" w:rsidRDefault="00FB164D" w:rsidP="00951F2A">
      <w:pPr>
        <w:pStyle w:val="ListParagraph"/>
        <w:numPr>
          <w:ilvl w:val="0"/>
          <w:numId w:val="27"/>
        </w:numPr>
        <w:spacing w:before="120" w:after="120"/>
        <w:ind w:left="0" w:firstLine="709"/>
        <w:jc w:val="both"/>
        <w:rPr>
          <w:rFonts w:ascii="Times New Roman" w:eastAsia="Times New Roman" w:hAnsi="Times New Roman" w:cs="Times New Roman"/>
          <w:sz w:val="28"/>
          <w:szCs w:val="28"/>
          <w:lang w:val="ro-MD"/>
        </w:rPr>
      </w:pPr>
      <w:r w:rsidRPr="00951F2A">
        <w:rPr>
          <w:rFonts w:ascii="Times New Roman" w:eastAsia="Times New Roman" w:hAnsi="Times New Roman" w:cs="Times New Roman"/>
          <w:sz w:val="28"/>
          <w:szCs w:val="28"/>
          <w:lang w:val="ro-MD"/>
        </w:rPr>
        <w:t xml:space="preserve">suma restantă se virează </w:t>
      </w:r>
      <w:r w:rsidR="000E6819">
        <w:rPr>
          <w:rFonts w:ascii="Times New Roman" w:eastAsia="Times New Roman" w:hAnsi="Times New Roman" w:cs="Times New Roman"/>
          <w:sz w:val="28"/>
          <w:szCs w:val="28"/>
          <w:lang w:val="ro-MD"/>
        </w:rPr>
        <w:t>anual</w:t>
      </w:r>
      <w:r w:rsidRPr="00951F2A">
        <w:rPr>
          <w:rFonts w:ascii="Times New Roman" w:eastAsia="Times New Roman" w:hAnsi="Times New Roman" w:cs="Times New Roman"/>
          <w:sz w:val="28"/>
          <w:szCs w:val="28"/>
          <w:lang w:val="ro-MD"/>
        </w:rPr>
        <w:t>, concomitent cu realizarea și finanțarea investițiilor în capital fix</w:t>
      </w:r>
      <w:r w:rsidR="00951806" w:rsidRPr="00951F2A">
        <w:rPr>
          <w:rFonts w:ascii="Times New Roman" w:eastAsia="Times New Roman" w:hAnsi="Times New Roman" w:cs="Times New Roman"/>
          <w:sz w:val="28"/>
          <w:szCs w:val="28"/>
          <w:lang w:val="ro-MD"/>
        </w:rPr>
        <w:t>.</w:t>
      </w:r>
    </w:p>
    <w:p w14:paraId="18201D34" w14:textId="1F72B88C" w:rsidR="00FB164D" w:rsidRPr="00F70245" w:rsidRDefault="00FB164D"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(3) </w:t>
      </w:r>
      <w:r w:rsidR="00A924E9" w:rsidRPr="00A924E9">
        <w:rPr>
          <w:rFonts w:ascii="Times New Roman" w:eastAsia="Times New Roman" w:hAnsi="Times New Roman" w:cs="Times New Roman"/>
          <w:sz w:val="28"/>
          <w:szCs w:val="28"/>
          <w:lang w:val="ro-MD"/>
        </w:rPr>
        <w:t xml:space="preserve">Investitorii </w:t>
      </w:r>
      <w:r w:rsidRPr="00F70245">
        <w:rPr>
          <w:rFonts w:ascii="Times New Roman" w:eastAsia="Times New Roman" w:hAnsi="Times New Roman" w:cs="Times New Roman"/>
          <w:sz w:val="28"/>
          <w:szCs w:val="28"/>
          <w:lang w:val="ro-MD"/>
        </w:rPr>
        <w:t>construc</w:t>
      </w:r>
      <w:r w:rsidR="00951806"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iilor s</w:t>
      </w:r>
      <w:r w:rsidR="00951806" w:rsidRPr="00F70245">
        <w:rPr>
          <w:rFonts w:ascii="Times New Roman" w:eastAsia="Times New Roman" w:hAnsi="Times New Roman" w:cs="Times New Roman"/>
          <w:sz w:val="28"/>
          <w:szCs w:val="28"/>
          <w:lang w:val="ro-MD"/>
        </w:rPr>
        <w:t>u</w:t>
      </w:r>
      <w:r w:rsidRPr="00F70245">
        <w:rPr>
          <w:rFonts w:ascii="Times New Roman" w:eastAsia="Times New Roman" w:hAnsi="Times New Roman" w:cs="Times New Roman"/>
          <w:sz w:val="28"/>
          <w:szCs w:val="28"/>
          <w:lang w:val="ro-MD"/>
        </w:rPr>
        <w:t>nt obliga</w:t>
      </w:r>
      <w:r w:rsidR="00951806"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i să vireze integral suma contribu</w:t>
      </w:r>
      <w:r w:rsidR="00951806"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 xml:space="preserve">iilor obligatorii în </w:t>
      </w:r>
      <w:r w:rsidR="00951806" w:rsidRPr="00F70245">
        <w:rPr>
          <w:rFonts w:ascii="Times New Roman" w:eastAsia="Times New Roman" w:hAnsi="Times New Roman" w:cs="Times New Roman"/>
          <w:sz w:val="28"/>
          <w:szCs w:val="28"/>
          <w:lang w:val="ro-MD"/>
        </w:rPr>
        <w:t>Fond</w:t>
      </w:r>
      <w:r w:rsidRPr="00F70245">
        <w:rPr>
          <w:rFonts w:ascii="Times New Roman" w:eastAsia="Times New Roman" w:hAnsi="Times New Roman" w:cs="Times New Roman"/>
          <w:sz w:val="28"/>
          <w:szCs w:val="28"/>
          <w:lang w:val="ro-MD"/>
        </w:rPr>
        <w:t xml:space="preserve"> p</w:t>
      </w:r>
      <w:r w:rsidR="00951806" w:rsidRPr="00F70245">
        <w:rPr>
          <w:rFonts w:ascii="Times New Roman" w:eastAsia="Times New Roman" w:hAnsi="Times New Roman" w:cs="Times New Roman"/>
          <w:sz w:val="28"/>
          <w:szCs w:val="28"/>
          <w:lang w:val="ro-MD"/>
        </w:rPr>
        <w:t>â</w:t>
      </w:r>
      <w:r w:rsidRPr="00F70245">
        <w:rPr>
          <w:rFonts w:ascii="Times New Roman" w:eastAsia="Times New Roman" w:hAnsi="Times New Roman" w:cs="Times New Roman"/>
          <w:sz w:val="28"/>
          <w:szCs w:val="28"/>
          <w:lang w:val="ro-MD"/>
        </w:rPr>
        <w:t>nă la recep</w:t>
      </w:r>
      <w:r w:rsidR="00951806"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ia finală a obiect</w:t>
      </w:r>
      <w:r w:rsidR="00951806" w:rsidRPr="00F70245">
        <w:rPr>
          <w:rFonts w:ascii="Times New Roman" w:eastAsia="Times New Roman" w:hAnsi="Times New Roman" w:cs="Times New Roman"/>
          <w:sz w:val="28"/>
          <w:szCs w:val="28"/>
          <w:lang w:val="ro-MD"/>
        </w:rPr>
        <w:t>ului</w:t>
      </w:r>
      <w:r w:rsidRPr="00F70245">
        <w:rPr>
          <w:rFonts w:ascii="Times New Roman" w:eastAsia="Times New Roman" w:hAnsi="Times New Roman" w:cs="Times New Roman"/>
          <w:sz w:val="28"/>
          <w:szCs w:val="28"/>
          <w:lang w:val="ro-MD"/>
        </w:rPr>
        <w:t>.</w:t>
      </w:r>
    </w:p>
    <w:p w14:paraId="230D14EE" w14:textId="090D5F97" w:rsidR="00FB164D" w:rsidRPr="00F70245" w:rsidRDefault="00FB164D"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(4) Dacă durată normativă de realizare a investi</w:t>
      </w:r>
      <w:r w:rsidR="00B608EF"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 xml:space="preserve">iilor în capital fix este mai mică de </w:t>
      </w:r>
      <w:r w:rsidR="00B84404" w:rsidRPr="00F70245">
        <w:rPr>
          <w:rFonts w:ascii="Times New Roman" w:eastAsia="Times New Roman" w:hAnsi="Times New Roman" w:cs="Times New Roman"/>
          <w:sz w:val="28"/>
          <w:szCs w:val="28"/>
          <w:lang w:val="ro-MD"/>
        </w:rPr>
        <w:t>12</w:t>
      </w:r>
      <w:r w:rsidRPr="00F70245">
        <w:rPr>
          <w:rFonts w:ascii="Times New Roman" w:eastAsia="Times New Roman" w:hAnsi="Times New Roman" w:cs="Times New Roman"/>
          <w:sz w:val="28"/>
          <w:szCs w:val="28"/>
          <w:lang w:val="ro-MD"/>
        </w:rPr>
        <w:t xml:space="preserve"> luni, atunci beneficiarii (investitorii) construc</w:t>
      </w:r>
      <w:r w:rsidR="00B608EF"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 xml:space="preserve">iilor virează </w:t>
      </w:r>
      <w:r w:rsidR="008834BB" w:rsidRPr="00F70245">
        <w:rPr>
          <w:rFonts w:ascii="Times New Roman" w:eastAsia="Times New Roman" w:hAnsi="Times New Roman" w:cs="Times New Roman"/>
          <w:sz w:val="28"/>
          <w:szCs w:val="28"/>
          <w:lang w:val="ro-MD"/>
        </w:rPr>
        <w:t xml:space="preserve">integral </w:t>
      </w:r>
      <w:r w:rsidRPr="00F70245">
        <w:rPr>
          <w:rFonts w:ascii="Times New Roman" w:eastAsia="Times New Roman" w:hAnsi="Times New Roman" w:cs="Times New Roman"/>
          <w:sz w:val="28"/>
          <w:szCs w:val="28"/>
          <w:lang w:val="ro-MD"/>
        </w:rPr>
        <w:t>contribu</w:t>
      </w:r>
      <w:r w:rsidR="00B608EF"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ii</w:t>
      </w:r>
      <w:r w:rsidR="00E97965" w:rsidRPr="00F70245">
        <w:rPr>
          <w:rFonts w:ascii="Times New Roman" w:eastAsia="Times New Roman" w:hAnsi="Times New Roman" w:cs="Times New Roman"/>
          <w:sz w:val="28"/>
          <w:szCs w:val="28"/>
          <w:lang w:val="ro-MD"/>
        </w:rPr>
        <w:t>le</w:t>
      </w:r>
      <w:r w:rsidRPr="00F70245">
        <w:rPr>
          <w:rFonts w:ascii="Times New Roman" w:eastAsia="Times New Roman" w:hAnsi="Times New Roman" w:cs="Times New Roman"/>
          <w:sz w:val="28"/>
          <w:szCs w:val="28"/>
          <w:lang w:val="ro-MD"/>
        </w:rPr>
        <w:t xml:space="preserve"> obligatorii în </w:t>
      </w:r>
      <w:r w:rsidR="00B608EF" w:rsidRPr="00F70245">
        <w:rPr>
          <w:rFonts w:ascii="Times New Roman" w:eastAsia="Times New Roman" w:hAnsi="Times New Roman" w:cs="Times New Roman"/>
          <w:sz w:val="28"/>
          <w:szCs w:val="28"/>
          <w:lang w:val="ro-MD"/>
        </w:rPr>
        <w:t>Fond</w:t>
      </w:r>
      <w:r w:rsidRPr="00F70245">
        <w:rPr>
          <w:rFonts w:ascii="Times New Roman" w:eastAsia="Times New Roman" w:hAnsi="Times New Roman" w:cs="Times New Roman"/>
          <w:sz w:val="28"/>
          <w:szCs w:val="28"/>
          <w:lang w:val="ro-MD"/>
        </w:rPr>
        <w:t xml:space="preserve"> înainte de ob</w:t>
      </w:r>
      <w:r w:rsidR="00B608EF"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inerea autoriza</w:t>
      </w:r>
      <w:r w:rsidR="00B608EF"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iei de construire.</w:t>
      </w:r>
    </w:p>
    <w:p w14:paraId="4329F149" w14:textId="0BC8FBA1" w:rsidR="008837DE" w:rsidRPr="008837DE" w:rsidRDefault="008837DE" w:rsidP="008837DE">
      <w:pPr>
        <w:spacing w:before="120" w:after="120"/>
        <w:ind w:firstLine="709"/>
        <w:jc w:val="both"/>
        <w:rPr>
          <w:rFonts w:ascii="Times New Roman" w:eastAsia="Times New Roman" w:hAnsi="Times New Roman" w:cs="Times New Roman"/>
          <w:sz w:val="28"/>
          <w:szCs w:val="28"/>
          <w:lang w:val="ro-MD"/>
        </w:rPr>
      </w:pPr>
      <w:r w:rsidRPr="008837DE">
        <w:rPr>
          <w:rFonts w:ascii="Times New Roman" w:eastAsia="Times New Roman" w:hAnsi="Times New Roman" w:cs="Times New Roman"/>
          <w:sz w:val="28"/>
          <w:szCs w:val="28"/>
          <w:lang w:val="ro-MD"/>
        </w:rPr>
        <w:lastRenderedPageBreak/>
        <w:t>(</w:t>
      </w:r>
      <w:r>
        <w:rPr>
          <w:rFonts w:ascii="Times New Roman" w:eastAsia="Times New Roman" w:hAnsi="Times New Roman" w:cs="Times New Roman"/>
          <w:sz w:val="28"/>
          <w:szCs w:val="28"/>
          <w:lang w:val="ro-MD"/>
        </w:rPr>
        <w:t>5</w:t>
      </w:r>
      <w:r w:rsidRPr="008837DE">
        <w:rPr>
          <w:rFonts w:ascii="Times New Roman" w:eastAsia="Times New Roman" w:hAnsi="Times New Roman" w:cs="Times New Roman"/>
          <w:sz w:val="28"/>
          <w:szCs w:val="28"/>
          <w:lang w:val="ro-MD"/>
        </w:rPr>
        <w:t>)</w:t>
      </w:r>
      <w:r w:rsidRPr="008837DE">
        <w:rPr>
          <w:rFonts w:ascii="Times New Roman" w:eastAsia="Times New Roman" w:hAnsi="Times New Roman" w:cs="Times New Roman"/>
          <w:sz w:val="28"/>
          <w:szCs w:val="28"/>
          <w:lang w:val="ro-MD"/>
        </w:rPr>
        <w:tab/>
        <w:t xml:space="preserve">Administrarea defalcărilor prevăzute la </w:t>
      </w:r>
      <w:r w:rsidR="005958B1">
        <w:rPr>
          <w:rFonts w:ascii="Times New Roman" w:eastAsia="Times New Roman" w:hAnsi="Times New Roman" w:cs="Times New Roman"/>
          <w:sz w:val="28"/>
          <w:szCs w:val="28"/>
          <w:lang w:val="ro-MD"/>
        </w:rPr>
        <w:t>alin</w:t>
      </w:r>
      <w:r w:rsidRPr="008837DE">
        <w:rPr>
          <w:rFonts w:ascii="Times New Roman" w:eastAsia="Times New Roman" w:hAnsi="Times New Roman" w:cs="Times New Roman"/>
          <w:sz w:val="28"/>
          <w:szCs w:val="28"/>
          <w:lang w:val="ro-MD"/>
        </w:rPr>
        <w:t xml:space="preserve">. </w:t>
      </w:r>
      <w:r w:rsidR="005958B1">
        <w:rPr>
          <w:rFonts w:ascii="Times New Roman" w:eastAsia="Times New Roman" w:hAnsi="Times New Roman" w:cs="Times New Roman"/>
          <w:sz w:val="28"/>
          <w:szCs w:val="28"/>
          <w:lang w:val="ro-MD"/>
        </w:rPr>
        <w:t>(1</w:t>
      </w:r>
      <w:r w:rsidRPr="008837DE">
        <w:rPr>
          <w:rFonts w:ascii="Times New Roman" w:eastAsia="Times New Roman" w:hAnsi="Times New Roman" w:cs="Times New Roman"/>
          <w:sz w:val="28"/>
          <w:szCs w:val="28"/>
          <w:lang w:val="ro-MD"/>
        </w:rPr>
        <w:t>) se efectuează de către Serviciul Fiscal de Stat, într-un mod similar celui stabilit pentru administrarea impozitelor și taxelor, conform legislației fiscale.</w:t>
      </w:r>
    </w:p>
    <w:p w14:paraId="60CDA68B" w14:textId="002EA24F" w:rsidR="008837DE" w:rsidRDefault="008837DE" w:rsidP="008837DE">
      <w:pPr>
        <w:spacing w:before="120" w:after="120"/>
        <w:ind w:firstLine="709"/>
        <w:jc w:val="both"/>
        <w:rPr>
          <w:rFonts w:ascii="Times New Roman" w:eastAsia="Times New Roman" w:hAnsi="Times New Roman" w:cs="Times New Roman"/>
          <w:sz w:val="28"/>
          <w:szCs w:val="28"/>
          <w:lang w:val="ro-MD"/>
        </w:rPr>
      </w:pPr>
      <w:r w:rsidRPr="008837DE">
        <w:rPr>
          <w:rFonts w:ascii="Times New Roman" w:eastAsia="Times New Roman" w:hAnsi="Times New Roman" w:cs="Times New Roman"/>
          <w:sz w:val="28"/>
          <w:szCs w:val="28"/>
          <w:lang w:val="ro-MD"/>
        </w:rPr>
        <w:t>(</w:t>
      </w:r>
      <w:r>
        <w:rPr>
          <w:rFonts w:ascii="Times New Roman" w:eastAsia="Times New Roman" w:hAnsi="Times New Roman" w:cs="Times New Roman"/>
          <w:sz w:val="28"/>
          <w:szCs w:val="28"/>
          <w:lang w:val="ro-MD"/>
        </w:rPr>
        <w:t>6</w:t>
      </w:r>
      <w:r w:rsidRPr="008837DE">
        <w:rPr>
          <w:rFonts w:ascii="Times New Roman" w:eastAsia="Times New Roman" w:hAnsi="Times New Roman" w:cs="Times New Roman"/>
          <w:sz w:val="28"/>
          <w:szCs w:val="28"/>
          <w:lang w:val="ro-MD"/>
        </w:rPr>
        <w:t>)</w:t>
      </w:r>
      <w:r w:rsidRPr="008837DE">
        <w:rPr>
          <w:rFonts w:ascii="Times New Roman" w:eastAsia="Times New Roman" w:hAnsi="Times New Roman" w:cs="Times New Roman"/>
          <w:sz w:val="28"/>
          <w:szCs w:val="28"/>
          <w:lang w:val="ro-MD"/>
        </w:rPr>
        <w:tab/>
        <w:t xml:space="preserve">Investitorii menționați la </w:t>
      </w:r>
      <w:r w:rsidR="005958B1">
        <w:rPr>
          <w:rFonts w:ascii="Times New Roman" w:eastAsia="Times New Roman" w:hAnsi="Times New Roman" w:cs="Times New Roman"/>
          <w:sz w:val="28"/>
          <w:szCs w:val="28"/>
          <w:lang w:val="ro-MD"/>
        </w:rPr>
        <w:t>alin</w:t>
      </w:r>
      <w:r w:rsidRPr="008837DE">
        <w:rPr>
          <w:rFonts w:ascii="Times New Roman" w:eastAsia="Times New Roman" w:hAnsi="Times New Roman" w:cs="Times New Roman"/>
          <w:sz w:val="28"/>
          <w:szCs w:val="28"/>
          <w:lang w:val="ro-MD"/>
        </w:rPr>
        <w:t xml:space="preserve">. </w:t>
      </w:r>
      <w:r w:rsidR="005958B1">
        <w:rPr>
          <w:rFonts w:ascii="Times New Roman" w:eastAsia="Times New Roman" w:hAnsi="Times New Roman" w:cs="Times New Roman"/>
          <w:sz w:val="28"/>
          <w:szCs w:val="28"/>
          <w:lang w:val="ro-MD"/>
        </w:rPr>
        <w:t>(1</w:t>
      </w:r>
      <w:r w:rsidRPr="008837DE">
        <w:rPr>
          <w:rFonts w:ascii="Times New Roman" w:eastAsia="Times New Roman" w:hAnsi="Times New Roman" w:cs="Times New Roman"/>
          <w:sz w:val="28"/>
          <w:szCs w:val="28"/>
          <w:lang w:val="ro-MD"/>
        </w:rPr>
        <w:t xml:space="preserve">) sunt obligați să prezinte Serviciului Fiscal de Stat darea de seamă anuală privind defalcările prevăzute la </w:t>
      </w:r>
      <w:r w:rsidR="005958B1">
        <w:rPr>
          <w:rFonts w:ascii="Times New Roman" w:eastAsia="Times New Roman" w:hAnsi="Times New Roman" w:cs="Times New Roman"/>
          <w:sz w:val="28"/>
          <w:szCs w:val="28"/>
          <w:lang w:val="ro-MD"/>
        </w:rPr>
        <w:t>alin</w:t>
      </w:r>
      <w:r w:rsidRPr="008837DE">
        <w:rPr>
          <w:rFonts w:ascii="Times New Roman" w:eastAsia="Times New Roman" w:hAnsi="Times New Roman" w:cs="Times New Roman"/>
          <w:sz w:val="28"/>
          <w:szCs w:val="28"/>
          <w:lang w:val="ro-MD"/>
        </w:rPr>
        <w:t xml:space="preserve">. </w:t>
      </w:r>
      <w:r w:rsidR="005958B1">
        <w:rPr>
          <w:rFonts w:ascii="Times New Roman" w:eastAsia="Times New Roman" w:hAnsi="Times New Roman" w:cs="Times New Roman"/>
          <w:sz w:val="28"/>
          <w:szCs w:val="28"/>
          <w:lang w:val="ro-MD"/>
        </w:rPr>
        <w:t>(1</w:t>
      </w:r>
      <w:r w:rsidRPr="008837DE">
        <w:rPr>
          <w:rFonts w:ascii="Times New Roman" w:eastAsia="Times New Roman" w:hAnsi="Times New Roman" w:cs="Times New Roman"/>
          <w:sz w:val="28"/>
          <w:szCs w:val="28"/>
          <w:lang w:val="ro-MD"/>
        </w:rPr>
        <w:t xml:space="preserve">), în forma stabilită de Serviciul Fiscal de Stat. Darea de seamă anuală privind defalcările prevăzute la </w:t>
      </w:r>
      <w:r w:rsidR="005958B1">
        <w:rPr>
          <w:rFonts w:ascii="Times New Roman" w:eastAsia="Times New Roman" w:hAnsi="Times New Roman" w:cs="Times New Roman"/>
          <w:sz w:val="28"/>
          <w:szCs w:val="28"/>
          <w:lang w:val="ro-MD"/>
        </w:rPr>
        <w:t>alin.</w:t>
      </w:r>
      <w:r w:rsidRPr="008837DE">
        <w:rPr>
          <w:rFonts w:ascii="Times New Roman" w:eastAsia="Times New Roman" w:hAnsi="Times New Roman" w:cs="Times New Roman"/>
          <w:sz w:val="28"/>
          <w:szCs w:val="28"/>
          <w:lang w:val="ro-MD"/>
        </w:rPr>
        <w:t xml:space="preserve"> </w:t>
      </w:r>
      <w:r w:rsidR="005958B1">
        <w:rPr>
          <w:rFonts w:ascii="Times New Roman" w:eastAsia="Times New Roman" w:hAnsi="Times New Roman" w:cs="Times New Roman"/>
          <w:sz w:val="28"/>
          <w:szCs w:val="28"/>
          <w:lang w:val="ro-MD"/>
        </w:rPr>
        <w:t>(1</w:t>
      </w:r>
      <w:r w:rsidRPr="008837DE">
        <w:rPr>
          <w:rFonts w:ascii="Times New Roman" w:eastAsia="Times New Roman" w:hAnsi="Times New Roman" w:cs="Times New Roman"/>
          <w:sz w:val="28"/>
          <w:szCs w:val="28"/>
          <w:lang w:val="ro-MD"/>
        </w:rPr>
        <w:t>) se prezintă utilizând, în mod obligatoriu, metode automatizate de raportare electronică, în condițiile stipulate la art.187 alin.(2</w:t>
      </w:r>
      <w:r w:rsidRPr="005958B1">
        <w:rPr>
          <w:rFonts w:ascii="Times New Roman" w:eastAsia="Times New Roman" w:hAnsi="Times New Roman" w:cs="Times New Roman"/>
          <w:sz w:val="28"/>
          <w:szCs w:val="28"/>
          <w:vertAlign w:val="superscript"/>
          <w:lang w:val="ro-MD"/>
        </w:rPr>
        <w:t>1</w:t>
      </w:r>
      <w:r w:rsidRPr="008837DE">
        <w:rPr>
          <w:rFonts w:ascii="Times New Roman" w:eastAsia="Times New Roman" w:hAnsi="Times New Roman" w:cs="Times New Roman"/>
          <w:sz w:val="28"/>
          <w:szCs w:val="28"/>
          <w:lang w:val="ro-MD"/>
        </w:rPr>
        <w:t>) din Codul fiscal.</w:t>
      </w:r>
    </w:p>
    <w:p w14:paraId="68FD48D2" w14:textId="57A7A387" w:rsidR="006C2A32" w:rsidRPr="00F70245" w:rsidRDefault="003D67B9" w:rsidP="00C30A6D">
      <w:pPr>
        <w:spacing w:before="120" w:after="120"/>
        <w:ind w:firstLine="709"/>
        <w:jc w:val="both"/>
        <w:rPr>
          <w:rFonts w:ascii="Times New Roman" w:eastAsia="Times New Roman" w:hAnsi="Times New Roman" w:cs="Times New Roman"/>
          <w:bCs/>
          <w:sz w:val="28"/>
          <w:szCs w:val="28"/>
          <w:lang w:val="ro-MD"/>
        </w:rPr>
      </w:pPr>
      <w:r w:rsidRPr="00F70245">
        <w:rPr>
          <w:rFonts w:ascii="Times New Roman" w:eastAsia="Times New Roman" w:hAnsi="Times New Roman" w:cs="Times New Roman"/>
          <w:b/>
          <w:bCs/>
          <w:sz w:val="28"/>
          <w:szCs w:val="28"/>
          <w:lang w:val="ro-MD"/>
        </w:rPr>
        <w:t>Articolul 8.</w:t>
      </w:r>
      <w:r w:rsidR="00A86951">
        <w:rPr>
          <w:rFonts w:ascii="Times New Roman" w:eastAsia="Times New Roman" w:hAnsi="Times New Roman" w:cs="Times New Roman"/>
          <w:b/>
          <w:bCs/>
          <w:sz w:val="28"/>
          <w:szCs w:val="28"/>
          <w:lang w:val="ro-MD"/>
        </w:rPr>
        <w:t xml:space="preserve"> </w:t>
      </w:r>
      <w:r w:rsidR="0009475B" w:rsidRPr="00A954FA">
        <w:rPr>
          <w:rFonts w:ascii="Times New Roman" w:eastAsia="Times New Roman" w:hAnsi="Times New Roman" w:cs="Times New Roman"/>
          <w:b/>
          <w:bCs/>
          <w:sz w:val="28"/>
          <w:szCs w:val="28"/>
          <w:lang w:val="ro-MD"/>
        </w:rPr>
        <w:t>Contribuții</w:t>
      </w:r>
      <w:r w:rsidR="00A86951" w:rsidRPr="00A954FA">
        <w:rPr>
          <w:rFonts w:ascii="Times New Roman" w:eastAsia="Times New Roman" w:hAnsi="Times New Roman" w:cs="Times New Roman"/>
          <w:b/>
          <w:bCs/>
          <w:sz w:val="28"/>
          <w:szCs w:val="28"/>
          <w:lang w:val="ro-MD"/>
        </w:rPr>
        <w:t xml:space="preserve"> </w:t>
      </w:r>
      <w:r w:rsidR="0009475B" w:rsidRPr="00A954FA">
        <w:rPr>
          <w:rFonts w:ascii="Times New Roman" w:eastAsia="Times New Roman" w:hAnsi="Times New Roman" w:cs="Times New Roman"/>
          <w:b/>
          <w:bCs/>
          <w:sz w:val="28"/>
          <w:szCs w:val="28"/>
          <w:lang w:val="ro-MD"/>
        </w:rPr>
        <w:t>benevole ale persoanelor fizice și juridice, granturile de la organizațiile donatoare internaționale, alte surse neinterzise de legislație</w:t>
      </w:r>
    </w:p>
    <w:p w14:paraId="60E008C0" w14:textId="4A933829" w:rsidR="00DE3340" w:rsidRPr="00F70245" w:rsidRDefault="00DE3340" w:rsidP="00C30A6D">
      <w:pPr>
        <w:spacing w:before="120" w:after="120"/>
        <w:ind w:firstLine="709"/>
        <w:jc w:val="both"/>
        <w:rPr>
          <w:rFonts w:ascii="Times New Roman" w:eastAsia="Times New Roman" w:hAnsi="Times New Roman" w:cs="Times New Roman"/>
          <w:bCs/>
          <w:sz w:val="28"/>
          <w:szCs w:val="28"/>
          <w:lang w:val="ro-RO"/>
        </w:rPr>
      </w:pPr>
      <w:r w:rsidRPr="00F70245">
        <w:rPr>
          <w:rFonts w:ascii="Times New Roman" w:eastAsia="Times New Roman" w:hAnsi="Times New Roman" w:cs="Times New Roman"/>
          <w:bCs/>
          <w:sz w:val="28"/>
          <w:szCs w:val="28"/>
          <w:lang w:val="ro-RO"/>
        </w:rPr>
        <w:t>În Fond pot fi atrase mijloace financiare din sectorul public și privat la nivel național și internațional, granturi, precum și mijloace financiare din alte surse legale, în modul stabilit de legislație.</w:t>
      </w:r>
    </w:p>
    <w:p w14:paraId="020B71BF" w14:textId="1D8A7F98" w:rsidR="00052D39" w:rsidRPr="00F70245" w:rsidRDefault="006C2A32"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b/>
          <w:bCs/>
          <w:sz w:val="28"/>
          <w:szCs w:val="28"/>
          <w:lang w:val="ro-MD"/>
        </w:rPr>
        <w:t xml:space="preserve">Articolul 9. </w:t>
      </w:r>
      <w:r w:rsidR="003D67B9" w:rsidRPr="00A954FA">
        <w:rPr>
          <w:rFonts w:ascii="Times New Roman" w:eastAsia="Times New Roman" w:hAnsi="Times New Roman" w:cs="Times New Roman"/>
          <w:b/>
          <w:sz w:val="28"/>
          <w:szCs w:val="28"/>
          <w:lang w:val="ro-MD"/>
        </w:rPr>
        <w:t xml:space="preserve">Atribuțiile Guvernului în procesul de formare, utilizare </w:t>
      </w:r>
      <w:r w:rsidR="00E97965" w:rsidRPr="00A954FA">
        <w:rPr>
          <w:rFonts w:ascii="Times New Roman" w:eastAsia="Times New Roman" w:hAnsi="Times New Roman" w:cs="Times New Roman"/>
          <w:b/>
          <w:sz w:val="28"/>
          <w:szCs w:val="28"/>
          <w:lang w:val="ro-MD"/>
        </w:rPr>
        <w:t>ș</w:t>
      </w:r>
      <w:r w:rsidR="003D67B9" w:rsidRPr="00A954FA">
        <w:rPr>
          <w:rFonts w:ascii="Times New Roman" w:eastAsia="Times New Roman" w:hAnsi="Times New Roman" w:cs="Times New Roman"/>
          <w:b/>
          <w:sz w:val="28"/>
          <w:szCs w:val="28"/>
          <w:lang w:val="ro-MD"/>
        </w:rPr>
        <w:t xml:space="preserve">i gestionare a Fondului </w:t>
      </w:r>
    </w:p>
    <w:p w14:paraId="0C176A95" w14:textId="5F1EA16D"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În procesul de formare, utilizare </w:t>
      </w:r>
      <w:r w:rsidR="00475900" w:rsidRPr="00F70245">
        <w:rPr>
          <w:rFonts w:ascii="Times New Roman" w:eastAsia="Times New Roman" w:hAnsi="Times New Roman" w:cs="Times New Roman"/>
          <w:sz w:val="28"/>
          <w:szCs w:val="28"/>
          <w:lang w:val="ro-MD"/>
        </w:rPr>
        <w:t>ș</w:t>
      </w:r>
      <w:r w:rsidRPr="00F70245">
        <w:rPr>
          <w:rFonts w:ascii="Times New Roman" w:eastAsia="Times New Roman" w:hAnsi="Times New Roman" w:cs="Times New Roman"/>
          <w:sz w:val="28"/>
          <w:szCs w:val="28"/>
          <w:lang w:val="ro-MD"/>
        </w:rPr>
        <w:t>i gestionare a Fondului, Guvernul are  următoarele atribuții:</w:t>
      </w:r>
    </w:p>
    <w:p w14:paraId="79608076" w14:textId="0AF2F17A" w:rsidR="00052D39" w:rsidRPr="00F70245" w:rsidRDefault="003D67B9" w:rsidP="00FB0E85">
      <w:pPr>
        <w:pStyle w:val="ListParagraph"/>
        <w:numPr>
          <w:ilvl w:val="0"/>
          <w:numId w:val="26"/>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propune Parlamentului aprobarea, prin legea anuală a bugetului de stat, a aloca</w:t>
      </w:r>
      <w:r w:rsidR="00F81EF2"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iilor pentru</w:t>
      </w:r>
      <w:r w:rsidR="009E4C06" w:rsidRPr="00F70245">
        <w:rPr>
          <w:rFonts w:ascii="Times New Roman" w:eastAsia="Times New Roman" w:hAnsi="Times New Roman" w:cs="Times New Roman"/>
          <w:sz w:val="28"/>
          <w:szCs w:val="28"/>
          <w:lang w:val="ro-MD"/>
        </w:rPr>
        <w:t xml:space="preserve"> </w:t>
      </w:r>
      <w:r w:rsidR="00475900" w:rsidRPr="00F70245">
        <w:rPr>
          <w:rFonts w:ascii="Times New Roman" w:eastAsia="Times New Roman" w:hAnsi="Times New Roman" w:cs="Times New Roman"/>
          <w:sz w:val="28"/>
          <w:szCs w:val="28"/>
          <w:lang w:val="ro-MD"/>
        </w:rPr>
        <w:t>Fond</w:t>
      </w:r>
      <w:r w:rsidRPr="00F70245">
        <w:rPr>
          <w:rFonts w:ascii="Times New Roman" w:eastAsia="Times New Roman" w:hAnsi="Times New Roman" w:cs="Times New Roman"/>
          <w:sz w:val="28"/>
          <w:szCs w:val="28"/>
          <w:lang w:val="ro-MD"/>
        </w:rPr>
        <w:t>;</w:t>
      </w:r>
    </w:p>
    <w:p w14:paraId="062D37C1" w14:textId="7F1C1664" w:rsidR="00052D39" w:rsidRPr="00F70245" w:rsidRDefault="003D67B9" w:rsidP="00FB0E85">
      <w:pPr>
        <w:pStyle w:val="ListParagraph"/>
        <w:numPr>
          <w:ilvl w:val="0"/>
          <w:numId w:val="26"/>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aprobă modul de formare și utilizare a mijloacelor Fondului;</w:t>
      </w:r>
    </w:p>
    <w:p w14:paraId="318747FD" w14:textId="776D04C6" w:rsidR="00893E46" w:rsidRPr="00F70245" w:rsidRDefault="00893E46" w:rsidP="00FB0E85">
      <w:pPr>
        <w:pStyle w:val="ListParagraph"/>
        <w:numPr>
          <w:ilvl w:val="0"/>
          <w:numId w:val="26"/>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aprobă Planul de acțiuni privind armonizarea reglementărilor tehnice și a standardelor naționale în domeniul construcțiilor cu legislația și standardele europene;</w:t>
      </w:r>
    </w:p>
    <w:p w14:paraId="6D9DC601" w14:textId="76A90098" w:rsidR="00052D39" w:rsidRPr="00F70245" w:rsidRDefault="003D67B9" w:rsidP="00FB0E85">
      <w:pPr>
        <w:pStyle w:val="ListParagraph"/>
        <w:numPr>
          <w:ilvl w:val="0"/>
          <w:numId w:val="26"/>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aprobă conceptul și regulamentul sistemului informațional pentru gestionarea </w:t>
      </w:r>
      <w:r w:rsidR="00F81EF2" w:rsidRPr="00F70245">
        <w:rPr>
          <w:rFonts w:ascii="Times New Roman" w:eastAsia="Times New Roman" w:hAnsi="Times New Roman" w:cs="Times New Roman"/>
          <w:sz w:val="28"/>
          <w:szCs w:val="28"/>
          <w:lang w:val="ro-MD"/>
        </w:rPr>
        <w:t>SDNC</w:t>
      </w:r>
      <w:r w:rsidRPr="00F70245">
        <w:rPr>
          <w:rFonts w:ascii="Times New Roman" w:eastAsia="Times New Roman" w:hAnsi="Times New Roman" w:cs="Times New Roman"/>
          <w:sz w:val="28"/>
          <w:szCs w:val="28"/>
          <w:lang w:val="ro-MD"/>
        </w:rPr>
        <w:t>;</w:t>
      </w:r>
    </w:p>
    <w:p w14:paraId="58C206A1" w14:textId="50A2536D" w:rsidR="00052D39" w:rsidRPr="00F70245" w:rsidRDefault="003D67B9" w:rsidP="00FB0E85">
      <w:pPr>
        <w:pStyle w:val="ListParagraph"/>
        <w:numPr>
          <w:ilvl w:val="0"/>
          <w:numId w:val="26"/>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asigură asisten</w:t>
      </w:r>
      <w:r w:rsidR="00F81EF2" w:rsidRPr="00F70245">
        <w:rPr>
          <w:rFonts w:ascii="Times New Roman" w:eastAsia="Times New Roman" w:hAnsi="Times New Roman" w:cs="Times New Roman"/>
          <w:sz w:val="28"/>
          <w:szCs w:val="28"/>
          <w:lang w:val="ro-MD"/>
        </w:rPr>
        <w:t>ț</w:t>
      </w:r>
      <w:r w:rsidRPr="00F70245">
        <w:rPr>
          <w:rFonts w:ascii="Times New Roman" w:eastAsia="Times New Roman" w:hAnsi="Times New Roman" w:cs="Times New Roman"/>
          <w:sz w:val="28"/>
          <w:szCs w:val="28"/>
          <w:lang w:val="ro-MD"/>
        </w:rPr>
        <w:t xml:space="preserve">a tehnică și metodologică în implementarea </w:t>
      </w:r>
      <w:r w:rsidR="00EA48FB" w:rsidRPr="00F70245">
        <w:rPr>
          <w:rFonts w:ascii="Times New Roman" w:eastAsia="Times New Roman" w:hAnsi="Times New Roman" w:cs="Times New Roman"/>
          <w:sz w:val="28"/>
          <w:szCs w:val="28"/>
          <w:lang w:val="ro-MD"/>
        </w:rPr>
        <w:t xml:space="preserve">politicii statului în </w:t>
      </w:r>
      <w:r w:rsidR="00981AF4" w:rsidRPr="00F70245">
        <w:rPr>
          <w:rFonts w:ascii="Times New Roman" w:eastAsia="Times New Roman" w:hAnsi="Times New Roman" w:cs="Times New Roman"/>
          <w:sz w:val="28"/>
          <w:szCs w:val="28"/>
          <w:lang w:val="ro-MD"/>
        </w:rPr>
        <w:t>armonizarea reglementărilor tehnice și a standardelor naționale în domeniul construcțiilor cu legislația și standardele europene.</w:t>
      </w:r>
    </w:p>
    <w:p w14:paraId="2685287B" w14:textId="443257F2"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234D6">
        <w:rPr>
          <w:rFonts w:ascii="Times New Roman" w:eastAsia="Times New Roman" w:hAnsi="Times New Roman" w:cs="Times New Roman"/>
          <w:b/>
          <w:bCs/>
          <w:sz w:val="28"/>
          <w:szCs w:val="28"/>
          <w:lang w:val="ro-MD"/>
        </w:rPr>
        <w:t xml:space="preserve">Articolul </w:t>
      </w:r>
      <w:r w:rsidR="00436E6F" w:rsidRPr="00F234D6">
        <w:rPr>
          <w:rFonts w:ascii="Times New Roman" w:eastAsia="Times New Roman" w:hAnsi="Times New Roman" w:cs="Times New Roman"/>
          <w:b/>
          <w:bCs/>
          <w:sz w:val="28"/>
          <w:szCs w:val="28"/>
          <w:lang w:val="ro-MD"/>
        </w:rPr>
        <w:t>10</w:t>
      </w:r>
      <w:r w:rsidRPr="00F234D6">
        <w:rPr>
          <w:rFonts w:ascii="Times New Roman" w:eastAsia="Times New Roman" w:hAnsi="Times New Roman" w:cs="Times New Roman"/>
          <w:b/>
          <w:bCs/>
          <w:sz w:val="28"/>
          <w:szCs w:val="28"/>
          <w:lang w:val="ro-MD"/>
        </w:rPr>
        <w:t>.</w:t>
      </w:r>
      <w:r w:rsidRPr="00F70245">
        <w:rPr>
          <w:rFonts w:ascii="Times New Roman" w:eastAsia="Times New Roman" w:hAnsi="Times New Roman" w:cs="Times New Roman"/>
          <w:b/>
          <w:bCs/>
          <w:sz w:val="28"/>
          <w:szCs w:val="28"/>
          <w:lang w:val="ro-MD"/>
        </w:rPr>
        <w:t xml:space="preserve"> </w:t>
      </w:r>
      <w:r w:rsidRPr="00A954FA">
        <w:rPr>
          <w:rFonts w:ascii="Times New Roman" w:eastAsia="Times New Roman" w:hAnsi="Times New Roman" w:cs="Times New Roman"/>
          <w:b/>
          <w:sz w:val="28"/>
          <w:szCs w:val="28"/>
          <w:lang w:val="ro-MD"/>
        </w:rPr>
        <w:t xml:space="preserve">Atribuțiile Consiliului Național de Coordonare a </w:t>
      </w:r>
      <w:r w:rsidR="003B27BB" w:rsidRPr="00A954FA">
        <w:rPr>
          <w:rFonts w:ascii="Times New Roman" w:eastAsia="Times New Roman" w:hAnsi="Times New Roman" w:cs="Times New Roman"/>
          <w:b/>
          <w:sz w:val="28"/>
          <w:szCs w:val="28"/>
          <w:lang w:val="ro-MD"/>
        </w:rPr>
        <w:t>Fondului</w:t>
      </w:r>
    </w:p>
    <w:p w14:paraId="5D6EAFED" w14:textId="235EB7F3" w:rsidR="00052D39" w:rsidRPr="00F70245" w:rsidRDefault="003D67B9" w:rsidP="004632F3">
      <w:pPr>
        <w:pStyle w:val="ListParagraph"/>
        <w:numPr>
          <w:ilvl w:val="0"/>
          <w:numId w:val="16"/>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Consiliul Național de Coordonare a </w:t>
      </w:r>
      <w:r w:rsidR="00983AE4" w:rsidRPr="00F70245">
        <w:rPr>
          <w:rFonts w:ascii="Times New Roman" w:eastAsia="Times New Roman" w:hAnsi="Times New Roman" w:cs="Times New Roman"/>
          <w:sz w:val="28"/>
          <w:szCs w:val="28"/>
          <w:lang w:val="ro-MD"/>
        </w:rPr>
        <w:t>Fondului</w:t>
      </w:r>
      <w:r w:rsidRPr="00F70245">
        <w:rPr>
          <w:rFonts w:ascii="Times New Roman" w:eastAsia="Times New Roman" w:hAnsi="Times New Roman" w:cs="Times New Roman"/>
          <w:sz w:val="28"/>
          <w:szCs w:val="28"/>
          <w:lang w:val="ro-MD"/>
        </w:rPr>
        <w:t xml:space="preserve"> are următoarele atribuții:</w:t>
      </w:r>
    </w:p>
    <w:p w14:paraId="7A600E9B" w14:textId="47CDB336" w:rsidR="00052D39" w:rsidRPr="00F70245" w:rsidRDefault="0028220F" w:rsidP="00877876">
      <w:pPr>
        <w:pStyle w:val="ListParagraph"/>
        <w:numPr>
          <w:ilvl w:val="0"/>
          <w:numId w:val="2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 </w:t>
      </w:r>
      <w:r w:rsidR="00732577" w:rsidRPr="00F70245">
        <w:rPr>
          <w:rFonts w:ascii="Times New Roman" w:eastAsia="Times New Roman" w:hAnsi="Times New Roman" w:cs="Times New Roman"/>
          <w:sz w:val="28"/>
          <w:szCs w:val="28"/>
          <w:lang w:val="ro-MD"/>
        </w:rPr>
        <w:t xml:space="preserve">aprobă Planul tematic </w:t>
      </w:r>
      <w:r w:rsidR="002402E6">
        <w:rPr>
          <w:rFonts w:ascii="Times New Roman" w:eastAsia="Times New Roman" w:hAnsi="Times New Roman" w:cs="Times New Roman"/>
          <w:sz w:val="28"/>
          <w:szCs w:val="28"/>
          <w:lang w:val="ro-MD"/>
        </w:rPr>
        <w:t xml:space="preserve">multianual (trei ani) </w:t>
      </w:r>
      <w:r w:rsidR="00AB2682" w:rsidRPr="00F70245">
        <w:rPr>
          <w:rFonts w:ascii="Times New Roman" w:eastAsia="Times New Roman" w:hAnsi="Times New Roman" w:cs="Times New Roman"/>
          <w:sz w:val="28"/>
          <w:szCs w:val="28"/>
          <w:lang w:val="ro-MD"/>
        </w:rPr>
        <w:t>privind elaborarea normativelor tehnice în construcții</w:t>
      </w:r>
      <w:r w:rsidR="00877876">
        <w:rPr>
          <w:rFonts w:ascii="Times New Roman" w:eastAsia="Times New Roman" w:hAnsi="Times New Roman" w:cs="Times New Roman"/>
          <w:sz w:val="28"/>
          <w:szCs w:val="28"/>
          <w:lang w:val="ro-MD"/>
        </w:rPr>
        <w:t>, elaborat de către o</w:t>
      </w:r>
      <w:r w:rsidR="00877876" w:rsidRPr="00877876">
        <w:rPr>
          <w:rFonts w:ascii="Times New Roman" w:eastAsia="Times New Roman" w:hAnsi="Times New Roman" w:cs="Times New Roman"/>
          <w:sz w:val="28"/>
          <w:szCs w:val="28"/>
          <w:lang w:val="ro-MD"/>
        </w:rPr>
        <w:t>rganului central de specialitate în domeniul construcțiilor</w:t>
      </w:r>
      <w:r w:rsidR="003D67B9" w:rsidRPr="00F70245">
        <w:rPr>
          <w:rFonts w:ascii="Times New Roman" w:eastAsia="Times New Roman" w:hAnsi="Times New Roman" w:cs="Times New Roman"/>
          <w:sz w:val="28"/>
          <w:szCs w:val="28"/>
          <w:lang w:val="ro-MD"/>
        </w:rPr>
        <w:t>;</w:t>
      </w:r>
    </w:p>
    <w:p w14:paraId="521D45A5" w14:textId="4F7D25E2" w:rsidR="00052D39" w:rsidRPr="00F70245" w:rsidRDefault="003D67B9" w:rsidP="0089220F">
      <w:pPr>
        <w:pStyle w:val="ListParagraph"/>
        <w:numPr>
          <w:ilvl w:val="0"/>
          <w:numId w:val="2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aprobă decizia privind distribuirea mijloacelor alocate în Fond pe planuri </w:t>
      </w:r>
      <w:r w:rsidR="00BD23C4" w:rsidRPr="00F70245">
        <w:rPr>
          <w:rFonts w:ascii="Times New Roman" w:eastAsia="Times New Roman" w:hAnsi="Times New Roman" w:cs="Times New Roman"/>
          <w:sz w:val="28"/>
          <w:szCs w:val="28"/>
          <w:lang w:val="ro-MD"/>
        </w:rPr>
        <w:t xml:space="preserve">tematice </w:t>
      </w:r>
      <w:r w:rsidRPr="00F70245">
        <w:rPr>
          <w:rFonts w:ascii="Times New Roman" w:eastAsia="Times New Roman" w:hAnsi="Times New Roman" w:cs="Times New Roman"/>
          <w:sz w:val="28"/>
          <w:szCs w:val="28"/>
          <w:lang w:val="ro-MD"/>
        </w:rPr>
        <w:t xml:space="preserve">anuale </w:t>
      </w:r>
      <w:r w:rsidR="00BD23C4" w:rsidRPr="00F70245">
        <w:rPr>
          <w:rFonts w:ascii="Times New Roman" w:eastAsia="Times New Roman" w:hAnsi="Times New Roman" w:cs="Times New Roman"/>
          <w:sz w:val="28"/>
          <w:szCs w:val="28"/>
          <w:lang w:val="ro-MD"/>
        </w:rPr>
        <w:t>și</w:t>
      </w:r>
      <w:r w:rsidRPr="00F70245">
        <w:rPr>
          <w:rFonts w:ascii="Times New Roman" w:eastAsia="Times New Roman" w:hAnsi="Times New Roman" w:cs="Times New Roman"/>
          <w:sz w:val="28"/>
          <w:szCs w:val="28"/>
          <w:lang w:val="ro-MD"/>
        </w:rPr>
        <w:t xml:space="preserve"> programe </w:t>
      </w:r>
      <w:r w:rsidR="001A39BA" w:rsidRPr="00F70245">
        <w:rPr>
          <w:rFonts w:ascii="Times New Roman" w:eastAsia="Times New Roman" w:hAnsi="Times New Roman" w:cs="Times New Roman"/>
          <w:sz w:val="28"/>
          <w:szCs w:val="28"/>
          <w:lang w:val="ro-MD"/>
        </w:rPr>
        <w:t>de dezvoltare a SDNC</w:t>
      </w:r>
      <w:r w:rsidRPr="00F70245">
        <w:rPr>
          <w:rFonts w:ascii="Times New Roman" w:eastAsia="Times New Roman" w:hAnsi="Times New Roman" w:cs="Times New Roman"/>
          <w:sz w:val="28"/>
          <w:szCs w:val="28"/>
          <w:lang w:val="ro-MD"/>
        </w:rPr>
        <w:t>;</w:t>
      </w:r>
    </w:p>
    <w:p w14:paraId="4805B62A" w14:textId="6FECB5A8" w:rsidR="00052D39" w:rsidRPr="00F70245" w:rsidRDefault="0028220F" w:rsidP="0089220F">
      <w:pPr>
        <w:pStyle w:val="ListParagraph"/>
        <w:numPr>
          <w:ilvl w:val="0"/>
          <w:numId w:val="2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 </w:t>
      </w:r>
      <w:r w:rsidR="003D67B9" w:rsidRPr="00F70245">
        <w:rPr>
          <w:rFonts w:ascii="Times New Roman" w:eastAsia="Times New Roman" w:hAnsi="Times New Roman" w:cs="Times New Roman"/>
          <w:sz w:val="28"/>
          <w:szCs w:val="28"/>
          <w:lang w:val="ro-MD"/>
        </w:rPr>
        <w:t xml:space="preserve">aprobă planurile anuale de finanțare separată a programelor și proiectelor </w:t>
      </w:r>
      <w:r w:rsidR="003D67B9" w:rsidRPr="00F70245">
        <w:rPr>
          <w:rFonts w:ascii="Times New Roman" w:eastAsia="Times New Roman" w:hAnsi="Times New Roman" w:cs="Times New Roman"/>
          <w:sz w:val="28"/>
          <w:szCs w:val="28"/>
          <w:lang w:val="ro-MD"/>
        </w:rPr>
        <w:lastRenderedPageBreak/>
        <w:t xml:space="preserve">de  dezvoltare </w:t>
      </w:r>
      <w:r w:rsidR="00896DD0">
        <w:rPr>
          <w:rFonts w:ascii="Times New Roman" w:eastAsia="Times New Roman" w:hAnsi="Times New Roman" w:cs="Times New Roman"/>
          <w:sz w:val="28"/>
          <w:szCs w:val="28"/>
          <w:lang w:val="ro-MD"/>
        </w:rPr>
        <w:t>SDNC</w:t>
      </w:r>
      <w:r w:rsidR="003D67B9" w:rsidRPr="00F70245">
        <w:rPr>
          <w:rFonts w:ascii="Times New Roman" w:eastAsia="Times New Roman" w:hAnsi="Times New Roman" w:cs="Times New Roman"/>
          <w:sz w:val="28"/>
          <w:szCs w:val="28"/>
          <w:lang w:val="ro-MD"/>
        </w:rPr>
        <w:t>, în limita resurselor aprobate;</w:t>
      </w:r>
    </w:p>
    <w:p w14:paraId="1E2A4054" w14:textId="65198BE2" w:rsidR="00052D39" w:rsidRPr="00F70245" w:rsidRDefault="003D67B9" w:rsidP="0089220F">
      <w:pPr>
        <w:pStyle w:val="ListParagraph"/>
        <w:numPr>
          <w:ilvl w:val="0"/>
          <w:numId w:val="2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aprobă </w:t>
      </w:r>
      <w:r w:rsidR="00F30D72" w:rsidRPr="00F70245">
        <w:rPr>
          <w:rFonts w:ascii="Times New Roman" w:eastAsia="Times New Roman" w:hAnsi="Times New Roman" w:cs="Times New Roman"/>
          <w:sz w:val="28"/>
          <w:szCs w:val="28"/>
          <w:lang w:val="ro-MD"/>
        </w:rPr>
        <w:t>programe și planuri naționale pentru dezvoltarea SDNC</w:t>
      </w:r>
      <w:r w:rsidR="00B2312B" w:rsidRPr="00F70245">
        <w:rPr>
          <w:rFonts w:ascii="Times New Roman" w:hAnsi="Times New Roman" w:cs="Times New Roman"/>
          <w:sz w:val="28"/>
          <w:szCs w:val="28"/>
          <w:lang w:val="ro-MD"/>
        </w:rPr>
        <w:t xml:space="preserve"> și monitorizează </w:t>
      </w:r>
      <w:r w:rsidR="00B2312B" w:rsidRPr="00F70245">
        <w:rPr>
          <w:rFonts w:ascii="Times New Roman" w:eastAsia="Times New Roman" w:hAnsi="Times New Roman" w:cs="Times New Roman"/>
          <w:sz w:val="28"/>
          <w:szCs w:val="28"/>
          <w:lang w:val="ro-MD"/>
        </w:rPr>
        <w:t>îndeplinirea angajamentelor asumate la nivel guvernamental, privind transpunerea în reglementările tehnice naționale (NCM, CP, ghiduri, etc.) a reglementărilor tehnice ale Uniunii Europene în domeniul construcțiilor</w:t>
      </w:r>
      <w:r w:rsidRPr="00F70245">
        <w:rPr>
          <w:rFonts w:ascii="Times New Roman" w:eastAsia="Times New Roman" w:hAnsi="Times New Roman" w:cs="Times New Roman"/>
          <w:sz w:val="28"/>
          <w:szCs w:val="28"/>
          <w:lang w:val="ro-MD"/>
        </w:rPr>
        <w:t>;</w:t>
      </w:r>
    </w:p>
    <w:p w14:paraId="55F28C8A" w14:textId="5AF085BD" w:rsidR="00052D39" w:rsidRPr="00F70245" w:rsidRDefault="0028220F" w:rsidP="0089220F">
      <w:pPr>
        <w:pStyle w:val="ListParagraph"/>
        <w:numPr>
          <w:ilvl w:val="0"/>
          <w:numId w:val="2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 </w:t>
      </w:r>
      <w:r w:rsidR="003D67B9" w:rsidRPr="00F70245">
        <w:rPr>
          <w:rFonts w:ascii="Times New Roman" w:eastAsia="Times New Roman" w:hAnsi="Times New Roman" w:cs="Times New Roman"/>
          <w:sz w:val="28"/>
          <w:szCs w:val="28"/>
          <w:lang w:val="ro-MD"/>
        </w:rPr>
        <w:t>examinează și monitorizează modul de utilizare a mijloacelor Fondului național</w:t>
      </w:r>
      <w:r w:rsidR="002F152F" w:rsidRPr="00F70245">
        <w:rPr>
          <w:rFonts w:ascii="Times New Roman" w:eastAsia="Times New Roman" w:hAnsi="Times New Roman" w:cs="Times New Roman"/>
          <w:sz w:val="28"/>
          <w:szCs w:val="28"/>
          <w:lang w:val="ro-MD"/>
        </w:rPr>
        <w:t>;</w:t>
      </w:r>
    </w:p>
    <w:p w14:paraId="59C6A09E" w14:textId="6A6B68CB" w:rsidR="002F152F" w:rsidRPr="00F70245" w:rsidRDefault="002F152F" w:rsidP="0089220F">
      <w:pPr>
        <w:pStyle w:val="ListParagraph"/>
        <w:numPr>
          <w:ilvl w:val="0"/>
          <w:numId w:val="2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contribuie la atragerea de mijloace financiare suplimentare pentru dezvoltarea SDNC;</w:t>
      </w:r>
    </w:p>
    <w:p w14:paraId="0BF3E9DC" w14:textId="1933A256" w:rsidR="00FA43C1" w:rsidRPr="00F70245" w:rsidRDefault="00FA43C1" w:rsidP="0089220F">
      <w:pPr>
        <w:pStyle w:val="ListParagraph"/>
        <w:numPr>
          <w:ilvl w:val="0"/>
          <w:numId w:val="21"/>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exercită alte atribuții</w:t>
      </w:r>
      <w:r w:rsidR="00EF08ED" w:rsidRPr="00F70245">
        <w:rPr>
          <w:rFonts w:ascii="Times New Roman" w:eastAsia="Times New Roman" w:hAnsi="Times New Roman" w:cs="Times New Roman"/>
          <w:sz w:val="28"/>
          <w:szCs w:val="28"/>
          <w:lang w:val="ro-MD"/>
        </w:rPr>
        <w:t>,</w:t>
      </w:r>
      <w:r w:rsidRPr="00F70245">
        <w:rPr>
          <w:rFonts w:ascii="Times New Roman" w:eastAsia="Times New Roman" w:hAnsi="Times New Roman" w:cs="Times New Roman"/>
          <w:sz w:val="28"/>
          <w:szCs w:val="28"/>
          <w:lang w:val="ro-MD"/>
        </w:rPr>
        <w:t xml:space="preserve"> care au ca obiectiv susținerea politicii de dezvoltare a SDNC.</w:t>
      </w:r>
    </w:p>
    <w:p w14:paraId="7909CAE4" w14:textId="4E10075B" w:rsidR="00F77B55" w:rsidRPr="00F70245" w:rsidRDefault="00F77B55" w:rsidP="00C30A6D">
      <w:pPr>
        <w:pStyle w:val="ListParagraph"/>
        <w:numPr>
          <w:ilvl w:val="0"/>
          <w:numId w:val="16"/>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Activitatea membrilor Consiliului </w:t>
      </w:r>
      <w:r w:rsidR="003D67B9" w:rsidRPr="00F70245">
        <w:rPr>
          <w:rFonts w:ascii="Times New Roman" w:eastAsia="Times New Roman" w:hAnsi="Times New Roman" w:cs="Times New Roman"/>
          <w:sz w:val="28"/>
          <w:szCs w:val="28"/>
          <w:lang w:val="ro-MD"/>
        </w:rPr>
        <w:t xml:space="preserve">Național de Coordonare a </w:t>
      </w:r>
      <w:r w:rsidR="00983AE4" w:rsidRPr="00F70245">
        <w:rPr>
          <w:rFonts w:ascii="Times New Roman" w:eastAsia="Times New Roman" w:hAnsi="Times New Roman" w:cs="Times New Roman"/>
          <w:sz w:val="28"/>
          <w:szCs w:val="28"/>
          <w:lang w:val="ro-MD"/>
        </w:rPr>
        <w:t>Fondului</w:t>
      </w:r>
      <w:r w:rsidR="003D67B9" w:rsidRPr="00F70245">
        <w:rPr>
          <w:rFonts w:ascii="Times New Roman" w:eastAsia="Times New Roman" w:hAnsi="Times New Roman" w:cs="Times New Roman"/>
          <w:sz w:val="28"/>
          <w:szCs w:val="28"/>
          <w:lang w:val="ro-MD"/>
        </w:rPr>
        <w:t xml:space="preserve"> </w:t>
      </w:r>
      <w:r w:rsidRPr="00F70245">
        <w:rPr>
          <w:rFonts w:ascii="Times New Roman" w:eastAsia="Times New Roman" w:hAnsi="Times New Roman" w:cs="Times New Roman"/>
          <w:sz w:val="28"/>
          <w:szCs w:val="28"/>
          <w:lang w:val="ro-MD"/>
        </w:rPr>
        <w:t>nu este remunerată.</w:t>
      </w:r>
    </w:p>
    <w:p w14:paraId="5506628C" w14:textId="5A64BA8D" w:rsidR="00052D39" w:rsidRPr="00A954FA" w:rsidRDefault="003D67B9" w:rsidP="00C30A6D">
      <w:pPr>
        <w:spacing w:before="120" w:after="120"/>
        <w:ind w:firstLine="709"/>
        <w:jc w:val="both"/>
        <w:rPr>
          <w:rFonts w:ascii="Times New Roman" w:eastAsia="Times New Roman" w:hAnsi="Times New Roman" w:cs="Times New Roman"/>
          <w:b/>
          <w:sz w:val="28"/>
          <w:szCs w:val="28"/>
          <w:lang w:val="ro-MD"/>
        </w:rPr>
      </w:pPr>
      <w:r w:rsidRPr="00F70245">
        <w:rPr>
          <w:rFonts w:ascii="Times New Roman" w:eastAsia="Times New Roman" w:hAnsi="Times New Roman" w:cs="Times New Roman"/>
          <w:b/>
          <w:bCs/>
          <w:sz w:val="28"/>
          <w:szCs w:val="28"/>
          <w:lang w:val="ro-MD"/>
        </w:rPr>
        <w:t>Articolul 1</w:t>
      </w:r>
      <w:r w:rsidR="00436E6F">
        <w:rPr>
          <w:rFonts w:ascii="Times New Roman" w:eastAsia="Times New Roman" w:hAnsi="Times New Roman" w:cs="Times New Roman"/>
          <w:b/>
          <w:bCs/>
          <w:sz w:val="28"/>
          <w:szCs w:val="28"/>
          <w:lang w:val="ro-MD"/>
        </w:rPr>
        <w:t>1</w:t>
      </w:r>
      <w:r w:rsidRPr="00F70245">
        <w:rPr>
          <w:rFonts w:ascii="Times New Roman" w:eastAsia="Times New Roman" w:hAnsi="Times New Roman" w:cs="Times New Roman"/>
          <w:b/>
          <w:bCs/>
          <w:sz w:val="28"/>
          <w:szCs w:val="28"/>
          <w:lang w:val="ro-MD"/>
        </w:rPr>
        <w:t xml:space="preserve">. </w:t>
      </w:r>
      <w:r w:rsidRPr="00A954FA">
        <w:rPr>
          <w:rFonts w:ascii="Times New Roman" w:eastAsia="Times New Roman" w:hAnsi="Times New Roman" w:cs="Times New Roman"/>
          <w:b/>
          <w:sz w:val="28"/>
          <w:szCs w:val="28"/>
          <w:lang w:val="ro-MD"/>
        </w:rPr>
        <w:t>Atribu</w:t>
      </w:r>
      <w:r w:rsidR="0069177A" w:rsidRPr="00A954FA">
        <w:rPr>
          <w:rFonts w:ascii="Times New Roman" w:eastAsia="Times New Roman" w:hAnsi="Times New Roman" w:cs="Times New Roman"/>
          <w:b/>
          <w:sz w:val="28"/>
          <w:szCs w:val="28"/>
          <w:lang w:val="ro-MD"/>
        </w:rPr>
        <w:t>ț</w:t>
      </w:r>
      <w:r w:rsidRPr="00A954FA">
        <w:rPr>
          <w:rFonts w:ascii="Times New Roman" w:eastAsia="Times New Roman" w:hAnsi="Times New Roman" w:cs="Times New Roman"/>
          <w:b/>
          <w:sz w:val="28"/>
          <w:szCs w:val="28"/>
          <w:lang w:val="ro-MD"/>
        </w:rPr>
        <w:t xml:space="preserve">iile </w:t>
      </w:r>
      <w:r w:rsidR="00013478" w:rsidRPr="00A954FA">
        <w:rPr>
          <w:rFonts w:ascii="Times New Roman" w:eastAsia="Times New Roman" w:hAnsi="Times New Roman" w:cs="Times New Roman"/>
          <w:b/>
          <w:sz w:val="28"/>
          <w:szCs w:val="28"/>
          <w:lang w:val="ro-MD"/>
        </w:rPr>
        <w:t xml:space="preserve">organului central de specialitate în domeniul construcțiilor </w:t>
      </w:r>
    </w:p>
    <w:p w14:paraId="70FF7B95" w14:textId="292A0973" w:rsidR="00052D39" w:rsidRPr="00F70245" w:rsidRDefault="00807C4C"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Organului central de specialitate în domeniul construcțiilor </w:t>
      </w:r>
      <w:r w:rsidR="003D67B9" w:rsidRPr="00F70245">
        <w:rPr>
          <w:rFonts w:ascii="Times New Roman" w:eastAsia="Times New Roman" w:hAnsi="Times New Roman" w:cs="Times New Roman"/>
          <w:sz w:val="28"/>
          <w:szCs w:val="28"/>
          <w:lang w:val="ro-MD"/>
        </w:rPr>
        <w:t>are următoarele atribuții:</w:t>
      </w:r>
    </w:p>
    <w:p w14:paraId="65730E63" w14:textId="77777777" w:rsidR="00E2786A" w:rsidRDefault="009452BE" w:rsidP="004B6AAE">
      <w:pPr>
        <w:pStyle w:val="ListParagraph"/>
        <w:numPr>
          <w:ilvl w:val="0"/>
          <w:numId w:val="22"/>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elaborează Planul tematic </w:t>
      </w:r>
      <w:r w:rsidR="009F794C" w:rsidRPr="00F70245">
        <w:rPr>
          <w:rFonts w:ascii="Times New Roman" w:eastAsia="Times New Roman" w:hAnsi="Times New Roman" w:cs="Times New Roman"/>
          <w:sz w:val="28"/>
          <w:szCs w:val="28"/>
          <w:lang w:val="ro-MD"/>
        </w:rPr>
        <w:t>anual privind elaborarea normativelor tehnice în construcții</w:t>
      </w:r>
      <w:r w:rsidR="00C06AEE" w:rsidRPr="00F70245">
        <w:rPr>
          <w:rFonts w:ascii="Times New Roman" w:eastAsia="Times New Roman" w:hAnsi="Times New Roman" w:cs="Times New Roman"/>
          <w:sz w:val="28"/>
          <w:szCs w:val="28"/>
          <w:lang w:val="ro-MD"/>
        </w:rPr>
        <w:t xml:space="preserve"> cu respectarea </w:t>
      </w:r>
      <w:r w:rsidR="00517E40" w:rsidRPr="00F70245">
        <w:rPr>
          <w:rFonts w:ascii="Times New Roman" w:eastAsia="Times New Roman" w:hAnsi="Times New Roman" w:cs="Times New Roman"/>
          <w:sz w:val="28"/>
          <w:szCs w:val="28"/>
          <w:lang w:val="ro-MD"/>
        </w:rPr>
        <w:t>Regulamentul</w:t>
      </w:r>
      <w:r w:rsidR="00C06AEE" w:rsidRPr="00F70245">
        <w:rPr>
          <w:rFonts w:ascii="Times New Roman" w:eastAsia="Times New Roman" w:hAnsi="Times New Roman" w:cs="Times New Roman"/>
          <w:sz w:val="28"/>
          <w:szCs w:val="28"/>
          <w:lang w:val="ro-MD"/>
        </w:rPr>
        <w:t>ui</w:t>
      </w:r>
      <w:r w:rsidR="00517E40" w:rsidRPr="00F70245">
        <w:rPr>
          <w:rFonts w:ascii="Times New Roman" w:eastAsia="Times New Roman" w:hAnsi="Times New Roman" w:cs="Times New Roman"/>
          <w:sz w:val="28"/>
          <w:szCs w:val="28"/>
          <w:lang w:val="ro-MD"/>
        </w:rPr>
        <w:t xml:space="preserve"> privind asumarea angajamentelor multianuale aprobat de Guvern</w:t>
      </w:r>
      <w:r w:rsidR="00E2786A">
        <w:rPr>
          <w:rFonts w:ascii="Times New Roman" w:eastAsia="Times New Roman" w:hAnsi="Times New Roman" w:cs="Times New Roman"/>
          <w:sz w:val="28"/>
          <w:szCs w:val="28"/>
          <w:lang w:val="ro-MD"/>
        </w:rPr>
        <w:t>;</w:t>
      </w:r>
    </w:p>
    <w:p w14:paraId="301E8BD8" w14:textId="4840A628" w:rsidR="00517E40" w:rsidRPr="00F70245" w:rsidRDefault="000C2EAD" w:rsidP="004B6AAE">
      <w:pPr>
        <w:pStyle w:val="ListParagraph"/>
        <w:numPr>
          <w:ilvl w:val="0"/>
          <w:numId w:val="22"/>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 </w:t>
      </w:r>
      <w:r w:rsidR="00E2786A">
        <w:rPr>
          <w:rFonts w:ascii="Times New Roman" w:eastAsia="Times New Roman" w:hAnsi="Times New Roman" w:cs="Times New Roman"/>
          <w:sz w:val="28"/>
          <w:szCs w:val="28"/>
          <w:lang w:val="ro-MD"/>
        </w:rPr>
        <w:t xml:space="preserve">prezintă </w:t>
      </w:r>
      <w:r w:rsidR="00497C8E">
        <w:rPr>
          <w:rFonts w:ascii="Times New Roman" w:eastAsia="Times New Roman" w:hAnsi="Times New Roman" w:cs="Times New Roman"/>
          <w:sz w:val="28"/>
          <w:szCs w:val="28"/>
          <w:lang w:val="ro-MD"/>
        </w:rPr>
        <w:t xml:space="preserve">proiectul </w:t>
      </w:r>
      <w:r w:rsidR="00E2786A" w:rsidRPr="00E2786A">
        <w:rPr>
          <w:rFonts w:ascii="Times New Roman" w:eastAsia="Times New Roman" w:hAnsi="Times New Roman" w:cs="Times New Roman"/>
          <w:sz w:val="28"/>
          <w:szCs w:val="28"/>
          <w:lang w:val="ro-MD"/>
        </w:rPr>
        <w:t>Planul</w:t>
      </w:r>
      <w:r w:rsidR="00497C8E">
        <w:rPr>
          <w:rFonts w:ascii="Times New Roman" w:eastAsia="Times New Roman" w:hAnsi="Times New Roman" w:cs="Times New Roman"/>
          <w:sz w:val="28"/>
          <w:szCs w:val="28"/>
          <w:lang w:val="ro-MD"/>
        </w:rPr>
        <w:t>ui</w:t>
      </w:r>
      <w:r w:rsidR="00E2786A" w:rsidRPr="00E2786A">
        <w:rPr>
          <w:rFonts w:ascii="Times New Roman" w:eastAsia="Times New Roman" w:hAnsi="Times New Roman" w:cs="Times New Roman"/>
          <w:sz w:val="28"/>
          <w:szCs w:val="28"/>
          <w:lang w:val="ro-MD"/>
        </w:rPr>
        <w:t xml:space="preserve"> tematic anual privind elaborarea normativelor tehnice în construcții</w:t>
      </w:r>
      <w:r w:rsidR="00497C8E">
        <w:rPr>
          <w:rFonts w:ascii="Times New Roman" w:eastAsia="Times New Roman" w:hAnsi="Times New Roman" w:cs="Times New Roman"/>
          <w:sz w:val="28"/>
          <w:szCs w:val="28"/>
          <w:lang w:val="ro-MD"/>
        </w:rPr>
        <w:t>, anterior avizat de Ministerul Finanțelor,</w:t>
      </w:r>
      <w:r w:rsidR="00E2786A">
        <w:rPr>
          <w:rFonts w:ascii="Times New Roman" w:eastAsia="Times New Roman" w:hAnsi="Times New Roman" w:cs="Times New Roman"/>
          <w:sz w:val="28"/>
          <w:szCs w:val="28"/>
          <w:lang w:val="ro-MD"/>
        </w:rPr>
        <w:t xml:space="preserve"> </w:t>
      </w:r>
      <w:r w:rsidR="00E2786A" w:rsidRPr="00E2786A">
        <w:rPr>
          <w:rFonts w:ascii="Times New Roman" w:eastAsia="Times New Roman" w:hAnsi="Times New Roman" w:cs="Times New Roman"/>
          <w:sz w:val="28"/>
          <w:szCs w:val="28"/>
          <w:lang w:val="ro-MD"/>
        </w:rPr>
        <w:t>Consiliului Național de Coordonare a Fondului</w:t>
      </w:r>
      <w:r w:rsidR="00E2786A">
        <w:rPr>
          <w:rFonts w:ascii="Times New Roman" w:eastAsia="Times New Roman" w:hAnsi="Times New Roman" w:cs="Times New Roman"/>
          <w:sz w:val="28"/>
          <w:szCs w:val="28"/>
          <w:lang w:val="ro-MD"/>
        </w:rPr>
        <w:t xml:space="preserve"> pentru aprobare;</w:t>
      </w:r>
    </w:p>
    <w:p w14:paraId="6599FA63" w14:textId="26C62534" w:rsidR="00024A20" w:rsidRPr="00F70245" w:rsidRDefault="00D55247" w:rsidP="004B6AAE">
      <w:pPr>
        <w:pStyle w:val="ListParagraph"/>
        <w:numPr>
          <w:ilvl w:val="0"/>
          <w:numId w:val="22"/>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întreprinde activități</w:t>
      </w:r>
      <w:r w:rsidR="000C0768" w:rsidRPr="00F70245">
        <w:rPr>
          <w:rFonts w:ascii="Times New Roman" w:eastAsia="Times New Roman" w:hAnsi="Times New Roman" w:cs="Times New Roman"/>
          <w:sz w:val="28"/>
          <w:szCs w:val="28"/>
          <w:lang w:val="ro-MD"/>
        </w:rPr>
        <w:t>,</w:t>
      </w:r>
      <w:r w:rsidR="00024A20" w:rsidRPr="00F70245">
        <w:rPr>
          <w:rFonts w:ascii="Times New Roman" w:eastAsia="Times New Roman" w:hAnsi="Times New Roman" w:cs="Times New Roman"/>
          <w:sz w:val="28"/>
          <w:szCs w:val="28"/>
          <w:lang w:val="ro-MD"/>
        </w:rPr>
        <w:t xml:space="preserve"> abordări și </w:t>
      </w:r>
      <w:r w:rsidR="002A57AA" w:rsidRPr="00F70245">
        <w:rPr>
          <w:rFonts w:ascii="Times New Roman" w:eastAsia="Times New Roman" w:hAnsi="Times New Roman" w:cs="Times New Roman"/>
          <w:sz w:val="28"/>
          <w:szCs w:val="28"/>
          <w:lang w:val="ro-MD"/>
        </w:rPr>
        <w:t xml:space="preserve">propune </w:t>
      </w:r>
      <w:r w:rsidR="00024A20" w:rsidRPr="00F70245">
        <w:rPr>
          <w:rFonts w:ascii="Times New Roman" w:eastAsia="Times New Roman" w:hAnsi="Times New Roman" w:cs="Times New Roman"/>
          <w:sz w:val="28"/>
          <w:szCs w:val="28"/>
          <w:lang w:val="ro-MD"/>
        </w:rPr>
        <w:t xml:space="preserve">norme </w:t>
      </w:r>
      <w:r w:rsidR="00C505E5" w:rsidRPr="00F70245">
        <w:rPr>
          <w:rFonts w:ascii="Times New Roman" w:eastAsia="Times New Roman" w:hAnsi="Times New Roman" w:cs="Times New Roman"/>
          <w:sz w:val="28"/>
          <w:szCs w:val="28"/>
          <w:lang w:val="ro-MD"/>
        </w:rPr>
        <w:t xml:space="preserve">tehnice </w:t>
      </w:r>
      <w:r w:rsidR="00024A20" w:rsidRPr="00F70245">
        <w:rPr>
          <w:rFonts w:ascii="Times New Roman" w:eastAsia="Times New Roman" w:hAnsi="Times New Roman" w:cs="Times New Roman"/>
          <w:sz w:val="28"/>
          <w:szCs w:val="28"/>
          <w:lang w:val="ro-MD"/>
        </w:rPr>
        <w:t>noi, corelate cu prioritățile și provocările privind dezvoltarea durabilă, adaptarea la schimbările climatice, transformarea digitală, sănătatea publică, și care vin în sprijinul asigurării sustenabilității mediului construit</w:t>
      </w:r>
      <w:r w:rsidR="00353A79" w:rsidRPr="00F70245">
        <w:rPr>
          <w:rFonts w:ascii="Times New Roman" w:eastAsia="Times New Roman" w:hAnsi="Times New Roman" w:cs="Times New Roman"/>
          <w:sz w:val="28"/>
          <w:szCs w:val="28"/>
          <w:lang w:val="ro-MD"/>
        </w:rPr>
        <w:t>,</w:t>
      </w:r>
      <w:r w:rsidR="00024A20" w:rsidRPr="00F70245">
        <w:rPr>
          <w:rFonts w:ascii="Times New Roman" w:eastAsia="Times New Roman" w:hAnsi="Times New Roman" w:cs="Times New Roman"/>
          <w:sz w:val="28"/>
          <w:szCs w:val="28"/>
          <w:lang w:val="ro-MD"/>
        </w:rPr>
        <w:t xml:space="preserve"> </w:t>
      </w:r>
      <w:r w:rsidR="00E43793" w:rsidRPr="00F70245">
        <w:rPr>
          <w:rFonts w:ascii="Times New Roman" w:eastAsia="Times New Roman" w:hAnsi="Times New Roman" w:cs="Times New Roman"/>
          <w:sz w:val="28"/>
          <w:szCs w:val="28"/>
          <w:lang w:val="ro-MD"/>
        </w:rPr>
        <w:t>îmbunătățirii</w:t>
      </w:r>
      <w:r w:rsidR="002B064D" w:rsidRPr="00F70245">
        <w:rPr>
          <w:rFonts w:ascii="Times New Roman" w:eastAsia="Times New Roman" w:hAnsi="Times New Roman" w:cs="Times New Roman"/>
          <w:sz w:val="28"/>
          <w:szCs w:val="28"/>
          <w:lang w:val="ro-MD"/>
        </w:rPr>
        <w:t xml:space="preserve"> sistemului calității </w:t>
      </w:r>
      <w:r w:rsidR="00C505E5" w:rsidRPr="00F70245">
        <w:rPr>
          <w:rFonts w:ascii="Times New Roman" w:eastAsia="Times New Roman" w:hAnsi="Times New Roman" w:cs="Times New Roman"/>
          <w:sz w:val="28"/>
          <w:szCs w:val="28"/>
          <w:lang w:val="ro-MD"/>
        </w:rPr>
        <w:t>în construcții</w:t>
      </w:r>
      <w:r w:rsidR="00353A79" w:rsidRPr="00F70245">
        <w:rPr>
          <w:rFonts w:ascii="Times New Roman" w:eastAsia="Times New Roman" w:hAnsi="Times New Roman" w:cs="Times New Roman"/>
          <w:sz w:val="28"/>
          <w:szCs w:val="28"/>
          <w:lang w:val="ro-MD"/>
        </w:rPr>
        <w:t xml:space="preserve"> și menținerea, pe întreaga durată de existență a construcțiilor, a nivelului prevăzut al cerințelor fundamentale aplicabile construcțiilor, </w:t>
      </w:r>
      <w:r w:rsidR="00C505E5" w:rsidRPr="00F70245">
        <w:rPr>
          <w:rFonts w:ascii="Times New Roman" w:eastAsia="Times New Roman" w:hAnsi="Times New Roman" w:cs="Times New Roman"/>
          <w:sz w:val="28"/>
          <w:szCs w:val="28"/>
          <w:lang w:val="ro-MD"/>
        </w:rPr>
        <w:t>stabilite în art.</w:t>
      </w:r>
      <w:r w:rsidR="00A75AAF">
        <w:rPr>
          <w:rFonts w:ascii="Times New Roman" w:eastAsia="Times New Roman" w:hAnsi="Times New Roman" w:cs="Times New Roman"/>
          <w:sz w:val="28"/>
          <w:szCs w:val="28"/>
          <w:lang w:val="ro-MD"/>
        </w:rPr>
        <w:t xml:space="preserve"> </w:t>
      </w:r>
      <w:r w:rsidR="002B064D" w:rsidRPr="00F70245">
        <w:rPr>
          <w:rFonts w:ascii="Times New Roman" w:eastAsia="Times New Roman" w:hAnsi="Times New Roman" w:cs="Times New Roman"/>
          <w:sz w:val="28"/>
          <w:szCs w:val="28"/>
          <w:lang w:val="ro-MD"/>
        </w:rPr>
        <w:t>3</w:t>
      </w:r>
      <w:r w:rsidR="00326312" w:rsidRPr="00F70245">
        <w:rPr>
          <w:rFonts w:ascii="Times New Roman" w:eastAsia="Times New Roman" w:hAnsi="Times New Roman" w:cs="Times New Roman"/>
          <w:sz w:val="28"/>
          <w:szCs w:val="28"/>
          <w:lang w:val="ro-MD"/>
        </w:rPr>
        <w:t>36</w:t>
      </w:r>
      <w:r w:rsidR="002B064D" w:rsidRPr="00F70245">
        <w:rPr>
          <w:rFonts w:ascii="Times New Roman" w:eastAsia="Times New Roman" w:hAnsi="Times New Roman" w:cs="Times New Roman"/>
          <w:sz w:val="28"/>
          <w:szCs w:val="28"/>
          <w:lang w:val="ro-MD"/>
        </w:rPr>
        <w:t xml:space="preserve"> al Codului </w:t>
      </w:r>
      <w:r w:rsidR="00A75AAF" w:rsidRPr="00F70245">
        <w:rPr>
          <w:rFonts w:ascii="Times New Roman" w:eastAsia="Times New Roman" w:hAnsi="Times New Roman" w:cs="Times New Roman"/>
          <w:sz w:val="28"/>
          <w:szCs w:val="28"/>
          <w:lang w:val="ro-MD"/>
        </w:rPr>
        <w:t xml:space="preserve">urbanismului și construcțiilor </w:t>
      </w:r>
      <w:r w:rsidR="002B064D" w:rsidRPr="00F70245">
        <w:rPr>
          <w:rFonts w:ascii="Times New Roman" w:eastAsia="Times New Roman" w:hAnsi="Times New Roman" w:cs="Times New Roman"/>
          <w:sz w:val="28"/>
          <w:szCs w:val="28"/>
          <w:lang w:val="ro-MD"/>
        </w:rPr>
        <w:t>nr.</w:t>
      </w:r>
      <w:r w:rsidR="00A75AAF">
        <w:rPr>
          <w:rFonts w:ascii="Times New Roman" w:eastAsia="Times New Roman" w:hAnsi="Times New Roman" w:cs="Times New Roman"/>
          <w:sz w:val="28"/>
          <w:szCs w:val="28"/>
          <w:lang w:val="ro-MD"/>
        </w:rPr>
        <w:t xml:space="preserve"> </w:t>
      </w:r>
      <w:r w:rsidR="002B064D" w:rsidRPr="00F70245">
        <w:rPr>
          <w:rFonts w:ascii="Times New Roman" w:eastAsia="Times New Roman" w:hAnsi="Times New Roman" w:cs="Times New Roman"/>
          <w:sz w:val="28"/>
          <w:szCs w:val="28"/>
          <w:lang w:val="ro-MD"/>
        </w:rPr>
        <w:t>434/2023</w:t>
      </w:r>
      <w:r w:rsidR="00C505E5" w:rsidRPr="00F70245">
        <w:rPr>
          <w:rFonts w:ascii="Times New Roman" w:eastAsia="Times New Roman" w:hAnsi="Times New Roman" w:cs="Times New Roman"/>
          <w:sz w:val="28"/>
          <w:szCs w:val="28"/>
          <w:lang w:val="ro-MD"/>
        </w:rPr>
        <w:t>;</w:t>
      </w:r>
    </w:p>
    <w:p w14:paraId="14350475" w14:textId="3E1E58F6" w:rsidR="00052D39" w:rsidRPr="00F70245" w:rsidRDefault="003D67B9" w:rsidP="004B6AAE">
      <w:pPr>
        <w:pStyle w:val="ListParagraph"/>
        <w:numPr>
          <w:ilvl w:val="0"/>
          <w:numId w:val="22"/>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asigură gestionarea mijloacelor Fondului;</w:t>
      </w:r>
    </w:p>
    <w:p w14:paraId="1D6D1D44" w14:textId="5705FDF7" w:rsidR="000C13FE" w:rsidRPr="00F70245" w:rsidRDefault="00201809" w:rsidP="004B6AAE">
      <w:pPr>
        <w:pStyle w:val="ListParagraph"/>
        <w:numPr>
          <w:ilvl w:val="0"/>
          <w:numId w:val="22"/>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coordonează și </w:t>
      </w:r>
      <w:r w:rsidR="000C13FE" w:rsidRPr="00F70245">
        <w:rPr>
          <w:rFonts w:ascii="Times New Roman" w:eastAsia="Times New Roman" w:hAnsi="Times New Roman" w:cs="Times New Roman"/>
          <w:sz w:val="28"/>
          <w:szCs w:val="28"/>
          <w:lang w:val="ro-MD"/>
        </w:rPr>
        <w:t>asigură monitorizarea procesul</w:t>
      </w:r>
      <w:r w:rsidRPr="00F70245">
        <w:rPr>
          <w:rFonts w:ascii="Times New Roman" w:eastAsia="Times New Roman" w:hAnsi="Times New Roman" w:cs="Times New Roman"/>
          <w:sz w:val="28"/>
          <w:szCs w:val="28"/>
          <w:lang w:val="ro-MD"/>
        </w:rPr>
        <w:t>ui</w:t>
      </w:r>
      <w:r w:rsidR="000C13FE" w:rsidRPr="00F70245">
        <w:rPr>
          <w:rFonts w:ascii="Times New Roman" w:eastAsia="Times New Roman" w:hAnsi="Times New Roman" w:cs="Times New Roman"/>
          <w:sz w:val="28"/>
          <w:szCs w:val="28"/>
          <w:lang w:val="ro-MD"/>
        </w:rPr>
        <w:t xml:space="preserve"> de implementare a Planurilor de acțiuni privind armonizarea reglementărilor tehnice și a standardelor naționale în domeniul construcțiilor cu legislația și standardele europene;</w:t>
      </w:r>
    </w:p>
    <w:p w14:paraId="50F8C3C3" w14:textId="7E087A10" w:rsidR="00052D39" w:rsidRPr="00F70245" w:rsidRDefault="003D67B9" w:rsidP="004B6AAE">
      <w:pPr>
        <w:pStyle w:val="ListParagraph"/>
        <w:numPr>
          <w:ilvl w:val="0"/>
          <w:numId w:val="22"/>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elaborează și propune Guvernului spre aprobare actele normative privind acțiunile necesare pentru asigurarea proceselor de</w:t>
      </w:r>
      <w:r w:rsidR="00A97784" w:rsidRPr="00F70245">
        <w:rPr>
          <w:rFonts w:ascii="Times New Roman" w:eastAsia="Times New Roman" w:hAnsi="Times New Roman" w:cs="Times New Roman"/>
          <w:sz w:val="28"/>
          <w:szCs w:val="28"/>
          <w:lang w:val="ro-MD"/>
        </w:rPr>
        <w:t xml:space="preserve"> </w:t>
      </w:r>
      <w:r w:rsidRPr="00F70245">
        <w:rPr>
          <w:rFonts w:ascii="Times New Roman" w:eastAsia="Times New Roman" w:hAnsi="Times New Roman" w:cs="Times New Roman"/>
          <w:sz w:val="28"/>
          <w:szCs w:val="28"/>
          <w:lang w:val="ro-MD"/>
        </w:rPr>
        <w:t xml:space="preserve">finanțare a programelor și </w:t>
      </w:r>
      <w:r w:rsidRPr="00F70245">
        <w:rPr>
          <w:rFonts w:ascii="Times New Roman" w:eastAsia="Times New Roman" w:hAnsi="Times New Roman" w:cs="Times New Roman"/>
          <w:sz w:val="28"/>
          <w:szCs w:val="28"/>
          <w:lang w:val="ro-MD"/>
        </w:rPr>
        <w:lastRenderedPageBreak/>
        <w:t xml:space="preserve">proiectelor de dezvoltare </w:t>
      </w:r>
      <w:r w:rsidR="003156DE" w:rsidRPr="00F70245">
        <w:rPr>
          <w:rFonts w:ascii="Times New Roman" w:eastAsia="Times New Roman" w:hAnsi="Times New Roman" w:cs="Times New Roman"/>
          <w:sz w:val="28"/>
          <w:szCs w:val="28"/>
          <w:lang w:val="ro-MD"/>
        </w:rPr>
        <w:t>a SDNC</w:t>
      </w:r>
      <w:r w:rsidRPr="00F70245">
        <w:rPr>
          <w:rFonts w:ascii="Times New Roman" w:eastAsia="Times New Roman" w:hAnsi="Times New Roman" w:cs="Times New Roman"/>
          <w:sz w:val="28"/>
          <w:szCs w:val="28"/>
          <w:lang w:val="ro-MD"/>
        </w:rPr>
        <w:t>;</w:t>
      </w:r>
    </w:p>
    <w:p w14:paraId="727ADFB6" w14:textId="7538DA3D" w:rsidR="00052D39" w:rsidRPr="00F70245" w:rsidRDefault="003D67B9" w:rsidP="004B6AAE">
      <w:pPr>
        <w:pStyle w:val="ListParagraph"/>
        <w:numPr>
          <w:ilvl w:val="0"/>
          <w:numId w:val="22"/>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asigură lucrările de secretariat ale Consiliului Național de Coordonare a  </w:t>
      </w:r>
      <w:r w:rsidR="0069177A" w:rsidRPr="00F70245">
        <w:rPr>
          <w:rFonts w:ascii="Times New Roman" w:eastAsia="Times New Roman" w:hAnsi="Times New Roman" w:cs="Times New Roman"/>
          <w:sz w:val="28"/>
          <w:szCs w:val="28"/>
          <w:lang w:val="ro-MD"/>
        </w:rPr>
        <w:t>Fondului</w:t>
      </w:r>
      <w:r w:rsidRPr="00F70245">
        <w:rPr>
          <w:rFonts w:ascii="Times New Roman" w:eastAsia="Times New Roman" w:hAnsi="Times New Roman" w:cs="Times New Roman"/>
          <w:sz w:val="28"/>
          <w:szCs w:val="28"/>
          <w:lang w:val="ro-MD"/>
        </w:rPr>
        <w:t>.</w:t>
      </w:r>
    </w:p>
    <w:p w14:paraId="6EE53B15" w14:textId="22ED5FC2"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b/>
          <w:bCs/>
          <w:sz w:val="28"/>
          <w:szCs w:val="28"/>
          <w:lang w:val="ro-MD"/>
        </w:rPr>
        <w:t>Articolul 1</w:t>
      </w:r>
      <w:r w:rsidR="00436E6F">
        <w:rPr>
          <w:rFonts w:ascii="Times New Roman" w:eastAsia="Times New Roman" w:hAnsi="Times New Roman" w:cs="Times New Roman"/>
          <w:b/>
          <w:bCs/>
          <w:sz w:val="28"/>
          <w:szCs w:val="28"/>
          <w:lang w:val="ro-MD"/>
        </w:rPr>
        <w:t>2</w:t>
      </w:r>
      <w:r w:rsidRPr="00F70245">
        <w:rPr>
          <w:rFonts w:ascii="Times New Roman" w:eastAsia="Times New Roman" w:hAnsi="Times New Roman" w:cs="Times New Roman"/>
          <w:b/>
          <w:bCs/>
          <w:sz w:val="28"/>
          <w:szCs w:val="28"/>
          <w:lang w:val="ro-MD"/>
        </w:rPr>
        <w:t xml:space="preserve">. </w:t>
      </w:r>
      <w:r w:rsidR="006F5173">
        <w:rPr>
          <w:rFonts w:ascii="Times New Roman" w:eastAsia="Times New Roman" w:hAnsi="Times New Roman" w:cs="Times New Roman"/>
          <w:b/>
          <w:sz w:val="28"/>
          <w:szCs w:val="28"/>
          <w:lang w:val="ro-MD"/>
        </w:rPr>
        <w:t>Unitatea</w:t>
      </w:r>
      <w:r w:rsidRPr="00A954FA">
        <w:rPr>
          <w:rFonts w:ascii="Times New Roman" w:eastAsia="Times New Roman" w:hAnsi="Times New Roman" w:cs="Times New Roman"/>
          <w:b/>
          <w:sz w:val="28"/>
          <w:szCs w:val="28"/>
          <w:lang w:val="ro-MD"/>
        </w:rPr>
        <w:t xml:space="preserve"> de implementare</w:t>
      </w:r>
      <w:r w:rsidR="00B312B3">
        <w:rPr>
          <w:rFonts w:ascii="Times New Roman" w:eastAsia="Times New Roman" w:hAnsi="Times New Roman" w:cs="Times New Roman"/>
          <w:b/>
          <w:sz w:val="28"/>
          <w:szCs w:val="28"/>
          <w:lang w:val="ro-MD"/>
        </w:rPr>
        <w:t xml:space="preserve"> a </w:t>
      </w:r>
      <w:r w:rsidR="00B312B3" w:rsidRPr="00B312B3">
        <w:rPr>
          <w:rFonts w:ascii="Times New Roman" w:eastAsia="Times New Roman" w:hAnsi="Times New Roman" w:cs="Times New Roman"/>
          <w:b/>
          <w:sz w:val="28"/>
          <w:szCs w:val="28"/>
          <w:lang w:val="ro-MD"/>
        </w:rPr>
        <w:t>programelor și proiectelor de dezvoltare a SDNC</w:t>
      </w:r>
    </w:p>
    <w:p w14:paraId="6B18791B" w14:textId="253863D7"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(1) </w:t>
      </w:r>
      <w:r w:rsidR="00436E6F">
        <w:rPr>
          <w:rFonts w:ascii="Times New Roman" w:eastAsia="Times New Roman" w:hAnsi="Times New Roman" w:cs="Times New Roman"/>
          <w:sz w:val="28"/>
          <w:szCs w:val="28"/>
          <w:lang w:val="ro-MD"/>
        </w:rPr>
        <w:t>I</w:t>
      </w:r>
      <w:r w:rsidRPr="00F70245">
        <w:rPr>
          <w:rFonts w:ascii="Times New Roman" w:eastAsia="Times New Roman" w:hAnsi="Times New Roman" w:cs="Times New Roman"/>
          <w:sz w:val="28"/>
          <w:szCs w:val="28"/>
          <w:lang w:val="ro-MD"/>
        </w:rPr>
        <w:t>mplement</w:t>
      </w:r>
      <w:r w:rsidR="00BE102B">
        <w:rPr>
          <w:rFonts w:ascii="Times New Roman" w:eastAsia="Times New Roman" w:hAnsi="Times New Roman" w:cs="Times New Roman"/>
          <w:sz w:val="28"/>
          <w:szCs w:val="28"/>
          <w:lang w:val="ro-MD"/>
        </w:rPr>
        <w:t>area</w:t>
      </w:r>
      <w:r w:rsidRPr="00F70245">
        <w:rPr>
          <w:rFonts w:ascii="Times New Roman" w:eastAsia="Times New Roman" w:hAnsi="Times New Roman" w:cs="Times New Roman"/>
          <w:sz w:val="28"/>
          <w:szCs w:val="28"/>
          <w:lang w:val="ro-MD"/>
        </w:rPr>
        <w:t xml:space="preserve"> programelor și proiectelor de dezvoltare </w:t>
      </w:r>
      <w:r w:rsidR="00992AE9" w:rsidRPr="00F70245">
        <w:rPr>
          <w:rFonts w:ascii="Times New Roman" w:eastAsia="Times New Roman" w:hAnsi="Times New Roman" w:cs="Times New Roman"/>
          <w:sz w:val="28"/>
          <w:szCs w:val="28"/>
          <w:lang w:val="ro-MD"/>
        </w:rPr>
        <w:t>a SDNC</w:t>
      </w:r>
      <w:r w:rsidRPr="00F70245">
        <w:rPr>
          <w:rFonts w:ascii="Times New Roman" w:eastAsia="Times New Roman" w:hAnsi="Times New Roman" w:cs="Times New Roman"/>
          <w:sz w:val="28"/>
          <w:szCs w:val="28"/>
          <w:lang w:val="ro-MD"/>
        </w:rPr>
        <w:t xml:space="preserve"> finanțate din mijloacele Fondului </w:t>
      </w:r>
      <w:r w:rsidRPr="00313FA6">
        <w:rPr>
          <w:rFonts w:ascii="Times New Roman" w:eastAsia="Times New Roman" w:hAnsi="Times New Roman" w:cs="Times New Roman"/>
          <w:sz w:val="28"/>
          <w:szCs w:val="28"/>
          <w:lang w:val="ro-MD"/>
        </w:rPr>
        <w:t xml:space="preserve">se </w:t>
      </w:r>
      <w:r w:rsidR="00BE102B" w:rsidRPr="00313FA6">
        <w:rPr>
          <w:rFonts w:ascii="Times New Roman" w:eastAsia="Times New Roman" w:hAnsi="Times New Roman" w:cs="Times New Roman"/>
          <w:sz w:val="28"/>
          <w:szCs w:val="28"/>
          <w:lang w:val="ro-MD"/>
        </w:rPr>
        <w:t>realizează</w:t>
      </w:r>
      <w:r w:rsidRPr="00313FA6">
        <w:rPr>
          <w:rFonts w:ascii="Times New Roman" w:eastAsia="Times New Roman" w:hAnsi="Times New Roman" w:cs="Times New Roman"/>
          <w:sz w:val="28"/>
          <w:szCs w:val="28"/>
          <w:lang w:val="ro-MD"/>
        </w:rPr>
        <w:t xml:space="preserve"> </w:t>
      </w:r>
      <w:r w:rsidR="00BE102B" w:rsidRPr="00313FA6">
        <w:rPr>
          <w:rFonts w:ascii="Times New Roman" w:eastAsia="Times New Roman" w:hAnsi="Times New Roman" w:cs="Times New Roman"/>
          <w:sz w:val="28"/>
          <w:szCs w:val="28"/>
          <w:lang w:val="ro-MD"/>
        </w:rPr>
        <w:t xml:space="preserve">de </w:t>
      </w:r>
      <w:r w:rsidR="006F5173">
        <w:rPr>
          <w:rFonts w:ascii="Times New Roman" w:eastAsia="Times New Roman" w:hAnsi="Times New Roman" w:cs="Times New Roman"/>
          <w:sz w:val="28"/>
          <w:szCs w:val="28"/>
          <w:lang w:val="ro-MD"/>
        </w:rPr>
        <w:t>o unitate</w:t>
      </w:r>
      <w:r w:rsidRPr="00313FA6">
        <w:rPr>
          <w:rFonts w:ascii="Times New Roman" w:eastAsia="Times New Roman" w:hAnsi="Times New Roman" w:cs="Times New Roman"/>
          <w:sz w:val="28"/>
          <w:szCs w:val="28"/>
          <w:lang w:val="ro-MD"/>
        </w:rPr>
        <w:t xml:space="preserve"> de implementare</w:t>
      </w:r>
      <w:r w:rsidRPr="00F70245">
        <w:rPr>
          <w:rFonts w:ascii="Times New Roman" w:eastAsia="Times New Roman" w:hAnsi="Times New Roman" w:cs="Times New Roman"/>
          <w:sz w:val="28"/>
          <w:szCs w:val="28"/>
          <w:lang w:val="ro-MD"/>
        </w:rPr>
        <w:t xml:space="preserve">, </w:t>
      </w:r>
      <w:r w:rsidR="00313FA6">
        <w:rPr>
          <w:rFonts w:ascii="Times New Roman" w:eastAsia="Times New Roman" w:hAnsi="Times New Roman" w:cs="Times New Roman"/>
          <w:sz w:val="28"/>
          <w:szCs w:val="28"/>
          <w:lang w:val="ro-MD"/>
        </w:rPr>
        <w:t>creată</w:t>
      </w:r>
      <w:r w:rsidR="00B860CE" w:rsidRPr="00F70245">
        <w:rPr>
          <w:rFonts w:ascii="Times New Roman" w:eastAsia="Times New Roman" w:hAnsi="Times New Roman" w:cs="Times New Roman"/>
          <w:sz w:val="28"/>
          <w:szCs w:val="28"/>
          <w:lang w:val="ro-MD"/>
        </w:rPr>
        <w:t xml:space="preserve"> </w:t>
      </w:r>
      <w:r w:rsidR="00313FA6">
        <w:rPr>
          <w:rFonts w:ascii="Times New Roman" w:eastAsia="Times New Roman" w:hAnsi="Times New Roman" w:cs="Times New Roman"/>
          <w:sz w:val="28"/>
          <w:szCs w:val="28"/>
          <w:lang w:val="ro-MD"/>
        </w:rPr>
        <w:t>în cadrul Oficiului amenajarea teritoriului, urbanismului, construcțiilor și locuințelor</w:t>
      </w:r>
      <w:r w:rsidR="00336014">
        <w:rPr>
          <w:rFonts w:ascii="Times New Roman" w:eastAsia="Times New Roman" w:hAnsi="Times New Roman" w:cs="Times New Roman"/>
          <w:sz w:val="28"/>
          <w:szCs w:val="28"/>
          <w:lang w:val="ro-MD"/>
        </w:rPr>
        <w:t xml:space="preserve"> (OATUCL)</w:t>
      </w:r>
      <w:r w:rsidR="00B20DD9" w:rsidRPr="00F70245">
        <w:rPr>
          <w:rFonts w:ascii="Times New Roman" w:eastAsia="Times New Roman" w:hAnsi="Times New Roman" w:cs="Times New Roman"/>
          <w:sz w:val="28"/>
          <w:szCs w:val="28"/>
          <w:lang w:val="ro-MD"/>
        </w:rPr>
        <w:t xml:space="preserve"> </w:t>
      </w:r>
      <w:r w:rsidR="00B4145A">
        <w:rPr>
          <w:rFonts w:ascii="Times New Roman" w:eastAsia="Times New Roman" w:hAnsi="Times New Roman" w:cs="Times New Roman"/>
          <w:sz w:val="28"/>
          <w:szCs w:val="28"/>
          <w:lang w:val="ro-MD"/>
        </w:rPr>
        <w:t>de către</w:t>
      </w:r>
      <w:r w:rsidR="00B20DD9" w:rsidRPr="00F70245">
        <w:rPr>
          <w:rFonts w:ascii="Times New Roman" w:eastAsia="Times New Roman" w:hAnsi="Times New Roman" w:cs="Times New Roman"/>
          <w:sz w:val="28"/>
          <w:szCs w:val="28"/>
          <w:lang w:val="ro-MD"/>
        </w:rPr>
        <w:t xml:space="preserve"> </w:t>
      </w:r>
      <w:r w:rsidR="00B860CE" w:rsidRPr="00F70245">
        <w:rPr>
          <w:rFonts w:ascii="Times New Roman" w:eastAsia="Times New Roman" w:hAnsi="Times New Roman" w:cs="Times New Roman"/>
          <w:sz w:val="28"/>
          <w:szCs w:val="28"/>
          <w:lang w:val="ro-MD"/>
        </w:rPr>
        <w:t>organul central de specialitate în domeniul construcțiilor</w:t>
      </w:r>
      <w:r w:rsidRPr="00F70245">
        <w:rPr>
          <w:rFonts w:ascii="Times New Roman" w:eastAsia="Times New Roman" w:hAnsi="Times New Roman" w:cs="Times New Roman"/>
          <w:sz w:val="28"/>
          <w:szCs w:val="28"/>
          <w:lang w:val="ro-MD"/>
        </w:rPr>
        <w:t>.</w:t>
      </w:r>
    </w:p>
    <w:p w14:paraId="24EAF0FA" w14:textId="17784E44"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(2)  </w:t>
      </w:r>
      <w:r w:rsidR="00BE102B" w:rsidRPr="00313FA6">
        <w:rPr>
          <w:rFonts w:ascii="Times New Roman" w:eastAsia="Times New Roman" w:hAnsi="Times New Roman" w:cs="Times New Roman"/>
          <w:sz w:val="28"/>
          <w:szCs w:val="28"/>
          <w:lang w:val="ro-MD"/>
        </w:rPr>
        <w:t xml:space="preserve">Modul </w:t>
      </w:r>
      <w:r w:rsidRPr="00313FA6">
        <w:rPr>
          <w:rFonts w:ascii="Times New Roman" w:eastAsia="Times New Roman" w:hAnsi="Times New Roman" w:cs="Times New Roman"/>
          <w:sz w:val="28"/>
          <w:szCs w:val="28"/>
          <w:lang w:val="ro-MD"/>
        </w:rPr>
        <w:t xml:space="preserve">de organizare și funcționare a </w:t>
      </w:r>
      <w:r w:rsidR="006F5173">
        <w:rPr>
          <w:rFonts w:ascii="Times New Roman" w:eastAsia="Times New Roman" w:hAnsi="Times New Roman" w:cs="Times New Roman"/>
          <w:sz w:val="28"/>
          <w:szCs w:val="28"/>
          <w:lang w:val="ro-MD"/>
        </w:rPr>
        <w:t>unității</w:t>
      </w:r>
      <w:r w:rsidRPr="00F70245">
        <w:rPr>
          <w:rFonts w:ascii="Times New Roman" w:eastAsia="Times New Roman" w:hAnsi="Times New Roman" w:cs="Times New Roman"/>
          <w:sz w:val="28"/>
          <w:szCs w:val="28"/>
          <w:lang w:val="ro-MD"/>
        </w:rPr>
        <w:t xml:space="preserve"> de implementare se  aprobă de</w:t>
      </w:r>
      <w:r w:rsidR="000862B5" w:rsidRPr="00F70245">
        <w:rPr>
          <w:rFonts w:ascii="Times New Roman" w:eastAsia="Times New Roman" w:hAnsi="Times New Roman" w:cs="Times New Roman"/>
          <w:sz w:val="28"/>
          <w:szCs w:val="28"/>
          <w:lang w:val="ro-MD"/>
        </w:rPr>
        <w:t xml:space="preserve"> </w:t>
      </w:r>
      <w:r w:rsidR="00313FA6" w:rsidRPr="00313FA6">
        <w:rPr>
          <w:rFonts w:ascii="Times New Roman" w:eastAsia="Times New Roman" w:hAnsi="Times New Roman" w:cs="Times New Roman"/>
          <w:sz w:val="28"/>
          <w:szCs w:val="28"/>
          <w:lang w:val="ro-MD"/>
        </w:rPr>
        <w:t>organul central de specialitate în domeniul construcțiilor</w:t>
      </w:r>
      <w:r w:rsidRPr="00F70245">
        <w:rPr>
          <w:rFonts w:ascii="Times New Roman" w:eastAsia="Times New Roman" w:hAnsi="Times New Roman" w:cs="Times New Roman"/>
          <w:sz w:val="28"/>
          <w:szCs w:val="28"/>
          <w:lang w:val="ro-MD"/>
        </w:rPr>
        <w:t>.</w:t>
      </w:r>
    </w:p>
    <w:p w14:paraId="642B7D83" w14:textId="4839E9D2"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(3) Cheltuielile de organizare și funcționare a </w:t>
      </w:r>
      <w:r w:rsidR="00336014">
        <w:rPr>
          <w:rFonts w:ascii="Times New Roman" w:eastAsia="Times New Roman" w:hAnsi="Times New Roman" w:cs="Times New Roman"/>
          <w:sz w:val="28"/>
          <w:szCs w:val="28"/>
          <w:lang w:val="ro-MD"/>
        </w:rPr>
        <w:t>unității</w:t>
      </w:r>
      <w:r w:rsidRPr="00F70245">
        <w:rPr>
          <w:rFonts w:ascii="Times New Roman" w:eastAsia="Times New Roman" w:hAnsi="Times New Roman" w:cs="Times New Roman"/>
          <w:sz w:val="28"/>
          <w:szCs w:val="28"/>
          <w:lang w:val="ro-MD"/>
        </w:rPr>
        <w:t xml:space="preserve"> de implementare se suportă din contul</w:t>
      </w:r>
      <w:r w:rsidR="000862B5" w:rsidRPr="00F70245">
        <w:rPr>
          <w:rFonts w:ascii="Times New Roman" w:eastAsia="Times New Roman" w:hAnsi="Times New Roman" w:cs="Times New Roman"/>
          <w:sz w:val="28"/>
          <w:szCs w:val="28"/>
          <w:lang w:val="ro-MD"/>
        </w:rPr>
        <w:t xml:space="preserve"> </w:t>
      </w:r>
      <w:r w:rsidRPr="00F70245">
        <w:rPr>
          <w:rFonts w:ascii="Times New Roman" w:eastAsia="Times New Roman" w:hAnsi="Times New Roman" w:cs="Times New Roman"/>
          <w:sz w:val="28"/>
          <w:szCs w:val="28"/>
          <w:lang w:val="ro-MD"/>
        </w:rPr>
        <w:t>Fondului.</w:t>
      </w:r>
    </w:p>
    <w:p w14:paraId="54C40955" w14:textId="1A758449" w:rsidR="0027397A" w:rsidRPr="00F70245" w:rsidRDefault="003D67B9" w:rsidP="00C30A6D">
      <w:pPr>
        <w:spacing w:before="120" w:after="120"/>
        <w:ind w:firstLine="709"/>
        <w:jc w:val="both"/>
        <w:rPr>
          <w:rFonts w:ascii="Times New Roman" w:eastAsia="Times New Roman" w:hAnsi="Times New Roman" w:cs="Times New Roman"/>
          <w:b/>
          <w:bCs/>
          <w:sz w:val="28"/>
          <w:szCs w:val="28"/>
          <w:lang w:val="ro-MD"/>
        </w:rPr>
      </w:pPr>
      <w:r w:rsidRPr="00F70245">
        <w:rPr>
          <w:rFonts w:ascii="Times New Roman" w:eastAsia="Times New Roman" w:hAnsi="Times New Roman" w:cs="Times New Roman"/>
          <w:b/>
          <w:bCs/>
          <w:sz w:val="28"/>
          <w:szCs w:val="28"/>
          <w:lang w:val="ro-MD"/>
        </w:rPr>
        <w:t>Articolul 1</w:t>
      </w:r>
      <w:r w:rsidR="00BE102B">
        <w:rPr>
          <w:rFonts w:ascii="Times New Roman" w:eastAsia="Times New Roman" w:hAnsi="Times New Roman" w:cs="Times New Roman"/>
          <w:b/>
          <w:bCs/>
          <w:sz w:val="28"/>
          <w:szCs w:val="28"/>
          <w:lang w:val="ro-MD"/>
        </w:rPr>
        <w:t>3</w:t>
      </w:r>
      <w:r w:rsidRPr="00F70245">
        <w:rPr>
          <w:rFonts w:ascii="Times New Roman" w:eastAsia="Times New Roman" w:hAnsi="Times New Roman" w:cs="Times New Roman"/>
          <w:b/>
          <w:bCs/>
          <w:sz w:val="28"/>
          <w:szCs w:val="28"/>
          <w:lang w:val="ro-MD"/>
        </w:rPr>
        <w:t xml:space="preserve">. </w:t>
      </w:r>
      <w:r w:rsidR="0027397A" w:rsidRPr="00A954FA">
        <w:rPr>
          <w:rFonts w:ascii="Times New Roman" w:eastAsia="Times New Roman" w:hAnsi="Times New Roman" w:cs="Times New Roman"/>
          <w:b/>
          <w:bCs/>
          <w:sz w:val="28"/>
          <w:szCs w:val="28"/>
          <w:lang w:val="ro-MD"/>
        </w:rPr>
        <w:t>Control și responsabilități</w:t>
      </w:r>
    </w:p>
    <w:p w14:paraId="795CF1DD" w14:textId="7246C938" w:rsidR="00DD6DE3" w:rsidRPr="00F70245" w:rsidRDefault="00DD6DE3" w:rsidP="00C30A6D">
      <w:pPr>
        <w:pStyle w:val="ListParagraph"/>
        <w:numPr>
          <w:ilvl w:val="0"/>
          <w:numId w:val="8"/>
        </w:numPr>
        <w:spacing w:before="120" w:after="120"/>
        <w:ind w:left="0" w:firstLine="709"/>
        <w:contextualSpacing w:val="0"/>
        <w:jc w:val="both"/>
        <w:rPr>
          <w:rFonts w:ascii="Times New Roman" w:eastAsia="Times New Roman" w:hAnsi="Times New Roman" w:cs="Times New Roman"/>
          <w:bCs/>
          <w:sz w:val="28"/>
          <w:szCs w:val="28"/>
          <w:lang w:val="ro-MD"/>
        </w:rPr>
      </w:pPr>
      <w:r w:rsidRPr="00F70245">
        <w:rPr>
          <w:rFonts w:ascii="Times New Roman" w:eastAsia="Times New Roman" w:hAnsi="Times New Roman" w:cs="Times New Roman"/>
          <w:bCs/>
          <w:sz w:val="28"/>
          <w:szCs w:val="28"/>
          <w:lang w:val="ro-MD"/>
        </w:rPr>
        <w:t xml:space="preserve">Controlul asupra virării integrale și la timp a contribuțiilor obligatorii în Fond </w:t>
      </w:r>
      <w:r w:rsidR="00B83BAC">
        <w:rPr>
          <w:rFonts w:ascii="Times New Roman" w:eastAsia="Times New Roman" w:hAnsi="Times New Roman" w:cs="Times New Roman"/>
          <w:bCs/>
          <w:sz w:val="28"/>
          <w:szCs w:val="28"/>
          <w:lang w:val="ro-MD"/>
        </w:rPr>
        <w:t xml:space="preserve">îi </w:t>
      </w:r>
      <w:r w:rsidRPr="00F70245">
        <w:rPr>
          <w:rFonts w:ascii="Times New Roman" w:eastAsia="Times New Roman" w:hAnsi="Times New Roman" w:cs="Times New Roman"/>
          <w:bCs/>
          <w:sz w:val="28"/>
          <w:szCs w:val="28"/>
          <w:lang w:val="ro-MD"/>
        </w:rPr>
        <w:t xml:space="preserve">revine </w:t>
      </w:r>
      <w:r w:rsidR="000913AD">
        <w:rPr>
          <w:rFonts w:ascii="Times New Roman" w:eastAsia="Times New Roman" w:hAnsi="Times New Roman" w:cs="Times New Roman"/>
          <w:bCs/>
          <w:sz w:val="28"/>
          <w:szCs w:val="28"/>
          <w:lang w:val="ro-MD"/>
        </w:rPr>
        <w:t>Serviciului Fiscal de Stat</w:t>
      </w:r>
      <w:r w:rsidRPr="00F70245">
        <w:rPr>
          <w:rFonts w:ascii="Times New Roman" w:eastAsia="Times New Roman" w:hAnsi="Times New Roman" w:cs="Times New Roman"/>
          <w:bCs/>
          <w:sz w:val="28"/>
          <w:szCs w:val="28"/>
          <w:lang w:val="ro-MD"/>
        </w:rPr>
        <w:t>.</w:t>
      </w:r>
    </w:p>
    <w:p w14:paraId="26544587" w14:textId="58E1E951" w:rsidR="00DD6DE3" w:rsidRPr="00F70245" w:rsidRDefault="00DD6DE3" w:rsidP="00C30A6D">
      <w:pPr>
        <w:pStyle w:val="ListParagraph"/>
        <w:numPr>
          <w:ilvl w:val="0"/>
          <w:numId w:val="8"/>
        </w:numPr>
        <w:spacing w:before="120" w:after="120"/>
        <w:ind w:left="0" w:firstLine="709"/>
        <w:contextualSpacing w:val="0"/>
        <w:jc w:val="both"/>
        <w:rPr>
          <w:rFonts w:ascii="Times New Roman" w:eastAsia="Times New Roman" w:hAnsi="Times New Roman" w:cs="Times New Roman"/>
          <w:bCs/>
          <w:sz w:val="28"/>
          <w:szCs w:val="28"/>
          <w:lang w:val="ro-MD"/>
        </w:rPr>
      </w:pPr>
      <w:r w:rsidRPr="00F70245">
        <w:rPr>
          <w:rFonts w:ascii="Times New Roman" w:eastAsia="Times New Roman" w:hAnsi="Times New Roman" w:cs="Times New Roman"/>
          <w:bCs/>
          <w:sz w:val="28"/>
          <w:szCs w:val="28"/>
          <w:lang w:val="ro-MD"/>
        </w:rPr>
        <w:t>Monitorizarea utilizării conform destina</w:t>
      </w:r>
      <w:r w:rsidR="00C96D4F" w:rsidRPr="00F70245">
        <w:rPr>
          <w:rFonts w:ascii="Times New Roman" w:eastAsia="Times New Roman" w:hAnsi="Times New Roman" w:cs="Times New Roman"/>
          <w:bCs/>
          <w:sz w:val="28"/>
          <w:szCs w:val="28"/>
          <w:lang w:val="ro-MD"/>
        </w:rPr>
        <w:t>ț</w:t>
      </w:r>
      <w:r w:rsidRPr="00F70245">
        <w:rPr>
          <w:rFonts w:ascii="Times New Roman" w:eastAsia="Times New Roman" w:hAnsi="Times New Roman" w:cs="Times New Roman"/>
          <w:bCs/>
          <w:sz w:val="28"/>
          <w:szCs w:val="28"/>
          <w:lang w:val="ro-MD"/>
        </w:rPr>
        <w:t xml:space="preserve">iei a mijloacelor financiare ale fondului este efectuată de </w:t>
      </w:r>
      <w:r w:rsidR="00127F56" w:rsidRPr="00F70245">
        <w:rPr>
          <w:rFonts w:ascii="Times New Roman" w:eastAsia="Times New Roman" w:hAnsi="Times New Roman" w:cs="Times New Roman"/>
          <w:bCs/>
          <w:sz w:val="28"/>
          <w:szCs w:val="28"/>
          <w:lang w:val="ro-MD"/>
        </w:rPr>
        <w:t>Consiliului Național de Coordonare a Fondului</w:t>
      </w:r>
      <w:r w:rsidRPr="00F70245">
        <w:rPr>
          <w:rFonts w:ascii="Times New Roman" w:eastAsia="Times New Roman" w:hAnsi="Times New Roman" w:cs="Times New Roman"/>
          <w:bCs/>
          <w:sz w:val="28"/>
          <w:szCs w:val="28"/>
          <w:lang w:val="ro-MD"/>
        </w:rPr>
        <w:t>.</w:t>
      </w:r>
    </w:p>
    <w:p w14:paraId="61B661C0" w14:textId="372C3A89" w:rsidR="00DD6DE3" w:rsidRPr="00F70245" w:rsidRDefault="00DD6DE3" w:rsidP="00C30A6D">
      <w:pPr>
        <w:pStyle w:val="ListParagraph"/>
        <w:numPr>
          <w:ilvl w:val="0"/>
          <w:numId w:val="8"/>
        </w:numPr>
        <w:spacing w:before="120" w:after="120"/>
        <w:ind w:left="0" w:firstLine="709"/>
        <w:contextualSpacing w:val="0"/>
        <w:jc w:val="both"/>
        <w:rPr>
          <w:rFonts w:ascii="Times New Roman" w:eastAsia="Times New Roman" w:hAnsi="Times New Roman" w:cs="Times New Roman"/>
          <w:bCs/>
          <w:sz w:val="28"/>
          <w:szCs w:val="28"/>
          <w:lang w:val="ro-MD"/>
        </w:rPr>
      </w:pPr>
      <w:r w:rsidRPr="00F70245">
        <w:rPr>
          <w:rFonts w:ascii="Times New Roman" w:eastAsia="Times New Roman" w:hAnsi="Times New Roman" w:cs="Times New Roman"/>
          <w:bCs/>
          <w:sz w:val="28"/>
          <w:szCs w:val="28"/>
          <w:lang w:val="ro-MD"/>
        </w:rPr>
        <w:t>Controlul legalită</w:t>
      </w:r>
      <w:r w:rsidR="00127F56" w:rsidRPr="00F70245">
        <w:rPr>
          <w:rFonts w:ascii="Times New Roman" w:eastAsia="Times New Roman" w:hAnsi="Times New Roman" w:cs="Times New Roman"/>
          <w:bCs/>
          <w:sz w:val="28"/>
          <w:szCs w:val="28"/>
          <w:lang w:val="ro-MD"/>
        </w:rPr>
        <w:t>ț</w:t>
      </w:r>
      <w:r w:rsidRPr="00F70245">
        <w:rPr>
          <w:rFonts w:ascii="Times New Roman" w:eastAsia="Times New Roman" w:hAnsi="Times New Roman" w:cs="Times New Roman"/>
          <w:bCs/>
          <w:sz w:val="28"/>
          <w:szCs w:val="28"/>
          <w:lang w:val="ro-MD"/>
        </w:rPr>
        <w:t>ii opera</w:t>
      </w:r>
      <w:r w:rsidR="00127F56" w:rsidRPr="00F70245">
        <w:rPr>
          <w:rFonts w:ascii="Times New Roman" w:eastAsia="Times New Roman" w:hAnsi="Times New Roman" w:cs="Times New Roman"/>
          <w:bCs/>
          <w:sz w:val="28"/>
          <w:szCs w:val="28"/>
          <w:lang w:val="ro-MD"/>
        </w:rPr>
        <w:t>ț</w:t>
      </w:r>
      <w:r w:rsidRPr="00F70245">
        <w:rPr>
          <w:rFonts w:ascii="Times New Roman" w:eastAsia="Times New Roman" w:hAnsi="Times New Roman" w:cs="Times New Roman"/>
          <w:bCs/>
          <w:sz w:val="28"/>
          <w:szCs w:val="28"/>
          <w:lang w:val="ro-MD"/>
        </w:rPr>
        <w:t xml:space="preserve">iunilor, procedurilor </w:t>
      </w:r>
      <w:r w:rsidR="00127F56" w:rsidRPr="00F70245">
        <w:rPr>
          <w:rFonts w:ascii="Times New Roman" w:eastAsia="Times New Roman" w:hAnsi="Times New Roman" w:cs="Times New Roman"/>
          <w:bCs/>
          <w:sz w:val="28"/>
          <w:szCs w:val="28"/>
          <w:lang w:val="ro-MD"/>
        </w:rPr>
        <w:t>ș</w:t>
      </w:r>
      <w:r w:rsidRPr="00F70245">
        <w:rPr>
          <w:rFonts w:ascii="Times New Roman" w:eastAsia="Times New Roman" w:hAnsi="Times New Roman" w:cs="Times New Roman"/>
          <w:bCs/>
          <w:sz w:val="28"/>
          <w:szCs w:val="28"/>
          <w:lang w:val="ro-MD"/>
        </w:rPr>
        <w:t>i modului de utilizare conform destina</w:t>
      </w:r>
      <w:r w:rsidR="00127F56" w:rsidRPr="00F70245">
        <w:rPr>
          <w:rFonts w:ascii="Times New Roman" w:eastAsia="Times New Roman" w:hAnsi="Times New Roman" w:cs="Times New Roman"/>
          <w:bCs/>
          <w:sz w:val="28"/>
          <w:szCs w:val="28"/>
          <w:lang w:val="ro-MD"/>
        </w:rPr>
        <w:t>ț</w:t>
      </w:r>
      <w:r w:rsidRPr="00F70245">
        <w:rPr>
          <w:rFonts w:ascii="Times New Roman" w:eastAsia="Times New Roman" w:hAnsi="Times New Roman" w:cs="Times New Roman"/>
          <w:bCs/>
          <w:sz w:val="28"/>
          <w:szCs w:val="28"/>
          <w:lang w:val="ro-MD"/>
        </w:rPr>
        <w:t xml:space="preserve">iei a mijloacelor financiare ale </w:t>
      </w:r>
      <w:r w:rsidR="00AD1808" w:rsidRPr="00F70245">
        <w:rPr>
          <w:rFonts w:ascii="Times New Roman" w:eastAsia="Times New Roman" w:hAnsi="Times New Roman" w:cs="Times New Roman"/>
          <w:bCs/>
          <w:sz w:val="28"/>
          <w:szCs w:val="28"/>
          <w:lang w:val="ro-MD"/>
        </w:rPr>
        <w:t>Fondului</w:t>
      </w:r>
      <w:r w:rsidRPr="00F70245">
        <w:rPr>
          <w:rFonts w:ascii="Times New Roman" w:eastAsia="Times New Roman" w:hAnsi="Times New Roman" w:cs="Times New Roman"/>
          <w:bCs/>
          <w:sz w:val="28"/>
          <w:szCs w:val="28"/>
          <w:lang w:val="ro-MD"/>
        </w:rPr>
        <w:t xml:space="preserve"> este efectuat de autorită</w:t>
      </w:r>
      <w:r w:rsidR="00127F56" w:rsidRPr="00F70245">
        <w:rPr>
          <w:rFonts w:ascii="Times New Roman" w:eastAsia="Times New Roman" w:hAnsi="Times New Roman" w:cs="Times New Roman"/>
          <w:bCs/>
          <w:sz w:val="28"/>
          <w:szCs w:val="28"/>
          <w:lang w:val="ro-MD"/>
        </w:rPr>
        <w:t>ț</w:t>
      </w:r>
      <w:r w:rsidRPr="00F70245">
        <w:rPr>
          <w:rFonts w:ascii="Times New Roman" w:eastAsia="Times New Roman" w:hAnsi="Times New Roman" w:cs="Times New Roman"/>
          <w:bCs/>
          <w:sz w:val="28"/>
          <w:szCs w:val="28"/>
          <w:lang w:val="ro-MD"/>
        </w:rPr>
        <w:t>ile competente, în modul stabilit de legisla</w:t>
      </w:r>
      <w:r w:rsidR="00127F56" w:rsidRPr="00F70245">
        <w:rPr>
          <w:rFonts w:ascii="Times New Roman" w:eastAsia="Times New Roman" w:hAnsi="Times New Roman" w:cs="Times New Roman"/>
          <w:bCs/>
          <w:sz w:val="28"/>
          <w:szCs w:val="28"/>
          <w:lang w:val="ro-MD"/>
        </w:rPr>
        <w:t>ț</w:t>
      </w:r>
      <w:r w:rsidRPr="00F70245">
        <w:rPr>
          <w:rFonts w:ascii="Times New Roman" w:eastAsia="Times New Roman" w:hAnsi="Times New Roman" w:cs="Times New Roman"/>
          <w:bCs/>
          <w:sz w:val="28"/>
          <w:szCs w:val="28"/>
          <w:lang w:val="ro-MD"/>
        </w:rPr>
        <w:t>ie.</w:t>
      </w:r>
    </w:p>
    <w:p w14:paraId="3B3B5E3C" w14:textId="2F77D71C" w:rsidR="00CC7D0D" w:rsidRPr="00F70245" w:rsidRDefault="00CC7D0D" w:rsidP="00C30A6D">
      <w:pPr>
        <w:pStyle w:val="ListParagraph"/>
        <w:numPr>
          <w:ilvl w:val="0"/>
          <w:numId w:val="8"/>
        </w:numPr>
        <w:spacing w:before="120" w:after="120"/>
        <w:ind w:left="0" w:firstLine="709"/>
        <w:contextualSpacing w:val="0"/>
        <w:jc w:val="both"/>
        <w:rPr>
          <w:rFonts w:ascii="Times New Roman" w:eastAsia="Times New Roman" w:hAnsi="Times New Roman" w:cs="Times New Roman"/>
          <w:bCs/>
          <w:sz w:val="28"/>
          <w:szCs w:val="28"/>
          <w:lang w:val="ro-MD"/>
        </w:rPr>
      </w:pPr>
      <w:r w:rsidRPr="00F70245">
        <w:rPr>
          <w:rFonts w:ascii="Times New Roman" w:eastAsia="Times New Roman" w:hAnsi="Times New Roman" w:cs="Times New Roman"/>
          <w:bCs/>
          <w:sz w:val="28"/>
          <w:szCs w:val="28"/>
          <w:lang w:val="ro-MD"/>
        </w:rPr>
        <w:t>Responsabilitatea privind utilizarea conform destina</w:t>
      </w:r>
      <w:r w:rsidR="00D016A8" w:rsidRPr="00F70245">
        <w:rPr>
          <w:rFonts w:ascii="Times New Roman" w:eastAsia="Times New Roman" w:hAnsi="Times New Roman" w:cs="Times New Roman"/>
          <w:bCs/>
          <w:sz w:val="28"/>
          <w:szCs w:val="28"/>
          <w:lang w:val="ro-MD"/>
        </w:rPr>
        <w:t>ț</w:t>
      </w:r>
      <w:r w:rsidRPr="00F70245">
        <w:rPr>
          <w:rFonts w:ascii="Times New Roman" w:eastAsia="Times New Roman" w:hAnsi="Times New Roman" w:cs="Times New Roman"/>
          <w:bCs/>
          <w:sz w:val="28"/>
          <w:szCs w:val="28"/>
          <w:lang w:val="ro-MD"/>
        </w:rPr>
        <w:t xml:space="preserve">iei a mijloacelor financiare ale </w:t>
      </w:r>
      <w:r w:rsidR="00D016A8" w:rsidRPr="00F70245">
        <w:rPr>
          <w:rFonts w:ascii="Times New Roman" w:eastAsia="Times New Roman" w:hAnsi="Times New Roman" w:cs="Times New Roman"/>
          <w:bCs/>
          <w:sz w:val="28"/>
          <w:szCs w:val="28"/>
          <w:lang w:val="ro-MD"/>
        </w:rPr>
        <w:t>F</w:t>
      </w:r>
      <w:r w:rsidRPr="00F70245">
        <w:rPr>
          <w:rFonts w:ascii="Times New Roman" w:eastAsia="Times New Roman" w:hAnsi="Times New Roman" w:cs="Times New Roman"/>
          <w:bCs/>
          <w:sz w:val="28"/>
          <w:szCs w:val="28"/>
          <w:lang w:val="ro-MD"/>
        </w:rPr>
        <w:t xml:space="preserve">ondului se pune în sarcina </w:t>
      </w:r>
      <w:r w:rsidRPr="00F70245">
        <w:rPr>
          <w:rFonts w:ascii="Times New Roman" w:eastAsia="Times New Roman" w:hAnsi="Times New Roman" w:cs="Times New Roman"/>
          <w:bCs/>
          <w:sz w:val="28"/>
          <w:szCs w:val="28"/>
          <w:lang w:val="ro-RO"/>
        </w:rPr>
        <w:t>organului central de specialitate în domeniul construc</w:t>
      </w:r>
      <w:r w:rsidR="00D016A8" w:rsidRPr="00F70245">
        <w:rPr>
          <w:rFonts w:ascii="Times New Roman" w:eastAsia="Times New Roman" w:hAnsi="Times New Roman" w:cs="Times New Roman"/>
          <w:bCs/>
          <w:sz w:val="28"/>
          <w:szCs w:val="28"/>
          <w:lang w:val="ro-RO"/>
        </w:rPr>
        <w:t>ț</w:t>
      </w:r>
      <w:r w:rsidRPr="00F70245">
        <w:rPr>
          <w:rFonts w:ascii="Times New Roman" w:eastAsia="Times New Roman" w:hAnsi="Times New Roman" w:cs="Times New Roman"/>
          <w:bCs/>
          <w:sz w:val="28"/>
          <w:szCs w:val="28"/>
          <w:lang w:val="ro-RO"/>
        </w:rPr>
        <w:t>iilor</w:t>
      </w:r>
      <w:r w:rsidRPr="00F70245">
        <w:rPr>
          <w:rFonts w:ascii="Times New Roman" w:eastAsia="Times New Roman" w:hAnsi="Times New Roman" w:cs="Times New Roman"/>
          <w:bCs/>
          <w:sz w:val="28"/>
          <w:szCs w:val="28"/>
          <w:lang w:val="ro-MD"/>
        </w:rPr>
        <w:t>.</w:t>
      </w:r>
    </w:p>
    <w:p w14:paraId="18729616" w14:textId="440284BC" w:rsidR="00DB5CBF" w:rsidRDefault="00DB5CBF" w:rsidP="00C30A6D">
      <w:pPr>
        <w:spacing w:before="120" w:after="120"/>
        <w:ind w:firstLine="709"/>
        <w:jc w:val="both"/>
        <w:rPr>
          <w:rFonts w:ascii="Times New Roman" w:eastAsia="Times New Roman" w:hAnsi="Times New Roman" w:cs="Times New Roman"/>
          <w:bCs/>
          <w:sz w:val="28"/>
          <w:szCs w:val="28"/>
          <w:lang w:val="ro-MD"/>
        </w:rPr>
      </w:pPr>
      <w:r w:rsidRPr="00DB5CBF">
        <w:rPr>
          <w:rFonts w:ascii="Times New Roman" w:eastAsia="Times New Roman" w:hAnsi="Times New Roman" w:cs="Times New Roman"/>
          <w:bCs/>
          <w:sz w:val="28"/>
          <w:szCs w:val="28"/>
          <w:lang w:val="ro-MD"/>
        </w:rPr>
        <w:t>(</w:t>
      </w:r>
      <w:r>
        <w:rPr>
          <w:rFonts w:ascii="Times New Roman" w:eastAsia="Times New Roman" w:hAnsi="Times New Roman" w:cs="Times New Roman"/>
          <w:bCs/>
          <w:sz w:val="28"/>
          <w:szCs w:val="28"/>
          <w:lang w:val="ro-MD"/>
        </w:rPr>
        <w:t>5</w:t>
      </w:r>
      <w:r w:rsidRPr="00DB5CBF">
        <w:rPr>
          <w:rFonts w:ascii="Times New Roman" w:eastAsia="Times New Roman" w:hAnsi="Times New Roman" w:cs="Times New Roman"/>
          <w:bCs/>
          <w:sz w:val="28"/>
          <w:szCs w:val="28"/>
          <w:lang w:val="ro-MD"/>
        </w:rPr>
        <w:t xml:space="preserve">) Pentru neachitarea, diminuarea și/sau neefectuarea în termen a defalcărilor prevăzute la </w:t>
      </w:r>
      <w:r w:rsidR="007711E6">
        <w:rPr>
          <w:rFonts w:ascii="Times New Roman" w:eastAsia="Times New Roman" w:hAnsi="Times New Roman" w:cs="Times New Roman"/>
          <w:bCs/>
          <w:sz w:val="28"/>
          <w:szCs w:val="28"/>
          <w:lang w:val="ro-MD"/>
        </w:rPr>
        <w:t xml:space="preserve">art. 7 </w:t>
      </w:r>
      <w:r w:rsidRPr="00DB5CBF">
        <w:rPr>
          <w:rFonts w:ascii="Times New Roman" w:eastAsia="Times New Roman" w:hAnsi="Times New Roman" w:cs="Times New Roman"/>
          <w:bCs/>
          <w:sz w:val="28"/>
          <w:szCs w:val="28"/>
          <w:lang w:val="ro-MD"/>
        </w:rPr>
        <w:t>alin. (1), Serviciul Fiscal de Stat va aplica măsurile prevăzute în titlul V al Codului fiscal.</w:t>
      </w:r>
    </w:p>
    <w:p w14:paraId="737AEA7F" w14:textId="7EF490CC" w:rsidR="00052D39" w:rsidRPr="00F70245" w:rsidRDefault="0027397A" w:rsidP="00C30A6D">
      <w:pPr>
        <w:spacing w:before="120" w:after="120"/>
        <w:ind w:firstLine="709"/>
        <w:jc w:val="both"/>
        <w:rPr>
          <w:rFonts w:ascii="Times New Roman" w:eastAsia="Times New Roman" w:hAnsi="Times New Roman" w:cs="Times New Roman"/>
          <w:sz w:val="28"/>
          <w:szCs w:val="28"/>
          <w:lang w:val="ro-MD"/>
        </w:rPr>
      </w:pPr>
      <w:r w:rsidRPr="00050944">
        <w:rPr>
          <w:rFonts w:ascii="Times New Roman" w:eastAsia="Times New Roman" w:hAnsi="Times New Roman" w:cs="Times New Roman"/>
          <w:b/>
          <w:bCs/>
          <w:sz w:val="28"/>
          <w:szCs w:val="28"/>
          <w:lang w:val="ro-MD"/>
        </w:rPr>
        <w:t>Articolul 1</w:t>
      </w:r>
      <w:r w:rsidR="00BE102B" w:rsidRPr="00050944">
        <w:rPr>
          <w:rFonts w:ascii="Times New Roman" w:eastAsia="Times New Roman" w:hAnsi="Times New Roman" w:cs="Times New Roman"/>
          <w:b/>
          <w:bCs/>
          <w:sz w:val="28"/>
          <w:szCs w:val="28"/>
          <w:lang w:val="ro-MD"/>
        </w:rPr>
        <w:t>4</w:t>
      </w:r>
      <w:r w:rsidRPr="00050944">
        <w:rPr>
          <w:rFonts w:ascii="Times New Roman" w:eastAsia="Times New Roman" w:hAnsi="Times New Roman" w:cs="Times New Roman"/>
          <w:b/>
          <w:bCs/>
          <w:sz w:val="28"/>
          <w:szCs w:val="28"/>
          <w:lang w:val="ro-MD"/>
        </w:rPr>
        <w:t>.</w:t>
      </w:r>
      <w:r w:rsidRPr="00F70245">
        <w:rPr>
          <w:rFonts w:ascii="Times New Roman" w:eastAsia="Times New Roman" w:hAnsi="Times New Roman" w:cs="Times New Roman"/>
          <w:b/>
          <w:bCs/>
          <w:sz w:val="28"/>
          <w:szCs w:val="28"/>
          <w:lang w:val="ro-MD"/>
        </w:rPr>
        <w:tab/>
      </w:r>
      <w:r w:rsidR="003D67B9" w:rsidRPr="00A954FA">
        <w:rPr>
          <w:rFonts w:ascii="Times New Roman" w:eastAsia="Times New Roman" w:hAnsi="Times New Roman" w:cs="Times New Roman"/>
          <w:b/>
          <w:sz w:val="28"/>
          <w:szCs w:val="28"/>
          <w:lang w:val="ro-MD"/>
        </w:rPr>
        <w:t>Sistem</w:t>
      </w:r>
      <w:r w:rsidR="00E5555B" w:rsidRPr="00A954FA">
        <w:rPr>
          <w:rFonts w:ascii="Times New Roman" w:eastAsia="Times New Roman" w:hAnsi="Times New Roman" w:cs="Times New Roman"/>
          <w:b/>
          <w:sz w:val="28"/>
          <w:szCs w:val="28"/>
          <w:lang w:val="ro-MD"/>
        </w:rPr>
        <w:t>ul</w:t>
      </w:r>
      <w:r w:rsidR="003D67B9" w:rsidRPr="00A954FA">
        <w:rPr>
          <w:rFonts w:ascii="Times New Roman" w:eastAsia="Times New Roman" w:hAnsi="Times New Roman" w:cs="Times New Roman"/>
          <w:b/>
          <w:sz w:val="28"/>
          <w:szCs w:val="28"/>
          <w:lang w:val="ro-MD"/>
        </w:rPr>
        <w:t xml:space="preserve"> informațional pentru </w:t>
      </w:r>
      <w:r w:rsidR="00973EC7" w:rsidRPr="00A954FA">
        <w:rPr>
          <w:rFonts w:ascii="Times New Roman" w:eastAsia="Times New Roman" w:hAnsi="Times New Roman" w:cs="Times New Roman"/>
          <w:b/>
          <w:sz w:val="28"/>
          <w:szCs w:val="28"/>
          <w:lang w:val="ro-MD"/>
        </w:rPr>
        <w:t>asigurarea transparenței procesului</w:t>
      </w:r>
      <w:r w:rsidR="003D67B9" w:rsidRPr="00A954FA">
        <w:rPr>
          <w:rFonts w:ascii="Times New Roman" w:eastAsia="Times New Roman" w:hAnsi="Times New Roman" w:cs="Times New Roman"/>
          <w:b/>
          <w:sz w:val="28"/>
          <w:szCs w:val="28"/>
          <w:lang w:val="ro-MD"/>
        </w:rPr>
        <w:t xml:space="preserve"> de dezvoltare</w:t>
      </w:r>
      <w:r w:rsidR="000862B5" w:rsidRPr="00A954FA">
        <w:rPr>
          <w:rFonts w:ascii="Times New Roman" w:eastAsia="Times New Roman" w:hAnsi="Times New Roman" w:cs="Times New Roman"/>
          <w:b/>
          <w:sz w:val="28"/>
          <w:szCs w:val="28"/>
          <w:lang w:val="ro-MD"/>
        </w:rPr>
        <w:t xml:space="preserve"> </w:t>
      </w:r>
      <w:r w:rsidRPr="00A954FA">
        <w:rPr>
          <w:rFonts w:ascii="Times New Roman" w:eastAsia="Times New Roman" w:hAnsi="Times New Roman" w:cs="Times New Roman"/>
          <w:b/>
          <w:sz w:val="28"/>
          <w:szCs w:val="28"/>
          <w:lang w:val="ro-MD"/>
        </w:rPr>
        <w:t>a SDNC</w:t>
      </w:r>
    </w:p>
    <w:p w14:paraId="29B2FAC6" w14:textId="629DE374" w:rsidR="000D451F" w:rsidRDefault="003D67B9" w:rsidP="006F01D4">
      <w:pPr>
        <w:pStyle w:val="ListParagraph"/>
        <w:numPr>
          <w:ilvl w:val="0"/>
          <w:numId w:val="17"/>
        </w:numPr>
        <w:spacing w:before="120" w:after="120"/>
        <w:ind w:left="0" w:firstLine="709"/>
        <w:contextualSpacing w:val="0"/>
        <w:jc w:val="both"/>
        <w:rPr>
          <w:rFonts w:ascii="Times New Roman" w:eastAsia="Times New Roman" w:hAnsi="Times New Roman" w:cs="Times New Roman"/>
          <w:sz w:val="28"/>
          <w:szCs w:val="28"/>
          <w:lang w:val="ro-MD"/>
        </w:rPr>
      </w:pPr>
      <w:r w:rsidRPr="000D451F">
        <w:rPr>
          <w:rFonts w:ascii="Times New Roman" w:eastAsia="Times New Roman" w:hAnsi="Times New Roman" w:cs="Times New Roman"/>
          <w:sz w:val="28"/>
          <w:szCs w:val="28"/>
          <w:lang w:val="ro-MD"/>
        </w:rPr>
        <w:t xml:space="preserve">Sistemul informațional </w:t>
      </w:r>
      <w:r w:rsidR="00DA001F" w:rsidRPr="000D451F">
        <w:rPr>
          <w:rFonts w:ascii="Times New Roman" w:eastAsia="Times New Roman" w:hAnsi="Times New Roman" w:cs="Times New Roman"/>
          <w:sz w:val="28"/>
          <w:szCs w:val="28"/>
          <w:lang w:val="ro-MD"/>
        </w:rPr>
        <w:t>pentru asigurarea transparenței</w:t>
      </w:r>
      <w:r w:rsidR="00E524BF">
        <w:rPr>
          <w:rFonts w:ascii="Times New Roman" w:eastAsia="Times New Roman" w:hAnsi="Times New Roman" w:cs="Times New Roman"/>
          <w:sz w:val="28"/>
          <w:szCs w:val="28"/>
          <w:lang w:val="ro-MD"/>
        </w:rPr>
        <w:t xml:space="preserve"> </w:t>
      </w:r>
      <w:r w:rsidR="00DA001F" w:rsidRPr="000D451F">
        <w:rPr>
          <w:rFonts w:ascii="Times New Roman" w:eastAsia="Times New Roman" w:hAnsi="Times New Roman" w:cs="Times New Roman"/>
          <w:sz w:val="28"/>
          <w:szCs w:val="28"/>
          <w:lang w:val="ro-MD"/>
        </w:rPr>
        <w:t xml:space="preserve">procesului de dezvoltare a SDNC </w:t>
      </w:r>
      <w:r w:rsidRPr="000D451F">
        <w:rPr>
          <w:rFonts w:ascii="Times New Roman" w:eastAsia="Times New Roman" w:hAnsi="Times New Roman" w:cs="Times New Roman"/>
          <w:sz w:val="28"/>
          <w:szCs w:val="28"/>
          <w:lang w:val="ro-MD"/>
        </w:rPr>
        <w:t xml:space="preserve">reprezintă </w:t>
      </w:r>
      <w:r w:rsidR="00DA001F" w:rsidRPr="000D451F">
        <w:rPr>
          <w:rFonts w:ascii="Times New Roman" w:eastAsia="Times New Roman" w:hAnsi="Times New Roman" w:cs="Times New Roman"/>
          <w:sz w:val="28"/>
          <w:szCs w:val="28"/>
          <w:lang w:val="ro-MD"/>
        </w:rPr>
        <w:t>o</w:t>
      </w:r>
      <w:r w:rsidRPr="000D451F">
        <w:rPr>
          <w:rFonts w:ascii="Times New Roman" w:eastAsia="Times New Roman" w:hAnsi="Times New Roman" w:cs="Times New Roman"/>
          <w:sz w:val="28"/>
          <w:szCs w:val="28"/>
          <w:lang w:val="ro-MD"/>
        </w:rPr>
        <w:t xml:space="preserve"> </w:t>
      </w:r>
      <w:r w:rsidR="00DA001F" w:rsidRPr="000D451F">
        <w:rPr>
          <w:rFonts w:ascii="Times New Roman" w:eastAsia="Times New Roman" w:hAnsi="Times New Roman" w:cs="Times New Roman"/>
          <w:sz w:val="28"/>
          <w:szCs w:val="28"/>
          <w:lang w:val="ro-MD"/>
        </w:rPr>
        <w:t>resursă</w:t>
      </w:r>
      <w:r w:rsidRPr="000D451F">
        <w:rPr>
          <w:rFonts w:ascii="Times New Roman" w:eastAsia="Times New Roman" w:hAnsi="Times New Roman" w:cs="Times New Roman"/>
          <w:sz w:val="28"/>
          <w:szCs w:val="28"/>
          <w:lang w:val="ro-MD"/>
        </w:rPr>
        <w:t xml:space="preserve"> informațional</w:t>
      </w:r>
      <w:r w:rsidR="00DA001F" w:rsidRPr="000D451F">
        <w:rPr>
          <w:rFonts w:ascii="Times New Roman" w:eastAsia="Times New Roman" w:hAnsi="Times New Roman" w:cs="Times New Roman"/>
          <w:sz w:val="28"/>
          <w:szCs w:val="28"/>
          <w:lang w:val="ro-MD"/>
        </w:rPr>
        <w:t>ă</w:t>
      </w:r>
      <w:r w:rsidRPr="000D451F">
        <w:rPr>
          <w:rFonts w:ascii="Times New Roman" w:eastAsia="Times New Roman" w:hAnsi="Times New Roman" w:cs="Times New Roman"/>
          <w:sz w:val="28"/>
          <w:szCs w:val="28"/>
          <w:lang w:val="ro-MD"/>
        </w:rPr>
        <w:t xml:space="preserve"> automatizat</w:t>
      </w:r>
      <w:r w:rsidR="00000E4B" w:rsidRPr="000D451F">
        <w:rPr>
          <w:rFonts w:ascii="Times New Roman" w:eastAsia="Times New Roman" w:hAnsi="Times New Roman" w:cs="Times New Roman"/>
          <w:sz w:val="28"/>
          <w:szCs w:val="28"/>
          <w:lang w:val="ro-MD"/>
        </w:rPr>
        <w:t>ă</w:t>
      </w:r>
      <w:r w:rsidR="005335AE">
        <w:rPr>
          <w:rFonts w:ascii="Times New Roman" w:eastAsia="Times New Roman" w:hAnsi="Times New Roman" w:cs="Times New Roman"/>
          <w:sz w:val="28"/>
          <w:szCs w:val="28"/>
          <w:lang w:val="ro-MD"/>
        </w:rPr>
        <w:t xml:space="preserve"> asigurată prin instituirea</w:t>
      </w:r>
      <w:r w:rsidR="000D451F" w:rsidRPr="000D451F">
        <w:rPr>
          <w:rFonts w:ascii="Times New Roman" w:eastAsia="Times New Roman" w:hAnsi="Times New Roman" w:cs="Times New Roman"/>
          <w:sz w:val="28"/>
          <w:szCs w:val="28"/>
          <w:lang w:val="ro-MD"/>
        </w:rPr>
        <w:t xml:space="preserve"> </w:t>
      </w:r>
      <w:r w:rsidR="000D451F">
        <w:rPr>
          <w:rFonts w:ascii="Times New Roman" w:eastAsia="Times New Roman" w:hAnsi="Times New Roman" w:cs="Times New Roman"/>
          <w:sz w:val="28"/>
          <w:szCs w:val="28"/>
          <w:lang w:val="ro-MD"/>
        </w:rPr>
        <w:t xml:space="preserve">de către Guvern a </w:t>
      </w:r>
      <w:r w:rsidR="000D451F" w:rsidRPr="000D451F">
        <w:rPr>
          <w:rFonts w:ascii="Times New Roman" w:eastAsia="Times New Roman" w:hAnsi="Times New Roman" w:cs="Times New Roman"/>
          <w:sz w:val="28"/>
          <w:szCs w:val="28"/>
          <w:lang w:val="ro-MD"/>
        </w:rPr>
        <w:t xml:space="preserve">Sistemului informațional „Portalul documentelor normative în construcții” (în continuare - </w:t>
      </w:r>
      <w:r w:rsidR="000D451F" w:rsidRPr="000D451F">
        <w:rPr>
          <w:rFonts w:ascii="Times New Roman" w:eastAsia="Times New Roman" w:hAnsi="Times New Roman" w:cs="Times New Roman"/>
          <w:i/>
          <w:sz w:val="28"/>
          <w:szCs w:val="28"/>
          <w:lang w:val="ro-MD"/>
        </w:rPr>
        <w:t xml:space="preserve">Portalul </w:t>
      </w:r>
      <w:proofErr w:type="spellStart"/>
      <w:r w:rsidR="000D451F" w:rsidRPr="000D451F">
        <w:rPr>
          <w:rFonts w:ascii="Times New Roman" w:eastAsia="Times New Roman" w:hAnsi="Times New Roman" w:cs="Times New Roman"/>
          <w:i/>
          <w:sz w:val="28"/>
          <w:szCs w:val="28"/>
          <w:lang w:val="ro-MD"/>
        </w:rPr>
        <w:t>eDNC</w:t>
      </w:r>
      <w:proofErr w:type="spellEnd"/>
      <w:r w:rsidR="000D451F" w:rsidRPr="000D451F">
        <w:rPr>
          <w:rFonts w:ascii="Times New Roman" w:eastAsia="Times New Roman" w:hAnsi="Times New Roman" w:cs="Times New Roman"/>
          <w:sz w:val="28"/>
          <w:szCs w:val="28"/>
          <w:lang w:val="ro-MD"/>
        </w:rPr>
        <w:t>)</w:t>
      </w:r>
      <w:r w:rsidR="00D96352">
        <w:rPr>
          <w:rFonts w:ascii="Times New Roman" w:eastAsia="Times New Roman" w:hAnsi="Times New Roman" w:cs="Times New Roman"/>
          <w:sz w:val="28"/>
          <w:szCs w:val="28"/>
          <w:lang w:val="ro-MD"/>
        </w:rPr>
        <w:t>.</w:t>
      </w:r>
    </w:p>
    <w:p w14:paraId="03BBEB42" w14:textId="57D2BD9F" w:rsidR="00DE6333" w:rsidRPr="000D451F" w:rsidRDefault="00DE6333" w:rsidP="000E6F3C">
      <w:pPr>
        <w:pStyle w:val="ListParagraph"/>
        <w:numPr>
          <w:ilvl w:val="0"/>
          <w:numId w:val="17"/>
        </w:numPr>
        <w:spacing w:before="120" w:after="120"/>
        <w:ind w:left="0" w:firstLine="709"/>
        <w:contextualSpacing w:val="0"/>
        <w:jc w:val="both"/>
        <w:rPr>
          <w:rFonts w:ascii="Times New Roman" w:eastAsia="Times New Roman" w:hAnsi="Times New Roman" w:cs="Times New Roman"/>
          <w:sz w:val="28"/>
          <w:szCs w:val="28"/>
          <w:lang w:val="ro-MD"/>
        </w:rPr>
      </w:pPr>
      <w:r w:rsidRPr="00EA3EF5">
        <w:rPr>
          <w:rFonts w:ascii="Times New Roman" w:eastAsia="Times New Roman" w:hAnsi="Times New Roman" w:cs="Times New Roman"/>
          <w:sz w:val="28"/>
          <w:szCs w:val="28"/>
          <w:lang w:val="ro-MD"/>
        </w:rPr>
        <w:t xml:space="preserve">Portalul </w:t>
      </w:r>
      <w:proofErr w:type="spellStart"/>
      <w:r w:rsidRPr="00EA3EF5">
        <w:rPr>
          <w:rFonts w:ascii="Times New Roman" w:eastAsia="Times New Roman" w:hAnsi="Times New Roman" w:cs="Times New Roman"/>
          <w:sz w:val="28"/>
          <w:szCs w:val="28"/>
          <w:lang w:val="ro-MD"/>
        </w:rPr>
        <w:t>eDNC</w:t>
      </w:r>
      <w:proofErr w:type="spellEnd"/>
      <w:r w:rsidRPr="00EA3EF5">
        <w:rPr>
          <w:rFonts w:ascii="Times New Roman" w:eastAsia="Times New Roman" w:hAnsi="Times New Roman" w:cs="Times New Roman"/>
          <w:sz w:val="28"/>
          <w:szCs w:val="28"/>
          <w:lang w:val="ro-MD"/>
        </w:rPr>
        <w:t xml:space="preserve"> este destinat pentru asigurarea accesului cetă</w:t>
      </w:r>
      <w:r>
        <w:rPr>
          <w:rFonts w:ascii="Times New Roman" w:eastAsia="Times New Roman" w:hAnsi="Times New Roman" w:cs="Times New Roman"/>
          <w:sz w:val="28"/>
          <w:szCs w:val="28"/>
          <w:lang w:val="ro-MD"/>
        </w:rPr>
        <w:t>ț</w:t>
      </w:r>
      <w:r w:rsidRPr="00EA3EF5">
        <w:rPr>
          <w:rFonts w:ascii="Times New Roman" w:eastAsia="Times New Roman" w:hAnsi="Times New Roman" w:cs="Times New Roman"/>
          <w:sz w:val="28"/>
          <w:szCs w:val="28"/>
          <w:lang w:val="ro-MD"/>
        </w:rPr>
        <w:t>enilor, arhitec</w:t>
      </w:r>
      <w:r>
        <w:rPr>
          <w:rFonts w:ascii="Times New Roman" w:eastAsia="Times New Roman" w:hAnsi="Times New Roman" w:cs="Times New Roman"/>
          <w:sz w:val="28"/>
          <w:szCs w:val="28"/>
          <w:lang w:val="ro-MD"/>
        </w:rPr>
        <w:t>ț</w:t>
      </w:r>
      <w:r w:rsidRPr="00EA3EF5">
        <w:rPr>
          <w:rFonts w:ascii="Times New Roman" w:eastAsia="Times New Roman" w:hAnsi="Times New Roman" w:cs="Times New Roman"/>
          <w:sz w:val="28"/>
          <w:szCs w:val="28"/>
          <w:lang w:val="ro-MD"/>
        </w:rPr>
        <w:t>ilor, proiectan</w:t>
      </w:r>
      <w:r>
        <w:rPr>
          <w:rFonts w:ascii="Times New Roman" w:eastAsia="Times New Roman" w:hAnsi="Times New Roman" w:cs="Times New Roman"/>
          <w:sz w:val="28"/>
          <w:szCs w:val="28"/>
          <w:lang w:val="ro-MD"/>
        </w:rPr>
        <w:t>ț</w:t>
      </w:r>
      <w:r w:rsidRPr="00EA3EF5">
        <w:rPr>
          <w:rFonts w:ascii="Times New Roman" w:eastAsia="Times New Roman" w:hAnsi="Times New Roman" w:cs="Times New Roman"/>
          <w:sz w:val="28"/>
          <w:szCs w:val="28"/>
          <w:lang w:val="ro-MD"/>
        </w:rPr>
        <w:t>ilor, dirigin</w:t>
      </w:r>
      <w:r>
        <w:rPr>
          <w:rFonts w:ascii="Times New Roman" w:eastAsia="Times New Roman" w:hAnsi="Times New Roman" w:cs="Times New Roman"/>
          <w:sz w:val="28"/>
          <w:szCs w:val="28"/>
          <w:lang w:val="ro-MD"/>
        </w:rPr>
        <w:t>ț</w:t>
      </w:r>
      <w:r w:rsidRPr="00EA3EF5">
        <w:rPr>
          <w:rFonts w:ascii="Times New Roman" w:eastAsia="Times New Roman" w:hAnsi="Times New Roman" w:cs="Times New Roman"/>
          <w:sz w:val="28"/>
          <w:szCs w:val="28"/>
          <w:lang w:val="ro-MD"/>
        </w:rPr>
        <w:t xml:space="preserve">ilor de </w:t>
      </w:r>
      <w:r>
        <w:rPr>
          <w:rFonts w:ascii="Times New Roman" w:eastAsia="Times New Roman" w:hAnsi="Times New Roman" w:cs="Times New Roman"/>
          <w:sz w:val="28"/>
          <w:szCs w:val="28"/>
          <w:lang w:val="ro-MD"/>
        </w:rPr>
        <w:t>ș</w:t>
      </w:r>
      <w:r w:rsidRPr="00EA3EF5">
        <w:rPr>
          <w:rFonts w:ascii="Times New Roman" w:eastAsia="Times New Roman" w:hAnsi="Times New Roman" w:cs="Times New Roman"/>
          <w:sz w:val="28"/>
          <w:szCs w:val="28"/>
          <w:lang w:val="ro-MD"/>
        </w:rPr>
        <w:t xml:space="preserve">antier, responsabililor tehnici </w:t>
      </w:r>
      <w:r>
        <w:rPr>
          <w:rFonts w:ascii="Times New Roman" w:eastAsia="Times New Roman" w:hAnsi="Times New Roman" w:cs="Times New Roman"/>
          <w:sz w:val="28"/>
          <w:szCs w:val="28"/>
          <w:lang w:val="ro-MD"/>
        </w:rPr>
        <w:t>ș</w:t>
      </w:r>
      <w:r w:rsidRPr="00EA3EF5">
        <w:rPr>
          <w:rFonts w:ascii="Times New Roman" w:eastAsia="Times New Roman" w:hAnsi="Times New Roman" w:cs="Times New Roman"/>
          <w:sz w:val="28"/>
          <w:szCs w:val="28"/>
          <w:lang w:val="ro-MD"/>
        </w:rPr>
        <w:t>i altor speciali</w:t>
      </w:r>
      <w:r>
        <w:rPr>
          <w:rFonts w:ascii="Times New Roman" w:eastAsia="Times New Roman" w:hAnsi="Times New Roman" w:cs="Times New Roman"/>
          <w:sz w:val="28"/>
          <w:szCs w:val="28"/>
          <w:lang w:val="ro-MD"/>
        </w:rPr>
        <w:t>ș</w:t>
      </w:r>
      <w:r w:rsidRPr="00EA3EF5">
        <w:rPr>
          <w:rFonts w:ascii="Times New Roman" w:eastAsia="Times New Roman" w:hAnsi="Times New Roman" w:cs="Times New Roman"/>
          <w:sz w:val="28"/>
          <w:szCs w:val="28"/>
          <w:lang w:val="ro-MD"/>
        </w:rPr>
        <w:t>ti în construcţii, avoca</w:t>
      </w:r>
      <w:r>
        <w:rPr>
          <w:rFonts w:ascii="Times New Roman" w:eastAsia="Times New Roman" w:hAnsi="Times New Roman" w:cs="Times New Roman"/>
          <w:sz w:val="28"/>
          <w:szCs w:val="28"/>
          <w:lang w:val="ro-MD"/>
        </w:rPr>
        <w:t>ț</w:t>
      </w:r>
      <w:r w:rsidRPr="00EA3EF5">
        <w:rPr>
          <w:rFonts w:ascii="Times New Roman" w:eastAsia="Times New Roman" w:hAnsi="Times New Roman" w:cs="Times New Roman"/>
          <w:sz w:val="28"/>
          <w:szCs w:val="28"/>
          <w:lang w:val="ro-MD"/>
        </w:rPr>
        <w:t xml:space="preserve">ilor </w:t>
      </w:r>
      <w:r>
        <w:rPr>
          <w:rFonts w:ascii="Times New Roman" w:eastAsia="Times New Roman" w:hAnsi="Times New Roman" w:cs="Times New Roman"/>
          <w:sz w:val="28"/>
          <w:szCs w:val="28"/>
          <w:lang w:val="ro-MD"/>
        </w:rPr>
        <w:t>ș</w:t>
      </w:r>
      <w:r w:rsidRPr="00EA3EF5">
        <w:rPr>
          <w:rFonts w:ascii="Times New Roman" w:eastAsia="Times New Roman" w:hAnsi="Times New Roman" w:cs="Times New Roman"/>
          <w:sz w:val="28"/>
          <w:szCs w:val="28"/>
          <w:lang w:val="ro-MD"/>
        </w:rPr>
        <w:t>i juri</w:t>
      </w:r>
      <w:r>
        <w:rPr>
          <w:rFonts w:ascii="Times New Roman" w:eastAsia="Times New Roman" w:hAnsi="Times New Roman" w:cs="Times New Roman"/>
          <w:sz w:val="28"/>
          <w:szCs w:val="28"/>
          <w:lang w:val="ro-MD"/>
        </w:rPr>
        <w:t>ș</w:t>
      </w:r>
      <w:r w:rsidRPr="00EA3EF5">
        <w:rPr>
          <w:rFonts w:ascii="Times New Roman" w:eastAsia="Times New Roman" w:hAnsi="Times New Roman" w:cs="Times New Roman"/>
          <w:sz w:val="28"/>
          <w:szCs w:val="28"/>
          <w:lang w:val="ro-MD"/>
        </w:rPr>
        <w:t xml:space="preserve">tilor, producătorilor de materiale de </w:t>
      </w:r>
      <w:r w:rsidRPr="00EA3EF5">
        <w:rPr>
          <w:rFonts w:ascii="Times New Roman" w:eastAsia="Times New Roman" w:hAnsi="Times New Roman" w:cs="Times New Roman"/>
          <w:sz w:val="28"/>
          <w:szCs w:val="28"/>
          <w:lang w:val="ro-MD"/>
        </w:rPr>
        <w:lastRenderedPageBreak/>
        <w:t>construcţii, func</w:t>
      </w:r>
      <w:r>
        <w:rPr>
          <w:rFonts w:ascii="Times New Roman" w:eastAsia="Times New Roman" w:hAnsi="Times New Roman" w:cs="Times New Roman"/>
          <w:sz w:val="28"/>
          <w:szCs w:val="28"/>
          <w:lang w:val="ro-MD"/>
        </w:rPr>
        <w:t>ț</w:t>
      </w:r>
      <w:r w:rsidRPr="00EA3EF5">
        <w:rPr>
          <w:rFonts w:ascii="Times New Roman" w:eastAsia="Times New Roman" w:hAnsi="Times New Roman" w:cs="Times New Roman"/>
          <w:sz w:val="28"/>
          <w:szCs w:val="28"/>
          <w:lang w:val="ro-MD"/>
        </w:rPr>
        <w:t>ionarilor din cadrul autorită</w:t>
      </w:r>
      <w:r>
        <w:rPr>
          <w:rFonts w:ascii="Times New Roman" w:eastAsia="Times New Roman" w:hAnsi="Times New Roman" w:cs="Times New Roman"/>
          <w:sz w:val="28"/>
          <w:szCs w:val="28"/>
          <w:lang w:val="ro-MD"/>
        </w:rPr>
        <w:t>ț</w:t>
      </w:r>
      <w:r w:rsidRPr="00EA3EF5">
        <w:rPr>
          <w:rFonts w:ascii="Times New Roman" w:eastAsia="Times New Roman" w:hAnsi="Times New Roman" w:cs="Times New Roman"/>
          <w:sz w:val="28"/>
          <w:szCs w:val="28"/>
          <w:lang w:val="ro-MD"/>
        </w:rPr>
        <w:t xml:space="preserve">ilor publice centrale </w:t>
      </w:r>
      <w:r>
        <w:rPr>
          <w:rFonts w:ascii="Times New Roman" w:eastAsia="Times New Roman" w:hAnsi="Times New Roman" w:cs="Times New Roman"/>
          <w:sz w:val="28"/>
          <w:szCs w:val="28"/>
          <w:lang w:val="ro-MD"/>
        </w:rPr>
        <w:t>ș</w:t>
      </w:r>
      <w:r w:rsidRPr="00EA3EF5">
        <w:rPr>
          <w:rFonts w:ascii="Times New Roman" w:eastAsia="Times New Roman" w:hAnsi="Times New Roman" w:cs="Times New Roman"/>
          <w:sz w:val="28"/>
          <w:szCs w:val="28"/>
          <w:lang w:val="ro-MD"/>
        </w:rPr>
        <w:t xml:space="preserve">i locale la baza de date a documentelor normative în construcţii, valabile pe teritoriul Republicii Moldova, inclusiv </w:t>
      </w:r>
      <w:r>
        <w:rPr>
          <w:rFonts w:ascii="Times New Roman" w:eastAsia="Times New Roman" w:hAnsi="Times New Roman" w:cs="Times New Roman"/>
          <w:sz w:val="28"/>
          <w:szCs w:val="28"/>
          <w:lang w:val="ro-MD"/>
        </w:rPr>
        <w:t>ș</w:t>
      </w:r>
      <w:r w:rsidRPr="00EA3EF5">
        <w:rPr>
          <w:rFonts w:ascii="Times New Roman" w:eastAsia="Times New Roman" w:hAnsi="Times New Roman" w:cs="Times New Roman"/>
          <w:sz w:val="28"/>
          <w:szCs w:val="28"/>
          <w:lang w:val="ro-MD"/>
        </w:rPr>
        <w:t xml:space="preserve">i </w:t>
      </w:r>
      <w:r>
        <w:rPr>
          <w:rFonts w:ascii="Times New Roman" w:eastAsia="Times New Roman" w:hAnsi="Times New Roman" w:cs="Times New Roman"/>
          <w:sz w:val="28"/>
          <w:szCs w:val="28"/>
          <w:lang w:val="ro-MD"/>
        </w:rPr>
        <w:t xml:space="preserve">pentru asigurarea </w:t>
      </w:r>
      <w:r w:rsidRPr="00EA3EF5">
        <w:rPr>
          <w:rFonts w:ascii="Times New Roman" w:eastAsia="Times New Roman" w:hAnsi="Times New Roman" w:cs="Times New Roman"/>
          <w:sz w:val="28"/>
          <w:szCs w:val="28"/>
          <w:lang w:val="ro-MD"/>
        </w:rPr>
        <w:t>particip</w:t>
      </w:r>
      <w:r>
        <w:rPr>
          <w:rFonts w:ascii="Times New Roman" w:eastAsia="Times New Roman" w:hAnsi="Times New Roman" w:cs="Times New Roman"/>
          <w:sz w:val="28"/>
          <w:szCs w:val="28"/>
          <w:lang w:val="ro-MD"/>
        </w:rPr>
        <w:t>ării</w:t>
      </w:r>
      <w:r w:rsidRPr="00EA3EF5">
        <w:rPr>
          <w:rFonts w:ascii="Times New Roman" w:eastAsia="Times New Roman" w:hAnsi="Times New Roman" w:cs="Times New Roman"/>
          <w:sz w:val="28"/>
          <w:szCs w:val="28"/>
          <w:lang w:val="ro-MD"/>
        </w:rPr>
        <w:t xml:space="preserve"> acestora la examinarea </w:t>
      </w:r>
      <w:r>
        <w:rPr>
          <w:rFonts w:ascii="Times New Roman" w:eastAsia="Times New Roman" w:hAnsi="Times New Roman" w:cs="Times New Roman"/>
          <w:sz w:val="28"/>
          <w:szCs w:val="28"/>
          <w:lang w:val="ro-MD"/>
        </w:rPr>
        <w:t>ș</w:t>
      </w:r>
      <w:r w:rsidRPr="00EA3EF5">
        <w:rPr>
          <w:rFonts w:ascii="Times New Roman" w:eastAsia="Times New Roman" w:hAnsi="Times New Roman" w:cs="Times New Roman"/>
          <w:sz w:val="28"/>
          <w:szCs w:val="28"/>
          <w:lang w:val="ro-MD"/>
        </w:rPr>
        <w:t>i avizarea proiectelor de documente normative în curs de elaborare</w:t>
      </w:r>
      <w:r w:rsidR="00EB6EE7">
        <w:rPr>
          <w:rFonts w:ascii="Times New Roman" w:eastAsia="Times New Roman" w:hAnsi="Times New Roman" w:cs="Times New Roman"/>
          <w:sz w:val="28"/>
          <w:szCs w:val="28"/>
          <w:lang w:val="ro-MD"/>
        </w:rPr>
        <w:t xml:space="preserve"> și</w:t>
      </w:r>
      <w:r w:rsidR="00EB33BF">
        <w:rPr>
          <w:rFonts w:ascii="Times New Roman" w:eastAsia="Times New Roman" w:hAnsi="Times New Roman" w:cs="Times New Roman"/>
          <w:sz w:val="28"/>
          <w:szCs w:val="28"/>
          <w:lang w:val="ro-MD"/>
        </w:rPr>
        <w:t xml:space="preserve"> astfel la</w:t>
      </w:r>
      <w:r w:rsidR="00EB6EE7">
        <w:rPr>
          <w:rFonts w:ascii="Times New Roman" w:eastAsia="Times New Roman" w:hAnsi="Times New Roman" w:cs="Times New Roman"/>
          <w:sz w:val="28"/>
          <w:szCs w:val="28"/>
          <w:lang w:val="ro-MD"/>
        </w:rPr>
        <w:t xml:space="preserve"> </w:t>
      </w:r>
      <w:r w:rsidR="00EB6EE7" w:rsidRPr="00EB6EE7">
        <w:rPr>
          <w:rFonts w:ascii="Times New Roman" w:eastAsia="Times New Roman" w:hAnsi="Times New Roman" w:cs="Times New Roman"/>
          <w:sz w:val="28"/>
          <w:szCs w:val="28"/>
          <w:lang w:val="ro-MD"/>
        </w:rPr>
        <w:t>sporirea calită</w:t>
      </w:r>
      <w:r w:rsidR="00EB6EE7">
        <w:rPr>
          <w:rFonts w:ascii="Times New Roman" w:eastAsia="Times New Roman" w:hAnsi="Times New Roman" w:cs="Times New Roman"/>
          <w:sz w:val="28"/>
          <w:szCs w:val="28"/>
          <w:lang w:val="ro-MD"/>
        </w:rPr>
        <w:t>ț</w:t>
      </w:r>
      <w:r w:rsidR="00EB6EE7" w:rsidRPr="00EB6EE7">
        <w:rPr>
          <w:rFonts w:ascii="Times New Roman" w:eastAsia="Times New Roman" w:hAnsi="Times New Roman" w:cs="Times New Roman"/>
          <w:sz w:val="28"/>
          <w:szCs w:val="28"/>
          <w:lang w:val="ro-MD"/>
        </w:rPr>
        <w:t>ii construc</w:t>
      </w:r>
      <w:r w:rsidR="00EB6EE7">
        <w:rPr>
          <w:rFonts w:ascii="Times New Roman" w:eastAsia="Times New Roman" w:hAnsi="Times New Roman" w:cs="Times New Roman"/>
          <w:sz w:val="28"/>
          <w:szCs w:val="28"/>
          <w:lang w:val="ro-MD"/>
        </w:rPr>
        <w:t>ț</w:t>
      </w:r>
      <w:r w:rsidR="00EB6EE7" w:rsidRPr="00EB6EE7">
        <w:rPr>
          <w:rFonts w:ascii="Times New Roman" w:eastAsia="Times New Roman" w:hAnsi="Times New Roman" w:cs="Times New Roman"/>
          <w:sz w:val="28"/>
          <w:szCs w:val="28"/>
          <w:lang w:val="ro-MD"/>
        </w:rPr>
        <w:t>iilor, prin cre</w:t>
      </w:r>
      <w:r w:rsidR="00EB6EE7">
        <w:rPr>
          <w:rFonts w:ascii="Times New Roman" w:eastAsia="Times New Roman" w:hAnsi="Times New Roman" w:cs="Times New Roman"/>
          <w:sz w:val="28"/>
          <w:szCs w:val="28"/>
          <w:lang w:val="ro-MD"/>
        </w:rPr>
        <w:t>ș</w:t>
      </w:r>
      <w:r w:rsidR="00EB6EE7" w:rsidRPr="00EB6EE7">
        <w:rPr>
          <w:rFonts w:ascii="Times New Roman" w:eastAsia="Times New Roman" w:hAnsi="Times New Roman" w:cs="Times New Roman"/>
          <w:sz w:val="28"/>
          <w:szCs w:val="28"/>
          <w:lang w:val="ro-MD"/>
        </w:rPr>
        <w:t>terea gradului de cunoa</w:t>
      </w:r>
      <w:r w:rsidR="00EB6EE7">
        <w:rPr>
          <w:rFonts w:ascii="Times New Roman" w:eastAsia="Times New Roman" w:hAnsi="Times New Roman" w:cs="Times New Roman"/>
          <w:sz w:val="28"/>
          <w:szCs w:val="28"/>
          <w:lang w:val="ro-MD"/>
        </w:rPr>
        <w:t>ș</w:t>
      </w:r>
      <w:r w:rsidR="00EB6EE7" w:rsidRPr="00EB6EE7">
        <w:rPr>
          <w:rFonts w:ascii="Times New Roman" w:eastAsia="Times New Roman" w:hAnsi="Times New Roman" w:cs="Times New Roman"/>
          <w:sz w:val="28"/>
          <w:szCs w:val="28"/>
          <w:lang w:val="ro-MD"/>
        </w:rPr>
        <w:t>tere a normativelor în construcţii</w:t>
      </w:r>
      <w:r w:rsidRPr="00EA3EF5">
        <w:rPr>
          <w:rFonts w:ascii="Times New Roman" w:eastAsia="Times New Roman" w:hAnsi="Times New Roman" w:cs="Times New Roman"/>
          <w:sz w:val="28"/>
          <w:szCs w:val="28"/>
          <w:lang w:val="ro-MD"/>
        </w:rPr>
        <w:t>.</w:t>
      </w:r>
    </w:p>
    <w:p w14:paraId="748E9CED" w14:textId="359C69B4" w:rsidR="000D451F" w:rsidRDefault="00125D8D" w:rsidP="00FE48E6">
      <w:pPr>
        <w:pStyle w:val="ListParagraph"/>
        <w:numPr>
          <w:ilvl w:val="0"/>
          <w:numId w:val="17"/>
        </w:numPr>
        <w:spacing w:before="120" w:after="120"/>
        <w:ind w:left="0" w:firstLine="709"/>
        <w:contextualSpacing w:val="0"/>
        <w:jc w:val="both"/>
        <w:rPr>
          <w:rFonts w:ascii="Times New Roman" w:eastAsia="Times New Roman" w:hAnsi="Times New Roman" w:cs="Times New Roman"/>
          <w:sz w:val="28"/>
          <w:szCs w:val="28"/>
          <w:lang w:val="ro-MD"/>
        </w:rPr>
      </w:pPr>
      <w:r w:rsidRPr="00125D8D">
        <w:rPr>
          <w:rFonts w:ascii="Times New Roman" w:eastAsia="Times New Roman" w:hAnsi="Times New Roman" w:cs="Times New Roman"/>
          <w:sz w:val="28"/>
          <w:szCs w:val="28"/>
          <w:lang w:val="ro-MD"/>
        </w:rPr>
        <w:t xml:space="preserve">Funcțiile informaționale </w:t>
      </w:r>
      <w:r>
        <w:rPr>
          <w:rFonts w:ascii="Times New Roman" w:eastAsia="Times New Roman" w:hAnsi="Times New Roman" w:cs="Times New Roman"/>
          <w:sz w:val="28"/>
          <w:szCs w:val="28"/>
          <w:lang w:val="ro-MD"/>
        </w:rPr>
        <w:t xml:space="preserve">principale ale </w:t>
      </w:r>
      <w:r w:rsidRPr="00125D8D">
        <w:rPr>
          <w:rFonts w:ascii="Times New Roman" w:eastAsia="Times New Roman" w:hAnsi="Times New Roman" w:cs="Times New Roman"/>
          <w:sz w:val="28"/>
          <w:szCs w:val="28"/>
          <w:lang w:val="ro-MD"/>
        </w:rPr>
        <w:t xml:space="preserve">Portalului </w:t>
      </w:r>
      <w:proofErr w:type="spellStart"/>
      <w:r w:rsidRPr="00125D8D">
        <w:rPr>
          <w:rFonts w:ascii="Times New Roman" w:eastAsia="Times New Roman" w:hAnsi="Times New Roman" w:cs="Times New Roman"/>
          <w:sz w:val="28"/>
          <w:szCs w:val="28"/>
          <w:lang w:val="ro-MD"/>
        </w:rPr>
        <w:t>eDNC</w:t>
      </w:r>
      <w:proofErr w:type="spellEnd"/>
      <w:r w:rsidR="0019282E">
        <w:rPr>
          <w:rFonts w:ascii="Times New Roman" w:eastAsia="Times New Roman" w:hAnsi="Times New Roman" w:cs="Times New Roman"/>
          <w:sz w:val="28"/>
          <w:szCs w:val="28"/>
          <w:lang w:val="ro-MD"/>
        </w:rPr>
        <w:t xml:space="preserve"> sunt</w:t>
      </w:r>
      <w:r w:rsidRPr="00125D8D">
        <w:rPr>
          <w:rFonts w:ascii="Times New Roman" w:eastAsia="Times New Roman" w:hAnsi="Times New Roman" w:cs="Times New Roman"/>
          <w:sz w:val="28"/>
          <w:szCs w:val="28"/>
          <w:lang w:val="ro-MD"/>
        </w:rPr>
        <w:t>:</w:t>
      </w:r>
    </w:p>
    <w:p w14:paraId="0E515A74" w14:textId="71B9F74C" w:rsidR="00125D8D" w:rsidRPr="00125D8D" w:rsidRDefault="00125D8D" w:rsidP="00DF0C80">
      <w:pPr>
        <w:pStyle w:val="ListParagraph"/>
        <w:numPr>
          <w:ilvl w:val="0"/>
          <w:numId w:val="23"/>
        </w:numPr>
        <w:spacing w:before="120" w:after="120"/>
        <w:ind w:left="0" w:firstLine="709"/>
        <w:contextualSpacing w:val="0"/>
        <w:jc w:val="both"/>
        <w:rPr>
          <w:rFonts w:ascii="Times New Roman" w:eastAsia="Times New Roman" w:hAnsi="Times New Roman" w:cs="Times New Roman"/>
          <w:sz w:val="28"/>
          <w:szCs w:val="28"/>
          <w:lang w:val="ro-MD"/>
        </w:rPr>
      </w:pPr>
      <w:r w:rsidRPr="00125D8D">
        <w:rPr>
          <w:rFonts w:ascii="Times New Roman" w:eastAsia="Times New Roman" w:hAnsi="Times New Roman" w:cs="Times New Roman"/>
          <w:sz w:val="28"/>
          <w:szCs w:val="28"/>
          <w:lang w:val="ro-MD"/>
        </w:rPr>
        <w:t xml:space="preserve">asigurarea transparenței și a </w:t>
      </w:r>
      <w:r>
        <w:rPr>
          <w:rFonts w:ascii="Times New Roman" w:eastAsia="Times New Roman" w:hAnsi="Times New Roman" w:cs="Times New Roman"/>
          <w:sz w:val="28"/>
          <w:szCs w:val="28"/>
          <w:lang w:val="ro-MD"/>
        </w:rPr>
        <w:t>accesului la informația privind</w:t>
      </w:r>
      <w:r w:rsidRPr="00125D8D">
        <w:rPr>
          <w:rFonts w:ascii="Times New Roman" w:eastAsia="Times New Roman" w:hAnsi="Times New Roman" w:cs="Times New Roman"/>
          <w:sz w:val="28"/>
          <w:szCs w:val="28"/>
          <w:lang w:val="ro-MD"/>
        </w:rPr>
        <w:t xml:space="preserve"> actele normative în construcții în vigoare și cele în procesul de elaborare, legislația Uniunii Europene în domeniul construcțiilor și lista evaluărilor tehnice</w:t>
      </w:r>
      <w:r w:rsidR="008F1241" w:rsidRPr="008F1241">
        <w:rPr>
          <w:rFonts w:ascii="Times New Roman" w:eastAsia="Times New Roman" w:hAnsi="Times New Roman" w:cs="Times New Roman"/>
          <w:sz w:val="28"/>
          <w:szCs w:val="28"/>
          <w:lang w:val="ro-MD"/>
        </w:rPr>
        <w:t>, prin intermediul rețelei internet</w:t>
      </w:r>
      <w:r w:rsidR="000E6F3C" w:rsidRPr="00916D3A">
        <w:rPr>
          <w:lang w:val="ro-MD"/>
        </w:rPr>
        <w:t xml:space="preserve"> </w:t>
      </w:r>
      <w:r w:rsidR="000E6F3C" w:rsidRPr="000E6F3C">
        <w:rPr>
          <w:rFonts w:ascii="Times New Roman" w:eastAsia="Times New Roman" w:hAnsi="Times New Roman" w:cs="Times New Roman"/>
          <w:sz w:val="28"/>
          <w:szCs w:val="28"/>
          <w:lang w:val="ro-MD"/>
        </w:rPr>
        <w:t>pe adresa www.ednc.gov.md</w:t>
      </w:r>
      <w:r w:rsidRPr="00125D8D">
        <w:rPr>
          <w:rFonts w:ascii="Times New Roman" w:eastAsia="Times New Roman" w:hAnsi="Times New Roman" w:cs="Times New Roman"/>
          <w:sz w:val="28"/>
          <w:szCs w:val="28"/>
          <w:lang w:val="ro-MD"/>
        </w:rPr>
        <w:t>;</w:t>
      </w:r>
    </w:p>
    <w:p w14:paraId="6207D507" w14:textId="5E1904CD" w:rsidR="00125D8D" w:rsidRPr="00125D8D" w:rsidRDefault="00125D8D" w:rsidP="00DF0C80">
      <w:pPr>
        <w:pStyle w:val="ListParagraph"/>
        <w:numPr>
          <w:ilvl w:val="0"/>
          <w:numId w:val="23"/>
        </w:numPr>
        <w:spacing w:before="120" w:after="120"/>
        <w:ind w:left="0" w:firstLine="709"/>
        <w:contextualSpacing w:val="0"/>
        <w:jc w:val="both"/>
        <w:rPr>
          <w:rFonts w:ascii="Times New Roman" w:eastAsia="Times New Roman" w:hAnsi="Times New Roman" w:cs="Times New Roman"/>
          <w:sz w:val="28"/>
          <w:szCs w:val="28"/>
          <w:lang w:val="ro-MD"/>
        </w:rPr>
      </w:pPr>
      <w:r w:rsidRPr="00125D8D">
        <w:rPr>
          <w:rFonts w:ascii="Times New Roman" w:eastAsia="Times New Roman" w:hAnsi="Times New Roman" w:cs="Times New Roman"/>
          <w:sz w:val="28"/>
          <w:szCs w:val="28"/>
          <w:lang w:val="ro-MD"/>
        </w:rPr>
        <w:t>publicarea noutăților, inclusiv a materialelor multimedia, privind evenimentele din domeniul construcți</w:t>
      </w:r>
      <w:r>
        <w:rPr>
          <w:rFonts w:ascii="Times New Roman" w:eastAsia="Times New Roman" w:hAnsi="Times New Roman" w:cs="Times New Roman"/>
          <w:sz w:val="28"/>
          <w:szCs w:val="28"/>
          <w:lang w:val="ro-MD"/>
        </w:rPr>
        <w:t>ilor</w:t>
      </w:r>
      <w:r w:rsidRPr="00125D8D">
        <w:rPr>
          <w:rFonts w:ascii="Times New Roman" w:eastAsia="Times New Roman" w:hAnsi="Times New Roman" w:cs="Times New Roman"/>
          <w:sz w:val="28"/>
          <w:szCs w:val="28"/>
          <w:lang w:val="ro-MD"/>
        </w:rPr>
        <w:t xml:space="preserve"> organizate de către </w:t>
      </w:r>
      <w:r w:rsidR="007D643A" w:rsidRPr="00125D8D">
        <w:rPr>
          <w:rFonts w:ascii="Times New Roman" w:eastAsia="Times New Roman" w:hAnsi="Times New Roman" w:cs="Times New Roman"/>
          <w:sz w:val="28"/>
          <w:szCs w:val="28"/>
          <w:lang w:val="ro-MD"/>
        </w:rPr>
        <w:t>organului central de specialitate în domeniul construcțiilor</w:t>
      </w:r>
      <w:r w:rsidRPr="00125D8D">
        <w:rPr>
          <w:rFonts w:ascii="Times New Roman" w:eastAsia="Times New Roman" w:hAnsi="Times New Roman" w:cs="Times New Roman"/>
          <w:sz w:val="28"/>
          <w:szCs w:val="28"/>
          <w:lang w:val="ro-MD"/>
        </w:rPr>
        <w:t>;</w:t>
      </w:r>
    </w:p>
    <w:p w14:paraId="618452EB" w14:textId="77777777" w:rsidR="00125D8D" w:rsidRPr="00125D8D" w:rsidRDefault="00125D8D" w:rsidP="00DF0C80">
      <w:pPr>
        <w:pStyle w:val="ListParagraph"/>
        <w:numPr>
          <w:ilvl w:val="0"/>
          <w:numId w:val="23"/>
        </w:numPr>
        <w:spacing w:before="120" w:after="120"/>
        <w:ind w:left="0" w:firstLine="709"/>
        <w:contextualSpacing w:val="0"/>
        <w:jc w:val="both"/>
        <w:rPr>
          <w:rFonts w:ascii="Times New Roman" w:eastAsia="Times New Roman" w:hAnsi="Times New Roman" w:cs="Times New Roman"/>
          <w:sz w:val="28"/>
          <w:szCs w:val="28"/>
          <w:lang w:val="ro-MD"/>
        </w:rPr>
      </w:pPr>
      <w:r w:rsidRPr="00125D8D">
        <w:rPr>
          <w:rFonts w:ascii="Times New Roman" w:eastAsia="Times New Roman" w:hAnsi="Times New Roman" w:cs="Times New Roman"/>
          <w:sz w:val="28"/>
          <w:szCs w:val="28"/>
          <w:lang w:val="ro-MD"/>
        </w:rPr>
        <w:t xml:space="preserve">creșterea nivelului de transparență și de asigurare al feedbackului utilizatorilor Portalului </w:t>
      </w:r>
      <w:proofErr w:type="spellStart"/>
      <w:r w:rsidRPr="00125D8D">
        <w:rPr>
          <w:rFonts w:ascii="Times New Roman" w:eastAsia="Times New Roman" w:hAnsi="Times New Roman" w:cs="Times New Roman"/>
          <w:sz w:val="28"/>
          <w:szCs w:val="28"/>
          <w:lang w:val="ro-MD"/>
        </w:rPr>
        <w:t>eDNC</w:t>
      </w:r>
      <w:proofErr w:type="spellEnd"/>
      <w:r w:rsidRPr="00125D8D">
        <w:rPr>
          <w:rFonts w:ascii="Times New Roman" w:eastAsia="Times New Roman" w:hAnsi="Times New Roman" w:cs="Times New Roman"/>
          <w:sz w:val="28"/>
          <w:szCs w:val="28"/>
          <w:lang w:val="ro-MD"/>
        </w:rPr>
        <w:t>.</w:t>
      </w:r>
    </w:p>
    <w:p w14:paraId="60278FCC" w14:textId="734866F2" w:rsidR="000F575D" w:rsidRDefault="000F575D" w:rsidP="00A15470">
      <w:pPr>
        <w:pStyle w:val="ListParagraph"/>
        <w:numPr>
          <w:ilvl w:val="0"/>
          <w:numId w:val="17"/>
        </w:numPr>
        <w:spacing w:before="120" w:after="120"/>
        <w:ind w:left="0" w:firstLine="709"/>
        <w:contextualSpacing w:val="0"/>
        <w:jc w:val="both"/>
        <w:rPr>
          <w:rFonts w:ascii="Times New Roman" w:eastAsia="Times New Roman" w:hAnsi="Times New Roman" w:cs="Times New Roman"/>
          <w:sz w:val="28"/>
          <w:szCs w:val="28"/>
          <w:lang w:val="ro-MD"/>
        </w:rPr>
      </w:pPr>
      <w:r w:rsidRPr="000F575D">
        <w:rPr>
          <w:rFonts w:ascii="Times New Roman" w:eastAsia="Times New Roman" w:hAnsi="Times New Roman" w:cs="Times New Roman"/>
          <w:sz w:val="28"/>
          <w:szCs w:val="28"/>
          <w:lang w:val="ro-MD"/>
        </w:rPr>
        <w:t xml:space="preserve">Proprietarul Portalului </w:t>
      </w:r>
      <w:proofErr w:type="spellStart"/>
      <w:r w:rsidRPr="000F575D">
        <w:rPr>
          <w:rFonts w:ascii="Times New Roman" w:eastAsia="Times New Roman" w:hAnsi="Times New Roman" w:cs="Times New Roman"/>
          <w:sz w:val="28"/>
          <w:szCs w:val="28"/>
          <w:lang w:val="ro-MD"/>
        </w:rPr>
        <w:t>eDNC</w:t>
      </w:r>
      <w:proofErr w:type="spellEnd"/>
      <w:r w:rsidRPr="000F575D">
        <w:rPr>
          <w:rFonts w:ascii="Times New Roman" w:eastAsia="Times New Roman" w:hAnsi="Times New Roman" w:cs="Times New Roman"/>
          <w:sz w:val="28"/>
          <w:szCs w:val="28"/>
          <w:lang w:val="ro-MD"/>
        </w:rPr>
        <w:t xml:space="preserve"> este statul.</w:t>
      </w:r>
    </w:p>
    <w:p w14:paraId="4D82F728" w14:textId="6F5803B7" w:rsidR="00052D39" w:rsidRDefault="00FB7E1B" w:rsidP="00A15470">
      <w:pPr>
        <w:pStyle w:val="ListParagraph"/>
        <w:numPr>
          <w:ilvl w:val="0"/>
          <w:numId w:val="17"/>
        </w:numPr>
        <w:spacing w:before="120" w:after="120"/>
        <w:ind w:left="0" w:firstLine="709"/>
        <w:contextualSpacing w:val="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Posesorul</w:t>
      </w:r>
      <w:r w:rsidR="003D67B9" w:rsidRPr="000D451F">
        <w:rPr>
          <w:rFonts w:ascii="Times New Roman" w:eastAsia="Times New Roman" w:hAnsi="Times New Roman" w:cs="Times New Roman"/>
          <w:sz w:val="28"/>
          <w:szCs w:val="28"/>
          <w:lang w:val="ro-MD"/>
        </w:rPr>
        <w:t xml:space="preserve"> </w:t>
      </w:r>
      <w:r w:rsidR="00125D8D" w:rsidRPr="00EA3EF5">
        <w:rPr>
          <w:rFonts w:ascii="Times New Roman" w:eastAsia="Times New Roman" w:hAnsi="Times New Roman" w:cs="Times New Roman"/>
          <w:sz w:val="28"/>
          <w:szCs w:val="28"/>
          <w:lang w:val="ro-MD"/>
        </w:rPr>
        <w:t xml:space="preserve">Portalului </w:t>
      </w:r>
      <w:proofErr w:type="spellStart"/>
      <w:r w:rsidR="00125D8D" w:rsidRPr="00EA3EF5">
        <w:rPr>
          <w:rFonts w:ascii="Times New Roman" w:eastAsia="Times New Roman" w:hAnsi="Times New Roman" w:cs="Times New Roman"/>
          <w:sz w:val="28"/>
          <w:szCs w:val="28"/>
          <w:lang w:val="ro-MD"/>
        </w:rPr>
        <w:t>eDNC</w:t>
      </w:r>
      <w:proofErr w:type="spellEnd"/>
      <w:r w:rsidR="00EA3EF5" w:rsidRPr="00EA3EF5">
        <w:rPr>
          <w:rFonts w:ascii="Times New Roman" w:eastAsia="Times New Roman" w:hAnsi="Times New Roman" w:cs="Times New Roman"/>
          <w:sz w:val="28"/>
          <w:szCs w:val="28"/>
          <w:lang w:val="ro-MD"/>
        </w:rPr>
        <w:t xml:space="preserve"> </w:t>
      </w:r>
      <w:r w:rsidR="003D67B9" w:rsidRPr="000D451F">
        <w:rPr>
          <w:rFonts w:ascii="Times New Roman" w:eastAsia="Times New Roman" w:hAnsi="Times New Roman" w:cs="Times New Roman"/>
          <w:sz w:val="28"/>
          <w:szCs w:val="28"/>
          <w:lang w:val="ro-MD"/>
        </w:rPr>
        <w:t xml:space="preserve">este </w:t>
      </w:r>
      <w:r w:rsidR="007D643A" w:rsidRPr="000D451F">
        <w:rPr>
          <w:rFonts w:ascii="Times New Roman" w:eastAsia="Times New Roman" w:hAnsi="Times New Roman" w:cs="Times New Roman"/>
          <w:sz w:val="28"/>
          <w:szCs w:val="28"/>
          <w:lang w:val="ro-MD"/>
        </w:rPr>
        <w:t>organului central de specialitate în domeniul construcțiilor</w:t>
      </w:r>
      <w:r w:rsidR="001C032B">
        <w:rPr>
          <w:rFonts w:ascii="Times New Roman" w:eastAsia="Times New Roman" w:hAnsi="Times New Roman" w:cs="Times New Roman"/>
          <w:sz w:val="28"/>
          <w:szCs w:val="28"/>
          <w:lang w:val="ro-MD"/>
        </w:rPr>
        <w:t xml:space="preserve">, </w:t>
      </w:r>
      <w:r w:rsidR="001C032B" w:rsidRPr="001C032B">
        <w:rPr>
          <w:rFonts w:ascii="Times New Roman" w:eastAsia="Times New Roman" w:hAnsi="Times New Roman" w:cs="Times New Roman"/>
          <w:sz w:val="28"/>
          <w:szCs w:val="28"/>
          <w:lang w:val="ro-MD"/>
        </w:rPr>
        <w:t>care asigură condițiile juridice, organizatorice și financiare pentru funcționarea și dezvoltarea sistemului</w:t>
      </w:r>
      <w:r w:rsidR="00286E94">
        <w:rPr>
          <w:rFonts w:ascii="Times New Roman" w:eastAsia="Times New Roman" w:hAnsi="Times New Roman" w:cs="Times New Roman"/>
          <w:sz w:val="28"/>
          <w:szCs w:val="28"/>
          <w:lang w:val="ro-MD"/>
        </w:rPr>
        <w:t xml:space="preserve"> informațional</w:t>
      </w:r>
      <w:r w:rsidR="001C032B" w:rsidRPr="001C032B">
        <w:rPr>
          <w:rFonts w:ascii="Times New Roman" w:eastAsia="Times New Roman" w:hAnsi="Times New Roman" w:cs="Times New Roman"/>
          <w:sz w:val="28"/>
          <w:szCs w:val="28"/>
          <w:lang w:val="ro-MD"/>
        </w:rPr>
        <w:t>.</w:t>
      </w:r>
    </w:p>
    <w:p w14:paraId="15640EA6" w14:textId="35D6920D" w:rsidR="00A15470" w:rsidRDefault="00A15470" w:rsidP="00A15470">
      <w:pPr>
        <w:pStyle w:val="ListParagraph"/>
        <w:numPr>
          <w:ilvl w:val="0"/>
          <w:numId w:val="17"/>
        </w:numPr>
        <w:spacing w:before="120" w:after="120"/>
        <w:ind w:left="0" w:firstLine="709"/>
        <w:contextualSpacing w:val="0"/>
        <w:jc w:val="both"/>
        <w:rPr>
          <w:rFonts w:ascii="Times New Roman" w:eastAsia="Times New Roman" w:hAnsi="Times New Roman" w:cs="Times New Roman"/>
          <w:sz w:val="28"/>
          <w:szCs w:val="28"/>
          <w:lang w:val="ro-MD"/>
        </w:rPr>
      </w:pPr>
      <w:r w:rsidRPr="00A15470">
        <w:rPr>
          <w:rFonts w:ascii="Times New Roman" w:eastAsia="Times New Roman" w:hAnsi="Times New Roman" w:cs="Times New Roman"/>
          <w:sz w:val="28"/>
          <w:szCs w:val="28"/>
          <w:lang w:val="ro-MD"/>
        </w:rPr>
        <w:t xml:space="preserve">Executarea măsurilor de asigurare a securității informaționale și a suportului software atât împotriva accesului neautorizat la bazele de date ale Portalului </w:t>
      </w:r>
      <w:proofErr w:type="spellStart"/>
      <w:r w:rsidRPr="00A15470">
        <w:rPr>
          <w:rFonts w:ascii="Times New Roman" w:eastAsia="Times New Roman" w:hAnsi="Times New Roman" w:cs="Times New Roman"/>
          <w:sz w:val="28"/>
          <w:szCs w:val="28"/>
          <w:lang w:val="ro-MD"/>
        </w:rPr>
        <w:t>eDNC</w:t>
      </w:r>
      <w:proofErr w:type="spellEnd"/>
      <w:r w:rsidRPr="00A15470">
        <w:rPr>
          <w:rFonts w:ascii="Times New Roman" w:eastAsia="Times New Roman" w:hAnsi="Times New Roman" w:cs="Times New Roman"/>
          <w:sz w:val="28"/>
          <w:szCs w:val="28"/>
          <w:lang w:val="ro-MD"/>
        </w:rPr>
        <w:t xml:space="preserve">, cât și împotriva modificării neautorizate a conținutului obiectelor informaționale și a suportului software a Portalului </w:t>
      </w:r>
      <w:proofErr w:type="spellStart"/>
      <w:r w:rsidRPr="00A15470">
        <w:rPr>
          <w:rFonts w:ascii="Times New Roman" w:eastAsia="Times New Roman" w:hAnsi="Times New Roman" w:cs="Times New Roman"/>
          <w:sz w:val="28"/>
          <w:szCs w:val="28"/>
          <w:lang w:val="ro-MD"/>
        </w:rPr>
        <w:t>eDNC</w:t>
      </w:r>
      <w:proofErr w:type="spellEnd"/>
      <w:r w:rsidRPr="00A15470">
        <w:rPr>
          <w:rFonts w:ascii="Times New Roman" w:eastAsia="Times New Roman" w:hAnsi="Times New Roman" w:cs="Times New Roman"/>
          <w:sz w:val="28"/>
          <w:szCs w:val="28"/>
          <w:lang w:val="ro-MD"/>
        </w:rPr>
        <w:t xml:space="preserve"> îi revine posesorului.</w:t>
      </w:r>
    </w:p>
    <w:p w14:paraId="34509E76" w14:textId="27A07F82" w:rsidR="00052D39" w:rsidRPr="008D6829" w:rsidRDefault="000A2AFC" w:rsidP="00A15470">
      <w:pPr>
        <w:pStyle w:val="ListParagraph"/>
        <w:numPr>
          <w:ilvl w:val="0"/>
          <w:numId w:val="17"/>
        </w:numPr>
        <w:spacing w:before="120" w:after="120"/>
        <w:ind w:left="0" w:firstLine="709"/>
        <w:contextualSpacing w:val="0"/>
        <w:jc w:val="both"/>
        <w:rPr>
          <w:rFonts w:ascii="Times New Roman" w:eastAsia="Times New Roman" w:hAnsi="Times New Roman" w:cs="Times New Roman"/>
          <w:sz w:val="28"/>
          <w:szCs w:val="28"/>
          <w:lang w:val="ro-MD"/>
        </w:rPr>
      </w:pPr>
      <w:r w:rsidRPr="008D6829">
        <w:rPr>
          <w:rFonts w:ascii="Times New Roman" w:eastAsia="Times New Roman" w:hAnsi="Times New Roman" w:cs="Times New Roman"/>
          <w:sz w:val="28"/>
          <w:szCs w:val="28"/>
          <w:lang w:val="ro-MD"/>
        </w:rPr>
        <w:t xml:space="preserve">Resursele financiare pentru asigurarea dezvoltării, mentenanței și a exploatării Portalului </w:t>
      </w:r>
      <w:proofErr w:type="spellStart"/>
      <w:r w:rsidRPr="008D6829">
        <w:rPr>
          <w:rFonts w:ascii="Times New Roman" w:eastAsia="Times New Roman" w:hAnsi="Times New Roman" w:cs="Times New Roman"/>
          <w:sz w:val="28"/>
          <w:szCs w:val="28"/>
          <w:lang w:val="ro-MD"/>
        </w:rPr>
        <w:t>eDNC</w:t>
      </w:r>
      <w:proofErr w:type="spellEnd"/>
      <w:r w:rsidRPr="008D6829">
        <w:rPr>
          <w:rFonts w:ascii="Times New Roman" w:eastAsia="Times New Roman" w:hAnsi="Times New Roman" w:cs="Times New Roman"/>
          <w:sz w:val="28"/>
          <w:szCs w:val="28"/>
          <w:lang w:val="ro-MD"/>
        </w:rPr>
        <w:t xml:space="preserve"> sunt </w:t>
      </w:r>
      <w:r w:rsidR="0020646F">
        <w:rPr>
          <w:rFonts w:ascii="Times New Roman" w:eastAsia="Times New Roman" w:hAnsi="Times New Roman" w:cs="Times New Roman"/>
          <w:sz w:val="28"/>
          <w:szCs w:val="28"/>
          <w:lang w:val="ro-MD"/>
        </w:rPr>
        <w:t>alocate</w:t>
      </w:r>
      <w:r w:rsidRPr="008D6829">
        <w:rPr>
          <w:rFonts w:ascii="Times New Roman" w:eastAsia="Times New Roman" w:hAnsi="Times New Roman" w:cs="Times New Roman"/>
          <w:sz w:val="28"/>
          <w:szCs w:val="28"/>
          <w:lang w:val="ro-MD"/>
        </w:rPr>
        <w:t xml:space="preserve"> din Fond. </w:t>
      </w:r>
    </w:p>
    <w:p w14:paraId="13DBE20C" w14:textId="7C4625B1" w:rsidR="00052D39" w:rsidRPr="00F70245" w:rsidRDefault="003D67B9" w:rsidP="00C30A6D">
      <w:pPr>
        <w:spacing w:before="120" w:after="120"/>
        <w:ind w:firstLine="709"/>
        <w:jc w:val="both"/>
        <w:rPr>
          <w:rFonts w:ascii="Times New Roman" w:eastAsia="Times New Roman" w:hAnsi="Times New Roman" w:cs="Times New Roman"/>
          <w:sz w:val="28"/>
          <w:szCs w:val="28"/>
          <w:lang w:val="ro-MD"/>
        </w:rPr>
      </w:pPr>
      <w:r w:rsidRPr="007B2D39">
        <w:rPr>
          <w:rFonts w:ascii="Times New Roman" w:eastAsia="Times New Roman" w:hAnsi="Times New Roman" w:cs="Times New Roman"/>
          <w:b/>
          <w:bCs/>
          <w:sz w:val="28"/>
          <w:szCs w:val="28"/>
          <w:lang w:val="ro-MD"/>
        </w:rPr>
        <w:t>Articolul 1</w:t>
      </w:r>
      <w:r w:rsidR="00BE102B" w:rsidRPr="007B2D39">
        <w:rPr>
          <w:rFonts w:ascii="Times New Roman" w:eastAsia="Times New Roman" w:hAnsi="Times New Roman" w:cs="Times New Roman"/>
          <w:b/>
          <w:bCs/>
          <w:sz w:val="28"/>
          <w:szCs w:val="28"/>
          <w:lang w:val="ro-MD"/>
        </w:rPr>
        <w:t>5</w:t>
      </w:r>
      <w:r w:rsidRPr="007B2D39">
        <w:rPr>
          <w:rFonts w:ascii="Times New Roman" w:eastAsia="Times New Roman" w:hAnsi="Times New Roman" w:cs="Times New Roman"/>
          <w:b/>
          <w:bCs/>
          <w:sz w:val="28"/>
          <w:szCs w:val="28"/>
          <w:lang w:val="ro-MD"/>
        </w:rPr>
        <w:t>.</w:t>
      </w:r>
      <w:r w:rsidRPr="00F70245">
        <w:rPr>
          <w:rFonts w:ascii="Times New Roman" w:eastAsia="Times New Roman" w:hAnsi="Times New Roman" w:cs="Times New Roman"/>
          <w:b/>
          <w:bCs/>
          <w:sz w:val="28"/>
          <w:szCs w:val="28"/>
          <w:lang w:val="ro-MD"/>
        </w:rPr>
        <w:t xml:space="preserve"> </w:t>
      </w:r>
      <w:r w:rsidRPr="00A954FA">
        <w:rPr>
          <w:rFonts w:ascii="Times New Roman" w:eastAsia="Times New Roman" w:hAnsi="Times New Roman" w:cs="Times New Roman"/>
          <w:b/>
          <w:sz w:val="28"/>
          <w:szCs w:val="28"/>
          <w:lang w:val="ro-MD"/>
        </w:rPr>
        <w:t>Dispoziții finale și tranzitorii</w:t>
      </w:r>
    </w:p>
    <w:p w14:paraId="757B9D47" w14:textId="11534A76" w:rsidR="00A50B67" w:rsidRPr="00F70245" w:rsidRDefault="00DE4AED" w:rsidP="00C30A6D">
      <w:pPr>
        <w:pStyle w:val="ListParagraph"/>
        <w:numPr>
          <w:ilvl w:val="0"/>
          <w:numId w:val="7"/>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Prezenta lege intră în vigoare la expirarea a 6 luni de la data publicării în Monitorul Oficial al Republicii Moldova.</w:t>
      </w:r>
    </w:p>
    <w:p w14:paraId="5A82013F" w14:textId="4F54653E" w:rsidR="0027397A" w:rsidRPr="00F70245" w:rsidRDefault="0027397A" w:rsidP="00C30A6D">
      <w:pPr>
        <w:pStyle w:val="ListParagraph"/>
        <w:numPr>
          <w:ilvl w:val="0"/>
          <w:numId w:val="7"/>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Defalcările pentru finanțarea SDNC acumulate și ne</w:t>
      </w:r>
      <w:r w:rsidR="00B62794">
        <w:rPr>
          <w:rFonts w:ascii="Times New Roman" w:eastAsia="Times New Roman" w:hAnsi="Times New Roman" w:cs="Times New Roman"/>
          <w:sz w:val="28"/>
          <w:szCs w:val="28"/>
          <w:lang w:val="ro-MD"/>
        </w:rPr>
        <w:t>valorificate</w:t>
      </w:r>
      <w:r w:rsidRPr="00F70245">
        <w:rPr>
          <w:rFonts w:ascii="Times New Roman" w:eastAsia="Times New Roman" w:hAnsi="Times New Roman" w:cs="Times New Roman"/>
          <w:sz w:val="28"/>
          <w:szCs w:val="28"/>
          <w:lang w:val="ro-MD"/>
        </w:rPr>
        <w:t xml:space="preserve"> până la intrarea în vigoare a prezentei legi se transferă în Fond, la contul </w:t>
      </w:r>
      <w:proofErr w:type="spellStart"/>
      <w:r w:rsidRPr="00F70245">
        <w:rPr>
          <w:rFonts w:ascii="Times New Roman" w:eastAsia="Times New Roman" w:hAnsi="Times New Roman" w:cs="Times New Roman"/>
          <w:sz w:val="28"/>
          <w:szCs w:val="28"/>
          <w:lang w:val="ro-MD"/>
        </w:rPr>
        <w:t>trezorerial</w:t>
      </w:r>
      <w:proofErr w:type="spellEnd"/>
      <w:r w:rsidRPr="00F70245">
        <w:rPr>
          <w:rFonts w:ascii="Times New Roman" w:eastAsia="Times New Roman" w:hAnsi="Times New Roman" w:cs="Times New Roman"/>
          <w:sz w:val="28"/>
          <w:szCs w:val="28"/>
          <w:lang w:val="ro-MD"/>
        </w:rPr>
        <w:t xml:space="preserve"> special al organului central de specialitate în domeniul construcțiilor.</w:t>
      </w:r>
    </w:p>
    <w:p w14:paraId="224DB278" w14:textId="5102D42B" w:rsidR="00052D39" w:rsidRPr="00F70245" w:rsidRDefault="003D67B9" w:rsidP="00C30A6D">
      <w:pPr>
        <w:pStyle w:val="ListParagraph"/>
        <w:numPr>
          <w:ilvl w:val="0"/>
          <w:numId w:val="7"/>
        </w:numPr>
        <w:spacing w:before="120" w:after="120"/>
        <w:ind w:left="0" w:firstLine="709"/>
        <w:contextualSpacing w:val="0"/>
        <w:jc w:val="both"/>
        <w:rPr>
          <w:rFonts w:ascii="Times New Roman" w:eastAsia="Times New Roman" w:hAnsi="Times New Roman" w:cs="Times New Roman"/>
          <w:sz w:val="28"/>
          <w:szCs w:val="28"/>
          <w:lang w:val="ro-MD"/>
        </w:rPr>
      </w:pPr>
      <w:r w:rsidRPr="00F70245">
        <w:rPr>
          <w:rFonts w:ascii="Times New Roman" w:eastAsia="Times New Roman" w:hAnsi="Times New Roman" w:cs="Times New Roman"/>
          <w:sz w:val="28"/>
          <w:szCs w:val="28"/>
          <w:lang w:val="ro-MD"/>
        </w:rPr>
        <w:t xml:space="preserve"> Guvernul, în termen de 6 luni de la data intrării în vigoare a prezentei legi:</w:t>
      </w:r>
    </w:p>
    <w:p w14:paraId="19C45ADF" w14:textId="57E6B815" w:rsidR="00052D39" w:rsidRPr="00D31326" w:rsidRDefault="003D67B9" w:rsidP="00D31326">
      <w:pPr>
        <w:pStyle w:val="ListParagraph"/>
        <w:numPr>
          <w:ilvl w:val="0"/>
          <w:numId w:val="24"/>
        </w:numPr>
        <w:spacing w:before="120" w:after="120"/>
        <w:ind w:left="0" w:firstLine="709"/>
        <w:jc w:val="both"/>
        <w:rPr>
          <w:rFonts w:ascii="Times New Roman" w:eastAsia="Times New Roman" w:hAnsi="Times New Roman" w:cs="Times New Roman"/>
          <w:sz w:val="28"/>
          <w:szCs w:val="28"/>
          <w:lang w:val="ro-MD"/>
        </w:rPr>
      </w:pPr>
      <w:r w:rsidRPr="00D31326">
        <w:rPr>
          <w:rFonts w:ascii="Times New Roman" w:eastAsia="Times New Roman" w:hAnsi="Times New Roman" w:cs="Times New Roman"/>
          <w:sz w:val="28"/>
          <w:szCs w:val="28"/>
          <w:lang w:val="ro-MD"/>
        </w:rPr>
        <w:t>va aduce actele sale normative în concordanță cu prezenta lege;</w:t>
      </w:r>
    </w:p>
    <w:p w14:paraId="1CDED61C" w14:textId="4E035138" w:rsidR="00052D39" w:rsidRPr="00D31326" w:rsidRDefault="003D67B9" w:rsidP="00D31326">
      <w:pPr>
        <w:pStyle w:val="ListParagraph"/>
        <w:numPr>
          <w:ilvl w:val="0"/>
          <w:numId w:val="24"/>
        </w:numPr>
        <w:spacing w:before="120" w:after="120"/>
        <w:ind w:left="0" w:firstLine="709"/>
        <w:jc w:val="both"/>
        <w:rPr>
          <w:rFonts w:ascii="Times New Roman" w:eastAsia="Times New Roman" w:hAnsi="Times New Roman" w:cs="Times New Roman"/>
          <w:sz w:val="28"/>
          <w:szCs w:val="28"/>
          <w:lang w:val="ro-MD"/>
        </w:rPr>
      </w:pPr>
      <w:r w:rsidRPr="00D31326">
        <w:rPr>
          <w:rFonts w:ascii="Times New Roman" w:eastAsia="Times New Roman" w:hAnsi="Times New Roman" w:cs="Times New Roman"/>
          <w:sz w:val="28"/>
          <w:szCs w:val="28"/>
          <w:lang w:val="ro-MD"/>
        </w:rPr>
        <w:t>va elabora actele normative necesare pentru implementarea prezentei legi.</w:t>
      </w:r>
    </w:p>
    <w:p w14:paraId="69CE8AEC" w14:textId="77777777" w:rsidR="006747C7" w:rsidRPr="00F70245" w:rsidRDefault="006747C7" w:rsidP="00C30A6D">
      <w:pPr>
        <w:spacing w:after="0" w:line="240" w:lineRule="auto"/>
        <w:ind w:firstLine="709"/>
        <w:rPr>
          <w:rFonts w:ascii="Times New Roman" w:eastAsia="Times New Roman" w:hAnsi="Times New Roman" w:cs="Times New Roman"/>
          <w:b/>
          <w:bCs/>
          <w:sz w:val="28"/>
          <w:szCs w:val="28"/>
          <w:lang w:val="ro-MD"/>
        </w:rPr>
      </w:pPr>
    </w:p>
    <w:p w14:paraId="4F5DE86C" w14:textId="72F1EF2E" w:rsidR="000862B5" w:rsidRPr="00F70245" w:rsidRDefault="003D67B9" w:rsidP="007E105E">
      <w:pPr>
        <w:spacing w:after="0" w:line="240" w:lineRule="auto"/>
        <w:ind w:firstLine="426"/>
        <w:rPr>
          <w:rFonts w:ascii="Times New Roman" w:eastAsia="Times New Roman" w:hAnsi="Times New Roman" w:cs="Times New Roman"/>
          <w:b/>
          <w:bCs/>
          <w:sz w:val="28"/>
          <w:szCs w:val="28"/>
          <w:lang w:val="ro-MD"/>
        </w:rPr>
      </w:pPr>
      <w:r w:rsidRPr="00F70245">
        <w:rPr>
          <w:rFonts w:ascii="Times New Roman" w:eastAsia="Times New Roman" w:hAnsi="Times New Roman" w:cs="Times New Roman"/>
          <w:b/>
          <w:bCs/>
          <w:sz w:val="28"/>
          <w:szCs w:val="28"/>
          <w:lang w:val="ro-MD"/>
        </w:rPr>
        <w:t xml:space="preserve">PREŞEDINTELE PARLAMENTULUI  </w:t>
      </w:r>
    </w:p>
    <w:sectPr w:rsidR="000862B5" w:rsidRPr="00F70245" w:rsidSect="00C30A6D">
      <w:pgSz w:w="11907" w:h="16840" w:code="9"/>
      <w:pgMar w:top="1134" w:right="851"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701"/>
    <w:multiLevelType w:val="hybridMultilevel"/>
    <w:tmpl w:val="FAAA1470"/>
    <w:lvl w:ilvl="0" w:tplc="511ADA2A">
      <w:start w:val="1"/>
      <w:numFmt w:val="decimal"/>
      <w:lvlText w:val="(%1)"/>
      <w:lvlJc w:val="left"/>
      <w:pPr>
        <w:ind w:left="1384" w:hanging="6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C3056E"/>
    <w:multiLevelType w:val="hybridMultilevel"/>
    <w:tmpl w:val="9BD839A2"/>
    <w:lvl w:ilvl="0" w:tplc="C0947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E4C1F"/>
    <w:multiLevelType w:val="hybridMultilevel"/>
    <w:tmpl w:val="0D0E38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80FF9"/>
    <w:multiLevelType w:val="hybridMultilevel"/>
    <w:tmpl w:val="008430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897494F"/>
    <w:multiLevelType w:val="hybridMultilevel"/>
    <w:tmpl w:val="2092E2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E469B"/>
    <w:multiLevelType w:val="hybridMultilevel"/>
    <w:tmpl w:val="6BC61420"/>
    <w:lvl w:ilvl="0" w:tplc="059A3924">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A377F22"/>
    <w:multiLevelType w:val="hybridMultilevel"/>
    <w:tmpl w:val="0C56BBD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1FC32E8"/>
    <w:multiLevelType w:val="hybridMultilevel"/>
    <w:tmpl w:val="92E02CB0"/>
    <w:lvl w:ilvl="0" w:tplc="8898A0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6237215"/>
    <w:multiLevelType w:val="hybridMultilevel"/>
    <w:tmpl w:val="C2281FC2"/>
    <w:lvl w:ilvl="0" w:tplc="11705A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7345753"/>
    <w:multiLevelType w:val="hybridMultilevel"/>
    <w:tmpl w:val="BE10267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52652E4"/>
    <w:multiLevelType w:val="hybridMultilevel"/>
    <w:tmpl w:val="A336DE7E"/>
    <w:lvl w:ilvl="0" w:tplc="A6F6D0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472F13"/>
    <w:multiLevelType w:val="hybridMultilevel"/>
    <w:tmpl w:val="EE7827D6"/>
    <w:lvl w:ilvl="0" w:tplc="A140A90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760590"/>
    <w:multiLevelType w:val="hybridMultilevel"/>
    <w:tmpl w:val="0FE06BE4"/>
    <w:lvl w:ilvl="0" w:tplc="6AA4787E">
      <w:start w:val="1"/>
      <w:numFmt w:val="decimal"/>
      <w:lvlText w:val="(%1)"/>
      <w:lvlJc w:val="left"/>
      <w:pPr>
        <w:ind w:left="1077" w:hanging="51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A4D4D82"/>
    <w:multiLevelType w:val="hybridMultilevel"/>
    <w:tmpl w:val="865289E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C3758AA"/>
    <w:multiLevelType w:val="hybridMultilevel"/>
    <w:tmpl w:val="8A60EA8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422253C4"/>
    <w:multiLevelType w:val="hybridMultilevel"/>
    <w:tmpl w:val="8FAE8804"/>
    <w:lvl w:ilvl="0" w:tplc="F9C4909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35B4800"/>
    <w:multiLevelType w:val="hybridMultilevel"/>
    <w:tmpl w:val="DB3ADC36"/>
    <w:lvl w:ilvl="0" w:tplc="FAA4F288">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93070E0"/>
    <w:multiLevelType w:val="hybridMultilevel"/>
    <w:tmpl w:val="411424C8"/>
    <w:lvl w:ilvl="0" w:tplc="C1486F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FDC040C"/>
    <w:multiLevelType w:val="hybridMultilevel"/>
    <w:tmpl w:val="466882F4"/>
    <w:lvl w:ilvl="0" w:tplc="1786F4E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25F49FD"/>
    <w:multiLevelType w:val="hybridMultilevel"/>
    <w:tmpl w:val="41409BA6"/>
    <w:lvl w:ilvl="0" w:tplc="E468E9F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AB52544"/>
    <w:multiLevelType w:val="hybridMultilevel"/>
    <w:tmpl w:val="A6E4FF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30325"/>
    <w:multiLevelType w:val="hybridMultilevel"/>
    <w:tmpl w:val="B02E875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CDD6213"/>
    <w:multiLevelType w:val="hybridMultilevel"/>
    <w:tmpl w:val="ADAC4490"/>
    <w:lvl w:ilvl="0" w:tplc="3A3463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0D1707C"/>
    <w:multiLevelType w:val="hybridMultilevel"/>
    <w:tmpl w:val="151C4EB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7C127B3"/>
    <w:multiLevelType w:val="hybridMultilevel"/>
    <w:tmpl w:val="95B26BE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73DE599A"/>
    <w:multiLevelType w:val="hybridMultilevel"/>
    <w:tmpl w:val="9BD83092"/>
    <w:lvl w:ilvl="0" w:tplc="BD3C274A">
      <w:start w:val="1"/>
      <w:numFmt w:val="decimal"/>
      <w:lvlText w:val="Articolul %1."/>
      <w:lvlJc w:val="left"/>
      <w:pPr>
        <w:ind w:left="100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B33532"/>
    <w:multiLevelType w:val="hybridMultilevel"/>
    <w:tmpl w:val="472E1962"/>
    <w:lvl w:ilvl="0" w:tplc="2C88E7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7A0CC8"/>
    <w:multiLevelType w:val="hybridMultilevel"/>
    <w:tmpl w:val="0A64E51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3"/>
  </w:num>
  <w:num w:numId="2">
    <w:abstractNumId w:val="18"/>
  </w:num>
  <w:num w:numId="3">
    <w:abstractNumId w:val="8"/>
  </w:num>
  <w:num w:numId="4">
    <w:abstractNumId w:val="19"/>
  </w:num>
  <w:num w:numId="5">
    <w:abstractNumId w:val="12"/>
  </w:num>
  <w:num w:numId="6">
    <w:abstractNumId w:val="25"/>
  </w:num>
  <w:num w:numId="7">
    <w:abstractNumId w:val="16"/>
  </w:num>
  <w:num w:numId="8">
    <w:abstractNumId w:val="26"/>
  </w:num>
  <w:num w:numId="9">
    <w:abstractNumId w:val="9"/>
  </w:num>
  <w:num w:numId="10">
    <w:abstractNumId w:val="22"/>
  </w:num>
  <w:num w:numId="11">
    <w:abstractNumId w:val="27"/>
  </w:num>
  <w:num w:numId="12">
    <w:abstractNumId w:val="10"/>
  </w:num>
  <w:num w:numId="13">
    <w:abstractNumId w:val="3"/>
  </w:num>
  <w:num w:numId="14">
    <w:abstractNumId w:val="11"/>
  </w:num>
  <w:num w:numId="15">
    <w:abstractNumId w:val="5"/>
  </w:num>
  <w:num w:numId="16">
    <w:abstractNumId w:val="1"/>
  </w:num>
  <w:num w:numId="17">
    <w:abstractNumId w:val="0"/>
  </w:num>
  <w:num w:numId="18">
    <w:abstractNumId w:val="2"/>
  </w:num>
  <w:num w:numId="19">
    <w:abstractNumId w:val="15"/>
  </w:num>
  <w:num w:numId="20">
    <w:abstractNumId w:val="20"/>
  </w:num>
  <w:num w:numId="21">
    <w:abstractNumId w:val="21"/>
  </w:num>
  <w:num w:numId="22">
    <w:abstractNumId w:val="23"/>
  </w:num>
  <w:num w:numId="23">
    <w:abstractNumId w:val="4"/>
  </w:num>
  <w:num w:numId="24">
    <w:abstractNumId w:val="14"/>
  </w:num>
  <w:num w:numId="25">
    <w:abstractNumId w:val="17"/>
  </w:num>
  <w:num w:numId="26">
    <w:abstractNumId w:val="6"/>
  </w:num>
  <w:num w:numId="27">
    <w:abstractNumId w:val="2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97"/>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39"/>
    <w:rsid w:val="00000E4B"/>
    <w:rsid w:val="00004212"/>
    <w:rsid w:val="00013478"/>
    <w:rsid w:val="00015D8F"/>
    <w:rsid w:val="00024A20"/>
    <w:rsid w:val="00024D71"/>
    <w:rsid w:val="000361BD"/>
    <w:rsid w:val="0003689E"/>
    <w:rsid w:val="00050944"/>
    <w:rsid w:val="00052D39"/>
    <w:rsid w:val="00056168"/>
    <w:rsid w:val="0006471B"/>
    <w:rsid w:val="000708AD"/>
    <w:rsid w:val="00071D5D"/>
    <w:rsid w:val="00071E96"/>
    <w:rsid w:val="000808B1"/>
    <w:rsid w:val="000856FA"/>
    <w:rsid w:val="000862B5"/>
    <w:rsid w:val="000913AD"/>
    <w:rsid w:val="00094696"/>
    <w:rsid w:val="0009475B"/>
    <w:rsid w:val="000A2AFC"/>
    <w:rsid w:val="000C0768"/>
    <w:rsid w:val="000C13FE"/>
    <w:rsid w:val="000C238C"/>
    <w:rsid w:val="000C25F6"/>
    <w:rsid w:val="000C2EAD"/>
    <w:rsid w:val="000D2648"/>
    <w:rsid w:val="000D451F"/>
    <w:rsid w:val="000E6819"/>
    <w:rsid w:val="000E6F3C"/>
    <w:rsid w:val="000F575D"/>
    <w:rsid w:val="00105BAE"/>
    <w:rsid w:val="00114CC5"/>
    <w:rsid w:val="001226C6"/>
    <w:rsid w:val="00125D8D"/>
    <w:rsid w:val="00127F56"/>
    <w:rsid w:val="00132AA9"/>
    <w:rsid w:val="0014013C"/>
    <w:rsid w:val="00153275"/>
    <w:rsid w:val="00165CED"/>
    <w:rsid w:val="00170628"/>
    <w:rsid w:val="00177BD1"/>
    <w:rsid w:val="001835AE"/>
    <w:rsid w:val="00184663"/>
    <w:rsid w:val="00185177"/>
    <w:rsid w:val="0019282E"/>
    <w:rsid w:val="001A39BA"/>
    <w:rsid w:val="001A5612"/>
    <w:rsid w:val="001B2825"/>
    <w:rsid w:val="001B48B0"/>
    <w:rsid w:val="001B6D98"/>
    <w:rsid w:val="001C032B"/>
    <w:rsid w:val="001C0BA1"/>
    <w:rsid w:val="001E0066"/>
    <w:rsid w:val="001E6D58"/>
    <w:rsid w:val="001F1C53"/>
    <w:rsid w:val="00201809"/>
    <w:rsid w:val="0020646F"/>
    <w:rsid w:val="00210F41"/>
    <w:rsid w:val="00212800"/>
    <w:rsid w:val="002402E6"/>
    <w:rsid w:val="00246D75"/>
    <w:rsid w:val="00250D40"/>
    <w:rsid w:val="00263047"/>
    <w:rsid w:val="00265700"/>
    <w:rsid w:val="0027397A"/>
    <w:rsid w:val="0028220F"/>
    <w:rsid w:val="0028453E"/>
    <w:rsid w:val="00285654"/>
    <w:rsid w:val="00285E7F"/>
    <w:rsid w:val="00286492"/>
    <w:rsid w:val="00286E94"/>
    <w:rsid w:val="00296565"/>
    <w:rsid w:val="002A00CA"/>
    <w:rsid w:val="002A0410"/>
    <w:rsid w:val="002A57AA"/>
    <w:rsid w:val="002B064D"/>
    <w:rsid w:val="002E059B"/>
    <w:rsid w:val="002E40C2"/>
    <w:rsid w:val="002F152F"/>
    <w:rsid w:val="002F3519"/>
    <w:rsid w:val="00302CF6"/>
    <w:rsid w:val="00306EEA"/>
    <w:rsid w:val="00307924"/>
    <w:rsid w:val="00307A0E"/>
    <w:rsid w:val="00312271"/>
    <w:rsid w:val="0031373A"/>
    <w:rsid w:val="00313FA6"/>
    <w:rsid w:val="003156DE"/>
    <w:rsid w:val="00326312"/>
    <w:rsid w:val="00334E86"/>
    <w:rsid w:val="00336014"/>
    <w:rsid w:val="00347E55"/>
    <w:rsid w:val="00353A79"/>
    <w:rsid w:val="00362FF8"/>
    <w:rsid w:val="0037752B"/>
    <w:rsid w:val="003807BE"/>
    <w:rsid w:val="00381EBE"/>
    <w:rsid w:val="003939CC"/>
    <w:rsid w:val="00394DAB"/>
    <w:rsid w:val="003951B9"/>
    <w:rsid w:val="003B27BB"/>
    <w:rsid w:val="003C1D80"/>
    <w:rsid w:val="003D67B9"/>
    <w:rsid w:val="003E0CF1"/>
    <w:rsid w:val="003E521E"/>
    <w:rsid w:val="003F00E8"/>
    <w:rsid w:val="00403278"/>
    <w:rsid w:val="004105D1"/>
    <w:rsid w:val="00426CA1"/>
    <w:rsid w:val="00427CA0"/>
    <w:rsid w:val="00433663"/>
    <w:rsid w:val="00434DE5"/>
    <w:rsid w:val="00436850"/>
    <w:rsid w:val="00436E6F"/>
    <w:rsid w:val="00441C07"/>
    <w:rsid w:val="00452EDC"/>
    <w:rsid w:val="00460C15"/>
    <w:rsid w:val="004632F3"/>
    <w:rsid w:val="00467323"/>
    <w:rsid w:val="00470E8C"/>
    <w:rsid w:val="00475900"/>
    <w:rsid w:val="00476B20"/>
    <w:rsid w:val="004901D0"/>
    <w:rsid w:val="00494C3B"/>
    <w:rsid w:val="00497C8E"/>
    <w:rsid w:val="004B6AAE"/>
    <w:rsid w:val="004B7327"/>
    <w:rsid w:val="004C1A4A"/>
    <w:rsid w:val="004F4CFF"/>
    <w:rsid w:val="005046CD"/>
    <w:rsid w:val="00507098"/>
    <w:rsid w:val="00507B4E"/>
    <w:rsid w:val="0051095F"/>
    <w:rsid w:val="005123D7"/>
    <w:rsid w:val="00517E40"/>
    <w:rsid w:val="005244D7"/>
    <w:rsid w:val="005335AE"/>
    <w:rsid w:val="005456FC"/>
    <w:rsid w:val="0054610C"/>
    <w:rsid w:val="005541FC"/>
    <w:rsid w:val="00562637"/>
    <w:rsid w:val="0056339F"/>
    <w:rsid w:val="00572E4E"/>
    <w:rsid w:val="00575B32"/>
    <w:rsid w:val="00575F2D"/>
    <w:rsid w:val="00586DBF"/>
    <w:rsid w:val="005958B1"/>
    <w:rsid w:val="005A525C"/>
    <w:rsid w:val="005A56E8"/>
    <w:rsid w:val="005C73DC"/>
    <w:rsid w:val="005D63E6"/>
    <w:rsid w:val="005E6F0A"/>
    <w:rsid w:val="005E73CC"/>
    <w:rsid w:val="00601024"/>
    <w:rsid w:val="006066FD"/>
    <w:rsid w:val="00606808"/>
    <w:rsid w:val="006146AD"/>
    <w:rsid w:val="00630F0F"/>
    <w:rsid w:val="00632031"/>
    <w:rsid w:val="0063786C"/>
    <w:rsid w:val="006624FF"/>
    <w:rsid w:val="00664375"/>
    <w:rsid w:val="00665FEE"/>
    <w:rsid w:val="006708F9"/>
    <w:rsid w:val="006747C7"/>
    <w:rsid w:val="00684593"/>
    <w:rsid w:val="00690B1F"/>
    <w:rsid w:val="0069177A"/>
    <w:rsid w:val="00692119"/>
    <w:rsid w:val="00692BC8"/>
    <w:rsid w:val="006B2049"/>
    <w:rsid w:val="006B207C"/>
    <w:rsid w:val="006B6E0B"/>
    <w:rsid w:val="006C2A32"/>
    <w:rsid w:val="006F01D4"/>
    <w:rsid w:val="006F5173"/>
    <w:rsid w:val="00702819"/>
    <w:rsid w:val="00704A3F"/>
    <w:rsid w:val="0071291C"/>
    <w:rsid w:val="007148AF"/>
    <w:rsid w:val="00726528"/>
    <w:rsid w:val="00732577"/>
    <w:rsid w:val="007403F0"/>
    <w:rsid w:val="007442F0"/>
    <w:rsid w:val="00744629"/>
    <w:rsid w:val="00757EEA"/>
    <w:rsid w:val="00770FBA"/>
    <w:rsid w:val="007711E6"/>
    <w:rsid w:val="007733F7"/>
    <w:rsid w:val="00781AD9"/>
    <w:rsid w:val="00782192"/>
    <w:rsid w:val="0079712A"/>
    <w:rsid w:val="007A1357"/>
    <w:rsid w:val="007B2D39"/>
    <w:rsid w:val="007B604F"/>
    <w:rsid w:val="007C063A"/>
    <w:rsid w:val="007D0C37"/>
    <w:rsid w:val="007D643A"/>
    <w:rsid w:val="007E105E"/>
    <w:rsid w:val="007E3C39"/>
    <w:rsid w:val="007E44F5"/>
    <w:rsid w:val="007F4BF9"/>
    <w:rsid w:val="007F6D9E"/>
    <w:rsid w:val="00800E81"/>
    <w:rsid w:val="008059F9"/>
    <w:rsid w:val="00807C4C"/>
    <w:rsid w:val="008359AF"/>
    <w:rsid w:val="00846062"/>
    <w:rsid w:val="00854571"/>
    <w:rsid w:val="00872344"/>
    <w:rsid w:val="00875154"/>
    <w:rsid w:val="00877876"/>
    <w:rsid w:val="008830B3"/>
    <w:rsid w:val="008834BB"/>
    <w:rsid w:val="008837DE"/>
    <w:rsid w:val="00883AB2"/>
    <w:rsid w:val="0089220F"/>
    <w:rsid w:val="00893E46"/>
    <w:rsid w:val="00896DD0"/>
    <w:rsid w:val="008A04D9"/>
    <w:rsid w:val="008A0C4E"/>
    <w:rsid w:val="008A108B"/>
    <w:rsid w:val="008B47A1"/>
    <w:rsid w:val="008C247B"/>
    <w:rsid w:val="008C5429"/>
    <w:rsid w:val="008D6829"/>
    <w:rsid w:val="008F1241"/>
    <w:rsid w:val="008F5A46"/>
    <w:rsid w:val="008F67ED"/>
    <w:rsid w:val="00900C0D"/>
    <w:rsid w:val="00916AC9"/>
    <w:rsid w:val="00916D3A"/>
    <w:rsid w:val="00921577"/>
    <w:rsid w:val="00925B1A"/>
    <w:rsid w:val="00930659"/>
    <w:rsid w:val="00931E7F"/>
    <w:rsid w:val="0093302A"/>
    <w:rsid w:val="009402E5"/>
    <w:rsid w:val="00941D42"/>
    <w:rsid w:val="009452BE"/>
    <w:rsid w:val="0094732B"/>
    <w:rsid w:val="00950890"/>
    <w:rsid w:val="00951806"/>
    <w:rsid w:val="00951F2A"/>
    <w:rsid w:val="00963AB4"/>
    <w:rsid w:val="009726A2"/>
    <w:rsid w:val="00973EC7"/>
    <w:rsid w:val="009753F8"/>
    <w:rsid w:val="00975B57"/>
    <w:rsid w:val="00981AF4"/>
    <w:rsid w:val="00983AE4"/>
    <w:rsid w:val="00987AC2"/>
    <w:rsid w:val="00992AE9"/>
    <w:rsid w:val="009935DC"/>
    <w:rsid w:val="009A5B19"/>
    <w:rsid w:val="009C0E9F"/>
    <w:rsid w:val="009C7DFA"/>
    <w:rsid w:val="009E4C06"/>
    <w:rsid w:val="009F39D3"/>
    <w:rsid w:val="009F51FB"/>
    <w:rsid w:val="009F5C90"/>
    <w:rsid w:val="009F6E81"/>
    <w:rsid w:val="009F794C"/>
    <w:rsid w:val="00A0262E"/>
    <w:rsid w:val="00A06D4A"/>
    <w:rsid w:val="00A07479"/>
    <w:rsid w:val="00A13F05"/>
    <w:rsid w:val="00A15470"/>
    <w:rsid w:val="00A204E7"/>
    <w:rsid w:val="00A50B67"/>
    <w:rsid w:val="00A52EF0"/>
    <w:rsid w:val="00A612F5"/>
    <w:rsid w:val="00A61981"/>
    <w:rsid w:val="00A644F6"/>
    <w:rsid w:val="00A7330F"/>
    <w:rsid w:val="00A74AF0"/>
    <w:rsid w:val="00A75AAF"/>
    <w:rsid w:val="00A819A4"/>
    <w:rsid w:val="00A81A24"/>
    <w:rsid w:val="00A86951"/>
    <w:rsid w:val="00A924E9"/>
    <w:rsid w:val="00A954FA"/>
    <w:rsid w:val="00A97784"/>
    <w:rsid w:val="00AA275C"/>
    <w:rsid w:val="00AA52DD"/>
    <w:rsid w:val="00AB159B"/>
    <w:rsid w:val="00AB2682"/>
    <w:rsid w:val="00AB73B1"/>
    <w:rsid w:val="00AC61FB"/>
    <w:rsid w:val="00AC7909"/>
    <w:rsid w:val="00AD1808"/>
    <w:rsid w:val="00AE0E58"/>
    <w:rsid w:val="00AE0F7B"/>
    <w:rsid w:val="00AE61CC"/>
    <w:rsid w:val="00B00A1D"/>
    <w:rsid w:val="00B01929"/>
    <w:rsid w:val="00B027A3"/>
    <w:rsid w:val="00B05D41"/>
    <w:rsid w:val="00B20DD9"/>
    <w:rsid w:val="00B21C15"/>
    <w:rsid w:val="00B2312B"/>
    <w:rsid w:val="00B23F17"/>
    <w:rsid w:val="00B312B3"/>
    <w:rsid w:val="00B4145A"/>
    <w:rsid w:val="00B45717"/>
    <w:rsid w:val="00B56DF2"/>
    <w:rsid w:val="00B57AA5"/>
    <w:rsid w:val="00B608EF"/>
    <w:rsid w:val="00B62794"/>
    <w:rsid w:val="00B664C0"/>
    <w:rsid w:val="00B67A6F"/>
    <w:rsid w:val="00B748ED"/>
    <w:rsid w:val="00B815BA"/>
    <w:rsid w:val="00B83BAC"/>
    <w:rsid w:val="00B84404"/>
    <w:rsid w:val="00B84F12"/>
    <w:rsid w:val="00B860CE"/>
    <w:rsid w:val="00B92CC6"/>
    <w:rsid w:val="00BC6535"/>
    <w:rsid w:val="00BC68C1"/>
    <w:rsid w:val="00BD23C4"/>
    <w:rsid w:val="00BE102B"/>
    <w:rsid w:val="00BE39E3"/>
    <w:rsid w:val="00BE45E8"/>
    <w:rsid w:val="00BE53F6"/>
    <w:rsid w:val="00BF7FD9"/>
    <w:rsid w:val="00C01CFE"/>
    <w:rsid w:val="00C06AEE"/>
    <w:rsid w:val="00C07D63"/>
    <w:rsid w:val="00C23C02"/>
    <w:rsid w:val="00C30A6D"/>
    <w:rsid w:val="00C3296A"/>
    <w:rsid w:val="00C40C47"/>
    <w:rsid w:val="00C44F10"/>
    <w:rsid w:val="00C45772"/>
    <w:rsid w:val="00C461EE"/>
    <w:rsid w:val="00C505E5"/>
    <w:rsid w:val="00C5267C"/>
    <w:rsid w:val="00C55783"/>
    <w:rsid w:val="00C826B6"/>
    <w:rsid w:val="00C878BB"/>
    <w:rsid w:val="00C90D59"/>
    <w:rsid w:val="00C96D4F"/>
    <w:rsid w:val="00C97470"/>
    <w:rsid w:val="00CB00F6"/>
    <w:rsid w:val="00CB0665"/>
    <w:rsid w:val="00CC454E"/>
    <w:rsid w:val="00CC7D0D"/>
    <w:rsid w:val="00CD129B"/>
    <w:rsid w:val="00CD628C"/>
    <w:rsid w:val="00CE7236"/>
    <w:rsid w:val="00CE7E88"/>
    <w:rsid w:val="00CF6300"/>
    <w:rsid w:val="00D016A8"/>
    <w:rsid w:val="00D13B8A"/>
    <w:rsid w:val="00D1581B"/>
    <w:rsid w:val="00D25C19"/>
    <w:rsid w:val="00D31326"/>
    <w:rsid w:val="00D34CA3"/>
    <w:rsid w:val="00D41210"/>
    <w:rsid w:val="00D427B8"/>
    <w:rsid w:val="00D44646"/>
    <w:rsid w:val="00D455A9"/>
    <w:rsid w:val="00D511C6"/>
    <w:rsid w:val="00D55247"/>
    <w:rsid w:val="00D771D2"/>
    <w:rsid w:val="00D77204"/>
    <w:rsid w:val="00D919D7"/>
    <w:rsid w:val="00D96352"/>
    <w:rsid w:val="00DA001F"/>
    <w:rsid w:val="00DA457C"/>
    <w:rsid w:val="00DB40EB"/>
    <w:rsid w:val="00DB446A"/>
    <w:rsid w:val="00DB5CBF"/>
    <w:rsid w:val="00DB617B"/>
    <w:rsid w:val="00DC007B"/>
    <w:rsid w:val="00DC2E56"/>
    <w:rsid w:val="00DD6DE3"/>
    <w:rsid w:val="00DE3340"/>
    <w:rsid w:val="00DE3D04"/>
    <w:rsid w:val="00DE4AED"/>
    <w:rsid w:val="00DE6333"/>
    <w:rsid w:val="00DF0C80"/>
    <w:rsid w:val="00DF4726"/>
    <w:rsid w:val="00E029C8"/>
    <w:rsid w:val="00E05072"/>
    <w:rsid w:val="00E055DC"/>
    <w:rsid w:val="00E110E9"/>
    <w:rsid w:val="00E21788"/>
    <w:rsid w:val="00E250C7"/>
    <w:rsid w:val="00E2786A"/>
    <w:rsid w:val="00E27A05"/>
    <w:rsid w:val="00E424AB"/>
    <w:rsid w:val="00E43793"/>
    <w:rsid w:val="00E524BF"/>
    <w:rsid w:val="00E5555B"/>
    <w:rsid w:val="00E55BA0"/>
    <w:rsid w:val="00E60C36"/>
    <w:rsid w:val="00E6486A"/>
    <w:rsid w:val="00E64D02"/>
    <w:rsid w:val="00E650EB"/>
    <w:rsid w:val="00E65D4B"/>
    <w:rsid w:val="00E70BE3"/>
    <w:rsid w:val="00E72B20"/>
    <w:rsid w:val="00E8010E"/>
    <w:rsid w:val="00E97965"/>
    <w:rsid w:val="00EA2C85"/>
    <w:rsid w:val="00EA3EF5"/>
    <w:rsid w:val="00EA48FB"/>
    <w:rsid w:val="00EB33BF"/>
    <w:rsid w:val="00EB6EE7"/>
    <w:rsid w:val="00EC464C"/>
    <w:rsid w:val="00EE2080"/>
    <w:rsid w:val="00EE3854"/>
    <w:rsid w:val="00EE54DE"/>
    <w:rsid w:val="00EE6847"/>
    <w:rsid w:val="00EF007D"/>
    <w:rsid w:val="00EF08ED"/>
    <w:rsid w:val="00EF5E32"/>
    <w:rsid w:val="00EF71DC"/>
    <w:rsid w:val="00F023C7"/>
    <w:rsid w:val="00F10672"/>
    <w:rsid w:val="00F15E18"/>
    <w:rsid w:val="00F17687"/>
    <w:rsid w:val="00F234D6"/>
    <w:rsid w:val="00F30D72"/>
    <w:rsid w:val="00F468DA"/>
    <w:rsid w:val="00F54DD9"/>
    <w:rsid w:val="00F66DF0"/>
    <w:rsid w:val="00F70245"/>
    <w:rsid w:val="00F717F8"/>
    <w:rsid w:val="00F77B55"/>
    <w:rsid w:val="00F81A53"/>
    <w:rsid w:val="00F81EF2"/>
    <w:rsid w:val="00F86894"/>
    <w:rsid w:val="00F87BD1"/>
    <w:rsid w:val="00F9013F"/>
    <w:rsid w:val="00F90A79"/>
    <w:rsid w:val="00F94A18"/>
    <w:rsid w:val="00FA43C1"/>
    <w:rsid w:val="00FA5B3E"/>
    <w:rsid w:val="00FB0E85"/>
    <w:rsid w:val="00FB164D"/>
    <w:rsid w:val="00FB7E1B"/>
    <w:rsid w:val="00FD394F"/>
    <w:rsid w:val="00FD4AD7"/>
    <w:rsid w:val="00FE48E6"/>
    <w:rsid w:val="00FF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0A"/>
  <w15:docId w15:val="{7C4B20D2-4E79-4F6E-BF9B-E03E18CD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B32"/>
    <w:pPr>
      <w:ind w:left="720"/>
      <w:contextualSpacing/>
    </w:pPr>
  </w:style>
  <w:style w:type="character" w:styleId="CommentReference">
    <w:name w:val="annotation reference"/>
    <w:basedOn w:val="DefaultParagraphFont"/>
    <w:uiPriority w:val="99"/>
    <w:semiHidden/>
    <w:unhideWhenUsed/>
    <w:rsid w:val="000361BD"/>
    <w:rPr>
      <w:sz w:val="16"/>
      <w:szCs w:val="16"/>
    </w:rPr>
  </w:style>
  <w:style w:type="paragraph" w:styleId="CommentText">
    <w:name w:val="annotation text"/>
    <w:basedOn w:val="Normal"/>
    <w:link w:val="CommentTextChar"/>
    <w:uiPriority w:val="99"/>
    <w:semiHidden/>
    <w:unhideWhenUsed/>
    <w:rsid w:val="000361BD"/>
    <w:pPr>
      <w:spacing w:line="240" w:lineRule="auto"/>
    </w:pPr>
    <w:rPr>
      <w:sz w:val="20"/>
      <w:szCs w:val="20"/>
    </w:rPr>
  </w:style>
  <w:style w:type="character" w:customStyle="1" w:styleId="CommentTextChar">
    <w:name w:val="Comment Text Char"/>
    <w:basedOn w:val="DefaultParagraphFont"/>
    <w:link w:val="CommentText"/>
    <w:uiPriority w:val="99"/>
    <w:semiHidden/>
    <w:rsid w:val="000361BD"/>
    <w:rPr>
      <w:sz w:val="20"/>
      <w:szCs w:val="20"/>
    </w:rPr>
  </w:style>
  <w:style w:type="paragraph" w:styleId="CommentSubject">
    <w:name w:val="annotation subject"/>
    <w:basedOn w:val="CommentText"/>
    <w:next w:val="CommentText"/>
    <w:link w:val="CommentSubjectChar"/>
    <w:uiPriority w:val="99"/>
    <w:semiHidden/>
    <w:unhideWhenUsed/>
    <w:rsid w:val="000361BD"/>
    <w:rPr>
      <w:b/>
      <w:bCs/>
    </w:rPr>
  </w:style>
  <w:style w:type="character" w:customStyle="1" w:styleId="CommentSubjectChar">
    <w:name w:val="Comment Subject Char"/>
    <w:basedOn w:val="CommentTextChar"/>
    <w:link w:val="CommentSubject"/>
    <w:uiPriority w:val="99"/>
    <w:semiHidden/>
    <w:rsid w:val="000361BD"/>
    <w:rPr>
      <w:b/>
      <w:bCs/>
      <w:sz w:val="20"/>
      <w:szCs w:val="20"/>
    </w:rPr>
  </w:style>
  <w:style w:type="paragraph" w:styleId="BalloonText">
    <w:name w:val="Balloon Text"/>
    <w:basedOn w:val="Normal"/>
    <w:link w:val="BalloonTextChar"/>
    <w:uiPriority w:val="99"/>
    <w:semiHidden/>
    <w:unhideWhenUsed/>
    <w:rsid w:val="00036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855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3347</Words>
  <Characters>19083</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AdInsMDRC</dc:creator>
  <cp:lastModifiedBy>Alina Tagadiuc</cp:lastModifiedBy>
  <cp:revision>2</cp:revision>
  <dcterms:created xsi:type="dcterms:W3CDTF">2024-07-04T08:35:00Z</dcterms:created>
  <dcterms:modified xsi:type="dcterms:W3CDTF">2024-07-04T08:35:00Z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LastSaved">
    <vt:filetime>2022-12-05T00:00:00Z</vt:filetime>
  </property>
</Properties>
</file>