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FF" w:rsidRPr="00391405" w:rsidRDefault="005D4CFF" w:rsidP="005D4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Notă</w:t>
      </w:r>
      <w:proofErr w:type="spellEnd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informativă</w:t>
      </w:r>
      <w:proofErr w:type="spellEnd"/>
    </w:p>
    <w:p w:rsidR="005D4CFF" w:rsidRPr="00391405" w:rsidRDefault="005D4CFF" w:rsidP="005D4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lege</w:t>
      </w:r>
      <w:proofErr w:type="spellEnd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modificarea</w:t>
      </w:r>
      <w:proofErr w:type="spellEnd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completarea</w:t>
      </w:r>
      <w:proofErr w:type="spellEnd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Legii</w:t>
      </w:r>
      <w:proofErr w:type="spellEnd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92 din 26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aprilie</w:t>
      </w:r>
      <w:proofErr w:type="spellEnd"/>
    </w:p>
    <w:p w:rsidR="005D4CFF" w:rsidRPr="00391405" w:rsidRDefault="005D4CFF" w:rsidP="005D4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2012 cu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dispozitivele</w:t>
      </w:r>
      <w:proofErr w:type="spellEnd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b/>
          <w:sz w:val="24"/>
          <w:szCs w:val="24"/>
          <w:lang w:val="en-US"/>
        </w:rPr>
        <w:t>medicale</w:t>
      </w:r>
      <w:proofErr w:type="spellEnd"/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Cauzele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condiţionat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proiec</w:t>
      </w:r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>tului</w:t>
      </w:r>
      <w:proofErr w:type="spellEnd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>iniţiatorii</w:t>
      </w:r>
      <w:proofErr w:type="spellEnd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accesului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populaţiei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dispozitive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eficiente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inofensive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accesibile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dezideratele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principale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nr. 92 din 26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2012 cu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dispozitivele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91405" w:rsidRPr="00391405" w:rsidRDefault="00391405" w:rsidP="005D4CF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cauză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determinată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ajustării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nr. 92/2012 la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legal actual,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extinderea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spectrului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dispozitive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plasare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piaţă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înregistrate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Unite ale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Americii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Medicamentelor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Alimentelor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(Food and Drug Administration – FDA, USA),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Norvegia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91405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Elveţia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Canada, </w:t>
      </w:r>
      <w:proofErr w:type="spellStart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>Japonia</w:t>
      </w:r>
      <w:proofErr w:type="spellEnd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>, Australia).</w:t>
      </w:r>
      <w:proofErr w:type="gramEnd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91405" w:rsidRPr="00391405" w:rsidRDefault="00391405" w:rsidP="005D4CF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obiectivul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major al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economiei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piaţă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asigurată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competitivitatea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dispozitivelor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eficiente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sigure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înaltă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problemelor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abordate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legislaţia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compatibil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nr. 92 din 26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2012,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91405">
        <w:rPr>
          <w:rFonts w:ascii="Times New Roman" w:hAnsi="Times New Roman" w:cs="Times New Roman"/>
          <w:sz w:val="24"/>
          <w:szCs w:val="24"/>
          <w:lang w:val="en-US"/>
        </w:rPr>
        <w:t>rivind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licenţiere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nr. 451-XV din 30.07.2001,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nr. 235 din 01.12.2011privind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activităţile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acreditare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conformităţii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nr. 235-XVI din 20.07.2006 cu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principiile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91405" w:rsidRPr="00391405" w:rsidRDefault="00391405" w:rsidP="005D4CF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Adoptarea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ulterioară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legislativ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impact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operatorilor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piaţa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dispozitivelor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compatibilitate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Convenţiei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protecţia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libertăţilor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fundamentale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>comunitare</w:t>
      </w:r>
      <w:proofErr w:type="spellEnd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contravin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Convenţiei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garantat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Adoptarea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ulterioară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405" w:rsidRPr="003914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91405" w:rsidRPr="00391405" w:rsidRDefault="00391405" w:rsidP="005D4CF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Obiecţiile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recomandările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evaluările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marginea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cauză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înaintate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interesate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concluziile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completa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ulterior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prezentării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avizelor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autorităţilor</w:t>
      </w:r>
      <w:proofErr w:type="spellEnd"/>
      <w:proofErr w:type="gram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centrale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organelor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interesate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societăţii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civile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91405" w:rsidRPr="00391405" w:rsidRDefault="00391405" w:rsidP="005D4CF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4CFF" w:rsidRPr="00391405" w:rsidRDefault="005D4CFF" w:rsidP="005D4CF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Adoptarea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importatorilor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dispozitive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plasarea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piaţă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dispozitivelor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sigure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eficiente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înaltă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acceptate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ţările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UE,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înregistrate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Unite ale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Americii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Medicamentelor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Alimentelor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(Food and Drug Administration – FDA, USA),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Norvegia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Elveţia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 Canada, </w:t>
      </w:r>
      <w:proofErr w:type="spellStart"/>
      <w:r w:rsidRPr="00391405">
        <w:rPr>
          <w:rFonts w:ascii="Times New Roman" w:hAnsi="Times New Roman" w:cs="Times New Roman"/>
          <w:sz w:val="24"/>
          <w:szCs w:val="24"/>
          <w:lang w:val="en-US"/>
        </w:rPr>
        <w:t>Japonia</w:t>
      </w:r>
      <w:proofErr w:type="spellEnd"/>
      <w:r w:rsidRPr="00391405">
        <w:rPr>
          <w:rFonts w:ascii="Times New Roman" w:hAnsi="Times New Roman" w:cs="Times New Roman"/>
          <w:sz w:val="24"/>
          <w:szCs w:val="24"/>
          <w:lang w:val="en-US"/>
        </w:rPr>
        <w:t xml:space="preserve">, Australia. </w:t>
      </w:r>
      <w:r w:rsidRPr="00391405">
        <w:rPr>
          <w:rFonts w:ascii="Times New Roman" w:hAnsi="Times New Roman" w:cs="Times New Roman"/>
          <w:sz w:val="24"/>
          <w:szCs w:val="24"/>
          <w:lang w:val="en-US"/>
        </w:rPr>
        <w:cr/>
      </w:r>
    </w:p>
    <w:sectPr w:rsidR="005D4CFF" w:rsidRPr="00391405" w:rsidSect="00D0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CFF"/>
    <w:rsid w:val="00391405"/>
    <w:rsid w:val="005D4CFF"/>
    <w:rsid w:val="00B52A14"/>
    <w:rsid w:val="00D0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2013-11-12T09:17:00Z</dcterms:created>
  <dcterms:modified xsi:type="dcterms:W3CDTF">2013-11-12T09:40:00Z</dcterms:modified>
</cp:coreProperties>
</file>