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D1A2D" w14:textId="32F54C92" w:rsidR="00966A28" w:rsidRPr="00E72B29" w:rsidRDefault="00966A28" w:rsidP="00966A28">
      <w:pPr>
        <w:tabs>
          <w:tab w:val="left" w:pos="884"/>
          <w:tab w:val="left" w:pos="1196"/>
        </w:tabs>
        <w:spacing w:after="0"/>
        <w:ind w:right="-144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</w:pPr>
      <w:r w:rsidRPr="00E72B29"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  <w:t>NOTA INFORMATIVĂ</w:t>
      </w:r>
    </w:p>
    <w:p w14:paraId="1761523B" w14:textId="3F38E715" w:rsidR="00966A28" w:rsidRPr="00E72B29" w:rsidRDefault="00966A28" w:rsidP="00B1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E72B29"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  <w:t xml:space="preserve">la proiectul legii pentru </w:t>
      </w:r>
      <w:r w:rsidR="000375F1" w:rsidRPr="00E72B29"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  <w:t>modificarea Codului contravențional al Republicii Moldova nr.</w:t>
      </w:r>
      <w:r w:rsidR="00664DB9"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  <w:t xml:space="preserve"> </w:t>
      </w:r>
      <w:r w:rsidR="000375F1" w:rsidRPr="00E72B29"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  <w:t>218/2008</w:t>
      </w:r>
    </w:p>
    <w:p w14:paraId="0B9C609A" w14:textId="77777777" w:rsidR="00966A28" w:rsidRPr="00E72B29" w:rsidRDefault="00966A28" w:rsidP="00966A28">
      <w:pPr>
        <w:tabs>
          <w:tab w:val="left" w:pos="884"/>
          <w:tab w:val="left" w:pos="119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40"/>
      </w:tblGrid>
      <w:tr w:rsidR="00E72B29" w:rsidRPr="00E72B29" w14:paraId="7802C3C1" w14:textId="77777777" w:rsidTr="00AC4E57">
        <w:tc>
          <w:tcPr>
            <w:tcW w:w="5000" w:type="pct"/>
          </w:tcPr>
          <w:p w14:paraId="0932AC25" w14:textId="3FB7E655" w:rsidR="00966A28" w:rsidRPr="00E72B29" w:rsidRDefault="00966A28" w:rsidP="00AC4E57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1. Denumirea autorului și, după caz, a participanților la elaborarea proiectului </w:t>
            </w:r>
          </w:p>
        </w:tc>
      </w:tr>
      <w:tr w:rsidR="00E72B29" w:rsidRPr="00E72B29" w14:paraId="74C29D7B" w14:textId="77777777" w:rsidTr="00AC4E57">
        <w:tc>
          <w:tcPr>
            <w:tcW w:w="5000" w:type="pct"/>
          </w:tcPr>
          <w:p w14:paraId="1D1CCBC9" w14:textId="0505E4B4" w:rsidR="00966A28" w:rsidRPr="00E72B29" w:rsidRDefault="00966A28" w:rsidP="00AC4E57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legii pentru modificarea </w:t>
            </w:r>
            <w:r w:rsidR="000375F1" w:rsidRPr="00E72B29">
              <w:rPr>
                <w:rFonts w:ascii="Times New Roman" w:hAnsi="Times New Roman"/>
                <w:bCs/>
                <w:iCs/>
                <w:sz w:val="28"/>
                <w:szCs w:val="28"/>
                <w:lang w:val="ro-MD"/>
              </w:rPr>
              <w:t>Codului contravențional al Republicii Moldova nr.</w:t>
            </w:r>
            <w:r w:rsidR="00664DB9">
              <w:rPr>
                <w:rFonts w:ascii="Times New Roman" w:hAnsi="Times New Roman"/>
                <w:bCs/>
                <w:iCs/>
                <w:sz w:val="28"/>
                <w:szCs w:val="28"/>
                <w:lang w:val="ro-MD"/>
              </w:rPr>
              <w:t xml:space="preserve"> </w:t>
            </w:r>
            <w:r w:rsidR="000375F1" w:rsidRPr="00E72B29">
              <w:rPr>
                <w:rFonts w:ascii="Times New Roman" w:hAnsi="Times New Roman"/>
                <w:bCs/>
                <w:iCs/>
                <w:sz w:val="28"/>
                <w:szCs w:val="28"/>
                <w:lang w:val="ro-MD"/>
              </w:rPr>
              <w:t>218/2008</w:t>
            </w:r>
            <w:r w:rsidRPr="00E72B29">
              <w:rPr>
                <w:rFonts w:ascii="Times New Roman" w:eastAsia="Times New Roman" w:hAnsi="Times New Roman"/>
                <w:sz w:val="28"/>
                <w:szCs w:val="28"/>
                <w:lang w:val="ro-MD" w:eastAsia="ru-RU"/>
              </w:rPr>
              <w:t xml:space="preserve"> </w:t>
            </w:r>
            <w:r w:rsidRPr="00E72B29">
              <w:rPr>
                <w:rFonts w:ascii="Times New Roman" w:hAnsi="Times New Roman"/>
                <w:sz w:val="28"/>
                <w:szCs w:val="28"/>
                <w:lang w:val="ro-MD"/>
              </w:rPr>
              <w:t>a fost elaborat de către Ministerul Afacerilor Interne</w:t>
            </w:r>
            <w:r w:rsidR="00F370B2" w:rsidRPr="00E72B2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în colaborare cu Ministerul Infrastructurii și Dezvoltării Regionale</w:t>
            </w:r>
            <w:r w:rsidR="004E3A49" w:rsidRPr="00E72B2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E72B29" w:rsidRPr="00E72B29" w14:paraId="1CC6BB3F" w14:textId="77777777" w:rsidTr="00AC4E57">
        <w:tc>
          <w:tcPr>
            <w:tcW w:w="5000" w:type="pct"/>
          </w:tcPr>
          <w:p w14:paraId="6920721D" w14:textId="0D0C1BCE" w:rsidR="00966A28" w:rsidRPr="00E72B29" w:rsidRDefault="00966A28" w:rsidP="00AC4E57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2. Condițiile ce au impus elaborarea proiectului de act normativ și finalitățile urmărite</w:t>
            </w:r>
          </w:p>
        </w:tc>
      </w:tr>
      <w:tr w:rsidR="00E72B29" w:rsidRPr="00E72B29" w14:paraId="5E3D2DC6" w14:textId="77777777" w:rsidTr="00AC4E57">
        <w:tc>
          <w:tcPr>
            <w:tcW w:w="5000" w:type="pct"/>
          </w:tcPr>
          <w:p w14:paraId="74970603" w14:textId="4C276E4C" w:rsidR="00CA2001" w:rsidRPr="00E72B29" w:rsidRDefault="0095308B" w:rsidP="00CA2001">
            <w:pPr>
              <w:pStyle w:val="Textnormal"/>
              <w:tabs>
                <w:tab w:val="left" w:pos="284"/>
                <w:tab w:val="left" w:pos="990"/>
              </w:tabs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       </w:t>
            </w:r>
            <w:bookmarkStart w:id="0" w:name="_Hlk164685541"/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Asigurarea ordinii și securității publice, inclusiv </w:t>
            </w:r>
            <w:r w:rsidR="000375F1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pe segmentul</w:t>
            </w: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faptel</w:t>
            </w:r>
            <w:r w:rsidR="000375F1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or</w:t>
            </w: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contravenționale, </w:t>
            </w:r>
            <w:r w:rsidR="000375F1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reprezintă</w:t>
            </w: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</w:t>
            </w:r>
            <w:r w:rsidR="000375F1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sarcina normativă primordială</w:t>
            </w: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a autorităților publice.</w:t>
            </w:r>
            <w:r w:rsidR="008A0E9A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Se va reține la caz că acest deziderat poate fi realizat prin atingerea scopului legii contravenționale care, constă de altfel în apărarea drepturilor și libertăților legitime ale persoanei, inclusiv în soluționarea justă a cauzelor contravenționale</w:t>
            </w:r>
            <w:r w:rsidR="00BD745E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prin individualizarea corectă a răspunderii contravenționale, precum</w:t>
            </w:r>
            <w:r w:rsidR="008A0E9A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și prevenirea de săvârșire a noilor contravenții.</w:t>
            </w:r>
          </w:p>
          <w:p w14:paraId="363CFA60" w14:textId="0FF907D8" w:rsidR="00CA2001" w:rsidRPr="00E72B29" w:rsidRDefault="00CA2001" w:rsidP="00CA2001">
            <w:pPr>
              <w:pStyle w:val="Textnormal"/>
              <w:tabs>
                <w:tab w:val="left" w:pos="284"/>
                <w:tab w:val="left" w:pos="990"/>
              </w:tabs>
              <w:spacing w:before="0" w:after="0" w:line="240" w:lineRule="auto"/>
              <w:ind w:firstLine="600"/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Prezentul proiect urmărește asigurarea aplicării corespunzătoare a legii contravenționale, făcând uz de principiul individualizării răspunderii contravenționale și sancțiunii contravenționale, în urma cărui fapt agentul constatator căruia i s-a atribuit prin lege aplicarea rigorilor normative, va ține cont de caracterul și de gradul prejudiciabil al contravenției, de persoana făptuitorului și de circumstanțele atenuante ori agravante, aplicând astfel o sancțiune contravențională proporțională urmărilor prejudiciabile survenite în urma faptei contravenționale săvârșite.</w:t>
            </w:r>
          </w:p>
          <w:p w14:paraId="0E899192" w14:textId="3F9F16A3" w:rsidR="0059011C" w:rsidRPr="00E72B29" w:rsidRDefault="00BD745E" w:rsidP="00BD745E">
            <w:pPr>
              <w:pStyle w:val="Textnormal"/>
              <w:tabs>
                <w:tab w:val="left" w:pos="284"/>
                <w:tab w:val="left" w:pos="990"/>
              </w:tabs>
              <w:spacing w:before="0" w:after="0" w:line="240" w:lineRule="auto"/>
              <w:ind w:firstLine="600"/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Suplimentar, î</w:t>
            </w:r>
            <w:r w:rsidR="00CA2001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mbinând caracterul coercitiv cu cel preventiv</w:t>
            </w:r>
            <w:r w:rsidR="00287DC0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al legii contravenționale, urmează să se asigure un echilibru eficient dintre elementele constitutive ale faptei contravenționale și consecințele acesteia aferente subiectului contravenției.</w:t>
            </w:r>
          </w:p>
          <w:p w14:paraId="19D3742A" w14:textId="2470AADA" w:rsidR="0095308B" w:rsidRPr="00E72B29" w:rsidRDefault="0095308B" w:rsidP="000D0B70">
            <w:pPr>
              <w:pStyle w:val="Textnormal"/>
              <w:tabs>
                <w:tab w:val="left" w:pos="284"/>
                <w:tab w:val="left" w:pos="600"/>
                <w:tab w:val="left" w:pos="990"/>
              </w:tabs>
              <w:spacing w:before="0"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     </w:t>
            </w:r>
            <w:r w:rsidR="00443C4A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Proiectul susține intenția </w:t>
            </w:r>
            <w:r w:rsidR="00287DC0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responsabilizării participanților la trafic, a căror acțiuni/inacțiuni </w:t>
            </w:r>
            <w:r w:rsidR="00D92F3B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ilicite generează urmări nesemnificative ordinii și securității publice, oferind posibilitatea aplicării alternative a unei sancțiuni cu caracter nepecuniar</w:t>
            </w:r>
            <w:bookmarkEnd w:id="0"/>
            <w:r w:rsidR="00D92F3B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.</w:t>
            </w:r>
          </w:p>
          <w:p w14:paraId="669A43CB" w14:textId="237EA46B" w:rsidR="00D73242" w:rsidRPr="00E72B29" w:rsidRDefault="00D73242" w:rsidP="00D73242">
            <w:pPr>
              <w:pStyle w:val="Textnormal"/>
              <w:tabs>
                <w:tab w:val="left" w:pos="284"/>
                <w:tab w:val="left" w:pos="990"/>
              </w:tabs>
              <w:spacing w:before="0" w:after="0" w:line="240" w:lineRule="auto"/>
              <w:ind w:firstLine="589"/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Concomitent, proiectul vine cu unele modificări ale sancțiunilor ca</w:t>
            </w:r>
            <w:r w:rsidR="000D0B70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re</w:t>
            </w: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vizează activitatea operatorilor de transport rutier. Astfel, în cazul unor încălcări, sancțiunea trebuie aplicată doar pentru conducătorul auto, dacă încălcările admise au loc în procesul de derulare a operațiunii de transport, în special </w:t>
            </w:r>
            <w:r w:rsidR="000D0B70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când</w:t>
            </w: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ne referim la partea ce ține de prezența la bordul unității de transport a unor documente.</w:t>
            </w:r>
          </w:p>
          <w:p w14:paraId="41DF3280" w14:textId="77777777" w:rsidR="00E72B29" w:rsidRPr="00E72B29" w:rsidRDefault="00D73242" w:rsidP="00E72B29">
            <w:pPr>
              <w:pStyle w:val="Textnormal"/>
              <w:tabs>
                <w:tab w:val="left" w:pos="284"/>
                <w:tab w:val="left" w:pos="690"/>
                <w:tab w:val="left" w:pos="990"/>
              </w:tabs>
              <w:spacing w:before="0" w:after="0" w:line="240" w:lineRule="auto"/>
              <w:ind w:firstLine="589"/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Totodată, o mare parte din persoanele transportate de operatorii de transport sunt realizate prin intermediul serviciilor ocazionale. Ca rezultat al examinării situației curente</w:t>
            </w:r>
            <w:r w:rsidR="00BE6F12"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,</w:t>
            </w: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s-a stabilit că o bună parte din aceste servicii sunt realizate cu încălcarea prevederilor legale. Una din cauzele identificate este lipsa de sancțiuni pentru aceste încălcări, aspect, care conduce la nerespectarea prevederilor legale. </w:t>
            </w:r>
          </w:p>
          <w:p w14:paraId="5E9ECA9B" w14:textId="57A3CC3D" w:rsidR="00D73242" w:rsidRPr="00E72B29" w:rsidRDefault="00D73242" w:rsidP="00E72B29">
            <w:pPr>
              <w:pStyle w:val="Textnormal"/>
              <w:tabs>
                <w:tab w:val="left" w:pos="284"/>
                <w:tab w:val="left" w:pos="690"/>
                <w:tab w:val="left" w:pos="990"/>
              </w:tabs>
              <w:spacing w:before="0" w:after="0" w:line="240" w:lineRule="auto"/>
              <w:ind w:firstLine="589"/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lastRenderedPageBreak/>
              <w:t xml:space="preserve">În context, sunt necesare completări care ar reglementa sancțiunile pentru aceste încălcări. </w:t>
            </w:r>
          </w:p>
          <w:p w14:paraId="6A3ED81F" w14:textId="5718510A" w:rsidR="00782748" w:rsidRPr="00E72B29" w:rsidRDefault="00782748" w:rsidP="00E72B29">
            <w:pPr>
              <w:pStyle w:val="Textnormal"/>
              <w:tabs>
                <w:tab w:val="left" w:pos="284"/>
                <w:tab w:val="left" w:pos="600"/>
                <w:tab w:val="left" w:pos="990"/>
              </w:tabs>
              <w:spacing w:before="0"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ro-RO" w:eastAsia="ar-SA" w:bidi="ar-SA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RO" w:eastAsia="ar-SA" w:bidi="ar-SA"/>
              </w:rPr>
              <w:t xml:space="preserve">   </w:t>
            </w:r>
            <w:r w:rsidR="000D0B70" w:rsidRPr="00E72B29">
              <w:rPr>
                <w:rFonts w:ascii="Times New Roman" w:hAnsi="Times New Roman"/>
                <w:sz w:val="28"/>
                <w:szCs w:val="28"/>
                <w:lang w:val="ro-RO" w:eastAsia="ar-SA" w:bidi="ar-SA"/>
              </w:rPr>
              <w:t xml:space="preserve">   </w:t>
            </w:r>
            <w:r w:rsidRPr="00E72B29">
              <w:rPr>
                <w:rFonts w:ascii="Times New Roman" w:hAnsi="Times New Roman"/>
                <w:sz w:val="28"/>
                <w:szCs w:val="28"/>
                <w:lang w:val="ro-RO" w:eastAsia="ar-SA" w:bidi="ar-SA"/>
              </w:rPr>
              <w:t xml:space="preserve">De asemenea, proiectul vizează operarea unor modificări </w:t>
            </w:r>
            <w:r w:rsidR="00BE6F12" w:rsidRPr="00E72B29">
              <w:rPr>
                <w:rFonts w:ascii="Times New Roman" w:hAnsi="Times New Roman"/>
                <w:sz w:val="28"/>
                <w:szCs w:val="28"/>
                <w:lang w:val="ro-RO" w:eastAsia="ar-SA" w:bidi="ar-SA"/>
              </w:rPr>
              <w:t>referitoare la</w:t>
            </w:r>
            <w:r w:rsidRPr="00E72B29">
              <w:rPr>
                <w:rFonts w:ascii="Times New Roman" w:hAnsi="Times New Roman"/>
                <w:sz w:val="28"/>
                <w:szCs w:val="28"/>
                <w:lang w:val="ro-RO" w:eastAsia="ar-SA" w:bidi="ar-SA"/>
              </w:rPr>
              <w:t xml:space="preserve">   încălcările în domeniul apărării împotriva incendiilor și în domeniul protecției civile.</w:t>
            </w:r>
          </w:p>
          <w:p w14:paraId="75AF397C" w14:textId="5BA7A9D8" w:rsidR="00782748" w:rsidRPr="00E72B29" w:rsidRDefault="000D0B70" w:rsidP="00E72B29">
            <w:pPr>
              <w:pStyle w:val="Textnormal"/>
              <w:tabs>
                <w:tab w:val="left" w:pos="284"/>
                <w:tab w:val="left" w:pos="600"/>
                <w:tab w:val="left" w:pos="990"/>
              </w:tabs>
              <w:spacing w:before="0"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RO" w:eastAsia="ar-SA" w:bidi="ar-SA"/>
              </w:rPr>
              <w:t xml:space="preserve">      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 w:bidi="ar-SA"/>
              </w:rPr>
              <w:t xml:space="preserve">Astfel, în scopul 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revizuirii încălcărilor și gruparea acestora după gradul de pericol iminent pentru viața și sănătatea persoanelor, salvarea oamenilor</w:t>
            </w:r>
            <w:r w:rsidR="00BE6F12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,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 se propune revizuirea și expunerea în redacție nouă a acțiunilor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care constituie 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abateri de la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n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ormele și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r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egulile de apărare împotriva incendiilor, reieșind din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situația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 cu care se confruntă inspectorii supravegherii de stat a măsurilor contra incendiilor și supravegherii de stat în domeniul protecției civile la moment, și anume</w:t>
            </w:r>
            <w:r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,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în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 timpul controalelor</w:t>
            </w:r>
            <w:r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 de stat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 se constată abateri, care nu se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regăsesc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î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n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redacția 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actuală a Codului </w:t>
            </w:r>
            <w:r w:rsidR="00BF39EA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c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ontravențional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,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respectiv</w:t>
            </w:r>
            <w:r w:rsidR="00AC21C3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,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 inspectorii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sunt în imposibilitatea aplicării 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măsuri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lor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 de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constrângere.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P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rin urmare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>contravenienții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 rămân nesancționați și în fapt,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încălcarea </w:t>
            </w:r>
            <w:r w:rsidR="00782748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continuă </w:t>
            </w:r>
            <w:r w:rsidR="00D247FE" w:rsidRPr="00E72B29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să rămână nesancționată. </w:t>
            </w:r>
          </w:p>
        </w:tc>
      </w:tr>
      <w:tr w:rsidR="00E72B29" w:rsidRPr="00E72B29" w14:paraId="446763D3" w14:textId="77777777" w:rsidTr="00AC4E57">
        <w:tc>
          <w:tcPr>
            <w:tcW w:w="5000" w:type="pct"/>
          </w:tcPr>
          <w:p w14:paraId="2A52C54A" w14:textId="249367E8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3. Descrierea gradului de compatibilitate pentru proiectele care au ca scop armonizarea legislației naționale cu legislația Uniunii Europene</w:t>
            </w:r>
          </w:p>
        </w:tc>
      </w:tr>
      <w:tr w:rsidR="00E72B29" w:rsidRPr="00E72B29" w14:paraId="7C26F1C0" w14:textId="77777777" w:rsidTr="00AC4E57">
        <w:tc>
          <w:tcPr>
            <w:tcW w:w="5000" w:type="pct"/>
          </w:tcPr>
          <w:p w14:paraId="4D6D7B7B" w14:textId="77777777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Prezentul proiect nu presupune armonizarea legislației naționale la prevederile legislației Uniunii Europene. </w:t>
            </w:r>
          </w:p>
        </w:tc>
      </w:tr>
      <w:tr w:rsidR="00E72B29" w:rsidRPr="00E72B29" w14:paraId="34F6F994" w14:textId="77777777" w:rsidTr="00AC4E57">
        <w:tc>
          <w:tcPr>
            <w:tcW w:w="5000" w:type="pct"/>
          </w:tcPr>
          <w:p w14:paraId="7D154B4E" w14:textId="4606005B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4. Principalele prevederi ale proiectului și evidențierea elementelor noi</w:t>
            </w:r>
          </w:p>
        </w:tc>
      </w:tr>
      <w:tr w:rsidR="00E72B29" w:rsidRPr="00E72B29" w14:paraId="074764E5" w14:textId="77777777" w:rsidTr="00AC4E57">
        <w:tc>
          <w:tcPr>
            <w:tcW w:w="5000" w:type="pct"/>
          </w:tcPr>
          <w:p w14:paraId="1D8BE0C5" w14:textId="60BC953D" w:rsidR="001A31DF" w:rsidRPr="00E72B29" w:rsidRDefault="00443C4A" w:rsidP="002F4CDA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bookmarkStart w:id="1" w:name="_Hlk164685857"/>
            <w:r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        Prin proiectul legii cu privire la modificarea </w:t>
            </w:r>
            <w:r w:rsidR="00D92F3B" w:rsidRPr="00E72B2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o-MD"/>
              </w:rPr>
              <w:t>Codului contravențional al Republicii Moldova nr.218/2008</w:t>
            </w:r>
            <w:r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se intenționează amendarea Codului contravențional</w:t>
            </w:r>
            <w:r w:rsidR="00D92F3B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prin înaintarea propunerilor de abrogare a art.26 lit.</w:t>
            </w:r>
            <w:r w:rsidR="00AA0A7A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</w:t>
            </w:r>
            <w:r w:rsidR="00D92F3B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b)</w:t>
            </w:r>
            <w:r w:rsidR="00F8323F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și</w:t>
            </w:r>
            <w:r w:rsidR="00D92F3B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art.28</w:t>
            </w:r>
            <w:r w:rsidR="00F8323F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 și anume excluderea prevederilor referito</w:t>
            </w:r>
            <w:r w:rsidR="00FB1582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a</w:t>
            </w:r>
            <w:r w:rsidR="00F8323F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r</w:t>
            </w:r>
            <w:r w:rsidR="00FB1582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e</w:t>
            </w:r>
            <w:r w:rsidR="00F8323F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la </w:t>
            </w:r>
            <w:r w:rsidR="006E444C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înlăturarea răspunderii contravenționale în cazul comiterii unei </w:t>
            </w:r>
            <w:r w:rsidR="00DB39E2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contravenții</w:t>
            </w:r>
            <w:r w:rsidR="006545FC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neînsemnate sau al tentativei de </w:t>
            </w:r>
            <w:r w:rsidR="00DB39E2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contravenție</w:t>
            </w:r>
            <w:r w:rsidR="006545FC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neînsemnată</w:t>
            </w:r>
            <w:r w:rsidR="002F4CDA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14:paraId="091E8BEB" w14:textId="4AE1B815" w:rsidR="008F6D5E" w:rsidRPr="00E72B29" w:rsidRDefault="002F4CDA" w:rsidP="00AA0A7A">
            <w:pPr>
              <w:tabs>
                <w:tab w:val="left" w:pos="87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Concomitent,</w:t>
            </w:r>
            <w:r w:rsidR="00DC577D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proiectul </w:t>
            </w:r>
            <w:r w:rsidR="0032543B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propune </w:t>
            </w:r>
            <w:r w:rsidR="00D92F3B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modificarea art.33 alin</w:t>
            </w:r>
            <w:r w:rsidR="00443C4A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  <w:r w:rsidR="00D92F3B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(3)</w:t>
            </w:r>
            <w:r w:rsidR="008F6D5E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990720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prin </w:t>
            </w:r>
            <w:r w:rsidR="00762767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revizuirea condițiilor de aplicare a avertismentului, și anume se consideră verosim</w:t>
            </w:r>
            <w:r w:rsidR="0062004C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il </w:t>
            </w:r>
            <w:r w:rsidR="00452B12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ca agentul constatator</w:t>
            </w:r>
            <w:r w:rsidR="00AA0A7A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="004F4F04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în mod obligatoriu</w:t>
            </w:r>
            <w:r w:rsidR="00AA0A7A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="00452B12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2D0640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</w:t>
            </w:r>
            <w:r w:rsidR="00C7018B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ă</w:t>
            </w:r>
            <w:r w:rsidR="002D0640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aplice </w:t>
            </w:r>
            <w:r w:rsidR="002D0640" w:rsidRPr="00E72B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avertismentul </w:t>
            </w:r>
            <w:r w:rsidR="00703621" w:rsidRPr="00E72B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</w:t>
            </w:r>
            <w:r w:rsidR="00096344" w:rsidRPr="00E72B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toate cazurile prevăzute de cod</w:t>
            </w:r>
            <w:r w:rsidR="00703621" w:rsidRPr="00E72B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ul indicat supra</w:t>
            </w:r>
            <w:r w:rsidR="00096344" w:rsidRPr="00E72B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AA0A7A" w:rsidRPr="00E72B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fără remiterea cauzei contravenționale în instanța de judecată, </w:t>
            </w:r>
            <w:r w:rsidR="00096344" w:rsidRPr="00E72B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dacă sunt întrunite cumulativ următoarele condiții: a) </w:t>
            </w:r>
            <w:r w:rsidR="00AA0A7A" w:rsidRPr="00E72B29">
              <w:rPr>
                <w:rFonts w:ascii="Times New Roman" w:hAnsi="Times New Roman" w:cs="Times New Roman"/>
                <w:sz w:val="28"/>
                <w:szCs w:val="28"/>
                <w:lang w:val="ro-RO" w:eastAsia="en-GB"/>
              </w:rPr>
              <w:t xml:space="preserve">pe parcursul ultimului an </w:t>
            </w:r>
            <w:r w:rsidR="00AA0A7A" w:rsidRPr="00E72B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înainte de comiterea faptei contravenționale</w:t>
            </w:r>
            <w:r w:rsidR="00AA0A7A" w:rsidRPr="00E72B29">
              <w:rPr>
                <w:rFonts w:ascii="Times New Roman" w:hAnsi="Times New Roman" w:cs="Times New Roman"/>
                <w:sz w:val="28"/>
                <w:szCs w:val="28"/>
                <w:lang w:val="ro-RO" w:eastAsia="en-GB"/>
              </w:rPr>
              <w:t>, persoana nu fost sancționată pentru o contravenție similară;</w:t>
            </w:r>
            <w:r w:rsidR="00096344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b) persoana a executat sancțiunile contravenționale aplicate pentru faptele comise anterior.</w:t>
            </w:r>
          </w:p>
          <w:p w14:paraId="3E239299" w14:textId="6F39F20A" w:rsidR="00D73242" w:rsidRPr="00E72B29" w:rsidRDefault="007D24E3" w:rsidP="00AA0A7A">
            <w:pPr>
              <w:tabs>
                <w:tab w:val="left" w:pos="87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Subsecvent, s</w:t>
            </w:r>
            <w:r w:rsidR="00D73242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 propune excluderea din sancțiune</w:t>
            </w:r>
            <w:r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</w:t>
            </w:r>
            <w:r w:rsidR="00D73242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art. 197 alin. (1) a sancțiunii aplicate persoanei juridice, deoarece responsabilitatea pentru actele la bord revine </w:t>
            </w:r>
            <w:r w:rsidR="000546E1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conducătorului auto</w:t>
            </w:r>
            <w:r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="000546E1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AC21C3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ci</w:t>
            </w:r>
            <w:r w:rsidR="000546E1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nu </w:t>
            </w:r>
            <w:r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administratorului </w:t>
            </w:r>
            <w:r w:rsidR="00D73242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operatorului de transport </w:t>
            </w:r>
            <w:r w:rsidR="000546E1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rutier.</w:t>
            </w:r>
          </w:p>
          <w:p w14:paraId="3C1080FC" w14:textId="1D074C9E" w:rsidR="000546E1" w:rsidRPr="00E72B29" w:rsidRDefault="000546E1" w:rsidP="00AA0A7A">
            <w:pPr>
              <w:tabs>
                <w:tab w:val="left" w:pos="87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Concomitent</w:t>
            </w:r>
            <w:r w:rsidR="00AC21C3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se propune completarea articolului cu un alin</w:t>
            </w:r>
            <w:r w:rsidR="007D24E3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</w:t>
            </w:r>
            <w:r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at nou care </w:t>
            </w:r>
            <w:r w:rsidR="007D24E3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va</w:t>
            </w:r>
            <w:r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reglementa sancțiunile pentru efectuarea transportului rutier de persoane prin servicii ocazionale.</w:t>
            </w:r>
          </w:p>
          <w:p w14:paraId="2BD8418E" w14:textId="19A5D82D" w:rsidR="0095308B" w:rsidRPr="00E72B29" w:rsidRDefault="00106F0A" w:rsidP="00381694">
            <w:pPr>
              <w:tabs>
                <w:tab w:val="left" w:pos="873"/>
              </w:tabs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Completarea </w:t>
            </w:r>
            <w:r w:rsidR="00D92F3B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art.228 alin.(1), art.229 alin.(1) și (2), art.230 alin.(1), (2), (4) și (4</w:t>
            </w:r>
            <w:r w:rsidR="00D92F3B" w:rsidRPr="00E72B2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MD"/>
              </w:rPr>
              <w:t>1</w:t>
            </w:r>
            <w:r w:rsidR="00D92F3B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</w:t>
            </w:r>
            <w:r w:rsidR="00BD745E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966A0F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reprezintă o continuitatea a </w:t>
            </w:r>
            <w:r w:rsidR="00AD70AA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propunerilor de modificare expuse supra fapt pentru care </w:t>
            </w:r>
            <w:r w:rsidR="00670B66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se recomandă </w:t>
            </w:r>
            <w:r w:rsidR="00CE2740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amendarea legii contravenționale </w:t>
            </w:r>
            <w:r w:rsidR="00BD745E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sub aspectul </w:t>
            </w:r>
            <w:r w:rsidR="00FC38FB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aplicării</w:t>
            </w:r>
            <w:r w:rsidR="007A3E16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contravenientului a sancțiunii contravenționale sub formă de avertisment</w:t>
            </w:r>
            <w:r w:rsidR="00D92F3B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14:paraId="3A8895A4" w14:textId="23BC6F6D" w:rsidR="002A56D7" w:rsidRPr="00E72B29" w:rsidRDefault="00D247FE" w:rsidP="002A56D7">
            <w:pPr>
              <w:tabs>
                <w:tab w:val="left" w:pos="873"/>
              </w:tabs>
              <w:spacing w:after="0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lastRenderedPageBreak/>
              <w:t xml:space="preserve">De asemenea se propune expunerea în redacție nouă a art. </w:t>
            </w:r>
            <w:r w:rsidR="002A56D7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358 ce vizează </w:t>
            </w:r>
            <w:r w:rsidR="002A56D7" w:rsidRPr="00D20294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î</w:t>
            </w:r>
            <w:r w:rsidR="007D24E3" w:rsidRPr="00D20294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ncălcarea</w:t>
            </w:r>
            <w:r w:rsidR="002A56D7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standardelor, normelor și regulilor de asigurare a apărării împotriva incendiilor și a art. 358</w:t>
            </w:r>
            <w:r w:rsidR="002A56D7" w:rsidRPr="00E72B2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 xml:space="preserve">1 </w:t>
            </w:r>
            <w:r w:rsidR="002A56D7" w:rsidRPr="00E72B29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ce vizează încălcarea normelor și a cerințelor de protecție civilă.</w:t>
            </w:r>
          </w:p>
          <w:p w14:paraId="5A0B8703" w14:textId="0A3D4B51" w:rsidR="0095308B" w:rsidRPr="00E72B29" w:rsidRDefault="003167AF" w:rsidP="007D24E3">
            <w:pPr>
              <w:tabs>
                <w:tab w:val="left" w:pos="690"/>
              </w:tabs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partea ce se referă la intrarea în vigoare</w:t>
            </w:r>
            <w:r w:rsidR="00BD745E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 proiectului</w:t>
            </w:r>
            <w:r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="00BD745E" w:rsidRPr="00E72B2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acesta urmează să producă efecte juridice de la data publicării în Monitorul Oficial al Republicii Moldova.</w:t>
            </w:r>
            <w:bookmarkEnd w:id="1"/>
          </w:p>
        </w:tc>
      </w:tr>
      <w:tr w:rsidR="00E72B29" w:rsidRPr="00E72B29" w14:paraId="7EEADBD2" w14:textId="77777777" w:rsidTr="00AC4E57">
        <w:tc>
          <w:tcPr>
            <w:tcW w:w="5000" w:type="pct"/>
          </w:tcPr>
          <w:p w14:paraId="58F660C2" w14:textId="6F486B10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5. Fundamentarea economică-financiară</w:t>
            </w:r>
          </w:p>
        </w:tc>
      </w:tr>
      <w:tr w:rsidR="00E72B29" w:rsidRPr="00E72B29" w14:paraId="056564EB" w14:textId="77777777" w:rsidTr="00AC4E57">
        <w:tc>
          <w:tcPr>
            <w:tcW w:w="5000" w:type="pct"/>
          </w:tcPr>
          <w:p w14:paraId="13001655" w14:textId="77777777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prevederilor proiectului nu necesită resurse financiare suplimentare de la bugetul de stat. </w:t>
            </w:r>
          </w:p>
        </w:tc>
      </w:tr>
      <w:tr w:rsidR="00E72B29" w:rsidRPr="00E72B29" w14:paraId="4B2E4319" w14:textId="77777777" w:rsidTr="00AC4E57">
        <w:tc>
          <w:tcPr>
            <w:tcW w:w="5000" w:type="pct"/>
          </w:tcPr>
          <w:p w14:paraId="1DDD3B07" w14:textId="48403402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6. Modul de încorporare a actului în cadrul normativ în vigoare</w:t>
            </w:r>
          </w:p>
        </w:tc>
      </w:tr>
      <w:tr w:rsidR="00E72B29" w:rsidRPr="00E72B29" w14:paraId="15400380" w14:textId="77777777" w:rsidTr="00AC4E57">
        <w:tc>
          <w:tcPr>
            <w:tcW w:w="5000" w:type="pct"/>
          </w:tcPr>
          <w:p w14:paraId="48D101D4" w14:textId="42E4493D" w:rsidR="0095308B" w:rsidRPr="00E72B29" w:rsidRDefault="00016C9F" w:rsidP="0095308B">
            <w:pPr>
              <w:pStyle w:val="Frspaiere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 </w:t>
            </w:r>
            <w:r w:rsidR="0095308B" w:rsidRPr="00E72B29">
              <w:rPr>
                <w:rFonts w:ascii="Times New Roman" w:hAnsi="Times New Roman"/>
                <w:sz w:val="28"/>
                <w:szCs w:val="28"/>
                <w:lang w:val="ro-MD"/>
              </w:rPr>
              <w:t>Aprobarea prezentului proiect</w:t>
            </w:r>
            <w:r w:rsidR="00BD745E" w:rsidRPr="00E72B2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nu</w:t>
            </w:r>
            <w:r w:rsidR="0095308B" w:rsidRPr="00E72B2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va genera modificarea altor acte normative ale Guvernului. </w:t>
            </w:r>
          </w:p>
        </w:tc>
      </w:tr>
      <w:tr w:rsidR="00E72B29" w:rsidRPr="00E72B29" w14:paraId="61752BAB" w14:textId="77777777" w:rsidTr="00AC4E57">
        <w:tc>
          <w:tcPr>
            <w:tcW w:w="5000" w:type="pct"/>
          </w:tcPr>
          <w:p w14:paraId="53D3050A" w14:textId="6217F97B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7. Avizarea și consultarea publică a proiectului</w:t>
            </w:r>
          </w:p>
        </w:tc>
      </w:tr>
      <w:tr w:rsidR="00E72B29" w:rsidRPr="00E72B29" w14:paraId="4CDBD921" w14:textId="77777777" w:rsidTr="00AC4E57">
        <w:tc>
          <w:tcPr>
            <w:tcW w:w="5000" w:type="pct"/>
          </w:tcPr>
          <w:p w14:paraId="6719338F" w14:textId="12BCA6AF" w:rsidR="0095308B" w:rsidRPr="00D20294" w:rsidRDefault="0095308B" w:rsidP="00D20294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/>
              </w:rPr>
              <w:t>În scopul respectării prevederilor Legii nr.</w:t>
            </w:r>
            <w:r w:rsidR="00AC21C3" w:rsidRPr="00E72B2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E72B2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239/2008 privind transparența în procesul decizional, proiectul </w:t>
            </w:r>
            <w:r w:rsidR="00E72B29">
              <w:rPr>
                <w:rFonts w:ascii="Times New Roman" w:hAnsi="Times New Roman"/>
                <w:sz w:val="28"/>
                <w:szCs w:val="28"/>
                <w:lang w:val="ro-MD"/>
              </w:rPr>
              <w:t>a fost</w:t>
            </w:r>
            <w:r w:rsidRPr="00E72B2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publicat pe pagina web oficială a Ministerului Afacerilor Interne (www.mai.gov.md), directoriul „Transparența”, secțiunea „Consultări publice” și pe platforma guvernamentală www.particip.gov.md. Anunț inițierea elaborării:</w:t>
            </w:r>
            <w:r w:rsidR="00AC21C3" w:rsidRPr="00E72B29">
              <w:t xml:space="preserve"> </w:t>
            </w:r>
            <w:hyperlink r:id="rId7" w:history="1">
              <w:r w:rsidR="00AC21C3" w:rsidRPr="00E72B29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lang w:val="ro-MD"/>
                </w:rPr>
                <w:t>https://particip.gov.md/ro/document/stages/proiectul-hotararii-guvernului-pentru-aprobarea-proiectului-de-lege-pentru-modificarea-codului-contraventional-al-republicii-moldova-nr2182008/12648</w:t>
              </w:r>
            </w:hyperlink>
            <w:r w:rsidR="00D20294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lang w:val="ro-MD"/>
              </w:rPr>
              <w:t xml:space="preserve"> </w:t>
            </w:r>
            <w:r w:rsidR="00AC21C3" w:rsidRPr="00E72B2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E72B29" w:rsidRPr="00E72B29" w14:paraId="22C02064" w14:textId="77777777" w:rsidTr="00AC4E57">
        <w:tc>
          <w:tcPr>
            <w:tcW w:w="5000" w:type="pct"/>
          </w:tcPr>
          <w:p w14:paraId="29259B36" w14:textId="77777777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E72B29" w:rsidRPr="00E72B29" w14:paraId="10EF8089" w14:textId="77777777" w:rsidTr="00AC4E57">
        <w:tc>
          <w:tcPr>
            <w:tcW w:w="5000" w:type="pct"/>
          </w:tcPr>
          <w:p w14:paraId="3FA75187" w14:textId="6C7F1D3E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/>
              </w:rPr>
              <w:t>Proiectul va fi supus expertizei anticorupție la Centrul Național Anticorupție</w:t>
            </w:r>
            <w:r w:rsidR="007D24E3" w:rsidRPr="00E72B2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E72B29" w:rsidRPr="00E72B29" w14:paraId="056FEF4B" w14:textId="77777777" w:rsidTr="00AC4E57">
        <w:tc>
          <w:tcPr>
            <w:tcW w:w="5000" w:type="pct"/>
          </w:tcPr>
          <w:p w14:paraId="4F22CF1A" w14:textId="77777777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9. Constatările expertizei de compatibilitate</w:t>
            </w:r>
          </w:p>
        </w:tc>
      </w:tr>
      <w:tr w:rsidR="00E72B29" w:rsidRPr="00E72B29" w14:paraId="37102191" w14:textId="77777777" w:rsidTr="00AC4E57">
        <w:tc>
          <w:tcPr>
            <w:tcW w:w="5000" w:type="pct"/>
          </w:tcPr>
          <w:p w14:paraId="323BB15E" w14:textId="77777777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/>
              </w:rPr>
              <w:t>Prezentul proiect nu presupune armonizarea legislației naționale la prevederile legislației Uniunii Europene.</w:t>
            </w:r>
          </w:p>
        </w:tc>
      </w:tr>
      <w:tr w:rsidR="00E72B29" w:rsidRPr="00E72B29" w14:paraId="57B2D489" w14:textId="77777777" w:rsidTr="00AC4E57">
        <w:tc>
          <w:tcPr>
            <w:tcW w:w="5000" w:type="pct"/>
          </w:tcPr>
          <w:p w14:paraId="00E476EB" w14:textId="77777777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10. Constatările expertizei juridice</w:t>
            </w:r>
          </w:p>
        </w:tc>
      </w:tr>
      <w:tr w:rsidR="00E72B29" w:rsidRPr="00E72B29" w14:paraId="794C06A8" w14:textId="77777777" w:rsidTr="00AC4E57">
        <w:tc>
          <w:tcPr>
            <w:tcW w:w="5000" w:type="pct"/>
          </w:tcPr>
          <w:p w14:paraId="02906A56" w14:textId="6391C3EA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/>
              </w:rPr>
              <w:t>Proiectul urmează a fi expertizat de către Ministerul Justiției</w:t>
            </w:r>
            <w:r w:rsidR="007D24E3" w:rsidRPr="00E72B2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E72B29" w:rsidRPr="00E72B29" w14:paraId="79D234B1" w14:textId="77777777" w:rsidTr="00AC4E57">
        <w:tc>
          <w:tcPr>
            <w:tcW w:w="5000" w:type="pct"/>
          </w:tcPr>
          <w:p w14:paraId="74A85BAF" w14:textId="77777777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11. Constatările altor expertize</w:t>
            </w:r>
          </w:p>
        </w:tc>
      </w:tr>
      <w:tr w:rsidR="0095308B" w:rsidRPr="00E72B29" w14:paraId="796FA15D" w14:textId="77777777" w:rsidTr="00AC4E57">
        <w:tc>
          <w:tcPr>
            <w:tcW w:w="5000" w:type="pct"/>
          </w:tcPr>
          <w:p w14:paraId="103C6EB4" w14:textId="77777777" w:rsidR="0095308B" w:rsidRPr="00E72B29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E72B29">
              <w:rPr>
                <w:rFonts w:ascii="Times New Roman" w:hAnsi="Times New Roman"/>
                <w:sz w:val="28"/>
                <w:szCs w:val="28"/>
                <w:lang w:val="ro-MD"/>
              </w:rPr>
              <w:t>Nu sunt necesare.</w:t>
            </w:r>
          </w:p>
        </w:tc>
      </w:tr>
    </w:tbl>
    <w:p w14:paraId="4A8E72E8" w14:textId="77777777" w:rsidR="00966A28" w:rsidRPr="00E72B29" w:rsidRDefault="00966A28" w:rsidP="00966A28">
      <w:pPr>
        <w:tabs>
          <w:tab w:val="left" w:pos="884"/>
          <w:tab w:val="left" w:pos="1196"/>
        </w:tabs>
        <w:spacing w:after="0"/>
        <w:ind w:right="-94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F73A451" w14:textId="12B867AB" w:rsidR="00016C9F" w:rsidRPr="00E72B29" w:rsidRDefault="00016C9F" w:rsidP="00966A28">
      <w:pPr>
        <w:spacing w:after="0"/>
        <w:ind w:right="-143"/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4FA2559F" w14:textId="47F5797C" w:rsidR="00966A28" w:rsidRPr="00E72B29" w:rsidRDefault="00547969" w:rsidP="00966A28">
      <w:pPr>
        <w:spacing w:after="0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E72B29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Secretar general adjunct al ministerului </w:t>
      </w:r>
      <w:r w:rsidRPr="00E72B29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E72B29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E72B29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  <w:t xml:space="preserve">      Vladislav COJUHARI</w:t>
      </w:r>
      <w:r w:rsidR="00966A28" w:rsidRPr="00E72B29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66A28" w:rsidRPr="00E72B29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66A28" w:rsidRPr="00E72B29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66A28" w:rsidRPr="00E72B29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66A28" w:rsidRPr="00E72B29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66A28" w:rsidRPr="00E72B29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  <w:t xml:space="preserve">        </w:t>
      </w:r>
    </w:p>
    <w:p w14:paraId="237F53CC" w14:textId="77777777" w:rsidR="000C40DF" w:rsidRPr="00E72B29" w:rsidRDefault="000C40DF" w:rsidP="000C40DF">
      <w:pPr>
        <w:pStyle w:val="Listparagraf"/>
        <w:tabs>
          <w:tab w:val="left" w:pos="99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1E6DA91" w14:textId="3DB63913" w:rsidR="000C40DF" w:rsidRPr="00E72B29" w:rsidRDefault="000C40DF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0C40DF" w:rsidRPr="00E72B29" w:rsidSect="00647DEB">
      <w:footerReference w:type="default" r:id="rId8"/>
      <w:pgSz w:w="11906" w:h="16838"/>
      <w:pgMar w:top="1134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8B3A6" w14:textId="77777777" w:rsidR="00536891" w:rsidRDefault="00536891">
      <w:pPr>
        <w:spacing w:after="0" w:line="240" w:lineRule="auto"/>
      </w:pPr>
      <w:r>
        <w:separator/>
      </w:r>
    </w:p>
  </w:endnote>
  <w:endnote w:type="continuationSeparator" w:id="0">
    <w:p w14:paraId="0F6BD029" w14:textId="77777777" w:rsidR="00536891" w:rsidRDefault="0053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6E966" w14:textId="15E5F8CA" w:rsidR="0041791E" w:rsidRPr="00647DEB" w:rsidRDefault="0041791E" w:rsidP="00647DEB">
    <w:pPr>
      <w:tabs>
        <w:tab w:val="center" w:pos="4677"/>
        <w:tab w:val="right" w:pos="9355"/>
      </w:tabs>
      <w:spacing w:after="0"/>
      <w:rPr>
        <w:rFonts w:asciiTheme="majorBidi" w:eastAsia="Times New Roman" w:hAnsiTheme="majorBidi" w:cstheme="majorBidi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5E80E" w14:textId="77777777" w:rsidR="00536891" w:rsidRDefault="00536891">
      <w:pPr>
        <w:spacing w:after="0" w:line="240" w:lineRule="auto"/>
      </w:pPr>
      <w:r>
        <w:separator/>
      </w:r>
    </w:p>
  </w:footnote>
  <w:footnote w:type="continuationSeparator" w:id="0">
    <w:p w14:paraId="20E90EBD" w14:textId="77777777" w:rsidR="00536891" w:rsidRDefault="00536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72D2"/>
    <w:multiLevelType w:val="hybridMultilevel"/>
    <w:tmpl w:val="165064E0"/>
    <w:lvl w:ilvl="0" w:tplc="BF1083D4">
      <w:start w:val="1"/>
      <w:numFmt w:val="upperRoman"/>
      <w:pStyle w:val="Titlu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8529D"/>
    <w:multiLevelType w:val="hybridMultilevel"/>
    <w:tmpl w:val="472605A6"/>
    <w:lvl w:ilvl="0" w:tplc="573AD5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8E772C"/>
    <w:multiLevelType w:val="hybridMultilevel"/>
    <w:tmpl w:val="4720E2CE"/>
    <w:lvl w:ilvl="0" w:tplc="173CE254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341" w:hanging="360"/>
      </w:pPr>
    </w:lvl>
    <w:lvl w:ilvl="2" w:tplc="0809001B" w:tentative="1">
      <w:start w:val="1"/>
      <w:numFmt w:val="lowerRoman"/>
      <w:lvlText w:val="%3."/>
      <w:lvlJc w:val="right"/>
      <w:pPr>
        <w:ind w:left="5061" w:hanging="180"/>
      </w:pPr>
    </w:lvl>
    <w:lvl w:ilvl="3" w:tplc="0809000F" w:tentative="1">
      <w:start w:val="1"/>
      <w:numFmt w:val="decimal"/>
      <w:lvlText w:val="%4."/>
      <w:lvlJc w:val="left"/>
      <w:pPr>
        <w:ind w:left="5781" w:hanging="360"/>
      </w:pPr>
    </w:lvl>
    <w:lvl w:ilvl="4" w:tplc="08090019" w:tentative="1">
      <w:start w:val="1"/>
      <w:numFmt w:val="lowerLetter"/>
      <w:lvlText w:val="%5."/>
      <w:lvlJc w:val="left"/>
      <w:pPr>
        <w:ind w:left="6501" w:hanging="360"/>
      </w:pPr>
    </w:lvl>
    <w:lvl w:ilvl="5" w:tplc="0809001B" w:tentative="1">
      <w:start w:val="1"/>
      <w:numFmt w:val="lowerRoman"/>
      <w:lvlText w:val="%6."/>
      <w:lvlJc w:val="right"/>
      <w:pPr>
        <w:ind w:left="7221" w:hanging="180"/>
      </w:pPr>
    </w:lvl>
    <w:lvl w:ilvl="6" w:tplc="0809000F" w:tentative="1">
      <w:start w:val="1"/>
      <w:numFmt w:val="decimal"/>
      <w:lvlText w:val="%7."/>
      <w:lvlJc w:val="left"/>
      <w:pPr>
        <w:ind w:left="7941" w:hanging="360"/>
      </w:pPr>
    </w:lvl>
    <w:lvl w:ilvl="7" w:tplc="08090019" w:tentative="1">
      <w:start w:val="1"/>
      <w:numFmt w:val="lowerLetter"/>
      <w:lvlText w:val="%8."/>
      <w:lvlJc w:val="left"/>
      <w:pPr>
        <w:ind w:left="8661" w:hanging="360"/>
      </w:pPr>
    </w:lvl>
    <w:lvl w:ilvl="8" w:tplc="08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691D46DB"/>
    <w:multiLevelType w:val="hybridMultilevel"/>
    <w:tmpl w:val="D09C9D0E"/>
    <w:lvl w:ilvl="0" w:tplc="08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633A8"/>
    <w:multiLevelType w:val="hybridMultilevel"/>
    <w:tmpl w:val="F4168426"/>
    <w:lvl w:ilvl="0" w:tplc="1C568C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647" w:hanging="360"/>
      </w:p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1733192">
    <w:abstractNumId w:val="3"/>
  </w:num>
  <w:num w:numId="2" w16cid:durableId="553279864">
    <w:abstractNumId w:val="4"/>
  </w:num>
  <w:num w:numId="3" w16cid:durableId="2043898908">
    <w:abstractNumId w:val="0"/>
  </w:num>
  <w:num w:numId="4" w16cid:durableId="1497720607">
    <w:abstractNumId w:val="1"/>
  </w:num>
  <w:num w:numId="5" w16cid:durableId="1332760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0A"/>
    <w:rsid w:val="000126C0"/>
    <w:rsid w:val="00016C9F"/>
    <w:rsid w:val="000375F1"/>
    <w:rsid w:val="000546E1"/>
    <w:rsid w:val="00096344"/>
    <w:rsid w:val="000B0B73"/>
    <w:rsid w:val="000C40DF"/>
    <w:rsid w:val="000D0B70"/>
    <w:rsid w:val="000E30C6"/>
    <w:rsid w:val="001062F2"/>
    <w:rsid w:val="00106F0A"/>
    <w:rsid w:val="00147F26"/>
    <w:rsid w:val="00184CF4"/>
    <w:rsid w:val="001A0D6B"/>
    <w:rsid w:val="001A31DF"/>
    <w:rsid w:val="001B2735"/>
    <w:rsid w:val="001E1601"/>
    <w:rsid w:val="00202D53"/>
    <w:rsid w:val="002608D7"/>
    <w:rsid w:val="00271B91"/>
    <w:rsid w:val="00287DC0"/>
    <w:rsid w:val="002A56D7"/>
    <w:rsid w:val="002D0640"/>
    <w:rsid w:val="002F4CDA"/>
    <w:rsid w:val="003167AF"/>
    <w:rsid w:val="0032543B"/>
    <w:rsid w:val="003610A9"/>
    <w:rsid w:val="00381694"/>
    <w:rsid w:val="003B5A2B"/>
    <w:rsid w:val="0041791E"/>
    <w:rsid w:val="00417D33"/>
    <w:rsid w:val="00443C4A"/>
    <w:rsid w:val="00452B12"/>
    <w:rsid w:val="00485309"/>
    <w:rsid w:val="004C1C9A"/>
    <w:rsid w:val="004E3A49"/>
    <w:rsid w:val="004F4F04"/>
    <w:rsid w:val="005149EB"/>
    <w:rsid w:val="005271F8"/>
    <w:rsid w:val="00536891"/>
    <w:rsid w:val="00547969"/>
    <w:rsid w:val="005608EB"/>
    <w:rsid w:val="00571253"/>
    <w:rsid w:val="0059011C"/>
    <w:rsid w:val="00595A68"/>
    <w:rsid w:val="005D3A09"/>
    <w:rsid w:val="005F1EE7"/>
    <w:rsid w:val="0062004C"/>
    <w:rsid w:val="00647DEB"/>
    <w:rsid w:val="006545FC"/>
    <w:rsid w:val="00664DB9"/>
    <w:rsid w:val="00670B66"/>
    <w:rsid w:val="006D7FC3"/>
    <w:rsid w:val="006E444C"/>
    <w:rsid w:val="006F19E0"/>
    <w:rsid w:val="00703621"/>
    <w:rsid w:val="00762767"/>
    <w:rsid w:val="00782748"/>
    <w:rsid w:val="00795C20"/>
    <w:rsid w:val="007A1DAE"/>
    <w:rsid w:val="007A3E16"/>
    <w:rsid w:val="007D24E3"/>
    <w:rsid w:val="00811FFE"/>
    <w:rsid w:val="008432AD"/>
    <w:rsid w:val="00853415"/>
    <w:rsid w:val="0086092A"/>
    <w:rsid w:val="00896601"/>
    <w:rsid w:val="008A0E9A"/>
    <w:rsid w:val="008F46DB"/>
    <w:rsid w:val="008F6D5E"/>
    <w:rsid w:val="008F74DB"/>
    <w:rsid w:val="0091238E"/>
    <w:rsid w:val="009353C6"/>
    <w:rsid w:val="0095308B"/>
    <w:rsid w:val="00966A0F"/>
    <w:rsid w:val="00966A28"/>
    <w:rsid w:val="00990720"/>
    <w:rsid w:val="009B3937"/>
    <w:rsid w:val="009B480A"/>
    <w:rsid w:val="00A02049"/>
    <w:rsid w:val="00A2403F"/>
    <w:rsid w:val="00A5241D"/>
    <w:rsid w:val="00A71E5D"/>
    <w:rsid w:val="00A82611"/>
    <w:rsid w:val="00AA0A7A"/>
    <w:rsid w:val="00AC21C3"/>
    <w:rsid w:val="00AD70AA"/>
    <w:rsid w:val="00B1222C"/>
    <w:rsid w:val="00B35A84"/>
    <w:rsid w:val="00B35FDF"/>
    <w:rsid w:val="00B36420"/>
    <w:rsid w:val="00B36FD1"/>
    <w:rsid w:val="00B4333B"/>
    <w:rsid w:val="00B86D12"/>
    <w:rsid w:val="00BD745E"/>
    <w:rsid w:val="00BE6F12"/>
    <w:rsid w:val="00BF39EA"/>
    <w:rsid w:val="00C21F2B"/>
    <w:rsid w:val="00C7018B"/>
    <w:rsid w:val="00CA2001"/>
    <w:rsid w:val="00CC4EF7"/>
    <w:rsid w:val="00CE2740"/>
    <w:rsid w:val="00D20294"/>
    <w:rsid w:val="00D21ADA"/>
    <w:rsid w:val="00D247FE"/>
    <w:rsid w:val="00D73242"/>
    <w:rsid w:val="00D82C92"/>
    <w:rsid w:val="00D92F3B"/>
    <w:rsid w:val="00DB39E2"/>
    <w:rsid w:val="00DC577D"/>
    <w:rsid w:val="00E72B29"/>
    <w:rsid w:val="00ED0395"/>
    <w:rsid w:val="00F370B2"/>
    <w:rsid w:val="00F5186E"/>
    <w:rsid w:val="00F5600A"/>
    <w:rsid w:val="00F8323F"/>
    <w:rsid w:val="00FA5E96"/>
    <w:rsid w:val="00FB1582"/>
    <w:rsid w:val="00FC38FB"/>
    <w:rsid w:val="00FE10F8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A3AA"/>
  <w15:chartTrackingRefBased/>
  <w15:docId w15:val="{DC57FFC5-467D-4CF8-928B-7EA5380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86D12"/>
    <w:pPr>
      <w:keepNext/>
      <w:keepLines/>
      <w:numPr>
        <w:numId w:val="3"/>
      </w:numPr>
      <w:spacing w:before="120" w:after="120" w:line="276" w:lineRule="auto"/>
      <w:jc w:val="center"/>
      <w:outlineLvl w:val="0"/>
    </w:pPr>
    <w:rPr>
      <w:rFonts w:ascii="Calibri" w:eastAsiaTheme="majorEastAsia" w:hAnsi="Calibri" w:cstheme="majorBidi"/>
      <w:color w:val="2F5496" w:themeColor="accent1" w:themeShade="BF"/>
      <w:kern w:val="0"/>
      <w:sz w:val="28"/>
      <w:szCs w:val="32"/>
      <w:lang w:val="ru-R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5608EB"/>
    <w:pPr>
      <w:tabs>
        <w:tab w:val="center" w:pos="4677"/>
        <w:tab w:val="right" w:pos="9355"/>
      </w:tabs>
      <w:spacing w:after="0" w:line="240" w:lineRule="auto"/>
    </w:pPr>
    <w:rPr>
      <w:kern w:val="0"/>
      <w:lang w:val="ru-RU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5608EB"/>
    <w:rPr>
      <w:kern w:val="0"/>
      <w:lang w:val="ru-RU"/>
      <w14:ligatures w14:val="none"/>
    </w:rPr>
  </w:style>
  <w:style w:type="paragraph" w:styleId="NormalWeb">
    <w:name w:val="Normal (Web)"/>
    <w:basedOn w:val="Normal"/>
    <w:uiPriority w:val="99"/>
    <w:unhideWhenUsed/>
    <w:rsid w:val="008F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MD"/>
      <w14:ligatures w14:val="none"/>
    </w:rPr>
  </w:style>
  <w:style w:type="character" w:styleId="Robust">
    <w:name w:val="Strong"/>
    <w:basedOn w:val="Fontdeparagrafimplicit"/>
    <w:uiPriority w:val="22"/>
    <w:qFormat/>
    <w:rsid w:val="008F74DB"/>
    <w:rPr>
      <w:b/>
      <w:bCs/>
    </w:rPr>
  </w:style>
  <w:style w:type="paragraph" w:customStyle="1" w:styleId="swift-in-viewport">
    <w:name w:val="swift-in-viewport"/>
    <w:basedOn w:val="Normal"/>
    <w:rsid w:val="0081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MD"/>
      <w14:ligatures w14:val="none"/>
    </w:rPr>
  </w:style>
  <w:style w:type="character" w:styleId="Hyperlink">
    <w:name w:val="Hyperlink"/>
    <w:basedOn w:val="Fontdeparagrafimplicit"/>
    <w:uiPriority w:val="99"/>
    <w:unhideWhenUsed/>
    <w:rsid w:val="000C40DF"/>
    <w:rPr>
      <w:color w:val="0000FF"/>
      <w:u w:val="single"/>
    </w:rPr>
  </w:style>
  <w:style w:type="paragraph" w:styleId="Listparagraf">
    <w:name w:val="List Paragraph"/>
    <w:aliases w:val="List Paragraph (numbered (a)),Lapis Bulleted List,Dot pt,F5 List Paragraph,List Paragraph1,List Paragraph Char Char Char,Indicator Text,Numbered Para 1,Bullet 1,List Paragraph12,Bullet Points,MAIN CONTENT,List 100s,WB Para,Numerotare_lite"/>
    <w:basedOn w:val="Normal"/>
    <w:link w:val="ListparagrafCaracter"/>
    <w:uiPriority w:val="34"/>
    <w:qFormat/>
    <w:rsid w:val="000C40DF"/>
    <w:pPr>
      <w:spacing w:after="200" w:line="276" w:lineRule="auto"/>
      <w:ind w:left="720"/>
      <w:contextualSpacing/>
    </w:pPr>
    <w:rPr>
      <w:kern w:val="0"/>
      <w:lang w:val="ru-RU"/>
      <w14:ligatures w14:val="none"/>
    </w:rPr>
  </w:style>
  <w:style w:type="paragraph" w:customStyle="1" w:styleId="tt">
    <w:name w:val="tt"/>
    <w:basedOn w:val="Normal"/>
    <w:rsid w:val="00966A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paragraph" w:styleId="Frspaiere">
    <w:name w:val="No Spacing"/>
    <w:uiPriority w:val="1"/>
    <w:qFormat/>
    <w:rsid w:val="00966A2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docsign1">
    <w:name w:val="doc_sign1"/>
    <w:rsid w:val="00966A28"/>
  </w:style>
  <w:style w:type="paragraph" w:customStyle="1" w:styleId="Textnormal">
    <w:name w:val="Text_normal"/>
    <w:basedOn w:val="Normal"/>
    <w:link w:val="TextnormalChar"/>
    <w:qFormat/>
    <w:rsid w:val="0095308B"/>
    <w:pPr>
      <w:spacing w:before="60" w:after="60" w:line="276" w:lineRule="auto"/>
      <w:jc w:val="both"/>
    </w:pPr>
    <w:rPr>
      <w:rFonts w:ascii="Calibri" w:eastAsia="PMingLiU" w:hAnsi="Calibri" w:cs="Times New Roman"/>
      <w:kern w:val="0"/>
      <w:sz w:val="20"/>
      <w:szCs w:val="20"/>
      <w:lang w:val="en-US" w:bidi="en-US"/>
      <w14:ligatures w14:val="none"/>
    </w:rPr>
  </w:style>
  <w:style w:type="character" w:customStyle="1" w:styleId="TextnormalChar">
    <w:name w:val="Text_normal Char"/>
    <w:basedOn w:val="Fontdeparagrafimplicit"/>
    <w:link w:val="Textnormal"/>
    <w:rsid w:val="0095308B"/>
    <w:rPr>
      <w:rFonts w:ascii="Calibri" w:eastAsia="PMingLiU" w:hAnsi="Calibri" w:cs="Times New Roman"/>
      <w:kern w:val="0"/>
      <w:sz w:val="20"/>
      <w:szCs w:val="20"/>
      <w:lang w:val="en-US" w:bidi="en-US"/>
      <w14:ligatures w14:val="none"/>
    </w:rPr>
  </w:style>
  <w:style w:type="character" w:customStyle="1" w:styleId="Titlu1Caracter">
    <w:name w:val="Titlu 1 Caracter"/>
    <w:basedOn w:val="Fontdeparagrafimplicit"/>
    <w:link w:val="Titlu1"/>
    <w:uiPriority w:val="9"/>
    <w:rsid w:val="00B86D12"/>
    <w:rPr>
      <w:rFonts w:ascii="Calibri" w:eastAsiaTheme="majorEastAsia" w:hAnsi="Calibri" w:cstheme="majorBidi"/>
      <w:color w:val="2F5496" w:themeColor="accent1" w:themeShade="BF"/>
      <w:kern w:val="0"/>
      <w:sz w:val="28"/>
      <w:szCs w:val="32"/>
      <w:lang w:val="ru-RU"/>
      <w14:ligatures w14:val="none"/>
    </w:rPr>
  </w:style>
  <w:style w:type="character" w:customStyle="1" w:styleId="ListparagrafCaracter">
    <w:name w:val="Listă paragraf Caracter"/>
    <w:aliases w:val="List Paragraph (numbered (a)) Caracter,Lapis Bulleted List Caracter,Dot pt Caracter,F5 List Paragraph Caracter,List Paragraph1 Caracter,List Paragraph Char Char Char Caracter,Indicator Text Caracter,Numbered Para 1 Caracter"/>
    <w:basedOn w:val="Fontdeparagrafimplicit"/>
    <w:link w:val="Listparagraf"/>
    <w:uiPriority w:val="34"/>
    <w:qFormat/>
    <w:locked/>
    <w:rsid w:val="00B86D12"/>
    <w:rPr>
      <w:kern w:val="0"/>
      <w:lang w:val="ru-RU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647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47DEB"/>
  </w:style>
  <w:style w:type="paragraph" w:styleId="Revizuire">
    <w:name w:val="Revision"/>
    <w:hidden/>
    <w:uiPriority w:val="99"/>
    <w:semiHidden/>
    <w:rsid w:val="00782748"/>
    <w:pPr>
      <w:spacing w:after="0" w:line="240" w:lineRule="auto"/>
    </w:pPr>
  </w:style>
  <w:style w:type="character" w:styleId="MeniuneNerezolvat">
    <w:name w:val="Unresolved Mention"/>
    <w:basedOn w:val="Fontdeparagrafimplicit"/>
    <w:uiPriority w:val="99"/>
    <w:semiHidden/>
    <w:unhideWhenUsed/>
    <w:rsid w:val="00AC2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rticip.gov.md/ro/document/stages/proiectul-hotararii-guvernului-pentru-aprobarea-proiectului-de-lege-pentru-modificarea-codului-contraventional-al-republicii-moldova-nr2182008/126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1200</Words>
  <Characters>6965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turcanu</dc:creator>
  <cp:keywords/>
  <dc:description/>
  <cp:lastModifiedBy>Sergiu Sofroni</cp:lastModifiedBy>
  <cp:revision>9</cp:revision>
  <cp:lastPrinted>2024-06-05T04:45:00Z</cp:lastPrinted>
  <dcterms:created xsi:type="dcterms:W3CDTF">2024-06-26T07:38:00Z</dcterms:created>
  <dcterms:modified xsi:type="dcterms:W3CDTF">2024-07-01T10:14:00Z</dcterms:modified>
</cp:coreProperties>
</file>