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DE5D0" w14:textId="77777777" w:rsidR="00DE0DCD" w:rsidRPr="00277E8A" w:rsidRDefault="00DE0DCD" w:rsidP="00DE0DCD">
      <w:pPr>
        <w:jc w:val="right"/>
        <w:rPr>
          <w:i/>
          <w:sz w:val="28"/>
          <w:szCs w:val="28"/>
        </w:rPr>
      </w:pPr>
      <w:r w:rsidRPr="00277E8A">
        <w:rPr>
          <w:i/>
          <w:sz w:val="28"/>
          <w:szCs w:val="28"/>
        </w:rPr>
        <w:t>Proiect</w:t>
      </w:r>
    </w:p>
    <w:p w14:paraId="76B66049" w14:textId="77777777" w:rsidR="00DE0DCD" w:rsidRPr="00277E8A" w:rsidRDefault="00DE0DCD" w:rsidP="00DE0DCD">
      <w:pPr>
        <w:jc w:val="right"/>
        <w:rPr>
          <w:sz w:val="28"/>
          <w:szCs w:val="28"/>
        </w:rPr>
      </w:pPr>
    </w:p>
    <w:p w14:paraId="4D98B6F2" w14:textId="77777777" w:rsidR="00DE0DCD" w:rsidRPr="00277E8A" w:rsidRDefault="00DE0DCD" w:rsidP="00DE0DCD">
      <w:pPr>
        <w:spacing w:before="4"/>
        <w:rPr>
          <w:sz w:val="28"/>
          <w:szCs w:val="28"/>
        </w:rPr>
      </w:pPr>
    </w:p>
    <w:p w14:paraId="76AF4770" w14:textId="77777777" w:rsidR="00DE0DCD" w:rsidRPr="00277E8A" w:rsidRDefault="00DE0DCD" w:rsidP="00DE0DCD">
      <w:pPr>
        <w:jc w:val="center"/>
        <w:rPr>
          <w:sz w:val="28"/>
          <w:szCs w:val="28"/>
        </w:rPr>
      </w:pPr>
      <w:r w:rsidRPr="00277E8A">
        <w:rPr>
          <w:noProof/>
          <w:sz w:val="28"/>
          <w:szCs w:val="28"/>
          <w:lang w:val="en-GB" w:eastAsia="en-GB"/>
        </w:rPr>
        <w:drawing>
          <wp:inline distT="0" distB="0" distL="0" distR="0" wp14:anchorId="1EB246D6" wp14:editId="385432C5">
            <wp:extent cx="755650" cy="85852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650" cy="858520"/>
                    </a:xfrm>
                    <a:prstGeom prst="rect">
                      <a:avLst/>
                    </a:prstGeom>
                    <a:noFill/>
                    <a:ln>
                      <a:noFill/>
                    </a:ln>
                  </pic:spPr>
                </pic:pic>
              </a:graphicData>
            </a:graphic>
          </wp:inline>
        </w:drawing>
      </w:r>
    </w:p>
    <w:p w14:paraId="3D54989C" w14:textId="77777777" w:rsidR="00DE0DCD" w:rsidRPr="00277E8A" w:rsidRDefault="00DE0DCD" w:rsidP="00DE0DCD">
      <w:pPr>
        <w:spacing w:before="1"/>
        <w:rPr>
          <w:sz w:val="28"/>
          <w:szCs w:val="28"/>
        </w:rPr>
      </w:pPr>
    </w:p>
    <w:p w14:paraId="716F7B80" w14:textId="77777777" w:rsidR="00DE0DCD" w:rsidRPr="00277E8A" w:rsidRDefault="00DE0DCD" w:rsidP="00DE0DCD">
      <w:pPr>
        <w:spacing w:before="49"/>
        <w:jc w:val="center"/>
        <w:rPr>
          <w:sz w:val="28"/>
          <w:szCs w:val="28"/>
        </w:rPr>
      </w:pPr>
      <w:r w:rsidRPr="00277E8A">
        <w:rPr>
          <w:b/>
          <w:spacing w:val="16"/>
          <w:sz w:val="28"/>
          <w:szCs w:val="28"/>
        </w:rPr>
        <w:t xml:space="preserve">GUVERNUL REPUBLICII </w:t>
      </w:r>
      <w:r w:rsidRPr="00277E8A">
        <w:rPr>
          <w:b/>
          <w:spacing w:val="15"/>
          <w:sz w:val="28"/>
          <w:szCs w:val="28"/>
        </w:rPr>
        <w:t>MOLDOVA</w:t>
      </w:r>
    </w:p>
    <w:p w14:paraId="5CE1CDBE" w14:textId="77777777" w:rsidR="00DE0DCD" w:rsidRPr="00277E8A" w:rsidRDefault="00DE0DCD" w:rsidP="00DE0DCD">
      <w:pPr>
        <w:tabs>
          <w:tab w:val="left" w:pos="3555"/>
        </w:tabs>
        <w:spacing w:before="229"/>
        <w:jc w:val="center"/>
        <w:rPr>
          <w:sz w:val="28"/>
          <w:szCs w:val="28"/>
        </w:rPr>
      </w:pPr>
      <w:r w:rsidRPr="00277E8A">
        <w:rPr>
          <w:b/>
          <w:spacing w:val="39"/>
          <w:sz w:val="28"/>
          <w:szCs w:val="28"/>
        </w:rPr>
        <w:t>HO</w:t>
      </w:r>
      <w:r w:rsidRPr="00277E8A">
        <w:rPr>
          <w:b/>
          <w:sz w:val="28"/>
          <w:szCs w:val="28"/>
        </w:rPr>
        <w:t>T</w:t>
      </w:r>
      <w:r w:rsidRPr="00277E8A">
        <w:rPr>
          <w:b/>
          <w:spacing w:val="-42"/>
          <w:sz w:val="28"/>
          <w:szCs w:val="28"/>
        </w:rPr>
        <w:t xml:space="preserve"> </w:t>
      </w:r>
      <w:r w:rsidRPr="00277E8A">
        <w:rPr>
          <w:b/>
          <w:sz w:val="28"/>
          <w:szCs w:val="28"/>
        </w:rPr>
        <w:t>Ă</w:t>
      </w:r>
      <w:r w:rsidRPr="00277E8A">
        <w:rPr>
          <w:b/>
          <w:spacing w:val="-43"/>
          <w:sz w:val="28"/>
          <w:szCs w:val="28"/>
        </w:rPr>
        <w:t xml:space="preserve"> </w:t>
      </w:r>
      <w:r w:rsidRPr="00277E8A">
        <w:rPr>
          <w:b/>
          <w:sz w:val="28"/>
          <w:szCs w:val="28"/>
        </w:rPr>
        <w:t>R</w:t>
      </w:r>
      <w:r w:rsidRPr="00277E8A">
        <w:rPr>
          <w:b/>
          <w:spacing w:val="-43"/>
          <w:sz w:val="28"/>
          <w:szCs w:val="28"/>
        </w:rPr>
        <w:t xml:space="preserve"> </w:t>
      </w:r>
      <w:r w:rsidRPr="00277E8A">
        <w:rPr>
          <w:b/>
          <w:sz w:val="28"/>
          <w:szCs w:val="28"/>
        </w:rPr>
        <w:t>Â</w:t>
      </w:r>
      <w:r w:rsidRPr="00277E8A">
        <w:rPr>
          <w:b/>
          <w:spacing w:val="-42"/>
          <w:sz w:val="28"/>
          <w:szCs w:val="28"/>
        </w:rPr>
        <w:t xml:space="preserve"> </w:t>
      </w:r>
      <w:r w:rsidRPr="00277E8A">
        <w:rPr>
          <w:b/>
          <w:sz w:val="28"/>
          <w:szCs w:val="28"/>
        </w:rPr>
        <w:t>R</w:t>
      </w:r>
      <w:r w:rsidRPr="00277E8A">
        <w:rPr>
          <w:b/>
          <w:spacing w:val="-43"/>
          <w:sz w:val="28"/>
          <w:szCs w:val="28"/>
        </w:rPr>
        <w:t xml:space="preserve"> </w:t>
      </w:r>
      <w:r w:rsidRPr="00277E8A">
        <w:rPr>
          <w:b/>
          <w:sz w:val="28"/>
          <w:szCs w:val="28"/>
        </w:rPr>
        <w:t>E</w:t>
      </w:r>
      <w:r w:rsidRPr="00277E8A">
        <w:rPr>
          <w:b/>
          <w:spacing w:val="41"/>
          <w:sz w:val="28"/>
          <w:szCs w:val="28"/>
        </w:rPr>
        <w:t xml:space="preserve"> </w:t>
      </w:r>
      <w:r w:rsidRPr="00277E8A">
        <w:rPr>
          <w:b/>
          <w:spacing w:val="-1"/>
          <w:sz w:val="28"/>
          <w:szCs w:val="28"/>
        </w:rPr>
        <w:t>nr.</w:t>
      </w:r>
    </w:p>
    <w:p w14:paraId="5D9ECFC2" w14:textId="77777777" w:rsidR="00DE0DCD" w:rsidRPr="00277E8A" w:rsidRDefault="00DE0DCD" w:rsidP="00DE0DCD">
      <w:pPr>
        <w:pStyle w:val="Titlu1"/>
        <w:tabs>
          <w:tab w:val="left" w:pos="3222"/>
        </w:tabs>
        <w:spacing w:before="231"/>
        <w:ind w:left="0"/>
        <w:jc w:val="center"/>
        <w:rPr>
          <w:b w:val="0"/>
          <w:bCs w:val="0"/>
        </w:rPr>
      </w:pPr>
      <w:r w:rsidRPr="00277E8A">
        <w:rPr>
          <w:spacing w:val="-1"/>
          <w:u w:val="thick" w:color="000000"/>
        </w:rPr>
        <w:t>din</w:t>
      </w:r>
      <w:r w:rsidRPr="00277E8A">
        <w:rPr>
          <w:spacing w:val="-1"/>
          <w:u w:val="thick" w:color="000000"/>
        </w:rPr>
        <w:tab/>
      </w:r>
      <w:r w:rsidRPr="00277E8A">
        <w:rPr>
          <w:u w:val="thick" w:color="000000"/>
        </w:rPr>
        <w:t>2024</w:t>
      </w:r>
    </w:p>
    <w:p w14:paraId="3095283C" w14:textId="77777777" w:rsidR="00DE0DCD" w:rsidRPr="00277E8A" w:rsidRDefault="00DE0DCD" w:rsidP="00DE0DCD">
      <w:pPr>
        <w:spacing w:before="119"/>
        <w:jc w:val="center"/>
        <w:rPr>
          <w:sz w:val="28"/>
          <w:szCs w:val="28"/>
        </w:rPr>
      </w:pPr>
      <w:r w:rsidRPr="00277E8A">
        <w:rPr>
          <w:b/>
          <w:sz w:val="28"/>
          <w:szCs w:val="28"/>
        </w:rPr>
        <w:t>Chișinău</w:t>
      </w:r>
    </w:p>
    <w:p w14:paraId="653548B5" w14:textId="77777777" w:rsidR="00DE0DCD" w:rsidRPr="00277E8A" w:rsidRDefault="00DE0DCD" w:rsidP="00DE0DCD">
      <w:pPr>
        <w:spacing w:before="9"/>
        <w:rPr>
          <w:b/>
          <w:bCs/>
          <w:sz w:val="28"/>
          <w:szCs w:val="28"/>
        </w:rPr>
      </w:pPr>
    </w:p>
    <w:p w14:paraId="6DCA684F" w14:textId="5008E7DA" w:rsidR="00DE0DCD" w:rsidRPr="00277E8A" w:rsidRDefault="007F4157" w:rsidP="00DE0DCD">
      <w:pPr>
        <w:jc w:val="center"/>
        <w:rPr>
          <w:b/>
          <w:bCs/>
          <w:sz w:val="28"/>
          <w:szCs w:val="28"/>
        </w:rPr>
      </w:pPr>
      <w:r w:rsidRPr="00277E8A">
        <w:rPr>
          <w:rStyle w:val="docheader"/>
          <w:b/>
          <w:bCs/>
          <w:sz w:val="28"/>
          <w:szCs w:val="28"/>
        </w:rPr>
        <w:t>c</w:t>
      </w:r>
      <w:r w:rsidR="00DE0DCD" w:rsidRPr="00277E8A">
        <w:rPr>
          <w:rStyle w:val="docheader"/>
          <w:b/>
          <w:bCs/>
          <w:sz w:val="28"/>
          <w:szCs w:val="28"/>
        </w:rPr>
        <w:t xml:space="preserve">u privire la aprobarea proiectului de lege </w:t>
      </w:r>
      <w:r w:rsidR="00DE0DCD" w:rsidRPr="00277E8A">
        <w:rPr>
          <w:b/>
          <w:sz w:val="28"/>
          <w:szCs w:val="28"/>
        </w:rPr>
        <w:t xml:space="preserve">pentru modificarea </w:t>
      </w:r>
      <w:r w:rsidR="00DE0DCD" w:rsidRPr="00277E8A">
        <w:rPr>
          <w:b/>
          <w:bCs/>
          <w:sz w:val="28"/>
          <w:szCs w:val="28"/>
          <w:lang w:eastAsia="en-GB"/>
        </w:rPr>
        <w:t>Codului contravențional al</w:t>
      </w:r>
      <w:r w:rsidR="00DE0DCD" w:rsidRPr="00277E8A">
        <w:rPr>
          <w:b/>
          <w:sz w:val="28"/>
          <w:szCs w:val="28"/>
        </w:rPr>
        <w:t xml:space="preserve"> </w:t>
      </w:r>
      <w:r w:rsidR="00DE0DCD" w:rsidRPr="00277E8A">
        <w:rPr>
          <w:b/>
          <w:sz w:val="28"/>
          <w:szCs w:val="28"/>
          <w:lang w:eastAsia="en-GB"/>
        </w:rPr>
        <w:t>Republicii Moldova nr.</w:t>
      </w:r>
      <w:r w:rsidR="002B35F6" w:rsidRPr="00277E8A">
        <w:rPr>
          <w:b/>
          <w:sz w:val="28"/>
          <w:szCs w:val="28"/>
          <w:lang w:eastAsia="en-GB"/>
        </w:rPr>
        <w:t xml:space="preserve"> </w:t>
      </w:r>
      <w:r w:rsidR="00DE0DCD" w:rsidRPr="00277E8A">
        <w:rPr>
          <w:b/>
          <w:sz w:val="28"/>
          <w:szCs w:val="28"/>
          <w:lang w:eastAsia="en-GB"/>
        </w:rPr>
        <w:t>218/2008</w:t>
      </w:r>
    </w:p>
    <w:p w14:paraId="091093BE" w14:textId="77777777" w:rsidR="00DE0DCD" w:rsidRPr="00277E8A" w:rsidRDefault="00DE0DCD" w:rsidP="00DE0DCD">
      <w:pPr>
        <w:rPr>
          <w:rStyle w:val="docheader"/>
          <w:b/>
          <w:bCs/>
          <w:sz w:val="28"/>
          <w:szCs w:val="28"/>
        </w:rPr>
      </w:pPr>
    </w:p>
    <w:p w14:paraId="5C008902" w14:textId="77777777" w:rsidR="00DE0DCD" w:rsidRPr="00277E8A" w:rsidRDefault="00DE0DCD" w:rsidP="00DE0DCD">
      <w:pPr>
        <w:jc w:val="center"/>
        <w:rPr>
          <w:sz w:val="28"/>
          <w:szCs w:val="28"/>
        </w:rPr>
      </w:pPr>
      <w:r w:rsidRPr="00277E8A">
        <w:rPr>
          <w:b/>
          <w:spacing w:val="-1"/>
          <w:sz w:val="28"/>
          <w:szCs w:val="28"/>
        </w:rPr>
        <w:t>------------------------------------------------------------</w:t>
      </w:r>
    </w:p>
    <w:p w14:paraId="1B94F948" w14:textId="77777777" w:rsidR="00DE0DCD" w:rsidRPr="00277E8A" w:rsidRDefault="00DE0DCD" w:rsidP="00DE0DCD">
      <w:pPr>
        <w:spacing w:before="11"/>
        <w:rPr>
          <w:b/>
          <w:bCs/>
          <w:sz w:val="28"/>
          <w:szCs w:val="28"/>
        </w:rPr>
      </w:pPr>
    </w:p>
    <w:p w14:paraId="3D2BF3AE" w14:textId="77777777" w:rsidR="00DE0DCD" w:rsidRPr="00277E8A" w:rsidRDefault="00DE0DCD" w:rsidP="00DE0DCD">
      <w:pPr>
        <w:pStyle w:val="pb"/>
        <w:ind w:firstLine="709"/>
        <w:jc w:val="both"/>
        <w:rPr>
          <w:i w:val="0"/>
          <w:color w:val="auto"/>
          <w:sz w:val="28"/>
          <w:szCs w:val="28"/>
          <w:lang w:val="ro-RO"/>
        </w:rPr>
      </w:pPr>
      <w:r w:rsidRPr="00277E8A">
        <w:rPr>
          <w:i w:val="0"/>
          <w:color w:val="auto"/>
          <w:sz w:val="28"/>
          <w:szCs w:val="28"/>
          <w:lang w:val="ro-RO"/>
        </w:rPr>
        <w:t>Guvernul HOTĂRĂȘTE:</w:t>
      </w:r>
    </w:p>
    <w:p w14:paraId="5A3040B6" w14:textId="77777777" w:rsidR="00DE0DCD" w:rsidRPr="00277E8A" w:rsidRDefault="00DE0DCD" w:rsidP="00DE0DCD">
      <w:pPr>
        <w:pStyle w:val="times"/>
        <w:jc w:val="left"/>
        <w:rPr>
          <w:lang w:val="ro-RO"/>
        </w:rPr>
      </w:pPr>
    </w:p>
    <w:p w14:paraId="082F728B" w14:textId="320422CD" w:rsidR="00DE0DCD" w:rsidRPr="00277E8A" w:rsidRDefault="00DE0DCD" w:rsidP="00C610AE">
      <w:pPr>
        <w:ind w:firstLine="709"/>
        <w:jc w:val="both"/>
        <w:rPr>
          <w:bCs/>
          <w:sz w:val="28"/>
          <w:szCs w:val="28"/>
          <w:lang w:eastAsia="en-GB"/>
        </w:rPr>
      </w:pPr>
      <w:r w:rsidRPr="00277E8A">
        <w:rPr>
          <w:sz w:val="28"/>
          <w:szCs w:val="28"/>
        </w:rPr>
        <w:t xml:space="preserve">Se aprobă și se prezintă Parlamentului spre examinare proiectul de lege pentru modificarea </w:t>
      </w:r>
      <w:r w:rsidRPr="00277E8A">
        <w:rPr>
          <w:bCs/>
          <w:sz w:val="28"/>
          <w:szCs w:val="28"/>
          <w:lang w:eastAsia="en-GB"/>
        </w:rPr>
        <w:t>Codului contravențional al</w:t>
      </w:r>
      <w:r w:rsidRPr="00277E8A">
        <w:rPr>
          <w:sz w:val="28"/>
          <w:szCs w:val="28"/>
        </w:rPr>
        <w:t xml:space="preserve"> </w:t>
      </w:r>
      <w:r w:rsidRPr="00277E8A">
        <w:rPr>
          <w:sz w:val="28"/>
          <w:szCs w:val="28"/>
          <w:lang w:eastAsia="en-GB"/>
        </w:rPr>
        <w:t>Republicii Moldova nr.</w:t>
      </w:r>
      <w:r w:rsidR="00277E8A">
        <w:rPr>
          <w:sz w:val="28"/>
          <w:szCs w:val="28"/>
          <w:lang w:eastAsia="en-GB"/>
        </w:rPr>
        <w:t xml:space="preserve"> </w:t>
      </w:r>
      <w:r w:rsidRPr="00277E8A">
        <w:rPr>
          <w:sz w:val="28"/>
          <w:szCs w:val="28"/>
          <w:lang w:eastAsia="en-GB"/>
        </w:rPr>
        <w:t>218/2008</w:t>
      </w:r>
      <w:r w:rsidR="00C610AE" w:rsidRPr="00277E8A">
        <w:rPr>
          <w:sz w:val="28"/>
          <w:szCs w:val="28"/>
          <w:lang w:eastAsia="en-GB"/>
        </w:rPr>
        <w:t>.</w:t>
      </w:r>
    </w:p>
    <w:p w14:paraId="1F49EB9B" w14:textId="77777777" w:rsidR="00DE0DCD" w:rsidRPr="00277E8A" w:rsidRDefault="00DE0DCD" w:rsidP="00DE0DCD">
      <w:pPr>
        <w:ind w:firstLine="708"/>
        <w:jc w:val="both"/>
        <w:rPr>
          <w:rStyle w:val="docheader"/>
          <w:b/>
          <w:bCs/>
          <w:sz w:val="28"/>
          <w:szCs w:val="28"/>
        </w:rPr>
      </w:pPr>
    </w:p>
    <w:p w14:paraId="71E05A1E" w14:textId="77777777" w:rsidR="00DE0DCD" w:rsidRPr="00277E8A" w:rsidRDefault="00DE0DCD" w:rsidP="00DE0DCD">
      <w:pPr>
        <w:jc w:val="both"/>
        <w:rPr>
          <w:rStyle w:val="apple-converted-space"/>
          <w:bCs/>
          <w:sz w:val="28"/>
          <w:szCs w:val="28"/>
        </w:rPr>
      </w:pPr>
    </w:p>
    <w:p w14:paraId="46EE35AC" w14:textId="77777777" w:rsidR="00DE0DCD" w:rsidRPr="00277E8A" w:rsidRDefault="00DE0DCD" w:rsidP="00DE0DCD">
      <w:pPr>
        <w:rPr>
          <w:sz w:val="28"/>
          <w:szCs w:val="28"/>
        </w:rPr>
      </w:pPr>
    </w:p>
    <w:p w14:paraId="3B8DDC3B" w14:textId="77777777" w:rsidR="00DE0DCD" w:rsidRPr="00277E8A" w:rsidRDefault="00DE0DCD" w:rsidP="00DE0DCD">
      <w:pPr>
        <w:spacing w:before="1"/>
        <w:rPr>
          <w:sz w:val="28"/>
          <w:szCs w:val="28"/>
        </w:rPr>
      </w:pPr>
    </w:p>
    <w:p w14:paraId="4C46879E" w14:textId="326A2071" w:rsidR="00DE0DCD" w:rsidRPr="00277E8A" w:rsidRDefault="00DE0DCD" w:rsidP="00DE0DCD">
      <w:pPr>
        <w:pStyle w:val="Titlu1"/>
        <w:tabs>
          <w:tab w:val="left" w:pos="5895"/>
        </w:tabs>
        <w:ind w:left="0" w:firstLine="709"/>
        <w:jc w:val="both"/>
        <w:rPr>
          <w:spacing w:val="-1"/>
        </w:rPr>
      </w:pPr>
      <w:r w:rsidRPr="00277E8A">
        <w:rPr>
          <w:spacing w:val="-1"/>
          <w:w w:val="95"/>
        </w:rPr>
        <w:t>Prim-ministru</w:t>
      </w:r>
      <w:r w:rsidRPr="00277E8A">
        <w:rPr>
          <w:spacing w:val="-1"/>
          <w:w w:val="95"/>
        </w:rPr>
        <w:tab/>
        <w:t xml:space="preserve">     </w:t>
      </w:r>
      <w:r w:rsidRPr="00277E8A">
        <w:rPr>
          <w:spacing w:val="-1"/>
        </w:rPr>
        <w:t>Dorin RECEAN</w:t>
      </w:r>
    </w:p>
    <w:p w14:paraId="48CD9D7A" w14:textId="77777777" w:rsidR="00DE0DCD" w:rsidRPr="00277E8A" w:rsidRDefault="00DE0DCD" w:rsidP="00DE0DCD">
      <w:pPr>
        <w:pStyle w:val="Titlu1"/>
        <w:tabs>
          <w:tab w:val="left" w:pos="5895"/>
        </w:tabs>
        <w:ind w:left="0" w:firstLine="709"/>
        <w:jc w:val="both"/>
        <w:rPr>
          <w:spacing w:val="-1"/>
        </w:rPr>
      </w:pPr>
    </w:p>
    <w:p w14:paraId="131F2C70" w14:textId="77777777" w:rsidR="00DE0DCD" w:rsidRPr="00277E8A" w:rsidRDefault="00DE0DCD" w:rsidP="00DE0DCD">
      <w:pPr>
        <w:pStyle w:val="Titlu1"/>
        <w:tabs>
          <w:tab w:val="left" w:pos="5895"/>
        </w:tabs>
        <w:ind w:left="0" w:firstLine="709"/>
        <w:jc w:val="both"/>
        <w:rPr>
          <w:b w:val="0"/>
          <w:spacing w:val="-1"/>
        </w:rPr>
      </w:pPr>
      <w:r w:rsidRPr="00277E8A">
        <w:rPr>
          <w:b w:val="0"/>
          <w:spacing w:val="-1"/>
        </w:rPr>
        <w:t>Contrasemnează:</w:t>
      </w:r>
    </w:p>
    <w:p w14:paraId="2DF8735F" w14:textId="77777777" w:rsidR="00C610AE" w:rsidRPr="00277E8A" w:rsidRDefault="00C610AE" w:rsidP="00DE0DCD">
      <w:pPr>
        <w:pStyle w:val="Titlu1"/>
        <w:tabs>
          <w:tab w:val="left" w:pos="5895"/>
        </w:tabs>
        <w:ind w:left="0" w:firstLine="709"/>
        <w:jc w:val="both"/>
        <w:rPr>
          <w:b w:val="0"/>
          <w:spacing w:val="-1"/>
        </w:rPr>
      </w:pPr>
    </w:p>
    <w:p w14:paraId="677B0731" w14:textId="77777777" w:rsidR="00DA2D62" w:rsidRPr="00277E8A" w:rsidRDefault="00DA2D62" w:rsidP="00DA2D62">
      <w:pPr>
        <w:pStyle w:val="Titlu1"/>
        <w:tabs>
          <w:tab w:val="left" w:pos="5895"/>
        </w:tabs>
        <w:ind w:left="0" w:firstLine="709"/>
        <w:jc w:val="both"/>
        <w:rPr>
          <w:rStyle w:val="docsign1"/>
          <w:b w:val="0"/>
        </w:rPr>
      </w:pPr>
      <w:r w:rsidRPr="00277E8A">
        <w:rPr>
          <w:rStyle w:val="docsign1"/>
          <w:b w:val="0"/>
        </w:rPr>
        <w:t>Ministrul afacerilor interne                                    Adrian Efros</w:t>
      </w:r>
    </w:p>
    <w:p w14:paraId="465D6ED9" w14:textId="77777777" w:rsidR="00C610AE" w:rsidRPr="00277E8A" w:rsidRDefault="00C610AE" w:rsidP="00DE0DCD">
      <w:pPr>
        <w:pStyle w:val="Titlu1"/>
        <w:tabs>
          <w:tab w:val="left" w:pos="5895"/>
        </w:tabs>
        <w:ind w:left="0" w:firstLine="709"/>
        <w:jc w:val="both"/>
        <w:rPr>
          <w:rStyle w:val="docsign1"/>
          <w:b w:val="0"/>
        </w:rPr>
      </w:pPr>
    </w:p>
    <w:p w14:paraId="70E1B0B6" w14:textId="77777777" w:rsidR="009717D1" w:rsidRPr="00277E8A" w:rsidRDefault="009717D1" w:rsidP="00DE0DCD">
      <w:pPr>
        <w:pStyle w:val="Titlu1"/>
        <w:tabs>
          <w:tab w:val="left" w:pos="5895"/>
        </w:tabs>
        <w:ind w:left="0" w:firstLine="709"/>
        <w:jc w:val="both"/>
        <w:rPr>
          <w:rStyle w:val="docsign1"/>
          <w:b w:val="0"/>
        </w:rPr>
      </w:pPr>
      <w:r w:rsidRPr="00277E8A">
        <w:rPr>
          <w:rStyle w:val="docsign1"/>
          <w:b w:val="0"/>
        </w:rPr>
        <w:t xml:space="preserve">Ministrul infrastructurii și </w:t>
      </w:r>
    </w:p>
    <w:p w14:paraId="67C5AE5A" w14:textId="506A3207" w:rsidR="009717D1" w:rsidRPr="00277E8A" w:rsidRDefault="009717D1" w:rsidP="00DA2D62">
      <w:pPr>
        <w:pStyle w:val="Titlu1"/>
        <w:tabs>
          <w:tab w:val="left" w:pos="5895"/>
          <w:tab w:val="left" w:pos="6210"/>
        </w:tabs>
        <w:ind w:left="0" w:firstLine="709"/>
        <w:jc w:val="both"/>
        <w:rPr>
          <w:rStyle w:val="docsign1"/>
          <w:b w:val="0"/>
          <w:bCs w:val="0"/>
        </w:rPr>
      </w:pPr>
      <w:r w:rsidRPr="00277E8A">
        <w:rPr>
          <w:rStyle w:val="docsign1"/>
          <w:b w:val="0"/>
        </w:rPr>
        <w:t>dezvoltării regionale</w:t>
      </w:r>
      <w:r w:rsidRPr="00277E8A">
        <w:rPr>
          <w:rStyle w:val="docsign1"/>
          <w:b w:val="0"/>
        </w:rPr>
        <w:tab/>
      </w:r>
      <w:r w:rsidR="00DA2D62" w:rsidRPr="00277E8A">
        <w:rPr>
          <w:rStyle w:val="docsign1"/>
          <w:b w:val="0"/>
        </w:rPr>
        <w:tab/>
      </w:r>
      <w:r w:rsidRPr="00277E8A">
        <w:rPr>
          <w:rStyle w:val="docsign1"/>
          <w:b w:val="0"/>
        </w:rPr>
        <w:t xml:space="preserve">Andrei </w:t>
      </w:r>
      <w:proofErr w:type="spellStart"/>
      <w:r w:rsidRPr="00277E8A">
        <w:rPr>
          <w:rStyle w:val="docsign1"/>
          <w:b w:val="0"/>
        </w:rPr>
        <w:t>Spînu</w:t>
      </w:r>
      <w:proofErr w:type="spellEnd"/>
    </w:p>
    <w:p w14:paraId="219D51E1" w14:textId="77777777" w:rsidR="00DE0DCD" w:rsidRPr="00277E8A" w:rsidRDefault="00DE0DCD" w:rsidP="009717D1">
      <w:pPr>
        <w:pStyle w:val="Corptext"/>
        <w:tabs>
          <w:tab w:val="left" w:pos="5895"/>
        </w:tabs>
        <w:jc w:val="both"/>
        <w:rPr>
          <w:rStyle w:val="docsign1"/>
          <w:bCs/>
          <w:lang w:val="ro-RO"/>
        </w:rPr>
      </w:pPr>
    </w:p>
    <w:p w14:paraId="4627AF7B" w14:textId="77777777" w:rsidR="00DA2D62" w:rsidRPr="00277E8A" w:rsidRDefault="00DA2D62" w:rsidP="00DA2D62">
      <w:pPr>
        <w:pStyle w:val="Titlu1"/>
        <w:tabs>
          <w:tab w:val="left" w:pos="5895"/>
        </w:tabs>
        <w:ind w:left="0" w:firstLine="709"/>
        <w:jc w:val="both"/>
        <w:rPr>
          <w:rStyle w:val="docsign1"/>
          <w:b w:val="0"/>
        </w:rPr>
      </w:pPr>
      <w:r w:rsidRPr="00277E8A">
        <w:rPr>
          <w:b w:val="0"/>
        </w:rPr>
        <w:t>Ministrul justiției                                                   Veronica Mihailov-Moraru</w:t>
      </w:r>
    </w:p>
    <w:p w14:paraId="2B5ADA77" w14:textId="77777777" w:rsidR="00DE0DCD" w:rsidRPr="00277E8A" w:rsidRDefault="00DE0DCD" w:rsidP="0051752B">
      <w:pPr>
        <w:jc w:val="right"/>
        <w:rPr>
          <w:i/>
          <w:sz w:val="28"/>
          <w:szCs w:val="28"/>
        </w:rPr>
      </w:pPr>
    </w:p>
    <w:p w14:paraId="577BDAC6" w14:textId="77777777" w:rsidR="00DE0DCD" w:rsidRPr="00277E8A" w:rsidRDefault="00DE0DCD" w:rsidP="0051752B">
      <w:pPr>
        <w:jc w:val="right"/>
        <w:rPr>
          <w:i/>
          <w:sz w:val="28"/>
          <w:szCs w:val="28"/>
        </w:rPr>
      </w:pPr>
    </w:p>
    <w:p w14:paraId="4584CC13" w14:textId="77777777" w:rsidR="00DE0DCD" w:rsidRPr="00277E8A" w:rsidRDefault="00DE0DCD" w:rsidP="0051752B">
      <w:pPr>
        <w:jc w:val="right"/>
        <w:rPr>
          <w:i/>
          <w:sz w:val="28"/>
          <w:szCs w:val="28"/>
        </w:rPr>
      </w:pPr>
    </w:p>
    <w:p w14:paraId="1295CF32" w14:textId="77777777" w:rsidR="00DE0DCD" w:rsidRPr="00277E8A" w:rsidRDefault="00DE0DCD" w:rsidP="0051752B">
      <w:pPr>
        <w:jc w:val="right"/>
        <w:rPr>
          <w:i/>
          <w:sz w:val="28"/>
          <w:szCs w:val="28"/>
        </w:rPr>
      </w:pPr>
    </w:p>
    <w:p w14:paraId="183A5FEC" w14:textId="77777777" w:rsidR="00DE0DCD" w:rsidRPr="00277E8A" w:rsidRDefault="00DE0DCD" w:rsidP="0051752B">
      <w:pPr>
        <w:jc w:val="right"/>
        <w:rPr>
          <w:i/>
          <w:sz w:val="28"/>
          <w:szCs w:val="28"/>
        </w:rPr>
      </w:pPr>
    </w:p>
    <w:p w14:paraId="127EA167" w14:textId="77777777" w:rsidR="00DE0DCD" w:rsidRPr="00277E8A" w:rsidRDefault="00DE0DCD" w:rsidP="003E3BA8">
      <w:pPr>
        <w:rPr>
          <w:i/>
          <w:sz w:val="28"/>
          <w:szCs w:val="28"/>
        </w:rPr>
      </w:pPr>
    </w:p>
    <w:p w14:paraId="6C65E11C" w14:textId="77777777" w:rsidR="009717D1" w:rsidRPr="00277E8A" w:rsidRDefault="009717D1" w:rsidP="003E3BA8">
      <w:pPr>
        <w:rPr>
          <w:i/>
          <w:sz w:val="28"/>
          <w:szCs w:val="28"/>
        </w:rPr>
      </w:pPr>
    </w:p>
    <w:p w14:paraId="41559607" w14:textId="77777777" w:rsidR="0051752B" w:rsidRPr="00277E8A" w:rsidRDefault="0051752B" w:rsidP="0051752B">
      <w:pPr>
        <w:jc w:val="right"/>
        <w:rPr>
          <w:i/>
          <w:sz w:val="28"/>
          <w:szCs w:val="28"/>
        </w:rPr>
      </w:pPr>
      <w:r w:rsidRPr="00277E8A">
        <w:rPr>
          <w:i/>
          <w:sz w:val="28"/>
          <w:szCs w:val="28"/>
        </w:rPr>
        <w:lastRenderedPageBreak/>
        <w:t>Proiect</w:t>
      </w:r>
    </w:p>
    <w:p w14:paraId="0B697458" w14:textId="77777777" w:rsidR="0051752B" w:rsidRPr="00277E8A" w:rsidRDefault="0051752B" w:rsidP="0051752B">
      <w:pPr>
        <w:jc w:val="center"/>
        <w:rPr>
          <w:b/>
          <w:sz w:val="28"/>
          <w:szCs w:val="28"/>
          <w:lang w:eastAsia="zh-CN"/>
        </w:rPr>
      </w:pPr>
    </w:p>
    <w:p w14:paraId="67A119BA" w14:textId="77777777" w:rsidR="0051752B" w:rsidRPr="00277E8A" w:rsidRDefault="0051752B" w:rsidP="0051752B">
      <w:pPr>
        <w:jc w:val="center"/>
        <w:rPr>
          <w:b/>
          <w:sz w:val="28"/>
          <w:szCs w:val="28"/>
          <w:lang w:eastAsia="zh-CN"/>
        </w:rPr>
      </w:pPr>
    </w:p>
    <w:p w14:paraId="2A64D288" w14:textId="77777777" w:rsidR="0051752B" w:rsidRPr="00277E8A" w:rsidRDefault="0051752B" w:rsidP="0051752B">
      <w:pPr>
        <w:jc w:val="center"/>
        <w:rPr>
          <w:b/>
          <w:sz w:val="28"/>
          <w:szCs w:val="28"/>
          <w:lang w:eastAsia="zh-CN"/>
        </w:rPr>
      </w:pPr>
      <w:r w:rsidRPr="00277E8A">
        <w:rPr>
          <w:b/>
          <w:sz w:val="28"/>
          <w:szCs w:val="28"/>
          <w:lang w:eastAsia="zh-CN"/>
        </w:rPr>
        <w:t>PARLAMENTUL REPUBLICII MOLDOVA</w:t>
      </w:r>
    </w:p>
    <w:p w14:paraId="78ED7CB3" w14:textId="77777777" w:rsidR="0051752B" w:rsidRPr="00277E8A" w:rsidRDefault="0051752B" w:rsidP="0051752B">
      <w:pPr>
        <w:rPr>
          <w:b/>
          <w:sz w:val="28"/>
          <w:szCs w:val="28"/>
        </w:rPr>
      </w:pPr>
    </w:p>
    <w:p w14:paraId="49D5E24D" w14:textId="77777777" w:rsidR="0051752B" w:rsidRPr="00277E8A" w:rsidRDefault="0051752B" w:rsidP="0051752B">
      <w:pPr>
        <w:rPr>
          <w:b/>
          <w:sz w:val="28"/>
          <w:szCs w:val="28"/>
        </w:rPr>
      </w:pPr>
    </w:p>
    <w:p w14:paraId="2D5786CE" w14:textId="77777777" w:rsidR="0051752B" w:rsidRPr="00277E8A" w:rsidRDefault="0051752B" w:rsidP="0051752B">
      <w:pPr>
        <w:jc w:val="center"/>
        <w:rPr>
          <w:b/>
          <w:sz w:val="28"/>
          <w:szCs w:val="28"/>
        </w:rPr>
      </w:pPr>
      <w:r w:rsidRPr="00277E8A">
        <w:rPr>
          <w:b/>
          <w:sz w:val="28"/>
          <w:szCs w:val="28"/>
        </w:rPr>
        <w:t>LEGE</w:t>
      </w:r>
    </w:p>
    <w:p w14:paraId="11DB56B8" w14:textId="77777777" w:rsidR="000F1CFF" w:rsidRPr="00277E8A" w:rsidRDefault="000F1CFF" w:rsidP="000F1CFF">
      <w:pPr>
        <w:jc w:val="center"/>
        <w:rPr>
          <w:b/>
          <w:bCs/>
          <w:sz w:val="28"/>
          <w:szCs w:val="28"/>
          <w:lang w:eastAsia="en-GB"/>
        </w:rPr>
      </w:pPr>
      <w:r w:rsidRPr="00277E8A">
        <w:rPr>
          <w:b/>
          <w:sz w:val="28"/>
          <w:szCs w:val="28"/>
        </w:rPr>
        <w:t xml:space="preserve">pentru modificarea </w:t>
      </w:r>
      <w:r w:rsidRPr="00277E8A">
        <w:rPr>
          <w:b/>
          <w:bCs/>
          <w:sz w:val="28"/>
          <w:szCs w:val="28"/>
          <w:lang w:eastAsia="en-GB"/>
        </w:rPr>
        <w:t xml:space="preserve">Codului contravențional </w:t>
      </w:r>
    </w:p>
    <w:p w14:paraId="269A8811" w14:textId="1A48B8A1" w:rsidR="000F1CFF" w:rsidRPr="00277E8A" w:rsidRDefault="000F1CFF" w:rsidP="00AF281F">
      <w:pPr>
        <w:jc w:val="center"/>
        <w:rPr>
          <w:b/>
          <w:sz w:val="28"/>
          <w:szCs w:val="28"/>
        </w:rPr>
      </w:pPr>
      <w:r w:rsidRPr="00277E8A">
        <w:rPr>
          <w:b/>
          <w:bCs/>
          <w:sz w:val="28"/>
          <w:szCs w:val="28"/>
          <w:lang w:eastAsia="en-GB"/>
        </w:rPr>
        <w:t>al</w:t>
      </w:r>
      <w:r w:rsidRPr="00277E8A">
        <w:rPr>
          <w:b/>
          <w:sz w:val="28"/>
          <w:szCs w:val="28"/>
        </w:rPr>
        <w:t xml:space="preserve"> </w:t>
      </w:r>
      <w:r w:rsidRPr="00277E8A">
        <w:rPr>
          <w:b/>
          <w:sz w:val="28"/>
          <w:szCs w:val="28"/>
          <w:lang w:eastAsia="en-GB"/>
        </w:rPr>
        <w:t>Republicii Moldova nr.</w:t>
      </w:r>
      <w:r w:rsidR="002B35F6" w:rsidRPr="00277E8A">
        <w:rPr>
          <w:b/>
          <w:sz w:val="28"/>
          <w:szCs w:val="28"/>
          <w:lang w:eastAsia="en-GB"/>
        </w:rPr>
        <w:t xml:space="preserve"> </w:t>
      </w:r>
      <w:r w:rsidRPr="00277E8A">
        <w:rPr>
          <w:b/>
          <w:sz w:val="28"/>
          <w:szCs w:val="28"/>
          <w:lang w:eastAsia="en-GB"/>
        </w:rPr>
        <w:t>218/2008</w:t>
      </w:r>
    </w:p>
    <w:p w14:paraId="1162C8FF" w14:textId="77777777" w:rsidR="0051752B" w:rsidRPr="00277E8A" w:rsidRDefault="0051752B" w:rsidP="0051752B">
      <w:pPr>
        <w:jc w:val="center"/>
        <w:rPr>
          <w:b/>
          <w:sz w:val="28"/>
          <w:szCs w:val="28"/>
        </w:rPr>
      </w:pPr>
    </w:p>
    <w:p w14:paraId="15C5A9CB" w14:textId="77777777" w:rsidR="0051752B" w:rsidRPr="00277E8A" w:rsidRDefault="0051752B" w:rsidP="0051752B">
      <w:pPr>
        <w:tabs>
          <w:tab w:val="left" w:pos="709"/>
          <w:tab w:val="left" w:pos="851"/>
          <w:tab w:val="left" w:pos="1134"/>
        </w:tabs>
        <w:ind w:firstLine="709"/>
        <w:jc w:val="both"/>
        <w:rPr>
          <w:sz w:val="28"/>
          <w:szCs w:val="28"/>
        </w:rPr>
      </w:pPr>
      <w:r w:rsidRPr="00277E8A">
        <w:rPr>
          <w:sz w:val="28"/>
          <w:szCs w:val="28"/>
        </w:rPr>
        <w:t>Parlamentul adoptă prezenta lege organică.</w:t>
      </w:r>
    </w:p>
    <w:p w14:paraId="5B0F8B57" w14:textId="77777777" w:rsidR="00E50588" w:rsidRPr="00277E8A" w:rsidRDefault="00E50588" w:rsidP="00E50588">
      <w:pPr>
        <w:pStyle w:val="times"/>
        <w:jc w:val="both"/>
        <w:rPr>
          <w:rFonts w:eastAsia="Times New Roman"/>
          <w:lang w:val="ro-RO" w:eastAsia="ru-RU"/>
        </w:rPr>
      </w:pPr>
    </w:p>
    <w:p w14:paraId="7E616417" w14:textId="19DEF93D" w:rsidR="000F1CFF" w:rsidRPr="00277E8A" w:rsidRDefault="00EA26A8" w:rsidP="001745EF">
      <w:pPr>
        <w:pStyle w:val="times"/>
        <w:tabs>
          <w:tab w:val="left" w:pos="1418"/>
        </w:tabs>
        <w:ind w:firstLine="709"/>
        <w:jc w:val="both"/>
        <w:rPr>
          <w:lang w:val="ro-RO"/>
        </w:rPr>
      </w:pPr>
      <w:r w:rsidRPr="00277E8A">
        <w:rPr>
          <w:b/>
          <w:bCs/>
          <w:lang w:val="ro-RO"/>
        </w:rPr>
        <w:t>Art.</w:t>
      </w:r>
      <w:r w:rsidR="006C7A50" w:rsidRPr="00277E8A">
        <w:rPr>
          <w:b/>
          <w:bCs/>
          <w:lang w:val="ro-RO"/>
        </w:rPr>
        <w:t xml:space="preserve"> </w:t>
      </w:r>
      <w:r w:rsidR="00484AC2" w:rsidRPr="00277E8A">
        <w:rPr>
          <w:b/>
          <w:bCs/>
          <w:lang w:val="ro-RO"/>
        </w:rPr>
        <w:t>I.</w:t>
      </w:r>
      <w:r w:rsidR="008F656C" w:rsidRPr="00277E8A">
        <w:rPr>
          <w:lang w:val="ro-RO"/>
        </w:rPr>
        <w:t xml:space="preserve"> – </w:t>
      </w:r>
      <w:hyperlink r:id="rId7" w:history="1">
        <w:r w:rsidR="000F1CFF" w:rsidRPr="00277E8A">
          <w:rPr>
            <w:rStyle w:val="Hyperlink"/>
            <w:color w:val="auto"/>
            <w:u w:val="none"/>
            <w:lang w:val="ro-RO"/>
          </w:rPr>
          <w:t>Codul contravențional al Republicii Moldova nr.</w:t>
        </w:r>
        <w:r w:rsidR="00277E8A">
          <w:rPr>
            <w:rStyle w:val="Hyperlink"/>
            <w:color w:val="auto"/>
            <w:u w:val="none"/>
            <w:lang w:val="ro-RO"/>
          </w:rPr>
          <w:t xml:space="preserve"> </w:t>
        </w:r>
        <w:r w:rsidR="000F1CFF" w:rsidRPr="00277E8A">
          <w:rPr>
            <w:rStyle w:val="Hyperlink"/>
            <w:color w:val="auto"/>
            <w:u w:val="none"/>
            <w:lang w:val="ro-RO"/>
          </w:rPr>
          <w:t>218/2008</w:t>
        </w:r>
      </w:hyperlink>
      <w:r w:rsidR="000F1CFF" w:rsidRPr="00277E8A">
        <w:rPr>
          <w:lang w:val="ro-RO"/>
        </w:rPr>
        <w:t xml:space="preserve"> (republicat în Monitorul Oficial al Republicii Moldova, 2017, nr.</w:t>
      </w:r>
      <w:r w:rsidR="00277E8A">
        <w:rPr>
          <w:lang w:val="ro-RO"/>
        </w:rPr>
        <w:t xml:space="preserve"> </w:t>
      </w:r>
      <w:r w:rsidR="000F1CFF" w:rsidRPr="00277E8A">
        <w:rPr>
          <w:lang w:val="ro-RO"/>
        </w:rPr>
        <w:t>78–84, art.</w:t>
      </w:r>
      <w:r w:rsidR="00277E8A">
        <w:rPr>
          <w:lang w:val="ro-RO"/>
        </w:rPr>
        <w:t xml:space="preserve"> </w:t>
      </w:r>
      <w:r w:rsidR="000F1CFF" w:rsidRPr="00277E8A">
        <w:rPr>
          <w:lang w:val="ro-RO"/>
        </w:rPr>
        <w:t>100), cu modificările ulterioare, se modifică după cum urmează:</w:t>
      </w:r>
    </w:p>
    <w:p w14:paraId="7949BE3D" w14:textId="018C1B6B" w:rsidR="004D06F8" w:rsidRPr="00277E8A" w:rsidRDefault="004D06F8" w:rsidP="001745EF">
      <w:pPr>
        <w:pStyle w:val="times"/>
        <w:numPr>
          <w:ilvl w:val="0"/>
          <w:numId w:val="9"/>
        </w:numPr>
        <w:tabs>
          <w:tab w:val="left" w:pos="993"/>
          <w:tab w:val="left" w:pos="1418"/>
        </w:tabs>
        <w:ind w:left="0" w:firstLine="709"/>
        <w:jc w:val="both"/>
        <w:rPr>
          <w:lang w:val="ro-RO"/>
        </w:rPr>
      </w:pPr>
      <w:r w:rsidRPr="00277E8A">
        <w:rPr>
          <w:lang w:val="ro-RO"/>
        </w:rPr>
        <w:t xml:space="preserve">La articolul 26, litera b) se </w:t>
      </w:r>
      <w:r w:rsidR="00332357" w:rsidRPr="00277E8A">
        <w:rPr>
          <w:lang w:val="ro-RO"/>
        </w:rPr>
        <w:t>abrogă</w:t>
      </w:r>
      <w:r w:rsidRPr="00277E8A">
        <w:rPr>
          <w:lang w:val="ro-RO"/>
        </w:rPr>
        <w:t>.</w:t>
      </w:r>
    </w:p>
    <w:p w14:paraId="1D141BFB" w14:textId="77777777" w:rsidR="00AA236E" w:rsidRPr="00277E8A" w:rsidRDefault="00AA236E" w:rsidP="001745EF">
      <w:pPr>
        <w:pStyle w:val="times"/>
        <w:numPr>
          <w:ilvl w:val="0"/>
          <w:numId w:val="9"/>
        </w:numPr>
        <w:tabs>
          <w:tab w:val="left" w:pos="993"/>
          <w:tab w:val="left" w:pos="1418"/>
        </w:tabs>
        <w:ind w:left="0" w:firstLine="709"/>
        <w:jc w:val="both"/>
        <w:rPr>
          <w:lang w:val="ro-RO" w:eastAsia="en-GB"/>
        </w:rPr>
      </w:pPr>
      <w:r w:rsidRPr="00277E8A">
        <w:rPr>
          <w:lang w:val="ro-RO" w:eastAsia="en-GB"/>
        </w:rPr>
        <w:t xml:space="preserve">Articolul 28 </w:t>
      </w:r>
      <w:r w:rsidR="00FA1F62" w:rsidRPr="00277E8A">
        <w:rPr>
          <w:lang w:val="ro-RO" w:eastAsia="en-GB"/>
        </w:rPr>
        <w:t>se abrogă.</w:t>
      </w:r>
    </w:p>
    <w:p w14:paraId="27821C5D" w14:textId="77777777" w:rsidR="000222CA" w:rsidRPr="00277E8A" w:rsidRDefault="000222CA" w:rsidP="008E0E53">
      <w:pPr>
        <w:pStyle w:val="times"/>
        <w:numPr>
          <w:ilvl w:val="0"/>
          <w:numId w:val="9"/>
        </w:numPr>
        <w:tabs>
          <w:tab w:val="left" w:pos="1080"/>
        </w:tabs>
        <w:ind w:left="0" w:firstLine="709"/>
        <w:jc w:val="both"/>
        <w:rPr>
          <w:lang w:val="ro-RO"/>
        </w:rPr>
      </w:pPr>
      <w:r w:rsidRPr="00277E8A">
        <w:rPr>
          <w:lang w:val="ro-RO" w:eastAsia="en-GB"/>
        </w:rPr>
        <w:t>La articolul 33, alineatul (3) va avea următorul cuprins:</w:t>
      </w:r>
    </w:p>
    <w:p w14:paraId="4586EDC2" w14:textId="45B9CE6C" w:rsidR="00106B65" w:rsidRPr="00277E8A" w:rsidRDefault="005E3D09" w:rsidP="001745EF">
      <w:pPr>
        <w:tabs>
          <w:tab w:val="left" w:pos="851"/>
          <w:tab w:val="left" w:pos="993"/>
        </w:tabs>
        <w:ind w:firstLine="709"/>
        <w:jc w:val="both"/>
        <w:rPr>
          <w:sz w:val="28"/>
          <w:szCs w:val="28"/>
          <w:lang w:eastAsia="en-GB"/>
        </w:rPr>
      </w:pPr>
      <w:r w:rsidRPr="00277E8A">
        <w:rPr>
          <w:sz w:val="28"/>
          <w:szCs w:val="28"/>
          <w:lang w:eastAsia="en-GB"/>
        </w:rPr>
        <w:t>„(3) Sancțiunea</w:t>
      </w:r>
      <w:r w:rsidR="00302123" w:rsidRPr="00277E8A">
        <w:rPr>
          <w:sz w:val="28"/>
          <w:szCs w:val="28"/>
          <w:lang w:eastAsia="en-GB"/>
        </w:rPr>
        <w:t xml:space="preserve"> avertismentului </w:t>
      </w:r>
      <w:r w:rsidR="00106B65" w:rsidRPr="00277E8A">
        <w:rPr>
          <w:sz w:val="28"/>
          <w:szCs w:val="28"/>
          <w:lang w:eastAsia="en-GB"/>
        </w:rPr>
        <w:t xml:space="preserve">se aplică </w:t>
      </w:r>
      <w:r w:rsidR="00513841" w:rsidRPr="00277E8A">
        <w:rPr>
          <w:sz w:val="28"/>
          <w:szCs w:val="28"/>
          <w:lang w:eastAsia="en-GB"/>
        </w:rPr>
        <w:t>în mod obligatoriu</w:t>
      </w:r>
      <w:r w:rsidR="000562AC" w:rsidRPr="00277E8A">
        <w:rPr>
          <w:sz w:val="28"/>
          <w:szCs w:val="28"/>
          <w:lang w:eastAsia="en-GB"/>
        </w:rPr>
        <w:t>,</w:t>
      </w:r>
      <w:r w:rsidR="00513841" w:rsidRPr="00277E8A">
        <w:rPr>
          <w:sz w:val="28"/>
          <w:szCs w:val="28"/>
          <w:lang w:eastAsia="en-GB"/>
        </w:rPr>
        <w:t xml:space="preserve"> </w:t>
      </w:r>
      <w:r w:rsidR="00106B65" w:rsidRPr="00277E8A">
        <w:rPr>
          <w:sz w:val="28"/>
          <w:szCs w:val="28"/>
          <w:lang w:eastAsia="en-GB"/>
        </w:rPr>
        <w:t>de către agentul constatator</w:t>
      </w:r>
      <w:r w:rsidR="000562AC" w:rsidRPr="00277E8A">
        <w:rPr>
          <w:sz w:val="28"/>
          <w:szCs w:val="28"/>
          <w:lang w:eastAsia="en-GB"/>
        </w:rPr>
        <w:t>,</w:t>
      </w:r>
      <w:r w:rsidR="00106B65" w:rsidRPr="00277E8A">
        <w:rPr>
          <w:sz w:val="28"/>
          <w:szCs w:val="28"/>
          <w:lang w:eastAsia="en-GB"/>
        </w:rPr>
        <w:t xml:space="preserve"> în </w:t>
      </w:r>
      <w:r w:rsidR="000222CA" w:rsidRPr="00277E8A">
        <w:rPr>
          <w:sz w:val="28"/>
          <w:szCs w:val="28"/>
          <w:lang w:eastAsia="en-GB"/>
        </w:rPr>
        <w:t xml:space="preserve">toate </w:t>
      </w:r>
      <w:r w:rsidR="00106B65" w:rsidRPr="00277E8A">
        <w:rPr>
          <w:sz w:val="28"/>
          <w:szCs w:val="28"/>
          <w:lang w:eastAsia="en-GB"/>
        </w:rPr>
        <w:t xml:space="preserve">cazurile prevăzute de prezentul cod, </w:t>
      </w:r>
      <w:r w:rsidR="000562AC" w:rsidRPr="00277E8A">
        <w:rPr>
          <w:sz w:val="28"/>
          <w:szCs w:val="28"/>
        </w:rPr>
        <w:t xml:space="preserve">fără remiterea cauzei contravenționale în instanța de judecată, </w:t>
      </w:r>
      <w:r w:rsidR="00106B65" w:rsidRPr="00277E8A">
        <w:rPr>
          <w:sz w:val="28"/>
          <w:szCs w:val="28"/>
          <w:lang w:eastAsia="en-GB"/>
        </w:rPr>
        <w:t>dacă sunt întrunite cumulativ următoarele condiții:</w:t>
      </w:r>
    </w:p>
    <w:p w14:paraId="645BFA60" w14:textId="78EFDE7B" w:rsidR="00106B65" w:rsidRPr="00277E8A" w:rsidRDefault="001E3A38" w:rsidP="001745EF">
      <w:pPr>
        <w:pStyle w:val="Listparagraf"/>
        <w:numPr>
          <w:ilvl w:val="0"/>
          <w:numId w:val="11"/>
        </w:numPr>
        <w:tabs>
          <w:tab w:val="left" w:pos="709"/>
          <w:tab w:val="left" w:pos="851"/>
          <w:tab w:val="left" w:pos="993"/>
        </w:tabs>
        <w:ind w:left="0" w:firstLine="709"/>
        <w:jc w:val="both"/>
        <w:rPr>
          <w:sz w:val="28"/>
          <w:szCs w:val="28"/>
          <w:lang w:eastAsia="en-GB"/>
        </w:rPr>
      </w:pPr>
      <w:r w:rsidRPr="00277E8A">
        <w:rPr>
          <w:sz w:val="28"/>
          <w:szCs w:val="28"/>
          <w:lang w:eastAsia="en-GB"/>
        </w:rPr>
        <w:t xml:space="preserve">pe parcursul </w:t>
      </w:r>
      <w:r w:rsidR="000562AC" w:rsidRPr="00277E8A">
        <w:rPr>
          <w:sz w:val="28"/>
          <w:szCs w:val="28"/>
          <w:lang w:eastAsia="en-GB"/>
        </w:rPr>
        <w:t xml:space="preserve">ultimului an </w:t>
      </w:r>
      <w:r w:rsidR="000562AC" w:rsidRPr="00277E8A">
        <w:rPr>
          <w:sz w:val="28"/>
          <w:szCs w:val="28"/>
        </w:rPr>
        <w:t>înainte de</w:t>
      </w:r>
      <w:r w:rsidR="000562AC" w:rsidRPr="00277E8A">
        <w:rPr>
          <w:sz w:val="28"/>
          <w:szCs w:val="28"/>
          <w:lang w:val="ro-MD"/>
        </w:rPr>
        <w:t xml:space="preserve"> comiterea faptei contravenționale</w:t>
      </w:r>
      <w:r w:rsidR="005E3D09" w:rsidRPr="00277E8A">
        <w:rPr>
          <w:sz w:val="28"/>
          <w:szCs w:val="28"/>
          <w:lang w:eastAsia="en-GB"/>
        </w:rPr>
        <w:t xml:space="preserve">, persoana nu fost sancționată </w:t>
      </w:r>
      <w:r w:rsidR="00106B65" w:rsidRPr="00277E8A">
        <w:rPr>
          <w:sz w:val="28"/>
          <w:szCs w:val="28"/>
          <w:lang w:eastAsia="en-GB"/>
        </w:rPr>
        <w:t>pentru o contravenție similară;</w:t>
      </w:r>
    </w:p>
    <w:p w14:paraId="37A118FB" w14:textId="77777777" w:rsidR="00106B65" w:rsidRPr="00277E8A" w:rsidRDefault="00106B65" w:rsidP="001745EF">
      <w:pPr>
        <w:pStyle w:val="Listparagraf"/>
        <w:numPr>
          <w:ilvl w:val="0"/>
          <w:numId w:val="11"/>
        </w:numPr>
        <w:tabs>
          <w:tab w:val="left" w:pos="709"/>
          <w:tab w:val="left" w:pos="851"/>
          <w:tab w:val="left" w:pos="993"/>
        </w:tabs>
        <w:ind w:left="0" w:firstLine="709"/>
        <w:jc w:val="both"/>
        <w:rPr>
          <w:sz w:val="28"/>
          <w:szCs w:val="28"/>
          <w:lang w:eastAsia="en-GB"/>
        </w:rPr>
      </w:pPr>
      <w:r w:rsidRPr="00277E8A">
        <w:rPr>
          <w:sz w:val="28"/>
          <w:szCs w:val="28"/>
        </w:rPr>
        <w:t xml:space="preserve">persoana a executat sancțiunile contravenționale </w:t>
      </w:r>
      <w:r w:rsidR="000222CA" w:rsidRPr="00277E8A">
        <w:rPr>
          <w:sz w:val="28"/>
          <w:szCs w:val="28"/>
        </w:rPr>
        <w:t xml:space="preserve">aplicate </w:t>
      </w:r>
      <w:r w:rsidRPr="00277E8A">
        <w:rPr>
          <w:sz w:val="28"/>
          <w:szCs w:val="28"/>
        </w:rPr>
        <w:t>pentru faptele comise anterior.”.</w:t>
      </w:r>
    </w:p>
    <w:p w14:paraId="2450B5A8" w14:textId="46CC7F53" w:rsidR="001745EF" w:rsidRPr="00277E8A" w:rsidRDefault="0010521A" w:rsidP="008E0E53">
      <w:pPr>
        <w:pStyle w:val="Listparagraf"/>
        <w:numPr>
          <w:ilvl w:val="0"/>
          <w:numId w:val="9"/>
        </w:numPr>
        <w:tabs>
          <w:tab w:val="left" w:pos="1080"/>
        </w:tabs>
        <w:ind w:left="0" w:firstLine="709"/>
        <w:jc w:val="both"/>
        <w:rPr>
          <w:sz w:val="28"/>
          <w:szCs w:val="28"/>
          <w:lang w:eastAsia="en-GB"/>
        </w:rPr>
      </w:pPr>
      <w:r w:rsidRPr="00277E8A">
        <w:rPr>
          <w:sz w:val="28"/>
          <w:szCs w:val="28"/>
          <w:lang w:eastAsia="en-GB"/>
        </w:rPr>
        <w:t>A</w:t>
      </w:r>
      <w:r w:rsidR="001745EF" w:rsidRPr="00277E8A">
        <w:rPr>
          <w:sz w:val="28"/>
          <w:szCs w:val="28"/>
          <w:lang w:eastAsia="en-GB"/>
        </w:rPr>
        <w:t>rt</w:t>
      </w:r>
      <w:r w:rsidR="002C4E84" w:rsidRPr="00277E8A">
        <w:rPr>
          <w:sz w:val="28"/>
          <w:szCs w:val="28"/>
          <w:lang w:eastAsia="en-GB"/>
        </w:rPr>
        <w:t>icolul</w:t>
      </w:r>
      <w:r w:rsidR="001745EF" w:rsidRPr="00277E8A">
        <w:rPr>
          <w:sz w:val="28"/>
          <w:szCs w:val="28"/>
          <w:lang w:eastAsia="en-GB"/>
        </w:rPr>
        <w:t xml:space="preserve"> 197</w:t>
      </w:r>
      <w:r w:rsidRPr="00277E8A">
        <w:rPr>
          <w:sz w:val="28"/>
          <w:szCs w:val="28"/>
          <w:lang w:eastAsia="en-GB"/>
        </w:rPr>
        <w:t>.</w:t>
      </w:r>
    </w:p>
    <w:p w14:paraId="49E677A1" w14:textId="6FBF3CC8" w:rsidR="001745EF" w:rsidRPr="00277E8A" w:rsidRDefault="002C4E84" w:rsidP="00FB7415">
      <w:pPr>
        <w:pStyle w:val="Listparagraf"/>
        <w:ind w:left="0" w:firstLine="709"/>
        <w:jc w:val="both"/>
        <w:rPr>
          <w:sz w:val="28"/>
          <w:szCs w:val="28"/>
          <w:lang w:eastAsia="en-GB"/>
        </w:rPr>
      </w:pPr>
      <w:r w:rsidRPr="00277E8A">
        <w:rPr>
          <w:sz w:val="28"/>
          <w:szCs w:val="28"/>
          <w:lang w:eastAsia="en-GB"/>
        </w:rPr>
        <w:t>D</w:t>
      </w:r>
      <w:r w:rsidR="001745EF" w:rsidRPr="00277E8A">
        <w:rPr>
          <w:sz w:val="28"/>
          <w:szCs w:val="28"/>
          <w:lang w:eastAsia="en-GB"/>
        </w:rPr>
        <w:t>in sancțiunea de la alin. (1)</w:t>
      </w:r>
      <w:r w:rsidR="0010521A" w:rsidRPr="00277E8A">
        <w:rPr>
          <w:sz w:val="28"/>
          <w:szCs w:val="28"/>
          <w:lang w:eastAsia="en-GB"/>
        </w:rPr>
        <w:t>,</w:t>
      </w:r>
      <w:r w:rsidR="001745EF" w:rsidRPr="00277E8A">
        <w:rPr>
          <w:sz w:val="28"/>
          <w:szCs w:val="28"/>
          <w:lang w:eastAsia="en-GB"/>
        </w:rPr>
        <w:t xml:space="preserve"> textul ,,cu amendă de la 60 la 90 de unități convenționale aplicată persoanei cu funcție de răspundere, cu amendă de la 90 la 150 de unități convenționale aplicată persoanei juridice”</w:t>
      </w:r>
      <w:r w:rsidR="0010521A" w:rsidRPr="00277E8A">
        <w:rPr>
          <w:sz w:val="28"/>
          <w:szCs w:val="28"/>
          <w:lang w:eastAsia="en-GB"/>
        </w:rPr>
        <w:t xml:space="preserve"> </w:t>
      </w:r>
      <w:r w:rsidR="0010521A" w:rsidRPr="00277E8A">
        <w:rPr>
          <w:sz w:val="28"/>
          <w:szCs w:val="28"/>
          <w:lang w:eastAsia="en-GB"/>
        </w:rPr>
        <w:t>se exclude</w:t>
      </w:r>
      <w:r w:rsidR="0010521A" w:rsidRPr="00277E8A">
        <w:rPr>
          <w:sz w:val="28"/>
          <w:szCs w:val="28"/>
          <w:lang w:eastAsia="en-GB"/>
        </w:rPr>
        <w:t>.</w:t>
      </w:r>
    </w:p>
    <w:p w14:paraId="4549BBC9" w14:textId="168BB61A" w:rsidR="001745EF" w:rsidRPr="00277E8A" w:rsidRDefault="001745EF" w:rsidP="00FB7415">
      <w:pPr>
        <w:pStyle w:val="Listparagraf"/>
        <w:ind w:left="0" w:firstLine="709"/>
        <w:jc w:val="both"/>
        <w:rPr>
          <w:sz w:val="28"/>
          <w:szCs w:val="28"/>
          <w:lang w:eastAsia="en-GB"/>
        </w:rPr>
      </w:pPr>
      <w:r w:rsidRPr="00277E8A">
        <w:rPr>
          <w:sz w:val="28"/>
          <w:szCs w:val="28"/>
          <w:lang w:eastAsia="en-GB"/>
        </w:rPr>
        <w:t>Se completează cu un aliniat nou</w:t>
      </w:r>
      <w:r w:rsidR="0010521A" w:rsidRPr="00277E8A">
        <w:rPr>
          <w:sz w:val="28"/>
          <w:szCs w:val="28"/>
          <w:lang w:eastAsia="en-GB"/>
        </w:rPr>
        <w:t>,</w:t>
      </w:r>
      <w:r w:rsidRPr="00277E8A">
        <w:rPr>
          <w:sz w:val="28"/>
          <w:szCs w:val="28"/>
          <w:lang w:eastAsia="en-GB"/>
        </w:rPr>
        <w:t xml:space="preserve"> cu următorul cuprins:</w:t>
      </w:r>
    </w:p>
    <w:p w14:paraId="3F224BDC" w14:textId="0783FDA3" w:rsidR="001745EF" w:rsidRPr="00277E8A" w:rsidRDefault="001745EF" w:rsidP="00FB7415">
      <w:pPr>
        <w:pStyle w:val="Listparagraf"/>
        <w:ind w:left="0" w:firstLine="709"/>
        <w:jc w:val="both"/>
        <w:rPr>
          <w:sz w:val="28"/>
          <w:szCs w:val="28"/>
          <w:lang w:eastAsia="en-GB"/>
        </w:rPr>
      </w:pPr>
      <w:r w:rsidRPr="00277E8A">
        <w:rPr>
          <w:sz w:val="28"/>
          <w:szCs w:val="28"/>
          <w:lang w:eastAsia="en-GB"/>
        </w:rPr>
        <w:t>,,(2</w:t>
      </w:r>
      <w:r w:rsidR="007F4157" w:rsidRPr="00277E8A">
        <w:rPr>
          <w:sz w:val="28"/>
          <w:szCs w:val="28"/>
          <w:lang w:eastAsia="en-GB"/>
        </w:rPr>
        <w:t>2</w:t>
      </w:r>
      <w:r w:rsidRPr="00277E8A">
        <w:rPr>
          <w:sz w:val="28"/>
          <w:szCs w:val="28"/>
          <w:lang w:eastAsia="en-GB"/>
        </w:rPr>
        <w:t>) Efectuarea transporturilor rutiere de persoane prin servicii ocazionale cu nerespectarea prevederilor art.</w:t>
      </w:r>
      <w:r w:rsidR="007F4157" w:rsidRPr="00277E8A">
        <w:rPr>
          <w:sz w:val="28"/>
          <w:szCs w:val="28"/>
          <w:lang w:eastAsia="en-GB"/>
        </w:rPr>
        <w:t xml:space="preserve"> </w:t>
      </w:r>
      <w:r w:rsidRPr="00277E8A">
        <w:rPr>
          <w:sz w:val="28"/>
          <w:szCs w:val="28"/>
          <w:lang w:eastAsia="en-GB"/>
        </w:rPr>
        <w:t>31</w:t>
      </w:r>
      <w:r w:rsidRPr="00277E8A">
        <w:rPr>
          <w:sz w:val="28"/>
          <w:szCs w:val="28"/>
          <w:vertAlign w:val="superscript"/>
          <w:lang w:eastAsia="en-GB"/>
        </w:rPr>
        <w:t>40</w:t>
      </w:r>
      <w:r w:rsidRPr="00277E8A">
        <w:rPr>
          <w:sz w:val="28"/>
          <w:szCs w:val="28"/>
          <w:lang w:eastAsia="en-GB"/>
        </w:rPr>
        <w:t>, 31</w:t>
      </w:r>
      <w:r w:rsidRPr="00277E8A">
        <w:rPr>
          <w:sz w:val="28"/>
          <w:szCs w:val="28"/>
          <w:vertAlign w:val="superscript"/>
          <w:lang w:eastAsia="en-GB"/>
        </w:rPr>
        <w:t>42</w:t>
      </w:r>
      <w:r w:rsidRPr="00277E8A">
        <w:rPr>
          <w:sz w:val="28"/>
          <w:szCs w:val="28"/>
          <w:lang w:eastAsia="en-GB"/>
        </w:rPr>
        <w:t xml:space="preserve"> alin.</w:t>
      </w:r>
      <w:r w:rsidR="007F4157" w:rsidRPr="00277E8A">
        <w:rPr>
          <w:sz w:val="28"/>
          <w:szCs w:val="28"/>
          <w:lang w:eastAsia="en-GB"/>
        </w:rPr>
        <w:t xml:space="preserve"> </w:t>
      </w:r>
      <w:r w:rsidRPr="00277E8A">
        <w:rPr>
          <w:sz w:val="28"/>
          <w:szCs w:val="28"/>
          <w:lang w:eastAsia="en-GB"/>
        </w:rPr>
        <w:t>(1), (3)</w:t>
      </w:r>
      <w:r w:rsidR="00B7728C" w:rsidRPr="00277E8A">
        <w:rPr>
          <w:sz w:val="28"/>
          <w:szCs w:val="28"/>
          <w:lang w:eastAsia="en-GB"/>
        </w:rPr>
        <w:t xml:space="preserve"> și (7)</w:t>
      </w:r>
      <w:r w:rsidR="00DA2D62" w:rsidRPr="00277E8A">
        <w:rPr>
          <w:sz w:val="28"/>
          <w:szCs w:val="28"/>
          <w:lang w:eastAsia="en-GB"/>
        </w:rPr>
        <w:t xml:space="preserve">, </w:t>
      </w:r>
      <w:r w:rsidR="007F4157" w:rsidRPr="00277E8A">
        <w:rPr>
          <w:sz w:val="28"/>
          <w:szCs w:val="28"/>
          <w:lang w:eastAsia="en-GB"/>
        </w:rPr>
        <w:t xml:space="preserve">art. </w:t>
      </w:r>
      <w:r w:rsidRPr="00277E8A">
        <w:rPr>
          <w:sz w:val="28"/>
          <w:szCs w:val="28"/>
          <w:lang w:eastAsia="en-GB"/>
        </w:rPr>
        <w:t>31</w:t>
      </w:r>
      <w:r w:rsidRPr="00277E8A">
        <w:rPr>
          <w:sz w:val="28"/>
          <w:szCs w:val="28"/>
          <w:vertAlign w:val="superscript"/>
          <w:lang w:eastAsia="en-GB"/>
        </w:rPr>
        <w:t>44</w:t>
      </w:r>
      <w:r w:rsidRPr="00277E8A">
        <w:rPr>
          <w:sz w:val="28"/>
          <w:szCs w:val="28"/>
          <w:lang w:eastAsia="en-GB"/>
        </w:rPr>
        <w:t xml:space="preserve"> alin.</w:t>
      </w:r>
      <w:r w:rsidR="007F4157" w:rsidRPr="00277E8A">
        <w:rPr>
          <w:sz w:val="28"/>
          <w:szCs w:val="28"/>
          <w:lang w:eastAsia="en-GB"/>
        </w:rPr>
        <w:t xml:space="preserve"> </w:t>
      </w:r>
      <w:r w:rsidRPr="00277E8A">
        <w:rPr>
          <w:sz w:val="28"/>
          <w:szCs w:val="28"/>
          <w:lang w:eastAsia="en-GB"/>
        </w:rPr>
        <w:t xml:space="preserve">(1) </w:t>
      </w:r>
      <w:r w:rsidR="007F4157" w:rsidRPr="00277E8A">
        <w:rPr>
          <w:sz w:val="28"/>
          <w:szCs w:val="28"/>
          <w:lang w:eastAsia="en-GB"/>
        </w:rPr>
        <w:br/>
      </w:r>
      <w:r w:rsidRPr="00277E8A">
        <w:rPr>
          <w:sz w:val="28"/>
          <w:szCs w:val="28"/>
          <w:lang w:eastAsia="en-GB"/>
        </w:rPr>
        <w:t>lit. c) și d) din Codul transporturilor rutiere nr.</w:t>
      </w:r>
      <w:r w:rsidR="007F4157" w:rsidRPr="00277E8A">
        <w:rPr>
          <w:sz w:val="28"/>
          <w:szCs w:val="28"/>
          <w:lang w:eastAsia="en-GB"/>
        </w:rPr>
        <w:t xml:space="preserve"> </w:t>
      </w:r>
      <w:r w:rsidRPr="00277E8A">
        <w:rPr>
          <w:sz w:val="28"/>
          <w:szCs w:val="28"/>
          <w:lang w:eastAsia="en-GB"/>
        </w:rPr>
        <w:t xml:space="preserve">150/2014 </w:t>
      </w:r>
    </w:p>
    <w:p w14:paraId="417BE7AA" w14:textId="13E12A24" w:rsidR="001745EF" w:rsidRPr="00277E8A" w:rsidRDefault="001745EF" w:rsidP="00FB7415">
      <w:pPr>
        <w:pStyle w:val="Listparagraf"/>
        <w:ind w:left="0" w:firstLine="709"/>
        <w:jc w:val="both"/>
        <w:rPr>
          <w:sz w:val="28"/>
          <w:szCs w:val="28"/>
          <w:lang w:eastAsia="en-GB"/>
        </w:rPr>
      </w:pPr>
      <w:r w:rsidRPr="00277E8A">
        <w:rPr>
          <w:sz w:val="28"/>
          <w:szCs w:val="28"/>
          <w:lang w:eastAsia="en-GB"/>
        </w:rPr>
        <w:t>se sancționează cu amendă de la 100 la 120 de unități convenționale aplicată persoanei juridice.”</w:t>
      </w:r>
    </w:p>
    <w:p w14:paraId="3A48226F" w14:textId="77BF2E68" w:rsidR="00302123" w:rsidRPr="00277E8A" w:rsidRDefault="008E0E53" w:rsidP="008E0E53">
      <w:pPr>
        <w:pStyle w:val="Listparagraf"/>
        <w:numPr>
          <w:ilvl w:val="0"/>
          <w:numId w:val="9"/>
        </w:numPr>
        <w:tabs>
          <w:tab w:val="left" w:pos="990"/>
        </w:tabs>
        <w:ind w:left="0" w:firstLine="709"/>
        <w:jc w:val="both"/>
        <w:rPr>
          <w:sz w:val="28"/>
          <w:szCs w:val="28"/>
          <w:lang w:eastAsia="en-GB"/>
        </w:rPr>
      </w:pPr>
      <w:r w:rsidRPr="00277E8A">
        <w:rPr>
          <w:sz w:val="28"/>
          <w:szCs w:val="28"/>
          <w:lang w:eastAsia="en-GB"/>
        </w:rPr>
        <w:t xml:space="preserve"> </w:t>
      </w:r>
      <w:r w:rsidR="00532A6E" w:rsidRPr="00277E8A">
        <w:rPr>
          <w:sz w:val="28"/>
          <w:szCs w:val="28"/>
          <w:lang w:eastAsia="en-GB"/>
        </w:rPr>
        <w:t>La articolul 228:</w:t>
      </w:r>
    </w:p>
    <w:p w14:paraId="7C5DE093" w14:textId="77777777" w:rsidR="00532A6E" w:rsidRPr="00277E8A" w:rsidRDefault="00532A6E" w:rsidP="00FB7415">
      <w:pPr>
        <w:ind w:firstLine="709"/>
        <w:jc w:val="both"/>
        <w:rPr>
          <w:sz w:val="28"/>
          <w:szCs w:val="28"/>
        </w:rPr>
      </w:pPr>
      <w:r w:rsidRPr="00277E8A">
        <w:rPr>
          <w:sz w:val="28"/>
          <w:szCs w:val="28"/>
        </w:rPr>
        <w:t>sancțiunea alineatului (1) va avea următorul cuprins:</w:t>
      </w:r>
    </w:p>
    <w:p w14:paraId="387D68F4" w14:textId="77777777" w:rsidR="00532A6E" w:rsidRPr="00277E8A" w:rsidRDefault="00532A6E" w:rsidP="001745EF">
      <w:pPr>
        <w:ind w:firstLine="709"/>
        <w:jc w:val="both"/>
        <w:rPr>
          <w:sz w:val="28"/>
          <w:szCs w:val="28"/>
        </w:rPr>
      </w:pPr>
      <w:r w:rsidRPr="00277E8A">
        <w:rPr>
          <w:sz w:val="28"/>
          <w:szCs w:val="28"/>
        </w:rPr>
        <w:t>„se sancționează cu avertisment sau cu amendă de la 9 la 12 unități convenționale.”;</w:t>
      </w:r>
    </w:p>
    <w:p w14:paraId="3E3034BA" w14:textId="71B8D394" w:rsidR="00532A6E" w:rsidRPr="00277E8A" w:rsidRDefault="00B53F15" w:rsidP="00532A6E">
      <w:pPr>
        <w:ind w:firstLine="709"/>
        <w:jc w:val="both"/>
        <w:rPr>
          <w:sz w:val="28"/>
          <w:szCs w:val="28"/>
        </w:rPr>
      </w:pPr>
      <w:r w:rsidRPr="00277E8A">
        <w:rPr>
          <w:sz w:val="28"/>
          <w:szCs w:val="28"/>
        </w:rPr>
        <w:t xml:space="preserve">în sancțiunea alineatului (6), după </w:t>
      </w:r>
      <w:r w:rsidR="0010521A" w:rsidRPr="00277E8A">
        <w:rPr>
          <w:sz w:val="28"/>
          <w:szCs w:val="28"/>
        </w:rPr>
        <w:t>cuvintele</w:t>
      </w:r>
      <w:r w:rsidRPr="00277E8A">
        <w:rPr>
          <w:sz w:val="28"/>
          <w:szCs w:val="28"/>
        </w:rPr>
        <w:t xml:space="preserve"> „se sancționează cu” se completează cu </w:t>
      </w:r>
      <w:r w:rsidR="0010521A" w:rsidRPr="00277E8A">
        <w:rPr>
          <w:sz w:val="28"/>
          <w:szCs w:val="28"/>
        </w:rPr>
        <w:t>cuvintele</w:t>
      </w:r>
      <w:r w:rsidRPr="00277E8A">
        <w:rPr>
          <w:sz w:val="28"/>
          <w:szCs w:val="28"/>
        </w:rPr>
        <w:t xml:space="preserve"> „avertisment sau cu”;</w:t>
      </w:r>
    </w:p>
    <w:p w14:paraId="5A63A679" w14:textId="59DCDC99" w:rsidR="00B53F15" w:rsidRPr="00277E8A" w:rsidRDefault="00B53F15" w:rsidP="00B53F15">
      <w:pPr>
        <w:ind w:firstLine="709"/>
        <w:jc w:val="both"/>
        <w:rPr>
          <w:sz w:val="28"/>
          <w:szCs w:val="28"/>
        </w:rPr>
      </w:pPr>
      <w:r w:rsidRPr="00277E8A">
        <w:rPr>
          <w:sz w:val="28"/>
          <w:szCs w:val="28"/>
        </w:rPr>
        <w:t xml:space="preserve">în sancțiunea alineatului (8), după </w:t>
      </w:r>
      <w:bookmarkStart w:id="0" w:name="_Hlk170730367"/>
      <w:r w:rsidR="0010521A" w:rsidRPr="00277E8A">
        <w:rPr>
          <w:sz w:val="28"/>
          <w:szCs w:val="28"/>
        </w:rPr>
        <w:t>cuvintele</w:t>
      </w:r>
      <w:bookmarkEnd w:id="0"/>
      <w:r w:rsidRPr="00277E8A">
        <w:rPr>
          <w:sz w:val="28"/>
          <w:szCs w:val="28"/>
        </w:rPr>
        <w:t xml:space="preserve"> „se sancționează cu” se completează cu </w:t>
      </w:r>
      <w:r w:rsidR="0010521A" w:rsidRPr="00277E8A">
        <w:rPr>
          <w:sz w:val="28"/>
          <w:szCs w:val="28"/>
        </w:rPr>
        <w:t>cuvintele</w:t>
      </w:r>
      <w:r w:rsidR="0010521A" w:rsidRPr="00277E8A">
        <w:rPr>
          <w:sz w:val="28"/>
          <w:szCs w:val="28"/>
        </w:rPr>
        <w:t xml:space="preserve"> </w:t>
      </w:r>
      <w:r w:rsidRPr="00277E8A">
        <w:rPr>
          <w:sz w:val="28"/>
          <w:szCs w:val="28"/>
        </w:rPr>
        <w:t>„avertisment sau cu”.</w:t>
      </w:r>
    </w:p>
    <w:p w14:paraId="3BF6672B" w14:textId="77777777" w:rsidR="00B53F15" w:rsidRPr="00277E8A" w:rsidRDefault="00B53F15" w:rsidP="00B53F15">
      <w:pPr>
        <w:pStyle w:val="Listparagraf"/>
        <w:numPr>
          <w:ilvl w:val="0"/>
          <w:numId w:val="9"/>
        </w:numPr>
        <w:jc w:val="both"/>
        <w:rPr>
          <w:sz w:val="28"/>
          <w:szCs w:val="28"/>
        </w:rPr>
      </w:pPr>
      <w:r w:rsidRPr="00277E8A">
        <w:rPr>
          <w:sz w:val="28"/>
          <w:szCs w:val="28"/>
        </w:rPr>
        <w:t>La articolul 229:</w:t>
      </w:r>
    </w:p>
    <w:p w14:paraId="76E0B615" w14:textId="53AF6BBC" w:rsidR="00B53F15" w:rsidRPr="00277E8A" w:rsidRDefault="00B53F15" w:rsidP="00B53F15">
      <w:pPr>
        <w:ind w:firstLine="709"/>
        <w:jc w:val="both"/>
        <w:rPr>
          <w:sz w:val="28"/>
          <w:szCs w:val="28"/>
        </w:rPr>
      </w:pPr>
      <w:r w:rsidRPr="00277E8A">
        <w:rPr>
          <w:sz w:val="28"/>
          <w:szCs w:val="28"/>
        </w:rPr>
        <w:lastRenderedPageBreak/>
        <w:t xml:space="preserve">în sancțiunea alineatului (1), după </w:t>
      </w:r>
      <w:r w:rsidR="00277E8A" w:rsidRPr="00277E8A">
        <w:rPr>
          <w:sz w:val="28"/>
          <w:szCs w:val="28"/>
        </w:rPr>
        <w:t>cuvintele</w:t>
      </w:r>
      <w:r w:rsidRPr="00277E8A">
        <w:rPr>
          <w:sz w:val="28"/>
          <w:szCs w:val="28"/>
        </w:rPr>
        <w:t xml:space="preserve"> „se sancționează cu” se completează cu </w:t>
      </w:r>
      <w:r w:rsidR="00277E8A" w:rsidRPr="00277E8A">
        <w:rPr>
          <w:sz w:val="28"/>
          <w:szCs w:val="28"/>
        </w:rPr>
        <w:t>cuvintele</w:t>
      </w:r>
      <w:r w:rsidRPr="00277E8A">
        <w:rPr>
          <w:sz w:val="28"/>
          <w:szCs w:val="28"/>
        </w:rPr>
        <w:t xml:space="preserve"> „avertisment sau cu”;</w:t>
      </w:r>
    </w:p>
    <w:p w14:paraId="5225BA53" w14:textId="77777777" w:rsidR="00692E83" w:rsidRPr="00277E8A" w:rsidRDefault="005F6107" w:rsidP="00692E83">
      <w:pPr>
        <w:ind w:firstLine="709"/>
        <w:jc w:val="both"/>
        <w:rPr>
          <w:sz w:val="28"/>
          <w:szCs w:val="28"/>
        </w:rPr>
      </w:pPr>
      <w:r w:rsidRPr="00277E8A">
        <w:rPr>
          <w:sz w:val="28"/>
          <w:szCs w:val="28"/>
        </w:rPr>
        <w:t>alineatul (2) va avea următorul cuprins:</w:t>
      </w:r>
    </w:p>
    <w:p w14:paraId="41724E9E" w14:textId="423398A2" w:rsidR="00692E83" w:rsidRPr="00277E8A" w:rsidRDefault="004F36D0" w:rsidP="00692E83">
      <w:pPr>
        <w:ind w:firstLine="709"/>
        <w:jc w:val="both"/>
        <w:rPr>
          <w:sz w:val="28"/>
          <w:szCs w:val="28"/>
        </w:rPr>
      </w:pPr>
      <w:r w:rsidRPr="00277E8A">
        <w:rPr>
          <w:sz w:val="28"/>
          <w:szCs w:val="28"/>
        </w:rPr>
        <w:t>„</w:t>
      </w:r>
      <w:r w:rsidR="008B494E" w:rsidRPr="00277E8A">
        <w:rPr>
          <w:sz w:val="28"/>
          <w:szCs w:val="28"/>
        </w:rPr>
        <w:t>(2) Conducerea unui vehicul care nu a fost înmatriculat în modul stabilit</w:t>
      </w:r>
    </w:p>
    <w:p w14:paraId="453FEB42" w14:textId="27241B72" w:rsidR="00692E83" w:rsidRPr="00277E8A" w:rsidRDefault="00CF0E60" w:rsidP="00692E83">
      <w:pPr>
        <w:ind w:firstLine="709"/>
        <w:jc w:val="both"/>
        <w:rPr>
          <w:sz w:val="28"/>
          <w:szCs w:val="28"/>
        </w:rPr>
      </w:pPr>
      <w:r w:rsidRPr="00277E8A">
        <w:rPr>
          <w:sz w:val="28"/>
          <w:szCs w:val="28"/>
        </w:rPr>
        <w:t>s</w:t>
      </w:r>
      <w:r w:rsidR="008B494E" w:rsidRPr="00277E8A">
        <w:rPr>
          <w:sz w:val="28"/>
          <w:szCs w:val="28"/>
        </w:rPr>
        <w:t>e</w:t>
      </w:r>
      <w:r w:rsidRPr="00277E8A">
        <w:rPr>
          <w:sz w:val="28"/>
          <w:szCs w:val="28"/>
        </w:rPr>
        <w:t xml:space="preserve"> </w:t>
      </w:r>
      <w:r w:rsidR="008B494E" w:rsidRPr="00277E8A">
        <w:rPr>
          <w:sz w:val="28"/>
          <w:szCs w:val="28"/>
        </w:rPr>
        <w:t xml:space="preserve">sancționează cu avertisment sau cu amendă </w:t>
      </w:r>
      <w:r w:rsidR="006128E0" w:rsidRPr="00277E8A">
        <w:rPr>
          <w:sz w:val="28"/>
          <w:szCs w:val="28"/>
        </w:rPr>
        <w:t>de la 9 la 12 unități convenționale</w:t>
      </w:r>
      <w:r w:rsidR="004F36D0" w:rsidRPr="00277E8A">
        <w:rPr>
          <w:sz w:val="28"/>
          <w:szCs w:val="28"/>
        </w:rPr>
        <w:t>.</w:t>
      </w:r>
      <w:r w:rsidR="006128E0" w:rsidRPr="00277E8A">
        <w:rPr>
          <w:sz w:val="28"/>
          <w:szCs w:val="28"/>
        </w:rPr>
        <w:t>”</w:t>
      </w:r>
      <w:r w:rsidR="00692E83" w:rsidRPr="00277E8A">
        <w:rPr>
          <w:sz w:val="28"/>
          <w:szCs w:val="28"/>
        </w:rPr>
        <w:t>;</w:t>
      </w:r>
    </w:p>
    <w:p w14:paraId="1ECEEBA5" w14:textId="2B7B9CDF" w:rsidR="00692E83" w:rsidRPr="00277E8A" w:rsidRDefault="00075DD8" w:rsidP="00692E83">
      <w:pPr>
        <w:ind w:firstLine="709"/>
        <w:jc w:val="both"/>
        <w:rPr>
          <w:sz w:val="28"/>
          <w:szCs w:val="28"/>
        </w:rPr>
      </w:pPr>
      <w:r w:rsidRPr="00277E8A">
        <w:rPr>
          <w:sz w:val="28"/>
          <w:szCs w:val="28"/>
        </w:rPr>
        <w:t>se completează cu</w:t>
      </w:r>
      <w:r w:rsidR="00277E8A">
        <w:rPr>
          <w:sz w:val="28"/>
          <w:szCs w:val="28"/>
        </w:rPr>
        <w:t xml:space="preserve"> un </w:t>
      </w:r>
      <w:r w:rsidRPr="00277E8A">
        <w:rPr>
          <w:sz w:val="28"/>
          <w:szCs w:val="28"/>
        </w:rPr>
        <w:t xml:space="preserve">alineat </w:t>
      </w:r>
      <w:r w:rsidR="00277E8A">
        <w:rPr>
          <w:sz w:val="28"/>
          <w:szCs w:val="28"/>
        </w:rPr>
        <w:t>nou</w:t>
      </w:r>
      <w:r w:rsidR="00277E8A">
        <w:rPr>
          <w:sz w:val="28"/>
          <w:szCs w:val="28"/>
        </w:rPr>
        <w:t>,</w:t>
      </w:r>
      <w:r w:rsidR="00277E8A" w:rsidRPr="00277E8A">
        <w:rPr>
          <w:sz w:val="28"/>
          <w:szCs w:val="28"/>
        </w:rPr>
        <w:t xml:space="preserve"> </w:t>
      </w:r>
      <w:r w:rsidR="00235E67" w:rsidRPr="00277E8A">
        <w:rPr>
          <w:sz w:val="28"/>
          <w:szCs w:val="28"/>
        </w:rPr>
        <w:t>cu următorul cuprins:</w:t>
      </w:r>
    </w:p>
    <w:p w14:paraId="4204947E" w14:textId="722466BB" w:rsidR="00075DD8" w:rsidRPr="00277E8A" w:rsidRDefault="004F36D0" w:rsidP="00692E83">
      <w:pPr>
        <w:ind w:firstLine="709"/>
        <w:jc w:val="both"/>
        <w:rPr>
          <w:sz w:val="28"/>
          <w:szCs w:val="28"/>
        </w:rPr>
      </w:pPr>
      <w:r w:rsidRPr="00277E8A">
        <w:rPr>
          <w:sz w:val="28"/>
          <w:szCs w:val="28"/>
        </w:rPr>
        <w:t>„</w:t>
      </w:r>
      <w:r w:rsidR="00235E67" w:rsidRPr="00277E8A">
        <w:rPr>
          <w:sz w:val="28"/>
          <w:szCs w:val="28"/>
        </w:rPr>
        <w:t>(2</w:t>
      </w:r>
      <w:r w:rsidR="006128E0" w:rsidRPr="00277E8A">
        <w:rPr>
          <w:sz w:val="28"/>
          <w:szCs w:val="28"/>
          <w:vertAlign w:val="superscript"/>
        </w:rPr>
        <w:t>1</w:t>
      </w:r>
      <w:r w:rsidR="00235E67" w:rsidRPr="00277E8A">
        <w:rPr>
          <w:sz w:val="28"/>
          <w:szCs w:val="28"/>
        </w:rPr>
        <w:t xml:space="preserve">) </w:t>
      </w:r>
      <w:r w:rsidR="00075DD8" w:rsidRPr="00277E8A">
        <w:rPr>
          <w:sz w:val="28"/>
          <w:szCs w:val="28"/>
        </w:rPr>
        <w:t xml:space="preserve">Conducerea unui vehicul care nu a fost supus reviziei tehnice </w:t>
      </w:r>
    </w:p>
    <w:p w14:paraId="6F691D30" w14:textId="79861016" w:rsidR="005F6107" w:rsidRPr="00277E8A" w:rsidRDefault="00075DD8" w:rsidP="00277E8A">
      <w:pPr>
        <w:pStyle w:val="NormalWeb"/>
        <w:ind w:firstLine="708"/>
        <w:rPr>
          <w:sz w:val="28"/>
          <w:szCs w:val="28"/>
          <w:lang w:val="ro-RO"/>
        </w:rPr>
      </w:pPr>
      <w:r w:rsidRPr="00277E8A">
        <w:rPr>
          <w:sz w:val="28"/>
          <w:szCs w:val="28"/>
          <w:lang w:val="ro-RO"/>
        </w:rPr>
        <w:t xml:space="preserve">se </w:t>
      </w:r>
      <w:r w:rsidR="000562AC" w:rsidRPr="00277E8A">
        <w:rPr>
          <w:sz w:val="28"/>
          <w:szCs w:val="28"/>
          <w:lang w:val="ro-RO"/>
        </w:rPr>
        <w:t>sancționează</w:t>
      </w:r>
      <w:r w:rsidRPr="00277E8A">
        <w:rPr>
          <w:sz w:val="28"/>
          <w:szCs w:val="28"/>
          <w:lang w:val="ro-RO"/>
        </w:rPr>
        <w:t xml:space="preserve"> cu amendă de la 9 la 12 </w:t>
      </w:r>
      <w:r w:rsidR="000562AC" w:rsidRPr="00277E8A">
        <w:rPr>
          <w:sz w:val="28"/>
          <w:szCs w:val="28"/>
          <w:lang w:val="ro-RO"/>
        </w:rPr>
        <w:t>unități</w:t>
      </w:r>
      <w:r w:rsidRPr="00277E8A">
        <w:rPr>
          <w:sz w:val="28"/>
          <w:szCs w:val="28"/>
          <w:lang w:val="ro-RO"/>
        </w:rPr>
        <w:t xml:space="preserve"> </w:t>
      </w:r>
      <w:r w:rsidR="000562AC" w:rsidRPr="00277E8A">
        <w:rPr>
          <w:sz w:val="28"/>
          <w:szCs w:val="28"/>
          <w:lang w:val="ro-RO"/>
        </w:rPr>
        <w:t>convenționale</w:t>
      </w:r>
      <w:r w:rsidR="004F36D0" w:rsidRPr="00277E8A">
        <w:rPr>
          <w:sz w:val="28"/>
          <w:szCs w:val="28"/>
          <w:lang w:val="ro-RO"/>
        </w:rPr>
        <w:t>.</w:t>
      </w:r>
      <w:r w:rsidR="00CF0E60" w:rsidRPr="00277E8A">
        <w:rPr>
          <w:sz w:val="28"/>
          <w:szCs w:val="28"/>
          <w:lang w:val="ro-RO"/>
        </w:rPr>
        <w:t>”.</w:t>
      </w:r>
    </w:p>
    <w:p w14:paraId="5BA2DC24" w14:textId="77777777" w:rsidR="00B53F15" w:rsidRPr="00277E8A" w:rsidRDefault="00B53F15" w:rsidP="00B53F15">
      <w:pPr>
        <w:pStyle w:val="Listparagraf"/>
        <w:numPr>
          <w:ilvl w:val="0"/>
          <w:numId w:val="9"/>
        </w:numPr>
        <w:jc w:val="both"/>
        <w:rPr>
          <w:sz w:val="28"/>
          <w:szCs w:val="28"/>
          <w:lang w:eastAsia="en-GB"/>
        </w:rPr>
      </w:pPr>
      <w:r w:rsidRPr="00277E8A">
        <w:rPr>
          <w:sz w:val="28"/>
          <w:szCs w:val="28"/>
          <w:lang w:eastAsia="en-GB"/>
        </w:rPr>
        <w:t>La articolul 230:</w:t>
      </w:r>
    </w:p>
    <w:p w14:paraId="11E44AC4" w14:textId="77777777" w:rsidR="00532A6E" w:rsidRPr="00277E8A" w:rsidRDefault="00B53F15" w:rsidP="00B53F15">
      <w:pPr>
        <w:ind w:left="709"/>
        <w:jc w:val="both"/>
        <w:rPr>
          <w:sz w:val="28"/>
          <w:szCs w:val="28"/>
          <w:lang w:eastAsia="en-GB"/>
        </w:rPr>
      </w:pPr>
      <w:r w:rsidRPr="00277E8A">
        <w:rPr>
          <w:sz w:val="28"/>
          <w:szCs w:val="28"/>
          <w:lang w:eastAsia="en-GB"/>
        </w:rPr>
        <w:t xml:space="preserve">alineatul </w:t>
      </w:r>
      <w:r w:rsidR="00A16D9E" w:rsidRPr="00277E8A">
        <w:rPr>
          <w:sz w:val="28"/>
          <w:szCs w:val="28"/>
          <w:lang w:eastAsia="en-GB"/>
        </w:rPr>
        <w:t xml:space="preserve">(1) </w:t>
      </w:r>
      <w:r w:rsidRPr="00277E8A">
        <w:rPr>
          <w:sz w:val="28"/>
          <w:szCs w:val="28"/>
          <w:lang w:eastAsia="en-GB"/>
        </w:rPr>
        <w:t>va avea următorul cuprins:</w:t>
      </w:r>
    </w:p>
    <w:p w14:paraId="7E14F413" w14:textId="77777777" w:rsidR="00B53F15" w:rsidRPr="00277E8A" w:rsidRDefault="00B53F15" w:rsidP="008F68E9">
      <w:pPr>
        <w:ind w:firstLine="709"/>
        <w:jc w:val="both"/>
        <w:rPr>
          <w:sz w:val="28"/>
          <w:szCs w:val="28"/>
        </w:rPr>
      </w:pPr>
      <w:r w:rsidRPr="00277E8A">
        <w:rPr>
          <w:sz w:val="28"/>
          <w:szCs w:val="28"/>
          <w:lang w:eastAsia="en-GB"/>
        </w:rPr>
        <w:t xml:space="preserve">„(1) </w:t>
      </w:r>
      <w:r w:rsidRPr="00277E8A">
        <w:rPr>
          <w:sz w:val="28"/>
          <w:szCs w:val="28"/>
        </w:rPr>
        <w:t xml:space="preserve">Conducerea unui vehicul cu numărul de înmatriculare indescifrabil </w:t>
      </w:r>
      <w:r w:rsidR="008F68E9" w:rsidRPr="00277E8A">
        <w:rPr>
          <w:sz w:val="28"/>
          <w:szCs w:val="28"/>
        </w:rPr>
        <w:t>sau amplasat cu încălcarea standardului</w:t>
      </w:r>
    </w:p>
    <w:p w14:paraId="04E489EC" w14:textId="77777777" w:rsidR="00B53F15" w:rsidRPr="00277E8A" w:rsidRDefault="00B53F15" w:rsidP="00B53F15">
      <w:pPr>
        <w:ind w:firstLine="709"/>
        <w:jc w:val="both"/>
        <w:rPr>
          <w:sz w:val="28"/>
          <w:szCs w:val="28"/>
        </w:rPr>
      </w:pPr>
      <w:r w:rsidRPr="00277E8A">
        <w:rPr>
          <w:sz w:val="28"/>
          <w:szCs w:val="28"/>
        </w:rPr>
        <w:t>se sancționează cu avertisment sau cu amendă de la 9 la 12 unități convenționale.”;</w:t>
      </w:r>
    </w:p>
    <w:p w14:paraId="4E8BD084" w14:textId="02504005" w:rsidR="00B53F15" w:rsidRPr="00277E8A" w:rsidRDefault="00B53F15" w:rsidP="00B53F15">
      <w:pPr>
        <w:ind w:firstLine="709"/>
        <w:jc w:val="both"/>
        <w:rPr>
          <w:sz w:val="28"/>
          <w:szCs w:val="28"/>
        </w:rPr>
      </w:pPr>
      <w:r w:rsidRPr="00277E8A">
        <w:rPr>
          <w:sz w:val="28"/>
          <w:szCs w:val="28"/>
        </w:rPr>
        <w:t>se completează cu</w:t>
      </w:r>
      <w:r w:rsidR="00277E8A">
        <w:rPr>
          <w:sz w:val="28"/>
          <w:szCs w:val="28"/>
        </w:rPr>
        <w:t xml:space="preserve"> un </w:t>
      </w:r>
      <w:r w:rsidRPr="00277E8A">
        <w:rPr>
          <w:sz w:val="28"/>
          <w:szCs w:val="28"/>
        </w:rPr>
        <w:t>alineat</w:t>
      </w:r>
      <w:r w:rsidR="00277E8A">
        <w:rPr>
          <w:sz w:val="28"/>
          <w:szCs w:val="28"/>
        </w:rPr>
        <w:t xml:space="preserve"> nou,</w:t>
      </w:r>
      <w:r w:rsidRPr="00277E8A">
        <w:rPr>
          <w:sz w:val="28"/>
          <w:szCs w:val="28"/>
        </w:rPr>
        <w:t xml:space="preserve"> cu următorul cuprins:</w:t>
      </w:r>
    </w:p>
    <w:p w14:paraId="64CB311E" w14:textId="77777777" w:rsidR="00B53F15" w:rsidRPr="00277E8A" w:rsidRDefault="00B53F15" w:rsidP="008F68E9">
      <w:pPr>
        <w:ind w:firstLine="709"/>
        <w:jc w:val="both"/>
        <w:rPr>
          <w:sz w:val="28"/>
          <w:szCs w:val="28"/>
        </w:rPr>
      </w:pPr>
      <w:r w:rsidRPr="00277E8A">
        <w:rPr>
          <w:sz w:val="28"/>
          <w:szCs w:val="28"/>
        </w:rPr>
        <w:t>„(1</w:t>
      </w:r>
      <w:r w:rsidRPr="00277E8A">
        <w:rPr>
          <w:sz w:val="28"/>
          <w:szCs w:val="28"/>
          <w:vertAlign w:val="superscript"/>
        </w:rPr>
        <w:t>1</w:t>
      </w:r>
      <w:r w:rsidRPr="00277E8A">
        <w:rPr>
          <w:sz w:val="28"/>
          <w:szCs w:val="28"/>
        </w:rPr>
        <w:t>)</w:t>
      </w:r>
      <w:r w:rsidR="008F68E9" w:rsidRPr="00277E8A">
        <w:rPr>
          <w:sz w:val="28"/>
          <w:szCs w:val="28"/>
        </w:rPr>
        <w:t xml:space="preserve"> Conducerea unui vehicul cu numărul de înmatriculare camuflat sau nestandardizat</w:t>
      </w:r>
    </w:p>
    <w:p w14:paraId="62282B95" w14:textId="77777777" w:rsidR="008F68E9" w:rsidRPr="00277E8A" w:rsidRDefault="008F68E9" w:rsidP="008F68E9">
      <w:pPr>
        <w:ind w:firstLine="709"/>
        <w:jc w:val="both"/>
        <w:rPr>
          <w:sz w:val="28"/>
          <w:szCs w:val="28"/>
        </w:rPr>
      </w:pPr>
      <w:r w:rsidRPr="00277E8A">
        <w:rPr>
          <w:sz w:val="28"/>
          <w:szCs w:val="28"/>
        </w:rPr>
        <w:t>se sancționează cu amendă de la 9 la 12 unități convenționale cu aplicarea a 2 puncte de penalizare.”;</w:t>
      </w:r>
    </w:p>
    <w:p w14:paraId="3A1CCB3F" w14:textId="318EBED1" w:rsidR="008F68E9" w:rsidRPr="00277E8A" w:rsidRDefault="008F68E9" w:rsidP="008F68E9">
      <w:pPr>
        <w:ind w:firstLine="709"/>
        <w:jc w:val="both"/>
        <w:rPr>
          <w:sz w:val="28"/>
          <w:szCs w:val="28"/>
        </w:rPr>
      </w:pPr>
      <w:r w:rsidRPr="00277E8A">
        <w:rPr>
          <w:sz w:val="28"/>
          <w:szCs w:val="28"/>
        </w:rPr>
        <w:t xml:space="preserve">în sancțiunea alineatului (2), după </w:t>
      </w:r>
      <w:r w:rsidR="00277E8A" w:rsidRPr="00277E8A">
        <w:rPr>
          <w:sz w:val="28"/>
          <w:szCs w:val="28"/>
        </w:rPr>
        <w:t>cuvintele</w:t>
      </w:r>
      <w:r w:rsidRPr="00277E8A">
        <w:rPr>
          <w:sz w:val="28"/>
          <w:szCs w:val="28"/>
        </w:rPr>
        <w:t xml:space="preserve"> „se sancționează cu” se completează</w:t>
      </w:r>
      <w:r w:rsidR="006C7A50" w:rsidRPr="00277E8A">
        <w:rPr>
          <w:sz w:val="28"/>
          <w:szCs w:val="28"/>
        </w:rPr>
        <w:t xml:space="preserve"> cu </w:t>
      </w:r>
      <w:r w:rsidR="00277E8A" w:rsidRPr="00277E8A">
        <w:rPr>
          <w:sz w:val="28"/>
          <w:szCs w:val="28"/>
        </w:rPr>
        <w:t>cuvintele</w:t>
      </w:r>
      <w:r w:rsidR="006C7A50" w:rsidRPr="00277E8A">
        <w:rPr>
          <w:sz w:val="28"/>
          <w:szCs w:val="28"/>
        </w:rPr>
        <w:t xml:space="preserve"> „avertisment sau cu”;</w:t>
      </w:r>
    </w:p>
    <w:p w14:paraId="7DADFABD" w14:textId="77777777" w:rsidR="006C7A50" w:rsidRPr="00277E8A" w:rsidRDefault="006C7A50" w:rsidP="008F68E9">
      <w:pPr>
        <w:ind w:firstLine="709"/>
        <w:jc w:val="both"/>
        <w:rPr>
          <w:sz w:val="28"/>
          <w:szCs w:val="28"/>
        </w:rPr>
      </w:pPr>
      <w:r w:rsidRPr="00277E8A">
        <w:rPr>
          <w:sz w:val="28"/>
          <w:szCs w:val="28"/>
        </w:rPr>
        <w:t>sancțiunea alineatului (4) va avea următorul cuprins:</w:t>
      </w:r>
    </w:p>
    <w:p w14:paraId="1679101C" w14:textId="77777777" w:rsidR="006C7A50" w:rsidRPr="00277E8A" w:rsidRDefault="006C7A50" w:rsidP="006C7A50">
      <w:pPr>
        <w:ind w:firstLine="709"/>
        <w:jc w:val="both"/>
        <w:rPr>
          <w:sz w:val="28"/>
          <w:szCs w:val="28"/>
        </w:rPr>
      </w:pPr>
      <w:r w:rsidRPr="00277E8A">
        <w:rPr>
          <w:sz w:val="28"/>
          <w:szCs w:val="28"/>
        </w:rPr>
        <w:t>„se sancționează cu avertisment sau cu amendă de la 9 la 12 unități convenționale cu aplicarea a 2 puncte de penalizare.”;</w:t>
      </w:r>
    </w:p>
    <w:p w14:paraId="3D6BC7EE" w14:textId="77777777" w:rsidR="006C7A50" w:rsidRPr="00277E8A" w:rsidRDefault="006C7A50" w:rsidP="006C7A50">
      <w:pPr>
        <w:ind w:firstLine="709"/>
        <w:jc w:val="both"/>
        <w:rPr>
          <w:sz w:val="28"/>
          <w:szCs w:val="28"/>
        </w:rPr>
      </w:pPr>
      <w:r w:rsidRPr="00277E8A">
        <w:rPr>
          <w:sz w:val="28"/>
          <w:szCs w:val="28"/>
        </w:rPr>
        <w:t>sancțiunea alineatului (4</w:t>
      </w:r>
      <w:r w:rsidRPr="00277E8A">
        <w:rPr>
          <w:sz w:val="28"/>
          <w:szCs w:val="28"/>
          <w:vertAlign w:val="superscript"/>
        </w:rPr>
        <w:t>1</w:t>
      </w:r>
      <w:r w:rsidRPr="00277E8A">
        <w:rPr>
          <w:sz w:val="28"/>
          <w:szCs w:val="28"/>
        </w:rPr>
        <w:t>) va avea următorul cuprins:</w:t>
      </w:r>
    </w:p>
    <w:p w14:paraId="6AE1D36B" w14:textId="77777777" w:rsidR="006C7A50" w:rsidRPr="00277E8A" w:rsidRDefault="006C7A50" w:rsidP="006C7A50">
      <w:pPr>
        <w:ind w:firstLine="709"/>
        <w:jc w:val="both"/>
        <w:rPr>
          <w:sz w:val="28"/>
          <w:szCs w:val="28"/>
        </w:rPr>
      </w:pPr>
      <w:r w:rsidRPr="00277E8A">
        <w:rPr>
          <w:sz w:val="28"/>
          <w:szCs w:val="28"/>
        </w:rPr>
        <w:t>„se sancționează cu avertisment sau cu amendă de la 9 la 12 unități convenționale.”.</w:t>
      </w:r>
    </w:p>
    <w:p w14:paraId="09EE9AC3" w14:textId="10BF3A1D" w:rsidR="00473DBA" w:rsidRPr="00277E8A" w:rsidRDefault="00473DBA" w:rsidP="00FB7415">
      <w:pPr>
        <w:pStyle w:val="Listparagraf"/>
        <w:numPr>
          <w:ilvl w:val="0"/>
          <w:numId w:val="9"/>
        </w:numPr>
        <w:jc w:val="both"/>
        <w:rPr>
          <w:sz w:val="28"/>
          <w:szCs w:val="28"/>
        </w:rPr>
      </w:pPr>
      <w:r w:rsidRPr="00277E8A">
        <w:rPr>
          <w:sz w:val="28"/>
          <w:szCs w:val="28"/>
        </w:rPr>
        <w:t>Articolul 358</w:t>
      </w:r>
      <w:r w:rsidRPr="00277E8A">
        <w:rPr>
          <w:b/>
          <w:bCs/>
          <w:sz w:val="28"/>
          <w:szCs w:val="28"/>
        </w:rPr>
        <w:t xml:space="preserve"> </w:t>
      </w:r>
      <w:r w:rsidRPr="00277E8A">
        <w:rPr>
          <w:sz w:val="28"/>
          <w:szCs w:val="28"/>
        </w:rPr>
        <w:t xml:space="preserve">va avea următorul cuprins: </w:t>
      </w:r>
    </w:p>
    <w:p w14:paraId="72C22248" w14:textId="39BF7A4D" w:rsidR="00BB129A" w:rsidRPr="00BB129A" w:rsidRDefault="00473DBA" w:rsidP="00BB129A">
      <w:pPr>
        <w:ind w:firstLine="567"/>
        <w:jc w:val="both"/>
        <w:rPr>
          <w:sz w:val="28"/>
          <w:szCs w:val="28"/>
        </w:rPr>
      </w:pPr>
      <w:r w:rsidRPr="00277E8A">
        <w:rPr>
          <w:sz w:val="28"/>
          <w:szCs w:val="28"/>
        </w:rPr>
        <w:t>„</w:t>
      </w:r>
      <w:r w:rsidRPr="00BB129A">
        <w:rPr>
          <w:sz w:val="28"/>
          <w:szCs w:val="28"/>
        </w:rPr>
        <w:t xml:space="preserve">Articolul 358. </w:t>
      </w:r>
      <w:r w:rsidR="00BB129A" w:rsidRPr="00BB129A">
        <w:rPr>
          <w:sz w:val="28"/>
          <w:szCs w:val="28"/>
        </w:rPr>
        <w:t>Încălcarea reglementărilor de asigurare</w:t>
      </w:r>
      <w:r w:rsidR="00BB129A" w:rsidRPr="00BB129A">
        <w:rPr>
          <w:sz w:val="28"/>
          <w:szCs w:val="28"/>
        </w:rPr>
        <w:t xml:space="preserve"> </w:t>
      </w:r>
      <w:r w:rsidR="00BB129A" w:rsidRPr="00BB129A">
        <w:rPr>
          <w:sz w:val="28"/>
          <w:szCs w:val="28"/>
        </w:rPr>
        <w:t>a apărării</w:t>
      </w:r>
      <w:r w:rsidR="00BB129A" w:rsidRPr="00BB129A">
        <w:rPr>
          <w:sz w:val="28"/>
          <w:szCs w:val="28"/>
        </w:rPr>
        <w:t xml:space="preserve"> î</w:t>
      </w:r>
      <w:r w:rsidR="00BB129A" w:rsidRPr="00BB129A">
        <w:rPr>
          <w:sz w:val="28"/>
          <w:szCs w:val="28"/>
        </w:rPr>
        <w:t>mpotriva incendiilor</w:t>
      </w:r>
    </w:p>
    <w:p w14:paraId="21B3EE94" w14:textId="79B49CB3" w:rsidR="00473DBA" w:rsidRPr="00277E8A" w:rsidRDefault="00473DBA" w:rsidP="00473DBA">
      <w:pPr>
        <w:ind w:firstLine="709"/>
        <w:jc w:val="both"/>
        <w:rPr>
          <w:sz w:val="28"/>
          <w:szCs w:val="28"/>
        </w:rPr>
      </w:pPr>
      <w:r w:rsidRPr="00277E8A">
        <w:rPr>
          <w:sz w:val="28"/>
          <w:szCs w:val="28"/>
        </w:rPr>
        <w:t xml:space="preserve">Încălcarea standardelor, normelor și regulilor de asigurare a apărării împotriva incendiilor, manifestată prin: </w:t>
      </w:r>
    </w:p>
    <w:p w14:paraId="0ED45F0A" w14:textId="77777777" w:rsidR="00473DBA" w:rsidRPr="00277E8A" w:rsidRDefault="00473DBA" w:rsidP="00473DBA">
      <w:pPr>
        <w:ind w:firstLine="709"/>
        <w:jc w:val="both"/>
        <w:rPr>
          <w:sz w:val="28"/>
          <w:szCs w:val="28"/>
        </w:rPr>
      </w:pPr>
      <w:r w:rsidRPr="00277E8A">
        <w:rPr>
          <w:sz w:val="28"/>
          <w:szCs w:val="28"/>
        </w:rPr>
        <w:t xml:space="preserve">a) necorespunderea sau blocarea căilor și ieșirilor de evacuare, a căilor de acces, a accesului tehnicii de intervenție destinată salvării persoanelor și stingerii incendiilor, la sursele de alimentare cu apă pentru stingerea incendiilor și la mijloacele de stingere a incendiilor; </w:t>
      </w:r>
    </w:p>
    <w:p w14:paraId="044EA9C0" w14:textId="77777777" w:rsidR="00473DBA" w:rsidRPr="00277E8A" w:rsidRDefault="00473DBA" w:rsidP="00473DBA">
      <w:pPr>
        <w:ind w:firstLine="709"/>
        <w:jc w:val="both"/>
        <w:rPr>
          <w:sz w:val="28"/>
          <w:szCs w:val="28"/>
        </w:rPr>
      </w:pPr>
      <w:r w:rsidRPr="00277E8A">
        <w:rPr>
          <w:sz w:val="28"/>
          <w:szCs w:val="28"/>
        </w:rPr>
        <w:t xml:space="preserve">b) lipsa sau insuficiența instalațiilor automate de semnalizare, înștiințare, stingere, de protecție </w:t>
      </w:r>
      <w:proofErr w:type="spellStart"/>
      <w:r w:rsidRPr="00277E8A">
        <w:rPr>
          <w:sz w:val="28"/>
          <w:szCs w:val="28"/>
        </w:rPr>
        <w:t>antifum</w:t>
      </w:r>
      <w:proofErr w:type="spellEnd"/>
      <w:r w:rsidRPr="00277E8A">
        <w:rPr>
          <w:sz w:val="28"/>
          <w:szCs w:val="28"/>
        </w:rPr>
        <w:t xml:space="preserve">, surselor de alimentare cu apă, tehnicii pentru stingerea incendiilor sau a mijloacelor de stingere a incendiilor; </w:t>
      </w:r>
    </w:p>
    <w:p w14:paraId="58D2D72E" w14:textId="77777777" w:rsidR="00473DBA" w:rsidRPr="00277E8A" w:rsidRDefault="00473DBA" w:rsidP="00473DBA">
      <w:pPr>
        <w:ind w:firstLine="709"/>
        <w:jc w:val="both"/>
        <w:rPr>
          <w:sz w:val="28"/>
          <w:szCs w:val="28"/>
        </w:rPr>
      </w:pPr>
      <w:r w:rsidRPr="00277E8A">
        <w:rPr>
          <w:sz w:val="28"/>
          <w:szCs w:val="28"/>
        </w:rPr>
        <w:t xml:space="preserve">c) admiterea disfuncționalității rețelelor de alimentare cu apă pentru stingerea incendiilor, instalațiilor automate de semnalizare, înștiințare, stingere, de protecție </w:t>
      </w:r>
      <w:proofErr w:type="spellStart"/>
      <w:r w:rsidRPr="00277E8A">
        <w:rPr>
          <w:sz w:val="28"/>
          <w:szCs w:val="28"/>
        </w:rPr>
        <w:t>antifum</w:t>
      </w:r>
      <w:proofErr w:type="spellEnd"/>
      <w:r w:rsidRPr="00277E8A">
        <w:rPr>
          <w:sz w:val="28"/>
          <w:szCs w:val="28"/>
        </w:rPr>
        <w:t xml:space="preserve">; </w:t>
      </w:r>
    </w:p>
    <w:p w14:paraId="2B95F4E6" w14:textId="4C330F37" w:rsidR="00473DBA" w:rsidRPr="00277E8A" w:rsidRDefault="00473DBA" w:rsidP="00BB129A">
      <w:pPr>
        <w:tabs>
          <w:tab w:val="left" w:pos="993"/>
          <w:tab w:val="left" w:pos="1701"/>
        </w:tabs>
        <w:ind w:firstLine="709"/>
        <w:jc w:val="both"/>
        <w:rPr>
          <w:sz w:val="28"/>
          <w:szCs w:val="28"/>
        </w:rPr>
      </w:pPr>
      <w:r w:rsidRPr="00277E8A">
        <w:rPr>
          <w:sz w:val="28"/>
          <w:szCs w:val="28"/>
        </w:rPr>
        <w:t>d)</w:t>
      </w:r>
      <w:r w:rsidR="00BB129A">
        <w:rPr>
          <w:sz w:val="28"/>
          <w:szCs w:val="28"/>
        </w:rPr>
        <w:t xml:space="preserve"> </w:t>
      </w:r>
      <w:r w:rsidRPr="00277E8A">
        <w:rPr>
          <w:sz w:val="28"/>
          <w:szCs w:val="28"/>
        </w:rPr>
        <w:t xml:space="preserve">neasigurarea căilor de evacuare cu indicatoare sau iluminat natural/artificial/rezervă; </w:t>
      </w:r>
    </w:p>
    <w:p w14:paraId="32E0F8B1" w14:textId="77777777" w:rsidR="00473DBA" w:rsidRPr="00277E8A" w:rsidRDefault="00473DBA" w:rsidP="00473DBA">
      <w:pPr>
        <w:ind w:firstLine="709"/>
        <w:jc w:val="both"/>
        <w:rPr>
          <w:sz w:val="28"/>
          <w:szCs w:val="28"/>
        </w:rPr>
      </w:pPr>
      <w:r w:rsidRPr="00277E8A">
        <w:rPr>
          <w:sz w:val="28"/>
          <w:szCs w:val="28"/>
        </w:rPr>
        <w:lastRenderedPageBreak/>
        <w:t xml:space="preserve">e) nerespectarea regulilor de apărare împotriva incendiilor la utilizarea focului deschis, la efectuarea lucrărilor cu focul deschis, de sudare electrică sau cu gaze, la exploatarea echipamentului și instalațiilor electrice, precum și la utilizarea </w:t>
      </w:r>
      <w:proofErr w:type="spellStart"/>
      <w:r w:rsidRPr="00277E8A">
        <w:rPr>
          <w:sz w:val="28"/>
          <w:szCs w:val="28"/>
        </w:rPr>
        <w:t>termogeneratoarelor</w:t>
      </w:r>
      <w:proofErr w:type="spellEnd"/>
      <w:r w:rsidRPr="00277E8A">
        <w:rPr>
          <w:sz w:val="28"/>
          <w:szCs w:val="28"/>
        </w:rPr>
        <w:t xml:space="preserve">; </w:t>
      </w:r>
    </w:p>
    <w:p w14:paraId="7BB16FAB" w14:textId="2EA3EFA6" w:rsidR="00473DBA" w:rsidRPr="00277E8A" w:rsidRDefault="00473DBA" w:rsidP="00473DBA">
      <w:pPr>
        <w:ind w:firstLine="709"/>
        <w:jc w:val="both"/>
        <w:rPr>
          <w:sz w:val="28"/>
          <w:szCs w:val="28"/>
        </w:rPr>
      </w:pPr>
      <w:r w:rsidRPr="00277E8A">
        <w:rPr>
          <w:sz w:val="28"/>
          <w:szCs w:val="28"/>
        </w:rPr>
        <w:t>f) admiterea fumatului pe teritoriul sau în încăperile obiectivelor în</w:t>
      </w:r>
      <w:r w:rsidR="00FF1344" w:rsidRPr="00277E8A">
        <w:rPr>
          <w:sz w:val="28"/>
          <w:szCs w:val="28"/>
        </w:rPr>
        <w:t xml:space="preserve"> </w:t>
      </w:r>
      <w:r w:rsidRPr="00277E8A">
        <w:rPr>
          <w:sz w:val="28"/>
          <w:szCs w:val="28"/>
        </w:rPr>
        <w:t xml:space="preserve">afara locurilor special amenajate; </w:t>
      </w:r>
    </w:p>
    <w:p w14:paraId="6115FD5D" w14:textId="77777777" w:rsidR="00473DBA" w:rsidRPr="00277E8A" w:rsidRDefault="00473DBA" w:rsidP="00473DBA">
      <w:pPr>
        <w:ind w:firstLine="709"/>
        <w:jc w:val="both"/>
        <w:rPr>
          <w:sz w:val="28"/>
          <w:szCs w:val="28"/>
        </w:rPr>
      </w:pPr>
      <w:r w:rsidRPr="00277E8A">
        <w:rPr>
          <w:sz w:val="28"/>
          <w:szCs w:val="28"/>
        </w:rPr>
        <w:t xml:space="preserve">g) refuzul persoanei supuse controlului de a îndeplini, în termenele stabilite, prescripțiile sau măsurile restrictive dispuse repetat și necontestate conform legislației </w:t>
      </w:r>
    </w:p>
    <w:p w14:paraId="00D23878" w14:textId="408DE109" w:rsidR="00473DBA" w:rsidRPr="00277E8A" w:rsidRDefault="00473DBA" w:rsidP="00473DBA">
      <w:pPr>
        <w:ind w:firstLine="709"/>
        <w:jc w:val="both"/>
        <w:rPr>
          <w:sz w:val="28"/>
          <w:szCs w:val="28"/>
        </w:rPr>
      </w:pPr>
      <w:r w:rsidRPr="00277E8A">
        <w:rPr>
          <w:sz w:val="28"/>
          <w:szCs w:val="28"/>
        </w:rPr>
        <w:t xml:space="preserve">se sancționează cu amendă de la 100 la 150 de unități convenționale aplicată persoanei fizice, cu amendă de la 200 la 250 de unități convenționale aplicată persoanei cu funcție de răspundere, cu amendă de la 250 la 300 de unități convenționale aplicată persoanei juridice.”. </w:t>
      </w:r>
    </w:p>
    <w:p w14:paraId="27802D43" w14:textId="6D1385AA" w:rsidR="00473DBA" w:rsidRPr="00277E8A" w:rsidRDefault="00C7792F" w:rsidP="00473DBA">
      <w:pPr>
        <w:ind w:firstLine="709"/>
        <w:jc w:val="both"/>
        <w:rPr>
          <w:b/>
          <w:bCs/>
          <w:sz w:val="28"/>
          <w:szCs w:val="28"/>
        </w:rPr>
      </w:pPr>
      <w:r w:rsidRPr="00277E8A">
        <w:rPr>
          <w:b/>
          <w:bCs/>
          <w:sz w:val="28"/>
          <w:szCs w:val="28"/>
        </w:rPr>
        <w:t>9</w:t>
      </w:r>
      <w:r w:rsidR="00473DBA" w:rsidRPr="00277E8A">
        <w:rPr>
          <w:b/>
          <w:bCs/>
          <w:sz w:val="28"/>
          <w:szCs w:val="28"/>
        </w:rPr>
        <w:t xml:space="preserve">. </w:t>
      </w:r>
      <w:r w:rsidR="00473DBA" w:rsidRPr="00277E8A">
        <w:rPr>
          <w:sz w:val="28"/>
          <w:szCs w:val="28"/>
        </w:rPr>
        <w:t>Articolul 358</w:t>
      </w:r>
      <w:r w:rsidR="00473DBA" w:rsidRPr="00277E8A">
        <w:rPr>
          <w:sz w:val="28"/>
          <w:szCs w:val="28"/>
          <w:vertAlign w:val="superscript"/>
        </w:rPr>
        <w:t>1</w:t>
      </w:r>
      <w:r w:rsidR="00473DBA" w:rsidRPr="00277E8A">
        <w:rPr>
          <w:b/>
          <w:bCs/>
          <w:sz w:val="28"/>
          <w:szCs w:val="28"/>
        </w:rPr>
        <w:t xml:space="preserve"> </w:t>
      </w:r>
      <w:r w:rsidR="00473DBA" w:rsidRPr="00277E8A">
        <w:rPr>
          <w:sz w:val="28"/>
          <w:szCs w:val="28"/>
        </w:rPr>
        <w:t xml:space="preserve">va avea următorul cuprins: </w:t>
      </w:r>
    </w:p>
    <w:p w14:paraId="20986C88" w14:textId="3995657C" w:rsidR="00FF1344" w:rsidRPr="00277E8A" w:rsidRDefault="00473DBA" w:rsidP="00FF1344">
      <w:pPr>
        <w:ind w:firstLine="709"/>
        <w:jc w:val="both"/>
        <w:rPr>
          <w:sz w:val="28"/>
          <w:szCs w:val="28"/>
        </w:rPr>
      </w:pPr>
      <w:r w:rsidRPr="00277E8A">
        <w:rPr>
          <w:sz w:val="28"/>
          <w:szCs w:val="28"/>
        </w:rPr>
        <w:t>„Articolul 358</w:t>
      </w:r>
      <w:r w:rsidRPr="00277E8A">
        <w:rPr>
          <w:sz w:val="28"/>
          <w:szCs w:val="28"/>
          <w:vertAlign w:val="superscript"/>
        </w:rPr>
        <w:t>1</w:t>
      </w:r>
      <w:r w:rsidRPr="00277E8A">
        <w:rPr>
          <w:sz w:val="28"/>
          <w:szCs w:val="28"/>
        </w:rPr>
        <w:t>. Încălcarea normelor și a cerințelor de protecție civilă</w:t>
      </w:r>
    </w:p>
    <w:p w14:paraId="7B553948" w14:textId="3626D9F3" w:rsidR="00473DBA" w:rsidRPr="00277E8A" w:rsidRDefault="00473DBA" w:rsidP="00FF1344">
      <w:pPr>
        <w:ind w:firstLine="709"/>
        <w:jc w:val="both"/>
        <w:rPr>
          <w:sz w:val="28"/>
          <w:szCs w:val="28"/>
        </w:rPr>
      </w:pPr>
      <w:r w:rsidRPr="00277E8A">
        <w:rPr>
          <w:sz w:val="28"/>
          <w:szCs w:val="28"/>
        </w:rPr>
        <w:t>Încălcarea normelor sau a cerințelor prevăzute de legislația cu privire la protecția civilă, manifestată la</w:t>
      </w:r>
      <w:r w:rsidR="00F6785C">
        <w:rPr>
          <w:sz w:val="28"/>
          <w:szCs w:val="28"/>
        </w:rPr>
        <w:t>/prin</w:t>
      </w:r>
      <w:r w:rsidRPr="00277E8A">
        <w:rPr>
          <w:sz w:val="28"/>
          <w:szCs w:val="28"/>
        </w:rPr>
        <w:t xml:space="preserve">: </w:t>
      </w:r>
    </w:p>
    <w:p w14:paraId="0F83661C" w14:textId="77777777" w:rsidR="00473DBA" w:rsidRPr="00277E8A" w:rsidRDefault="00473DBA" w:rsidP="00473DBA">
      <w:pPr>
        <w:ind w:firstLine="709"/>
        <w:jc w:val="both"/>
        <w:rPr>
          <w:sz w:val="28"/>
          <w:szCs w:val="28"/>
        </w:rPr>
      </w:pPr>
      <w:r w:rsidRPr="00277E8A">
        <w:rPr>
          <w:sz w:val="28"/>
          <w:szCs w:val="28"/>
        </w:rPr>
        <w:t xml:space="preserve">a) proiectarea, construcția sau exploatarea construcțiilor și instalațiilor aferente; </w:t>
      </w:r>
    </w:p>
    <w:p w14:paraId="3EF109D4" w14:textId="77777777" w:rsidR="00473DBA" w:rsidRPr="00277E8A" w:rsidRDefault="00473DBA" w:rsidP="00473DBA">
      <w:pPr>
        <w:ind w:firstLine="709"/>
        <w:jc w:val="both"/>
        <w:rPr>
          <w:sz w:val="28"/>
          <w:szCs w:val="28"/>
        </w:rPr>
      </w:pPr>
      <w:r w:rsidRPr="00277E8A">
        <w:rPr>
          <w:sz w:val="28"/>
          <w:szCs w:val="28"/>
        </w:rPr>
        <w:t xml:space="preserve">b) admiterea folosirii averii protecției civile, schimbarea sau comercializarea ei, darea în arendă, fără coordonarea stabilită; </w:t>
      </w:r>
    </w:p>
    <w:p w14:paraId="4012D2B2" w14:textId="77777777" w:rsidR="00473DBA" w:rsidRPr="00277E8A" w:rsidRDefault="00473DBA" w:rsidP="00473DBA">
      <w:pPr>
        <w:ind w:firstLine="709"/>
        <w:jc w:val="both"/>
        <w:rPr>
          <w:sz w:val="28"/>
          <w:szCs w:val="28"/>
        </w:rPr>
      </w:pPr>
      <w:r w:rsidRPr="00277E8A">
        <w:rPr>
          <w:sz w:val="28"/>
          <w:szCs w:val="28"/>
        </w:rPr>
        <w:t xml:space="preserve">c) eschivarea de la răspunderea pentru întreținerea, păstrarea și folosirea averii protecției civile; </w:t>
      </w:r>
    </w:p>
    <w:p w14:paraId="2D29D7D9" w14:textId="77777777" w:rsidR="00473DBA" w:rsidRPr="00277E8A" w:rsidRDefault="00473DBA" w:rsidP="00473DBA">
      <w:pPr>
        <w:ind w:firstLine="709"/>
        <w:jc w:val="both"/>
        <w:rPr>
          <w:sz w:val="28"/>
          <w:szCs w:val="28"/>
        </w:rPr>
      </w:pPr>
      <w:r w:rsidRPr="00277E8A">
        <w:rPr>
          <w:sz w:val="28"/>
          <w:szCs w:val="28"/>
        </w:rPr>
        <w:t xml:space="preserve">d) eschivarea unităților economice, din vina cărora s-au produs situații excepționale, de la obligația de a recupera prejudiciul adus sinistraților; </w:t>
      </w:r>
    </w:p>
    <w:p w14:paraId="394A69DD" w14:textId="77777777" w:rsidR="00473DBA" w:rsidRPr="00277E8A" w:rsidRDefault="00473DBA" w:rsidP="00473DBA">
      <w:pPr>
        <w:ind w:firstLine="709"/>
        <w:jc w:val="both"/>
        <w:rPr>
          <w:sz w:val="28"/>
          <w:szCs w:val="28"/>
        </w:rPr>
      </w:pPr>
      <w:r w:rsidRPr="00277E8A">
        <w:rPr>
          <w:sz w:val="28"/>
          <w:szCs w:val="28"/>
        </w:rPr>
        <w:t xml:space="preserve">e) lipsa specialiștilor titulari sau a persoanelor responsabile pentru protecția civilă; </w:t>
      </w:r>
    </w:p>
    <w:p w14:paraId="76CC0871" w14:textId="77777777" w:rsidR="00473DBA" w:rsidRPr="00277E8A" w:rsidRDefault="00473DBA" w:rsidP="00473DBA">
      <w:pPr>
        <w:ind w:firstLine="709"/>
        <w:jc w:val="both"/>
        <w:rPr>
          <w:sz w:val="28"/>
          <w:szCs w:val="28"/>
        </w:rPr>
      </w:pPr>
      <w:r w:rsidRPr="00277E8A">
        <w:rPr>
          <w:sz w:val="28"/>
          <w:szCs w:val="28"/>
        </w:rPr>
        <w:t xml:space="preserve">f) neîndeplinirea măsurilor de protecție a localităților și populației împotriva proceselor geologice periculoase, alunecărilor de teren, inundațiilor, de păstrare a substanțelor chimice și radiative; </w:t>
      </w:r>
    </w:p>
    <w:p w14:paraId="0C6CC9FF" w14:textId="77777777" w:rsidR="00473DBA" w:rsidRPr="00277E8A" w:rsidRDefault="00473DBA" w:rsidP="00473DBA">
      <w:pPr>
        <w:ind w:firstLine="709"/>
        <w:jc w:val="both"/>
        <w:rPr>
          <w:sz w:val="28"/>
          <w:szCs w:val="28"/>
        </w:rPr>
      </w:pPr>
      <w:r w:rsidRPr="00277E8A">
        <w:rPr>
          <w:sz w:val="28"/>
          <w:szCs w:val="28"/>
        </w:rPr>
        <w:t xml:space="preserve">g) refuzul persoanei supuse controlului de a îndeplini, în termenele stabilite, prescripțiile sau măsurile restrictive dispuse repetat și necontestate conform legislației </w:t>
      </w:r>
    </w:p>
    <w:p w14:paraId="7F19DC68" w14:textId="23566112" w:rsidR="00473DBA" w:rsidRPr="00277E8A" w:rsidRDefault="00473DBA" w:rsidP="00714D65">
      <w:pPr>
        <w:ind w:firstLine="709"/>
        <w:jc w:val="both"/>
        <w:rPr>
          <w:sz w:val="28"/>
          <w:szCs w:val="28"/>
        </w:rPr>
      </w:pPr>
      <w:r w:rsidRPr="00277E8A">
        <w:rPr>
          <w:sz w:val="28"/>
          <w:szCs w:val="28"/>
        </w:rPr>
        <w:t>se sancționează cu amendă de la 100 la 150 de unități convenționale aplicată persoanei fizice, cu amendă de la 200 la 250 de unități convenționale aplicată persoanei cu funcție de răspundere, cu amendă de la 250 la 300 de unități convenționale aplicată persoanei juridice.”.</w:t>
      </w:r>
    </w:p>
    <w:p w14:paraId="7478A787" w14:textId="77777777" w:rsidR="009351C8" w:rsidRPr="00277E8A" w:rsidRDefault="009351C8" w:rsidP="00F64FDD">
      <w:pPr>
        <w:pStyle w:val="cb"/>
        <w:jc w:val="both"/>
        <w:rPr>
          <w:sz w:val="28"/>
          <w:szCs w:val="28"/>
          <w:lang w:val="ro-RO"/>
        </w:rPr>
      </w:pPr>
    </w:p>
    <w:p w14:paraId="53BFE964" w14:textId="77777777" w:rsidR="00F64FDD" w:rsidRPr="00277E8A" w:rsidRDefault="00F64FDD" w:rsidP="004D06F8">
      <w:pPr>
        <w:ind w:right="-2" w:firstLine="709"/>
        <w:jc w:val="both"/>
        <w:rPr>
          <w:sz w:val="28"/>
          <w:szCs w:val="28"/>
          <w:lang w:eastAsia="ro-RO"/>
        </w:rPr>
      </w:pPr>
      <w:r w:rsidRPr="00277E8A">
        <w:rPr>
          <w:b/>
          <w:bCs/>
          <w:sz w:val="28"/>
          <w:szCs w:val="28"/>
          <w:lang w:eastAsia="ro-RO"/>
        </w:rPr>
        <w:t>Art.</w:t>
      </w:r>
      <w:r w:rsidR="00AA236E" w:rsidRPr="00277E8A">
        <w:rPr>
          <w:b/>
          <w:bCs/>
          <w:sz w:val="28"/>
          <w:szCs w:val="28"/>
          <w:lang w:eastAsia="ro-RO"/>
        </w:rPr>
        <w:t xml:space="preserve"> </w:t>
      </w:r>
      <w:r w:rsidRPr="00277E8A">
        <w:rPr>
          <w:b/>
          <w:bCs/>
          <w:sz w:val="28"/>
          <w:szCs w:val="28"/>
          <w:lang w:eastAsia="ro-RO"/>
        </w:rPr>
        <w:t xml:space="preserve">II. </w:t>
      </w:r>
      <w:r w:rsidRPr="00277E8A">
        <w:rPr>
          <w:sz w:val="28"/>
          <w:szCs w:val="28"/>
          <w:lang w:eastAsia="ro-RO"/>
        </w:rPr>
        <w:t xml:space="preserve">– Prezenta lege intră în vigoare la data publicării în Monitorul Oficial al Republicii Moldova. </w:t>
      </w:r>
    </w:p>
    <w:p w14:paraId="04698B35" w14:textId="77777777" w:rsidR="00F64FDD" w:rsidRPr="00277E8A" w:rsidRDefault="00F64FDD" w:rsidP="00E41386">
      <w:pPr>
        <w:pStyle w:val="cb"/>
        <w:ind w:firstLine="709"/>
        <w:jc w:val="both"/>
        <w:rPr>
          <w:sz w:val="28"/>
          <w:szCs w:val="28"/>
          <w:lang w:val="ro-RO"/>
        </w:rPr>
      </w:pPr>
    </w:p>
    <w:p w14:paraId="6E905718" w14:textId="77777777" w:rsidR="004F36D0" w:rsidRPr="00277E8A" w:rsidRDefault="004F36D0" w:rsidP="00E41386">
      <w:pPr>
        <w:pStyle w:val="cb"/>
        <w:ind w:firstLine="709"/>
        <w:jc w:val="both"/>
        <w:rPr>
          <w:sz w:val="28"/>
          <w:szCs w:val="28"/>
          <w:lang w:val="ro-RO"/>
        </w:rPr>
      </w:pPr>
    </w:p>
    <w:p w14:paraId="600E169E" w14:textId="77777777" w:rsidR="00A808FD" w:rsidRPr="00277E8A" w:rsidRDefault="00A808FD" w:rsidP="00A808FD">
      <w:pPr>
        <w:tabs>
          <w:tab w:val="left" w:pos="709"/>
          <w:tab w:val="left" w:pos="851"/>
          <w:tab w:val="left" w:pos="1134"/>
        </w:tabs>
        <w:ind w:firstLine="709"/>
        <w:rPr>
          <w:sz w:val="28"/>
          <w:szCs w:val="28"/>
        </w:rPr>
      </w:pPr>
      <w:r w:rsidRPr="00277E8A">
        <w:rPr>
          <w:b/>
          <w:sz w:val="28"/>
          <w:szCs w:val="28"/>
        </w:rPr>
        <w:t xml:space="preserve">PREŞEDINTELE PARLAMENTULUI </w:t>
      </w:r>
    </w:p>
    <w:sectPr w:rsidR="00A808FD" w:rsidRPr="00277E8A" w:rsidSect="00E41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10F"/>
    <w:multiLevelType w:val="hybridMultilevel"/>
    <w:tmpl w:val="E286BE02"/>
    <w:lvl w:ilvl="0" w:tplc="F966499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8C4298"/>
    <w:multiLevelType w:val="hybridMultilevel"/>
    <w:tmpl w:val="68EC9F4E"/>
    <w:lvl w:ilvl="0" w:tplc="08E6C71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B31C46"/>
    <w:multiLevelType w:val="hybridMultilevel"/>
    <w:tmpl w:val="A954A070"/>
    <w:lvl w:ilvl="0" w:tplc="5ABC6C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CF2DF4"/>
    <w:multiLevelType w:val="hybridMultilevel"/>
    <w:tmpl w:val="44C221C8"/>
    <w:lvl w:ilvl="0" w:tplc="64C4240C">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D2C79B5"/>
    <w:multiLevelType w:val="hybridMultilevel"/>
    <w:tmpl w:val="4F56F06A"/>
    <w:lvl w:ilvl="0" w:tplc="F138935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3F2D709E"/>
    <w:multiLevelType w:val="hybridMultilevel"/>
    <w:tmpl w:val="7730D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8E772C"/>
    <w:multiLevelType w:val="hybridMultilevel"/>
    <w:tmpl w:val="4720E2CE"/>
    <w:lvl w:ilvl="0" w:tplc="173CE254">
      <w:start w:val="1"/>
      <w:numFmt w:val="lowerLetter"/>
      <w:lvlText w:val="%1)"/>
      <w:lvlJc w:val="left"/>
      <w:pPr>
        <w:ind w:left="3621" w:hanging="360"/>
      </w:pPr>
      <w:rPr>
        <w:rFonts w:hint="default"/>
      </w:rPr>
    </w:lvl>
    <w:lvl w:ilvl="1" w:tplc="08090019" w:tentative="1">
      <w:start w:val="1"/>
      <w:numFmt w:val="lowerLetter"/>
      <w:lvlText w:val="%2."/>
      <w:lvlJc w:val="left"/>
      <w:pPr>
        <w:ind w:left="4341" w:hanging="360"/>
      </w:pPr>
    </w:lvl>
    <w:lvl w:ilvl="2" w:tplc="0809001B" w:tentative="1">
      <w:start w:val="1"/>
      <w:numFmt w:val="lowerRoman"/>
      <w:lvlText w:val="%3."/>
      <w:lvlJc w:val="right"/>
      <w:pPr>
        <w:ind w:left="5061" w:hanging="180"/>
      </w:pPr>
    </w:lvl>
    <w:lvl w:ilvl="3" w:tplc="0809000F" w:tentative="1">
      <w:start w:val="1"/>
      <w:numFmt w:val="decimal"/>
      <w:lvlText w:val="%4."/>
      <w:lvlJc w:val="left"/>
      <w:pPr>
        <w:ind w:left="5781" w:hanging="360"/>
      </w:pPr>
    </w:lvl>
    <w:lvl w:ilvl="4" w:tplc="08090019" w:tentative="1">
      <w:start w:val="1"/>
      <w:numFmt w:val="lowerLetter"/>
      <w:lvlText w:val="%5."/>
      <w:lvlJc w:val="left"/>
      <w:pPr>
        <w:ind w:left="6501" w:hanging="360"/>
      </w:pPr>
    </w:lvl>
    <w:lvl w:ilvl="5" w:tplc="0809001B" w:tentative="1">
      <w:start w:val="1"/>
      <w:numFmt w:val="lowerRoman"/>
      <w:lvlText w:val="%6."/>
      <w:lvlJc w:val="right"/>
      <w:pPr>
        <w:ind w:left="7221" w:hanging="180"/>
      </w:pPr>
    </w:lvl>
    <w:lvl w:ilvl="6" w:tplc="0809000F" w:tentative="1">
      <w:start w:val="1"/>
      <w:numFmt w:val="decimal"/>
      <w:lvlText w:val="%7."/>
      <w:lvlJc w:val="left"/>
      <w:pPr>
        <w:ind w:left="7941" w:hanging="360"/>
      </w:pPr>
    </w:lvl>
    <w:lvl w:ilvl="7" w:tplc="08090019" w:tentative="1">
      <w:start w:val="1"/>
      <w:numFmt w:val="lowerLetter"/>
      <w:lvlText w:val="%8."/>
      <w:lvlJc w:val="left"/>
      <w:pPr>
        <w:ind w:left="8661" w:hanging="360"/>
      </w:pPr>
    </w:lvl>
    <w:lvl w:ilvl="8" w:tplc="0809001B" w:tentative="1">
      <w:start w:val="1"/>
      <w:numFmt w:val="lowerRoman"/>
      <w:lvlText w:val="%9."/>
      <w:lvlJc w:val="right"/>
      <w:pPr>
        <w:ind w:left="9381" w:hanging="180"/>
      </w:pPr>
    </w:lvl>
  </w:abstractNum>
  <w:abstractNum w:abstractNumId="7" w15:restartNumberingAfterBreak="0">
    <w:nsid w:val="62B20FB9"/>
    <w:multiLevelType w:val="hybridMultilevel"/>
    <w:tmpl w:val="44C221C8"/>
    <w:lvl w:ilvl="0" w:tplc="64C4240C">
      <w:start w:val="1"/>
      <w:numFmt w:val="decimal"/>
      <w:lvlText w:val="%1."/>
      <w:lvlJc w:val="left"/>
      <w:pPr>
        <w:ind w:left="1068" w:hanging="360"/>
      </w:pPr>
      <w:rPr>
        <w:rFonts w:hint="default"/>
        <w:b/>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3F871F6"/>
    <w:multiLevelType w:val="hybridMultilevel"/>
    <w:tmpl w:val="F89C36DE"/>
    <w:lvl w:ilvl="0" w:tplc="2CDC4C5C">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9" w15:restartNumberingAfterBreak="0">
    <w:nsid w:val="68AB41F3"/>
    <w:multiLevelType w:val="hybridMultilevel"/>
    <w:tmpl w:val="4DFE8782"/>
    <w:lvl w:ilvl="0" w:tplc="58400042">
      <w:start w:val="1"/>
      <w:numFmt w:val="decimal"/>
      <w:lvlText w:val="(%1)"/>
      <w:lvlJc w:val="left"/>
      <w:pPr>
        <w:ind w:left="1002" w:hanging="43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AF04E1B"/>
    <w:multiLevelType w:val="hybridMultilevel"/>
    <w:tmpl w:val="05BA03CA"/>
    <w:lvl w:ilvl="0" w:tplc="9CEC93B8">
      <w:start w:val="1"/>
      <w:numFmt w:val="decimal"/>
      <w:lvlText w:val="%1."/>
      <w:lvlJc w:val="left"/>
      <w:pPr>
        <w:ind w:left="1069" w:hanging="360"/>
      </w:pPr>
      <w:rPr>
        <w:rFonts w:hint="default"/>
        <w:b/>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168401098">
    <w:abstractNumId w:val="5"/>
  </w:num>
  <w:num w:numId="2" w16cid:durableId="175191393">
    <w:abstractNumId w:val="7"/>
  </w:num>
  <w:num w:numId="3" w16cid:durableId="22678889">
    <w:abstractNumId w:val="3"/>
  </w:num>
  <w:num w:numId="4" w16cid:durableId="24914879">
    <w:abstractNumId w:val="2"/>
  </w:num>
  <w:num w:numId="5" w16cid:durableId="2086763062">
    <w:abstractNumId w:val="0"/>
  </w:num>
  <w:num w:numId="6" w16cid:durableId="1367757028">
    <w:abstractNumId w:val="1"/>
  </w:num>
  <w:num w:numId="7" w16cid:durableId="730423599">
    <w:abstractNumId w:val="8"/>
  </w:num>
  <w:num w:numId="8" w16cid:durableId="281814226">
    <w:abstractNumId w:val="4"/>
  </w:num>
  <w:num w:numId="9" w16cid:durableId="894051583">
    <w:abstractNumId w:val="10"/>
  </w:num>
  <w:num w:numId="10" w16cid:durableId="2007828080">
    <w:abstractNumId w:val="9"/>
  </w:num>
  <w:num w:numId="11" w16cid:durableId="1623801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DC"/>
    <w:rsid w:val="000129F7"/>
    <w:rsid w:val="00013EC6"/>
    <w:rsid w:val="000222CA"/>
    <w:rsid w:val="00041BC7"/>
    <w:rsid w:val="00047231"/>
    <w:rsid w:val="000562AC"/>
    <w:rsid w:val="00075DD8"/>
    <w:rsid w:val="000B25EF"/>
    <w:rsid w:val="000C1A4D"/>
    <w:rsid w:val="000F1CFF"/>
    <w:rsid w:val="0010521A"/>
    <w:rsid w:val="00106B65"/>
    <w:rsid w:val="00157438"/>
    <w:rsid w:val="001745EF"/>
    <w:rsid w:val="00190DC9"/>
    <w:rsid w:val="001D2F30"/>
    <w:rsid w:val="001E3A38"/>
    <w:rsid w:val="00233637"/>
    <w:rsid w:val="00235E67"/>
    <w:rsid w:val="00244931"/>
    <w:rsid w:val="00277E8A"/>
    <w:rsid w:val="002B35F6"/>
    <w:rsid w:val="002C4E84"/>
    <w:rsid w:val="002D66CC"/>
    <w:rsid w:val="00302123"/>
    <w:rsid w:val="00303124"/>
    <w:rsid w:val="00306DD6"/>
    <w:rsid w:val="003138BC"/>
    <w:rsid w:val="00330B84"/>
    <w:rsid w:val="00332357"/>
    <w:rsid w:val="003B42F7"/>
    <w:rsid w:val="003E3BA8"/>
    <w:rsid w:val="003F4707"/>
    <w:rsid w:val="0043223B"/>
    <w:rsid w:val="00473DBA"/>
    <w:rsid w:val="00484AC2"/>
    <w:rsid w:val="004929DC"/>
    <w:rsid w:val="004D06F8"/>
    <w:rsid w:val="004F36D0"/>
    <w:rsid w:val="00513841"/>
    <w:rsid w:val="0051752B"/>
    <w:rsid w:val="00532A6E"/>
    <w:rsid w:val="00543289"/>
    <w:rsid w:val="00595E58"/>
    <w:rsid w:val="005E3D09"/>
    <w:rsid w:val="005F6107"/>
    <w:rsid w:val="006128E0"/>
    <w:rsid w:val="006204A0"/>
    <w:rsid w:val="00692E83"/>
    <w:rsid w:val="00695655"/>
    <w:rsid w:val="0069595A"/>
    <w:rsid w:val="006A4218"/>
    <w:rsid w:val="006C7A50"/>
    <w:rsid w:val="006D248B"/>
    <w:rsid w:val="006D7FC3"/>
    <w:rsid w:val="00714D65"/>
    <w:rsid w:val="0073235F"/>
    <w:rsid w:val="00747C2B"/>
    <w:rsid w:val="00770AE9"/>
    <w:rsid w:val="007F4157"/>
    <w:rsid w:val="00847F5D"/>
    <w:rsid w:val="00865AFA"/>
    <w:rsid w:val="00890EF7"/>
    <w:rsid w:val="008B494E"/>
    <w:rsid w:val="008C76E3"/>
    <w:rsid w:val="008D000E"/>
    <w:rsid w:val="008E0E53"/>
    <w:rsid w:val="008F656C"/>
    <w:rsid w:val="008F68E9"/>
    <w:rsid w:val="0091256E"/>
    <w:rsid w:val="009351C8"/>
    <w:rsid w:val="009353C6"/>
    <w:rsid w:val="009717D1"/>
    <w:rsid w:val="009A5D17"/>
    <w:rsid w:val="009B480A"/>
    <w:rsid w:val="009D294B"/>
    <w:rsid w:val="009D4312"/>
    <w:rsid w:val="009E3062"/>
    <w:rsid w:val="00A16D9E"/>
    <w:rsid w:val="00A24807"/>
    <w:rsid w:val="00A40A27"/>
    <w:rsid w:val="00A72744"/>
    <w:rsid w:val="00A808FD"/>
    <w:rsid w:val="00A96878"/>
    <w:rsid w:val="00A968AB"/>
    <w:rsid w:val="00AA236E"/>
    <w:rsid w:val="00AA72B6"/>
    <w:rsid w:val="00AF1C3F"/>
    <w:rsid w:val="00AF281F"/>
    <w:rsid w:val="00B14A1F"/>
    <w:rsid w:val="00B20434"/>
    <w:rsid w:val="00B4333B"/>
    <w:rsid w:val="00B53F15"/>
    <w:rsid w:val="00B645AA"/>
    <w:rsid w:val="00B7728C"/>
    <w:rsid w:val="00BB129A"/>
    <w:rsid w:val="00BE2BD8"/>
    <w:rsid w:val="00C10FCC"/>
    <w:rsid w:val="00C30ABA"/>
    <w:rsid w:val="00C610AE"/>
    <w:rsid w:val="00C7792F"/>
    <w:rsid w:val="00CB20C8"/>
    <w:rsid w:val="00CF0E60"/>
    <w:rsid w:val="00D3581C"/>
    <w:rsid w:val="00D5677A"/>
    <w:rsid w:val="00DA2D62"/>
    <w:rsid w:val="00DB1720"/>
    <w:rsid w:val="00DE0DCD"/>
    <w:rsid w:val="00E1309C"/>
    <w:rsid w:val="00E26331"/>
    <w:rsid w:val="00E41386"/>
    <w:rsid w:val="00E50588"/>
    <w:rsid w:val="00EA26A8"/>
    <w:rsid w:val="00ED6DD5"/>
    <w:rsid w:val="00F30977"/>
    <w:rsid w:val="00F4280A"/>
    <w:rsid w:val="00F51D73"/>
    <w:rsid w:val="00F64FDD"/>
    <w:rsid w:val="00F6785C"/>
    <w:rsid w:val="00F823C2"/>
    <w:rsid w:val="00FA1F62"/>
    <w:rsid w:val="00FB7415"/>
    <w:rsid w:val="00FE10F8"/>
    <w:rsid w:val="00FF134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1A79"/>
  <w15:docId w15:val="{5834AA3A-A497-4E4B-A479-45268A7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C2"/>
    <w:pPr>
      <w:spacing w:after="0" w:line="240" w:lineRule="auto"/>
    </w:pPr>
    <w:rPr>
      <w:rFonts w:ascii="Times New Roman" w:eastAsia="Times New Roman" w:hAnsi="Times New Roman" w:cs="Times New Roman"/>
      <w:sz w:val="24"/>
      <w:szCs w:val="24"/>
      <w:lang w:val="ro-RO" w:eastAsia="ru-RU"/>
    </w:rPr>
  </w:style>
  <w:style w:type="paragraph" w:styleId="Titlu1">
    <w:name w:val="heading 1"/>
    <w:basedOn w:val="Normal"/>
    <w:link w:val="Titlu1Caracter"/>
    <w:uiPriority w:val="1"/>
    <w:qFormat/>
    <w:rsid w:val="00DE0DCD"/>
    <w:pPr>
      <w:widowControl w:val="0"/>
      <w:autoSpaceDE w:val="0"/>
      <w:autoSpaceDN w:val="0"/>
      <w:ind w:left="754"/>
      <w:outlineLvl w:val="0"/>
    </w:pPr>
    <w:rPr>
      <w:b/>
      <w:bCs/>
      <w:sz w:val="28"/>
      <w:szCs w:val="28"/>
      <w:lang w:eastAsia="en-US"/>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ocheader">
    <w:name w:val="doc_header"/>
    <w:basedOn w:val="Fontdeparagrafimplicit"/>
    <w:rsid w:val="00484AC2"/>
  </w:style>
  <w:style w:type="paragraph" w:customStyle="1" w:styleId="times">
    <w:name w:val="times"/>
    <w:basedOn w:val="Normal"/>
    <w:uiPriority w:val="99"/>
    <w:rsid w:val="00484AC2"/>
    <w:pPr>
      <w:autoSpaceDE w:val="0"/>
      <w:autoSpaceDN w:val="0"/>
      <w:adjustRightInd w:val="0"/>
      <w:jc w:val="center"/>
    </w:pPr>
    <w:rPr>
      <w:rFonts w:eastAsia="MS Mincho"/>
      <w:sz w:val="28"/>
      <w:szCs w:val="28"/>
      <w:lang w:val="en" w:eastAsia="ja-JP"/>
    </w:rPr>
  </w:style>
  <w:style w:type="paragraph" w:customStyle="1" w:styleId="pb">
    <w:name w:val="pb"/>
    <w:basedOn w:val="Normal"/>
    <w:rsid w:val="00484AC2"/>
    <w:pPr>
      <w:jc w:val="center"/>
    </w:pPr>
    <w:rPr>
      <w:i/>
      <w:iCs/>
      <w:color w:val="663300"/>
      <w:sz w:val="20"/>
      <w:szCs w:val="20"/>
      <w:lang w:val="ru-RU"/>
    </w:rPr>
  </w:style>
  <w:style w:type="paragraph" w:customStyle="1" w:styleId="cn">
    <w:name w:val="cn"/>
    <w:basedOn w:val="Normal"/>
    <w:rsid w:val="00484AC2"/>
    <w:pPr>
      <w:jc w:val="center"/>
    </w:pPr>
    <w:rPr>
      <w:lang w:val="ru-RU"/>
    </w:rPr>
  </w:style>
  <w:style w:type="paragraph" w:styleId="Listparagraf">
    <w:name w:val="List Paragraph"/>
    <w:basedOn w:val="Normal"/>
    <w:uiPriority w:val="34"/>
    <w:qFormat/>
    <w:rsid w:val="00890EF7"/>
    <w:pPr>
      <w:ind w:left="720"/>
      <w:contextualSpacing/>
    </w:pPr>
  </w:style>
  <w:style w:type="paragraph" w:styleId="NormalWeb">
    <w:name w:val="Normal (Web)"/>
    <w:basedOn w:val="Normal"/>
    <w:uiPriority w:val="99"/>
    <w:unhideWhenUsed/>
    <w:rsid w:val="00847F5D"/>
    <w:pPr>
      <w:ind w:firstLine="567"/>
      <w:jc w:val="both"/>
    </w:pPr>
    <w:rPr>
      <w:lang w:val="ru-RU"/>
    </w:rPr>
  </w:style>
  <w:style w:type="paragraph" w:styleId="Corptext">
    <w:name w:val="Body Text"/>
    <w:basedOn w:val="Normal"/>
    <w:link w:val="CorptextCaracter"/>
    <w:uiPriority w:val="1"/>
    <w:qFormat/>
    <w:rsid w:val="00847F5D"/>
    <w:pPr>
      <w:widowControl w:val="0"/>
      <w:ind w:left="134"/>
    </w:pPr>
    <w:rPr>
      <w:sz w:val="28"/>
      <w:szCs w:val="28"/>
      <w:lang w:val="en-US" w:eastAsia="en-US"/>
    </w:rPr>
  </w:style>
  <w:style w:type="character" w:customStyle="1" w:styleId="CorptextCaracter">
    <w:name w:val="Corp text Caracter"/>
    <w:basedOn w:val="Fontdeparagrafimplicit"/>
    <w:link w:val="Corptext"/>
    <w:uiPriority w:val="1"/>
    <w:rsid w:val="00847F5D"/>
    <w:rPr>
      <w:rFonts w:ascii="Times New Roman" w:eastAsia="Times New Roman" w:hAnsi="Times New Roman" w:cs="Times New Roman"/>
      <w:sz w:val="28"/>
      <w:szCs w:val="28"/>
      <w:lang w:val="en-US"/>
    </w:rPr>
  </w:style>
  <w:style w:type="paragraph" w:customStyle="1" w:styleId="tt">
    <w:name w:val="tt"/>
    <w:basedOn w:val="Normal"/>
    <w:rsid w:val="000B25EF"/>
    <w:pPr>
      <w:jc w:val="center"/>
    </w:pPr>
    <w:rPr>
      <w:b/>
      <w:bCs/>
      <w:lang w:val="ru-RU"/>
    </w:rPr>
  </w:style>
  <w:style w:type="paragraph" w:customStyle="1" w:styleId="cb">
    <w:name w:val="cb"/>
    <w:basedOn w:val="Normal"/>
    <w:rsid w:val="00543289"/>
    <w:pPr>
      <w:jc w:val="center"/>
    </w:pPr>
    <w:rPr>
      <w:b/>
      <w:bCs/>
      <w:lang w:val="ru-RU"/>
    </w:rPr>
  </w:style>
  <w:style w:type="paragraph" w:styleId="TextnBalon">
    <w:name w:val="Balloon Text"/>
    <w:basedOn w:val="Normal"/>
    <w:link w:val="TextnBalonCaracter"/>
    <w:uiPriority w:val="99"/>
    <w:semiHidden/>
    <w:unhideWhenUsed/>
    <w:rsid w:val="00E5058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50588"/>
    <w:rPr>
      <w:rFonts w:ascii="Tahoma" w:eastAsia="Times New Roman" w:hAnsi="Tahoma" w:cs="Tahoma"/>
      <w:sz w:val="16"/>
      <w:szCs w:val="16"/>
      <w:lang w:val="ro-RO" w:eastAsia="ru-RU"/>
    </w:rPr>
  </w:style>
  <w:style w:type="character" w:styleId="Hyperlink">
    <w:name w:val="Hyperlink"/>
    <w:basedOn w:val="Fontdeparagrafimplicit"/>
    <w:uiPriority w:val="99"/>
    <w:semiHidden/>
    <w:unhideWhenUsed/>
    <w:rsid w:val="00E1309C"/>
    <w:rPr>
      <w:color w:val="0000FF"/>
      <w:u w:val="single"/>
    </w:rPr>
  </w:style>
  <w:style w:type="character" w:customStyle="1" w:styleId="Titlu1Caracter">
    <w:name w:val="Titlu 1 Caracter"/>
    <w:basedOn w:val="Fontdeparagrafimplicit"/>
    <w:link w:val="Titlu1"/>
    <w:uiPriority w:val="1"/>
    <w:rsid w:val="00DE0DCD"/>
    <w:rPr>
      <w:rFonts w:ascii="Times New Roman" w:eastAsia="Times New Roman" w:hAnsi="Times New Roman" w:cs="Times New Roman"/>
      <w:b/>
      <w:bCs/>
      <w:sz w:val="28"/>
      <w:szCs w:val="28"/>
      <w:lang w:val="ro-RO"/>
    </w:rPr>
  </w:style>
  <w:style w:type="character" w:customStyle="1" w:styleId="docsign1">
    <w:name w:val="doc_sign1"/>
    <w:basedOn w:val="Fontdeparagrafimplicit"/>
    <w:rsid w:val="00DE0DCD"/>
  </w:style>
  <w:style w:type="character" w:customStyle="1" w:styleId="apple-converted-space">
    <w:name w:val="apple-converted-space"/>
    <w:basedOn w:val="Fontdeparagrafimplicit"/>
    <w:rsid w:val="00DE0DCD"/>
  </w:style>
  <w:style w:type="paragraph" w:styleId="Revizuire">
    <w:name w:val="Revision"/>
    <w:hidden/>
    <w:uiPriority w:val="99"/>
    <w:semiHidden/>
    <w:rsid w:val="00473DBA"/>
    <w:pPr>
      <w:spacing w:after="0" w:line="240" w:lineRule="auto"/>
    </w:pPr>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7648">
      <w:bodyDiv w:val="1"/>
      <w:marLeft w:val="0"/>
      <w:marRight w:val="0"/>
      <w:marTop w:val="0"/>
      <w:marBottom w:val="0"/>
      <w:divBdr>
        <w:top w:val="none" w:sz="0" w:space="0" w:color="auto"/>
        <w:left w:val="none" w:sz="0" w:space="0" w:color="auto"/>
        <w:bottom w:val="none" w:sz="0" w:space="0" w:color="auto"/>
        <w:right w:val="none" w:sz="0" w:space="0" w:color="auto"/>
      </w:divBdr>
    </w:div>
    <w:div w:id="218784886">
      <w:bodyDiv w:val="1"/>
      <w:marLeft w:val="0"/>
      <w:marRight w:val="0"/>
      <w:marTop w:val="0"/>
      <w:marBottom w:val="0"/>
      <w:divBdr>
        <w:top w:val="none" w:sz="0" w:space="0" w:color="auto"/>
        <w:left w:val="none" w:sz="0" w:space="0" w:color="auto"/>
        <w:bottom w:val="none" w:sz="0" w:space="0" w:color="auto"/>
        <w:right w:val="none" w:sz="0" w:space="0" w:color="auto"/>
      </w:divBdr>
    </w:div>
    <w:div w:id="237325682">
      <w:bodyDiv w:val="1"/>
      <w:marLeft w:val="0"/>
      <w:marRight w:val="0"/>
      <w:marTop w:val="0"/>
      <w:marBottom w:val="0"/>
      <w:divBdr>
        <w:top w:val="none" w:sz="0" w:space="0" w:color="auto"/>
        <w:left w:val="none" w:sz="0" w:space="0" w:color="auto"/>
        <w:bottom w:val="none" w:sz="0" w:space="0" w:color="auto"/>
        <w:right w:val="none" w:sz="0" w:space="0" w:color="auto"/>
      </w:divBdr>
    </w:div>
    <w:div w:id="318701785">
      <w:bodyDiv w:val="1"/>
      <w:marLeft w:val="0"/>
      <w:marRight w:val="0"/>
      <w:marTop w:val="0"/>
      <w:marBottom w:val="0"/>
      <w:divBdr>
        <w:top w:val="none" w:sz="0" w:space="0" w:color="auto"/>
        <w:left w:val="none" w:sz="0" w:space="0" w:color="auto"/>
        <w:bottom w:val="none" w:sz="0" w:space="0" w:color="auto"/>
        <w:right w:val="none" w:sz="0" w:space="0" w:color="auto"/>
      </w:divBdr>
    </w:div>
    <w:div w:id="389156604">
      <w:bodyDiv w:val="1"/>
      <w:marLeft w:val="0"/>
      <w:marRight w:val="0"/>
      <w:marTop w:val="0"/>
      <w:marBottom w:val="0"/>
      <w:divBdr>
        <w:top w:val="none" w:sz="0" w:space="0" w:color="auto"/>
        <w:left w:val="none" w:sz="0" w:space="0" w:color="auto"/>
        <w:bottom w:val="none" w:sz="0" w:space="0" w:color="auto"/>
        <w:right w:val="none" w:sz="0" w:space="0" w:color="auto"/>
      </w:divBdr>
    </w:div>
    <w:div w:id="458227761">
      <w:bodyDiv w:val="1"/>
      <w:marLeft w:val="0"/>
      <w:marRight w:val="0"/>
      <w:marTop w:val="0"/>
      <w:marBottom w:val="0"/>
      <w:divBdr>
        <w:top w:val="none" w:sz="0" w:space="0" w:color="auto"/>
        <w:left w:val="none" w:sz="0" w:space="0" w:color="auto"/>
        <w:bottom w:val="none" w:sz="0" w:space="0" w:color="auto"/>
        <w:right w:val="none" w:sz="0" w:space="0" w:color="auto"/>
      </w:divBdr>
    </w:div>
    <w:div w:id="529492515">
      <w:bodyDiv w:val="1"/>
      <w:marLeft w:val="0"/>
      <w:marRight w:val="0"/>
      <w:marTop w:val="0"/>
      <w:marBottom w:val="0"/>
      <w:divBdr>
        <w:top w:val="none" w:sz="0" w:space="0" w:color="auto"/>
        <w:left w:val="none" w:sz="0" w:space="0" w:color="auto"/>
        <w:bottom w:val="none" w:sz="0" w:space="0" w:color="auto"/>
        <w:right w:val="none" w:sz="0" w:space="0" w:color="auto"/>
      </w:divBdr>
    </w:div>
    <w:div w:id="836650805">
      <w:bodyDiv w:val="1"/>
      <w:marLeft w:val="0"/>
      <w:marRight w:val="0"/>
      <w:marTop w:val="0"/>
      <w:marBottom w:val="0"/>
      <w:divBdr>
        <w:top w:val="none" w:sz="0" w:space="0" w:color="auto"/>
        <w:left w:val="none" w:sz="0" w:space="0" w:color="auto"/>
        <w:bottom w:val="none" w:sz="0" w:space="0" w:color="auto"/>
        <w:right w:val="none" w:sz="0" w:space="0" w:color="auto"/>
      </w:divBdr>
    </w:div>
    <w:div w:id="916287975">
      <w:bodyDiv w:val="1"/>
      <w:marLeft w:val="0"/>
      <w:marRight w:val="0"/>
      <w:marTop w:val="0"/>
      <w:marBottom w:val="0"/>
      <w:divBdr>
        <w:top w:val="none" w:sz="0" w:space="0" w:color="auto"/>
        <w:left w:val="none" w:sz="0" w:space="0" w:color="auto"/>
        <w:bottom w:val="none" w:sz="0" w:space="0" w:color="auto"/>
        <w:right w:val="none" w:sz="0" w:space="0" w:color="auto"/>
      </w:divBdr>
    </w:div>
    <w:div w:id="1270819930">
      <w:bodyDiv w:val="1"/>
      <w:marLeft w:val="0"/>
      <w:marRight w:val="0"/>
      <w:marTop w:val="0"/>
      <w:marBottom w:val="0"/>
      <w:divBdr>
        <w:top w:val="none" w:sz="0" w:space="0" w:color="auto"/>
        <w:left w:val="none" w:sz="0" w:space="0" w:color="auto"/>
        <w:bottom w:val="none" w:sz="0" w:space="0" w:color="auto"/>
        <w:right w:val="none" w:sz="0" w:space="0" w:color="auto"/>
      </w:divBdr>
    </w:div>
    <w:div w:id="1310016545">
      <w:bodyDiv w:val="1"/>
      <w:marLeft w:val="0"/>
      <w:marRight w:val="0"/>
      <w:marTop w:val="0"/>
      <w:marBottom w:val="0"/>
      <w:divBdr>
        <w:top w:val="none" w:sz="0" w:space="0" w:color="auto"/>
        <w:left w:val="none" w:sz="0" w:space="0" w:color="auto"/>
        <w:bottom w:val="none" w:sz="0" w:space="0" w:color="auto"/>
        <w:right w:val="none" w:sz="0" w:space="0" w:color="auto"/>
      </w:divBdr>
    </w:div>
    <w:div w:id="1392998398">
      <w:bodyDiv w:val="1"/>
      <w:marLeft w:val="0"/>
      <w:marRight w:val="0"/>
      <w:marTop w:val="0"/>
      <w:marBottom w:val="0"/>
      <w:divBdr>
        <w:top w:val="none" w:sz="0" w:space="0" w:color="auto"/>
        <w:left w:val="none" w:sz="0" w:space="0" w:color="auto"/>
        <w:bottom w:val="none" w:sz="0" w:space="0" w:color="auto"/>
        <w:right w:val="none" w:sz="0" w:space="0" w:color="auto"/>
      </w:divBdr>
    </w:div>
    <w:div w:id="1646593028">
      <w:bodyDiv w:val="1"/>
      <w:marLeft w:val="0"/>
      <w:marRight w:val="0"/>
      <w:marTop w:val="0"/>
      <w:marBottom w:val="0"/>
      <w:divBdr>
        <w:top w:val="none" w:sz="0" w:space="0" w:color="auto"/>
        <w:left w:val="none" w:sz="0" w:space="0" w:color="auto"/>
        <w:bottom w:val="none" w:sz="0" w:space="0" w:color="auto"/>
        <w:right w:val="none" w:sz="0" w:space="0" w:color="auto"/>
      </w:divBdr>
    </w:div>
    <w:div w:id="21007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lex:LPLP200810242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D549F-31A3-4CC3-AC23-1D5A02CA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1126</Words>
  <Characters>6532</Characters>
  <Application>Microsoft Office Word</Application>
  <DocSecurity>0</DocSecurity>
  <Lines>54</Lines>
  <Paragraphs>15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Sergiu Sofroni</cp:lastModifiedBy>
  <cp:revision>18</cp:revision>
  <cp:lastPrinted>2024-04-04T11:23:00Z</cp:lastPrinted>
  <dcterms:created xsi:type="dcterms:W3CDTF">2024-06-26T07:12:00Z</dcterms:created>
  <dcterms:modified xsi:type="dcterms:W3CDTF">2024-07-01T10:10:00Z</dcterms:modified>
</cp:coreProperties>
</file>