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30" w:rsidRDefault="00F17130" w:rsidP="00F17130">
      <w:pPr>
        <w:pStyle w:val="NoSpacing"/>
        <w:jc w:val="center"/>
        <w:rPr>
          <w:rFonts w:ascii="Times New Roman" w:hAnsi="Times New Roman" w:cs="Times New Roman"/>
          <w:b/>
          <w:sz w:val="27"/>
          <w:szCs w:val="27"/>
        </w:rPr>
      </w:pPr>
      <w:r w:rsidRPr="0034406D">
        <w:rPr>
          <w:rFonts w:ascii="Times New Roman" w:hAnsi="Times New Roman" w:cs="Times New Roman"/>
          <w:b/>
          <w:sz w:val="27"/>
          <w:szCs w:val="27"/>
        </w:rPr>
        <w:t>Notă informativă</w:t>
      </w:r>
    </w:p>
    <w:p w:rsidR="00CE0D26" w:rsidRPr="00DC6CBD" w:rsidRDefault="00E10AF4" w:rsidP="006F5A22">
      <w:pPr>
        <w:spacing w:after="0" w:line="240" w:lineRule="auto"/>
        <w:jc w:val="center"/>
        <w:rPr>
          <w:rFonts w:ascii="Times New Roman" w:hAnsi="Times New Roman" w:cs="Times New Roman"/>
          <w:b/>
          <w:sz w:val="27"/>
          <w:szCs w:val="27"/>
        </w:rPr>
      </w:pPr>
      <w:r>
        <w:rPr>
          <w:rFonts w:ascii="Times New Roman" w:eastAsia="Times New Roman" w:hAnsi="Times New Roman" w:cs="Times New Roman"/>
          <w:b/>
          <w:bCs/>
          <w:sz w:val="28"/>
          <w:szCs w:val="28"/>
          <w:lang w:eastAsia="en-GB"/>
        </w:rPr>
        <w:t>la p</w:t>
      </w:r>
      <w:r w:rsidRPr="00E10AF4">
        <w:rPr>
          <w:rFonts w:ascii="Times New Roman" w:eastAsia="Times New Roman" w:hAnsi="Times New Roman" w:cs="Times New Roman"/>
          <w:b/>
          <w:bCs/>
          <w:sz w:val="28"/>
          <w:szCs w:val="28"/>
          <w:lang w:eastAsia="en-GB"/>
        </w:rPr>
        <w:t>roiectul hotărârii de Guvern  privind modificarea Hotărârii Guvernului nr. 206/2009 cu privire la aprobarea Reglementării tehnice „Cafea. Extracte de cafea și de cicoare. Ceaiuri și produse de ceai”</w:t>
      </w:r>
      <w:bookmarkStart w:id="0" w:name="_GoBack"/>
      <w:bookmarkEnd w:id="0"/>
    </w:p>
    <w:tbl>
      <w:tblPr>
        <w:tblStyle w:val="TableGrid"/>
        <w:tblW w:w="4754" w:type="pct"/>
        <w:tblInd w:w="392" w:type="dxa"/>
        <w:tblLook w:val="04A0" w:firstRow="1" w:lastRow="0" w:firstColumn="1" w:lastColumn="0" w:noHBand="0" w:noVBand="1"/>
      </w:tblPr>
      <w:tblGrid>
        <w:gridCol w:w="9638"/>
      </w:tblGrid>
      <w:tr w:rsidR="00486FEB" w:rsidRPr="005E77C0" w:rsidTr="00D32281">
        <w:tc>
          <w:tcPr>
            <w:tcW w:w="5000" w:type="pct"/>
          </w:tcPr>
          <w:p w:rsidR="00486FEB" w:rsidRPr="005E77C0" w:rsidRDefault="00A23DF2" w:rsidP="00D269AF">
            <w:pPr>
              <w:pStyle w:val="NoSpacing"/>
              <w:rPr>
                <w:rFonts w:ascii="Times New Roman" w:hAnsi="Times New Roman" w:cs="Times New Roman"/>
                <w:b/>
                <w:sz w:val="27"/>
                <w:szCs w:val="27"/>
              </w:rPr>
            </w:pPr>
            <w:r w:rsidRPr="005E77C0">
              <w:rPr>
                <w:rFonts w:ascii="Times New Roman" w:hAnsi="Times New Roman" w:cs="Times New Roman"/>
                <w:b/>
                <w:sz w:val="27"/>
                <w:szCs w:val="27"/>
              </w:rPr>
              <w:t>1.</w:t>
            </w:r>
            <w:r w:rsidR="000B4E9E" w:rsidRPr="005E77C0">
              <w:rPr>
                <w:rFonts w:ascii="Times New Roman" w:hAnsi="Times New Roman" w:cs="Times New Roman"/>
                <w:b/>
                <w:sz w:val="27"/>
                <w:szCs w:val="27"/>
              </w:rPr>
              <w:t xml:space="preserve"> </w:t>
            </w:r>
            <w:r w:rsidR="00486FEB" w:rsidRPr="005E77C0">
              <w:rPr>
                <w:rFonts w:ascii="Times New Roman" w:hAnsi="Times New Roman" w:cs="Times New Roman"/>
                <w:b/>
                <w:sz w:val="27"/>
                <w:szCs w:val="27"/>
              </w:rPr>
              <w:t>Autorii proiectului</w:t>
            </w:r>
          </w:p>
        </w:tc>
      </w:tr>
      <w:tr w:rsidR="00486FEB" w:rsidRPr="005E77C0" w:rsidTr="00D32281">
        <w:tc>
          <w:tcPr>
            <w:tcW w:w="5000" w:type="pct"/>
          </w:tcPr>
          <w:p w:rsidR="00486FEB" w:rsidRPr="005E77C0" w:rsidRDefault="00486FEB" w:rsidP="00EE23E6">
            <w:pPr>
              <w:spacing w:after="0"/>
              <w:ind w:firstLine="572"/>
              <w:rPr>
                <w:rFonts w:ascii="Times New Roman" w:hAnsi="Times New Roman" w:cs="Times New Roman"/>
                <w:sz w:val="27"/>
                <w:szCs w:val="27"/>
              </w:rPr>
            </w:pPr>
            <w:r w:rsidRPr="005E77C0">
              <w:rPr>
                <w:rFonts w:ascii="Times New Roman" w:hAnsi="Times New Roman" w:cs="Times New Roman"/>
                <w:sz w:val="27"/>
                <w:szCs w:val="27"/>
              </w:rPr>
              <w:t>Ministerul Agriculturii</w:t>
            </w:r>
            <w:r w:rsidR="00A8639D" w:rsidRPr="005E77C0">
              <w:rPr>
                <w:rFonts w:ascii="Times New Roman" w:hAnsi="Times New Roman" w:cs="Times New Roman"/>
                <w:sz w:val="27"/>
                <w:szCs w:val="27"/>
              </w:rPr>
              <w:t xml:space="preserve"> și Industriei Alimentare</w:t>
            </w:r>
          </w:p>
        </w:tc>
      </w:tr>
      <w:tr w:rsidR="00486FEB" w:rsidRPr="005E77C0" w:rsidTr="00D32281">
        <w:tc>
          <w:tcPr>
            <w:tcW w:w="5000" w:type="pct"/>
          </w:tcPr>
          <w:p w:rsidR="00486FEB" w:rsidRPr="005E77C0" w:rsidRDefault="00A23DF2" w:rsidP="00D269AF">
            <w:pPr>
              <w:pStyle w:val="NoSpacing"/>
              <w:rPr>
                <w:rFonts w:ascii="Times New Roman" w:hAnsi="Times New Roman" w:cs="Times New Roman"/>
                <w:b/>
                <w:sz w:val="27"/>
                <w:szCs w:val="27"/>
              </w:rPr>
            </w:pPr>
            <w:r w:rsidRPr="005E77C0">
              <w:rPr>
                <w:rFonts w:ascii="Times New Roman" w:hAnsi="Times New Roman" w:cs="Times New Roman"/>
                <w:b/>
                <w:sz w:val="27"/>
                <w:szCs w:val="27"/>
              </w:rPr>
              <w:t>2.</w:t>
            </w:r>
            <w:r w:rsidR="000B4E9E" w:rsidRPr="005E77C0">
              <w:rPr>
                <w:rFonts w:ascii="Times New Roman" w:hAnsi="Times New Roman" w:cs="Times New Roman"/>
                <w:b/>
                <w:sz w:val="27"/>
                <w:szCs w:val="27"/>
              </w:rPr>
              <w:t xml:space="preserve"> </w:t>
            </w:r>
            <w:r w:rsidR="00E31259" w:rsidRPr="005E77C0">
              <w:rPr>
                <w:rFonts w:ascii="Times New Roman" w:hAnsi="Times New Roman" w:cs="Times New Roman"/>
                <w:b/>
                <w:sz w:val="27"/>
                <w:szCs w:val="27"/>
              </w:rPr>
              <w:t>Condițiile</w:t>
            </w:r>
            <w:r w:rsidR="00486FEB" w:rsidRPr="005E77C0">
              <w:rPr>
                <w:rFonts w:ascii="Times New Roman" w:hAnsi="Times New Roman" w:cs="Times New Roman"/>
                <w:b/>
                <w:sz w:val="27"/>
                <w:szCs w:val="27"/>
              </w:rPr>
              <w:t xml:space="preserve"> ce au impus elaborarea proiectului de act normativ </w:t>
            </w:r>
            <w:r w:rsidR="00370F45" w:rsidRPr="005E77C0">
              <w:rPr>
                <w:rFonts w:ascii="Times New Roman" w:hAnsi="Times New Roman" w:cs="Times New Roman"/>
                <w:b/>
                <w:sz w:val="27"/>
                <w:szCs w:val="27"/>
              </w:rPr>
              <w:t>și</w:t>
            </w:r>
            <w:r w:rsidR="00486FEB" w:rsidRPr="005E77C0">
              <w:rPr>
                <w:rFonts w:ascii="Times New Roman" w:hAnsi="Times New Roman" w:cs="Times New Roman"/>
                <w:b/>
                <w:sz w:val="27"/>
                <w:szCs w:val="27"/>
              </w:rPr>
              <w:t xml:space="preserve"> </w:t>
            </w:r>
            <w:r w:rsidR="00370F45" w:rsidRPr="005E77C0">
              <w:rPr>
                <w:rFonts w:ascii="Times New Roman" w:hAnsi="Times New Roman" w:cs="Times New Roman"/>
                <w:b/>
                <w:sz w:val="27"/>
                <w:szCs w:val="27"/>
              </w:rPr>
              <w:t>finalitățile</w:t>
            </w:r>
            <w:r w:rsidR="00486FEB" w:rsidRPr="005E77C0">
              <w:rPr>
                <w:rFonts w:ascii="Times New Roman" w:hAnsi="Times New Roman" w:cs="Times New Roman"/>
                <w:b/>
                <w:sz w:val="27"/>
                <w:szCs w:val="27"/>
              </w:rPr>
              <w:t xml:space="preserve"> urmărite</w:t>
            </w:r>
          </w:p>
        </w:tc>
      </w:tr>
      <w:tr w:rsidR="00486FEB" w:rsidRPr="005E77C0" w:rsidTr="00D32281">
        <w:trPr>
          <w:trHeight w:val="991"/>
        </w:trPr>
        <w:tc>
          <w:tcPr>
            <w:tcW w:w="5000" w:type="pct"/>
          </w:tcPr>
          <w:p w:rsidR="00D472A1" w:rsidRDefault="006F5A22" w:rsidP="006F5A22">
            <w:pPr>
              <w:spacing w:after="0" w:line="276" w:lineRule="auto"/>
              <w:ind w:firstLine="572"/>
              <w:jc w:val="both"/>
              <w:rPr>
                <w:rStyle w:val="2"/>
                <w:rFonts w:eastAsiaTheme="majorEastAsia"/>
                <w:sz w:val="28"/>
                <w:szCs w:val="28"/>
              </w:rPr>
            </w:pPr>
            <w:r w:rsidRPr="00126E6A">
              <w:rPr>
                <w:rStyle w:val="2"/>
                <w:rFonts w:eastAsiaTheme="majorEastAsia"/>
                <w:sz w:val="28"/>
                <w:szCs w:val="28"/>
              </w:rPr>
              <w:t>Ajustarea cadrului normativ la prevederile legislației in vigoare, va crea un mediu favorabil pentru agenții economici din domeniu, care se vor conforma unor cerințe clare, și totodată vor fi excluse prevederile care lasă lor de interpretare.</w:t>
            </w:r>
          </w:p>
          <w:p w:rsidR="006F5A22" w:rsidRPr="008C16CE" w:rsidRDefault="006F5A22" w:rsidP="006F5A22">
            <w:pPr>
              <w:widowControl w:val="0"/>
              <w:autoSpaceDE w:val="0"/>
              <w:autoSpaceDN w:val="0"/>
              <w:adjustRightInd w:val="0"/>
              <w:spacing w:after="0" w:line="240" w:lineRule="auto"/>
              <w:ind w:firstLine="533"/>
              <w:jc w:val="both"/>
              <w:rPr>
                <w:rFonts w:ascii="Times New Roman" w:eastAsia="Times New Roman" w:hAnsi="Times New Roman" w:cs="Times New Roman"/>
                <w:sz w:val="28"/>
                <w:szCs w:val="28"/>
                <w:lang w:eastAsia="ro-RO"/>
              </w:rPr>
            </w:pPr>
            <w:r w:rsidRPr="008C16CE">
              <w:rPr>
                <w:rFonts w:ascii="Times New Roman" w:eastAsia="Times New Roman" w:hAnsi="Times New Roman" w:cs="Times New Roman"/>
                <w:sz w:val="28"/>
                <w:szCs w:val="28"/>
                <w:lang w:eastAsia="ro-RO"/>
              </w:rPr>
              <w:t xml:space="preserve">În anul 2016, prin modificarea Legilor 420/2006 și a Legii 235/2011, produsele alimentare au fost excluse din domeniul reglementat. Astfel producătorul având o libertate mai mare privind produsele, procedeele și metodele lor de producție, dar și o responsabilitate privind respectare obligatorie a prevederilor ce țin de igiena produselor, inofensivitate, ambalarea și etichetarea acestora etc. </w:t>
            </w:r>
          </w:p>
          <w:p w:rsidR="006F5A22" w:rsidRPr="00AA0129" w:rsidRDefault="006F5A22" w:rsidP="00AA0129">
            <w:pPr>
              <w:widowControl w:val="0"/>
              <w:autoSpaceDE w:val="0"/>
              <w:autoSpaceDN w:val="0"/>
              <w:adjustRightInd w:val="0"/>
              <w:spacing w:after="0" w:line="240" w:lineRule="auto"/>
              <w:ind w:firstLine="533"/>
              <w:jc w:val="both"/>
              <w:rPr>
                <w:rFonts w:ascii="Times New Roman" w:eastAsiaTheme="majorEastAsia" w:hAnsi="Times New Roman" w:cs="Times New Roman"/>
                <w:color w:val="000000"/>
                <w:sz w:val="28"/>
                <w:szCs w:val="28"/>
                <w:lang w:eastAsia="ro-RO" w:bidi="ro-RO"/>
              </w:rPr>
            </w:pPr>
            <w:r w:rsidRPr="008C16CE">
              <w:rPr>
                <w:rStyle w:val="2"/>
                <w:rFonts w:eastAsiaTheme="majorEastAsia"/>
                <w:sz w:val="28"/>
                <w:szCs w:val="28"/>
              </w:rPr>
              <w:t xml:space="preserve">Fără nici o intervenție, cadrul normativ va rămâne distorsionat, neclar și dificil de implementat, generând situații de conflict între mediul de afaceri și organele de control. </w:t>
            </w:r>
          </w:p>
        </w:tc>
      </w:tr>
      <w:tr w:rsidR="00A23DF2" w:rsidRPr="005E77C0" w:rsidTr="00D32281">
        <w:tc>
          <w:tcPr>
            <w:tcW w:w="5000" w:type="pct"/>
          </w:tcPr>
          <w:p w:rsidR="00A23DF2" w:rsidRPr="005E77C0" w:rsidRDefault="00A23DF2" w:rsidP="00A23DF2">
            <w:pPr>
              <w:tabs>
                <w:tab w:val="left" w:pos="884"/>
                <w:tab w:val="left" w:pos="1196"/>
              </w:tabs>
              <w:spacing w:after="0" w:line="240" w:lineRule="auto"/>
              <w:jc w:val="both"/>
              <w:rPr>
                <w:rFonts w:ascii="Times New Roman" w:hAnsi="Times New Roman" w:cs="Times New Roman"/>
                <w:sz w:val="27"/>
                <w:szCs w:val="27"/>
              </w:rPr>
            </w:pPr>
            <w:r w:rsidRPr="005E77C0">
              <w:rPr>
                <w:rFonts w:ascii="Times New Roman" w:hAnsi="Times New Roman" w:cs="Times New Roman"/>
                <w:b/>
                <w:sz w:val="27"/>
                <w:szCs w:val="27"/>
              </w:rPr>
              <w:t>3.</w:t>
            </w:r>
            <w:r w:rsidR="000B4E9E" w:rsidRPr="005E77C0">
              <w:rPr>
                <w:rFonts w:ascii="Times New Roman" w:hAnsi="Times New Roman" w:cs="Times New Roman"/>
                <w:b/>
                <w:sz w:val="27"/>
                <w:szCs w:val="27"/>
              </w:rPr>
              <w:t xml:space="preserve"> </w:t>
            </w:r>
            <w:r w:rsidRPr="005E77C0">
              <w:rPr>
                <w:rFonts w:ascii="Times New Roman" w:hAnsi="Times New Roman" w:cs="Times New Roman"/>
                <w:b/>
                <w:sz w:val="27"/>
                <w:szCs w:val="27"/>
              </w:rPr>
              <w:t xml:space="preserve">Descrierea gradului de compatibilitate pentru proiectele care au ca scop armonizarea </w:t>
            </w:r>
            <w:r w:rsidR="00401DDF" w:rsidRPr="005E77C0">
              <w:rPr>
                <w:rFonts w:ascii="Times New Roman" w:hAnsi="Times New Roman" w:cs="Times New Roman"/>
                <w:b/>
                <w:sz w:val="27"/>
                <w:szCs w:val="27"/>
              </w:rPr>
              <w:t>legislației</w:t>
            </w:r>
            <w:r w:rsidRPr="005E77C0">
              <w:rPr>
                <w:rFonts w:ascii="Times New Roman" w:hAnsi="Times New Roman" w:cs="Times New Roman"/>
                <w:b/>
                <w:sz w:val="27"/>
                <w:szCs w:val="27"/>
              </w:rPr>
              <w:t xml:space="preserve"> </w:t>
            </w:r>
            <w:r w:rsidR="00401DDF" w:rsidRPr="005E77C0">
              <w:rPr>
                <w:rFonts w:ascii="Times New Roman" w:hAnsi="Times New Roman" w:cs="Times New Roman"/>
                <w:b/>
                <w:sz w:val="27"/>
                <w:szCs w:val="27"/>
              </w:rPr>
              <w:t>naționale</w:t>
            </w:r>
            <w:r w:rsidRPr="005E77C0">
              <w:rPr>
                <w:rFonts w:ascii="Times New Roman" w:hAnsi="Times New Roman" w:cs="Times New Roman"/>
                <w:b/>
                <w:sz w:val="27"/>
                <w:szCs w:val="27"/>
              </w:rPr>
              <w:t xml:space="preserve"> cu </w:t>
            </w:r>
            <w:r w:rsidR="00401DDF" w:rsidRPr="005E77C0">
              <w:rPr>
                <w:rFonts w:ascii="Times New Roman" w:hAnsi="Times New Roman" w:cs="Times New Roman"/>
                <w:b/>
                <w:sz w:val="27"/>
                <w:szCs w:val="27"/>
              </w:rPr>
              <w:t>legislația</w:t>
            </w:r>
            <w:r w:rsidRPr="005E77C0">
              <w:rPr>
                <w:rFonts w:ascii="Times New Roman" w:hAnsi="Times New Roman" w:cs="Times New Roman"/>
                <w:b/>
                <w:sz w:val="27"/>
                <w:szCs w:val="27"/>
              </w:rPr>
              <w:t xml:space="preserve"> Uniunii Europene</w:t>
            </w:r>
          </w:p>
        </w:tc>
      </w:tr>
      <w:tr w:rsidR="00A23DF2" w:rsidRPr="005E77C0" w:rsidTr="00D32281">
        <w:tc>
          <w:tcPr>
            <w:tcW w:w="5000" w:type="pct"/>
          </w:tcPr>
          <w:p w:rsidR="00072E23" w:rsidRPr="00126E6A" w:rsidRDefault="00072E23" w:rsidP="000D147B">
            <w:pPr>
              <w:spacing w:after="0" w:line="276" w:lineRule="auto"/>
              <w:ind w:firstLine="567"/>
              <w:jc w:val="both"/>
              <w:rPr>
                <w:rFonts w:ascii="Times New Roman" w:eastAsia="Times New Roman" w:hAnsi="Times New Roman" w:cs="Times New Roman"/>
                <w:bCs/>
                <w:sz w:val="28"/>
                <w:szCs w:val="28"/>
                <w:lang w:eastAsia="ro-RO"/>
              </w:rPr>
            </w:pPr>
            <w:r w:rsidRPr="00126E6A">
              <w:rPr>
                <w:rFonts w:ascii="Times New Roman" w:eastAsia="Times New Roman" w:hAnsi="Times New Roman" w:cs="Times New Roman"/>
                <w:bCs/>
                <w:sz w:val="28"/>
                <w:szCs w:val="28"/>
                <w:lang w:eastAsia="ro-RO"/>
              </w:rPr>
              <w:t xml:space="preserve">Necesitatea actualizării prevederilor cadrului normativ atât cerințelor la zi, inclusiv modificările operate la nomenclatura combinată a mărfurilor prin Legea 341/2022 și a Legii 306/2018 privind siguranța produselor alimentare, precum și în vederea implementării </w:t>
            </w:r>
            <w:r w:rsidRPr="00126E6A">
              <w:rPr>
                <w:rFonts w:ascii="Times New Roman" w:hAnsi="Times New Roman" w:cs="Times New Roman"/>
                <w:sz w:val="28"/>
                <w:szCs w:val="28"/>
              </w:rPr>
              <w:t>punctului 32 din Capitolul 11 – Agricultura și dezvoltarea rurală din Planul național de acțiuni pentru aderarea Republicii Moldova la Uniunea Europeană pe anii 2023-2027,</w:t>
            </w:r>
            <w:r w:rsidR="000D147B">
              <w:rPr>
                <w:rFonts w:ascii="Times New Roman" w:hAnsi="Times New Roman" w:cs="Times New Roman"/>
                <w:sz w:val="28"/>
                <w:szCs w:val="28"/>
              </w:rPr>
              <w:t xml:space="preserve"> </w:t>
            </w:r>
            <w:r w:rsidRPr="00126E6A">
              <w:rPr>
                <w:rFonts w:ascii="Times New Roman" w:hAnsi="Times New Roman" w:cs="Times New Roman"/>
                <w:sz w:val="28"/>
                <w:szCs w:val="28"/>
              </w:rPr>
              <w:t>aprobat prin Hotărârea Guvernului nr. 829/2023.</w:t>
            </w:r>
          </w:p>
          <w:p w:rsidR="000D147B" w:rsidRDefault="000C0F3D" w:rsidP="000D147B">
            <w:pPr>
              <w:pStyle w:val="NoSpacing"/>
              <w:spacing w:line="276" w:lineRule="auto"/>
              <w:ind w:firstLine="572"/>
              <w:jc w:val="both"/>
              <w:rPr>
                <w:rFonts w:ascii="Times New Roman" w:hAnsi="Times New Roman" w:cs="Times New Roman"/>
                <w:sz w:val="27"/>
                <w:szCs w:val="27"/>
              </w:rPr>
            </w:pPr>
            <w:r w:rsidRPr="005E77C0">
              <w:rPr>
                <w:rFonts w:ascii="Times New Roman" w:hAnsi="Times New Roman" w:cs="Times New Roman"/>
                <w:sz w:val="27"/>
                <w:szCs w:val="27"/>
              </w:rPr>
              <w:t>Î</w:t>
            </w:r>
            <w:r w:rsidR="007602BE" w:rsidRPr="005E77C0">
              <w:rPr>
                <w:rFonts w:ascii="Times New Roman" w:hAnsi="Times New Roman" w:cs="Times New Roman"/>
                <w:sz w:val="27"/>
                <w:szCs w:val="27"/>
              </w:rPr>
              <w:t xml:space="preserve">n vederea </w:t>
            </w:r>
            <w:r w:rsidR="00C53F64" w:rsidRPr="005E77C0">
              <w:rPr>
                <w:rFonts w:ascii="Times New Roman" w:hAnsi="Times New Roman" w:cs="Times New Roman"/>
                <w:sz w:val="27"/>
                <w:szCs w:val="27"/>
              </w:rPr>
              <w:t>Reglementării tehnice “</w:t>
            </w:r>
            <w:r w:rsidR="000D147B" w:rsidRPr="000D147B">
              <w:rPr>
                <w:rFonts w:ascii="Times New Roman" w:hAnsi="Times New Roman" w:cs="Times New Roman"/>
                <w:sz w:val="27"/>
                <w:szCs w:val="27"/>
              </w:rPr>
              <w:t>cu privire la aprobarea Reglementării tehnice</w:t>
            </w:r>
            <w:r w:rsidR="000D147B">
              <w:rPr>
                <w:rFonts w:ascii="Times New Roman" w:hAnsi="Times New Roman" w:cs="Times New Roman"/>
                <w:sz w:val="27"/>
                <w:szCs w:val="27"/>
              </w:rPr>
              <w:t xml:space="preserve"> </w:t>
            </w:r>
            <w:r w:rsidR="000D147B" w:rsidRPr="000D147B">
              <w:rPr>
                <w:rFonts w:ascii="Times New Roman" w:hAnsi="Times New Roman" w:cs="Times New Roman"/>
                <w:sz w:val="27"/>
                <w:szCs w:val="27"/>
              </w:rPr>
              <w:t>„Cafea. Extracte de cafea şi de cicoare. Ceaiuri şi produse de ceai”</w:t>
            </w:r>
            <w:r w:rsidR="00590D7A" w:rsidRPr="005E77C0">
              <w:rPr>
                <w:rFonts w:ascii="Times New Roman" w:hAnsi="Times New Roman" w:cs="Times New Roman"/>
                <w:sz w:val="27"/>
                <w:szCs w:val="27"/>
              </w:rPr>
              <w:t xml:space="preserve"> transpune</w:t>
            </w:r>
            <w:r w:rsidR="000D147B">
              <w:rPr>
                <w:rFonts w:ascii="Times New Roman" w:hAnsi="Times New Roman" w:cs="Times New Roman"/>
                <w:sz w:val="27"/>
                <w:szCs w:val="27"/>
              </w:rPr>
              <w:t xml:space="preserve">: </w:t>
            </w:r>
          </w:p>
          <w:p w:rsidR="000D147B" w:rsidRDefault="000D147B" w:rsidP="000D147B">
            <w:pPr>
              <w:pStyle w:val="ListParagraph"/>
              <w:numPr>
                <w:ilvl w:val="0"/>
                <w:numId w:val="7"/>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t xml:space="preserve">Anexa la Regulamentul de punere în aplicare (UE) 2017/2470 al Comisiei din 13 ianuarie 2022 de 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CELEX: 32022R0047, publicat Jurnalul Oficial al Uniunii Europene L 9 din 14.01.2022, p. 29-32, </w:t>
            </w:r>
          </w:p>
          <w:p w:rsidR="000D147B" w:rsidRDefault="000D147B" w:rsidP="000D147B">
            <w:pPr>
              <w:pStyle w:val="ListParagraph"/>
              <w:numPr>
                <w:ilvl w:val="0"/>
                <w:numId w:val="7"/>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i/>
                <w:color w:val="000000" w:themeColor="text1"/>
                <w:sz w:val="28"/>
                <w:szCs w:val="28"/>
                <w:lang w:eastAsia="en-GB"/>
              </w:rPr>
              <w:t>Directiva 1999/4/CE</w:t>
            </w:r>
            <w:r>
              <w:rPr>
                <w:rFonts w:ascii="Times New Roman" w:eastAsia="Times New Roman" w:hAnsi="Times New Roman" w:cs="Times New Roman"/>
                <w:color w:val="000000" w:themeColor="text1"/>
                <w:sz w:val="28"/>
                <w:szCs w:val="28"/>
                <w:lang w:eastAsia="en-GB"/>
              </w:rPr>
              <w:t xml:space="preserve"> a Parlamentului European și a Consiliului din 22 februarie 1999 privind extractele de cafea și de cicoare, CELEX: </w:t>
            </w:r>
            <w:r>
              <w:rPr>
                <w:rFonts w:ascii="Times New Roman" w:eastAsia="SimSun" w:hAnsi="Times New Roman" w:cs="Times New Roman"/>
                <w:bCs/>
                <w:color w:val="000000" w:themeColor="text1"/>
                <w:sz w:val="28"/>
                <w:szCs w:val="28"/>
                <w:lang w:eastAsia="ru-RU"/>
              </w:rPr>
              <w:t>31999L0004</w:t>
            </w:r>
            <w:r>
              <w:rPr>
                <w:rFonts w:ascii="Times New Roman" w:eastAsia="Times New Roman" w:hAnsi="Times New Roman" w:cs="Times New Roman"/>
                <w:color w:val="000000" w:themeColor="text1"/>
                <w:sz w:val="28"/>
                <w:szCs w:val="28"/>
                <w:lang w:eastAsia="en-GB"/>
              </w:rPr>
              <w:t>, publicat în Jurnalul Oficial al Uniunii Europene L 66 din 13.3.1999, așa cum a fost modificată ultima oară prin Regulamentul (UE) nr. 1021/2013 al Parlamentului European și al Consiliului din 9 octombrie 2013,</w:t>
            </w:r>
          </w:p>
          <w:p w:rsidR="000D147B" w:rsidRDefault="000D147B" w:rsidP="000D147B">
            <w:pPr>
              <w:pStyle w:val="ListParagraph"/>
              <w:numPr>
                <w:ilvl w:val="0"/>
                <w:numId w:val="7"/>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lastRenderedPageBreak/>
              <w:t xml:space="preserve">art. 2 pct. 1 din </w:t>
            </w:r>
            <w:r>
              <w:rPr>
                <w:rFonts w:ascii="Times New Roman" w:eastAsia="Times New Roman" w:hAnsi="Times New Roman" w:cs="Times New Roman"/>
                <w:i/>
                <w:color w:val="000000" w:themeColor="text1"/>
                <w:sz w:val="28"/>
                <w:szCs w:val="28"/>
                <w:lang w:eastAsia="en-GB"/>
              </w:rPr>
              <w:t>Decizia Consiliului</w:t>
            </w:r>
            <w:r>
              <w:rPr>
                <w:rFonts w:ascii="Times New Roman" w:eastAsia="Times New Roman" w:hAnsi="Times New Roman" w:cs="Times New Roman"/>
                <w:color w:val="000000" w:themeColor="text1"/>
                <w:sz w:val="28"/>
                <w:szCs w:val="28"/>
                <w:lang w:eastAsia="en-GB"/>
              </w:rPr>
              <w:t xml:space="preserve"> </w:t>
            </w:r>
            <w:r>
              <w:rPr>
                <w:rFonts w:ascii="Times New Roman" w:eastAsia="Times New Roman" w:hAnsi="Times New Roman" w:cs="Times New Roman"/>
                <w:i/>
                <w:color w:val="000000" w:themeColor="text1"/>
                <w:sz w:val="28"/>
                <w:szCs w:val="28"/>
                <w:lang w:eastAsia="en-GB"/>
              </w:rPr>
              <w:t>2008/579/CE</w:t>
            </w:r>
            <w:r>
              <w:rPr>
                <w:rFonts w:ascii="Times New Roman" w:eastAsia="Times New Roman" w:hAnsi="Times New Roman" w:cs="Times New Roman"/>
                <w:color w:val="000000" w:themeColor="text1"/>
                <w:sz w:val="28"/>
                <w:szCs w:val="28"/>
                <w:lang w:eastAsia="en-GB"/>
              </w:rPr>
              <w:t xml:space="preserve"> din 16 iunie 2008 privind semnarea și încheierea, în numele Comunității Europene, a Acordului internațional privind cafeaua din 2007, CELEX: 32008D0579, publicat Jurnalul Oficial al Uniunii Europene L 186 din 15.07.2008, p. 2-12.”. </w:t>
            </w:r>
          </w:p>
          <w:p w:rsidR="00215A30" w:rsidRPr="00215A30" w:rsidRDefault="00215A30" w:rsidP="000D147B">
            <w:pPr>
              <w:pStyle w:val="NoSpacing"/>
              <w:spacing w:line="276" w:lineRule="auto"/>
              <w:ind w:left="5" w:firstLine="567"/>
              <w:jc w:val="both"/>
              <w:rPr>
                <w:rFonts w:ascii="Times New Roman" w:eastAsia="Times New Roman" w:hAnsi="Times New Roman" w:cs="Times New Roman"/>
                <w:sz w:val="27"/>
                <w:szCs w:val="27"/>
                <w:lang w:eastAsia="en-GB"/>
              </w:rPr>
            </w:pPr>
            <w:r w:rsidRPr="00215A30">
              <w:rPr>
                <w:rFonts w:ascii="Times New Roman" w:eastAsia="Times New Roman" w:hAnsi="Times New Roman" w:cs="Times New Roman"/>
                <w:sz w:val="27"/>
                <w:szCs w:val="27"/>
                <w:lang w:eastAsia="en-GB"/>
              </w:rPr>
              <w:t>Întru respectarea art.31 din Legea nr.100/2017, ca urmare a transpunerii actelor</w:t>
            </w:r>
          </w:p>
          <w:p w:rsidR="00215A30" w:rsidRPr="00215A30" w:rsidRDefault="00215A30" w:rsidP="000D147B">
            <w:pPr>
              <w:pStyle w:val="NoSpacing"/>
              <w:spacing w:line="276" w:lineRule="auto"/>
              <w:jc w:val="both"/>
              <w:rPr>
                <w:rFonts w:ascii="Times New Roman" w:eastAsia="Times New Roman" w:hAnsi="Times New Roman" w:cs="Times New Roman"/>
                <w:sz w:val="27"/>
                <w:szCs w:val="27"/>
                <w:lang w:eastAsia="en-GB"/>
              </w:rPr>
            </w:pPr>
            <w:r w:rsidRPr="00215A30">
              <w:rPr>
                <w:rFonts w:ascii="Times New Roman" w:eastAsia="Times New Roman" w:hAnsi="Times New Roman" w:cs="Times New Roman"/>
                <w:sz w:val="27"/>
                <w:szCs w:val="27"/>
                <w:lang w:eastAsia="en-GB"/>
              </w:rPr>
              <w:t>UE menționate supra, au fost întocmite tab</w:t>
            </w:r>
            <w:r>
              <w:rPr>
                <w:rFonts w:ascii="Times New Roman" w:eastAsia="Times New Roman" w:hAnsi="Times New Roman" w:cs="Times New Roman"/>
                <w:sz w:val="27"/>
                <w:szCs w:val="27"/>
                <w:lang w:eastAsia="en-GB"/>
              </w:rPr>
              <w:t xml:space="preserve">elele de concordanță. Gradul de </w:t>
            </w:r>
            <w:r w:rsidRPr="00215A30">
              <w:rPr>
                <w:rFonts w:ascii="Times New Roman" w:eastAsia="Times New Roman" w:hAnsi="Times New Roman" w:cs="Times New Roman"/>
                <w:sz w:val="27"/>
                <w:szCs w:val="27"/>
                <w:lang w:eastAsia="en-GB"/>
              </w:rPr>
              <w:t>compatibilitate a proiectului nominalizat cu prevederile legislației Uniunii Europene</w:t>
            </w:r>
            <w:r>
              <w:rPr>
                <w:rFonts w:ascii="Times New Roman" w:eastAsia="Times New Roman" w:hAnsi="Times New Roman" w:cs="Times New Roman"/>
                <w:sz w:val="27"/>
                <w:szCs w:val="27"/>
                <w:lang w:eastAsia="en-GB"/>
              </w:rPr>
              <w:t xml:space="preserve"> </w:t>
            </w:r>
            <w:r w:rsidRPr="00215A30">
              <w:rPr>
                <w:rFonts w:ascii="Times New Roman" w:eastAsia="Times New Roman" w:hAnsi="Times New Roman" w:cs="Times New Roman"/>
                <w:sz w:val="27"/>
                <w:szCs w:val="27"/>
                <w:lang w:eastAsia="en-GB"/>
              </w:rPr>
              <w:t>este stabilit în Tabelele de concordanță elaborate în conformitate cu Regulamentul</w:t>
            </w:r>
          </w:p>
          <w:p w:rsidR="00215A30" w:rsidRPr="00697731" w:rsidRDefault="00215A30" w:rsidP="000D147B">
            <w:pPr>
              <w:pStyle w:val="NoSpacing"/>
              <w:spacing w:line="276" w:lineRule="auto"/>
              <w:jc w:val="both"/>
              <w:rPr>
                <w:rFonts w:ascii="Times New Roman" w:eastAsia="Times New Roman" w:hAnsi="Times New Roman" w:cs="Times New Roman"/>
                <w:sz w:val="27"/>
                <w:szCs w:val="27"/>
                <w:lang w:eastAsia="en-GB"/>
              </w:rPr>
            </w:pPr>
            <w:r w:rsidRPr="00215A30">
              <w:rPr>
                <w:rFonts w:ascii="Times New Roman" w:eastAsia="Times New Roman" w:hAnsi="Times New Roman" w:cs="Times New Roman"/>
                <w:sz w:val="27"/>
                <w:szCs w:val="27"/>
                <w:lang w:eastAsia="en-GB"/>
              </w:rPr>
              <w:t>privind armonizarea legislației Uniunii Europene aprobat prin Hotărârea Guvernului</w:t>
            </w:r>
            <w:r>
              <w:rPr>
                <w:rFonts w:ascii="Times New Roman" w:eastAsia="Times New Roman" w:hAnsi="Times New Roman" w:cs="Times New Roman"/>
                <w:sz w:val="27"/>
                <w:szCs w:val="27"/>
                <w:lang w:eastAsia="en-GB"/>
              </w:rPr>
              <w:t xml:space="preserve"> </w:t>
            </w:r>
            <w:r w:rsidRPr="00215A30">
              <w:rPr>
                <w:rFonts w:ascii="Times New Roman" w:eastAsia="Times New Roman" w:hAnsi="Times New Roman" w:cs="Times New Roman"/>
                <w:sz w:val="27"/>
                <w:szCs w:val="27"/>
                <w:lang w:eastAsia="en-GB"/>
              </w:rPr>
              <w:t>nr.1171/2018</w:t>
            </w:r>
            <w:r>
              <w:rPr>
                <w:rFonts w:ascii="Times New Roman" w:eastAsia="Times New Roman" w:hAnsi="Times New Roman" w:cs="Times New Roman"/>
                <w:sz w:val="27"/>
                <w:szCs w:val="27"/>
                <w:lang w:eastAsia="en-GB"/>
              </w:rPr>
              <w:t xml:space="preserve">. </w:t>
            </w:r>
          </w:p>
        </w:tc>
      </w:tr>
      <w:tr w:rsidR="00486FEB" w:rsidRPr="005E77C0" w:rsidTr="00D32281">
        <w:tc>
          <w:tcPr>
            <w:tcW w:w="5000" w:type="pct"/>
          </w:tcPr>
          <w:p w:rsidR="00486FEB" w:rsidRPr="005E77C0" w:rsidRDefault="00A23DF2" w:rsidP="00D269AF">
            <w:pPr>
              <w:pStyle w:val="NoSpacing"/>
              <w:rPr>
                <w:rFonts w:ascii="Times New Roman" w:hAnsi="Times New Roman" w:cs="Times New Roman"/>
                <w:b/>
                <w:sz w:val="27"/>
                <w:szCs w:val="27"/>
              </w:rPr>
            </w:pPr>
            <w:r w:rsidRPr="005E77C0">
              <w:rPr>
                <w:rFonts w:ascii="Times New Roman" w:hAnsi="Times New Roman" w:cs="Times New Roman"/>
                <w:b/>
                <w:sz w:val="27"/>
                <w:szCs w:val="27"/>
              </w:rPr>
              <w:lastRenderedPageBreak/>
              <w:t>4.</w:t>
            </w:r>
            <w:r w:rsidR="000B4E9E" w:rsidRPr="005E77C0">
              <w:rPr>
                <w:rFonts w:ascii="Times New Roman" w:hAnsi="Times New Roman" w:cs="Times New Roman"/>
                <w:b/>
                <w:sz w:val="27"/>
                <w:szCs w:val="27"/>
              </w:rPr>
              <w:t xml:space="preserve"> </w:t>
            </w:r>
            <w:r w:rsidR="00486FEB" w:rsidRPr="005E77C0">
              <w:rPr>
                <w:rFonts w:ascii="Times New Roman" w:hAnsi="Times New Roman" w:cs="Times New Roman"/>
                <w:b/>
                <w:sz w:val="27"/>
                <w:szCs w:val="27"/>
              </w:rPr>
              <w:t xml:space="preserve">Principalele prevederi ale proiectului </w:t>
            </w:r>
            <w:r w:rsidR="00401DDF" w:rsidRPr="005E77C0">
              <w:rPr>
                <w:rFonts w:ascii="Times New Roman" w:hAnsi="Times New Roman" w:cs="Times New Roman"/>
                <w:b/>
                <w:sz w:val="27"/>
                <w:szCs w:val="27"/>
              </w:rPr>
              <w:t>și</w:t>
            </w:r>
            <w:r w:rsidR="00486FEB" w:rsidRPr="005E77C0">
              <w:rPr>
                <w:rFonts w:ascii="Times New Roman" w:hAnsi="Times New Roman" w:cs="Times New Roman"/>
                <w:b/>
                <w:sz w:val="27"/>
                <w:szCs w:val="27"/>
              </w:rPr>
              <w:t xml:space="preserve"> </w:t>
            </w:r>
            <w:r w:rsidR="00401DDF" w:rsidRPr="005E77C0">
              <w:rPr>
                <w:rFonts w:ascii="Times New Roman" w:hAnsi="Times New Roman" w:cs="Times New Roman"/>
                <w:b/>
                <w:sz w:val="27"/>
                <w:szCs w:val="27"/>
              </w:rPr>
              <w:t>evidențierea</w:t>
            </w:r>
            <w:r w:rsidR="00486FEB" w:rsidRPr="005E77C0">
              <w:rPr>
                <w:rFonts w:ascii="Times New Roman" w:hAnsi="Times New Roman" w:cs="Times New Roman"/>
                <w:b/>
                <w:sz w:val="27"/>
                <w:szCs w:val="27"/>
              </w:rPr>
              <w:t xml:space="preserve"> elementelor noi</w:t>
            </w:r>
          </w:p>
        </w:tc>
      </w:tr>
      <w:tr w:rsidR="00486FEB" w:rsidRPr="005E77C0" w:rsidTr="00D32281">
        <w:trPr>
          <w:trHeight w:val="274"/>
        </w:trPr>
        <w:tc>
          <w:tcPr>
            <w:tcW w:w="5000" w:type="pct"/>
            <w:shd w:val="clear" w:color="auto" w:fill="auto"/>
          </w:tcPr>
          <w:p w:rsidR="00D4097D" w:rsidRPr="005E77C0" w:rsidRDefault="00590D7A" w:rsidP="009D290B">
            <w:pPr>
              <w:widowControl w:val="0"/>
              <w:tabs>
                <w:tab w:val="left" w:pos="583"/>
              </w:tabs>
              <w:autoSpaceDE w:val="0"/>
              <w:autoSpaceDN w:val="0"/>
              <w:adjustRightInd w:val="0"/>
              <w:spacing w:after="0" w:line="240" w:lineRule="auto"/>
              <w:ind w:right="77" w:firstLine="572"/>
              <w:jc w:val="both"/>
              <w:rPr>
                <w:rFonts w:ascii="Times New Roman" w:eastAsia="Times New Roman" w:hAnsi="Times New Roman" w:cs="Times New Roman"/>
                <w:bCs/>
                <w:color w:val="000000"/>
                <w:sz w:val="27"/>
                <w:szCs w:val="27"/>
                <w:lang w:eastAsia="ro-RO"/>
              </w:rPr>
            </w:pPr>
            <w:r w:rsidRPr="005E77C0">
              <w:rPr>
                <w:rFonts w:ascii="Times New Roman" w:eastAsia="Times New Roman" w:hAnsi="Times New Roman" w:cs="Times New Roman"/>
                <w:bCs/>
                <w:color w:val="000000"/>
                <w:sz w:val="27"/>
                <w:szCs w:val="27"/>
                <w:lang w:eastAsia="ro-RO"/>
              </w:rPr>
              <w:t>Prezentul p</w:t>
            </w:r>
            <w:r w:rsidR="00D219D5" w:rsidRPr="005E77C0">
              <w:rPr>
                <w:rFonts w:ascii="Times New Roman" w:eastAsia="Times New Roman" w:hAnsi="Times New Roman" w:cs="Times New Roman"/>
                <w:bCs/>
                <w:color w:val="000000"/>
                <w:sz w:val="27"/>
                <w:szCs w:val="27"/>
                <w:lang w:eastAsia="ro-RO"/>
              </w:rPr>
              <w:t xml:space="preserve">roiect are drept scop </w:t>
            </w:r>
            <w:r w:rsidR="005736F9" w:rsidRPr="005E77C0">
              <w:rPr>
                <w:rFonts w:ascii="Times New Roman" w:eastAsia="Times New Roman" w:hAnsi="Times New Roman" w:cs="Times New Roman"/>
                <w:bCs/>
                <w:color w:val="000000"/>
                <w:sz w:val="27"/>
                <w:szCs w:val="27"/>
                <w:lang w:eastAsia="ro-RO"/>
              </w:rPr>
              <w:t>ajustarea cadrului normativ</w:t>
            </w:r>
            <w:r w:rsidR="002473EA" w:rsidRPr="005E77C0">
              <w:rPr>
                <w:rFonts w:ascii="Times New Roman" w:eastAsia="Times New Roman" w:hAnsi="Times New Roman" w:cs="Times New Roman"/>
                <w:bCs/>
                <w:color w:val="000000"/>
                <w:sz w:val="27"/>
                <w:szCs w:val="27"/>
                <w:lang w:eastAsia="ro-RO"/>
              </w:rPr>
              <w:t xml:space="preserve"> național</w:t>
            </w:r>
            <w:r w:rsidR="005736F9" w:rsidRPr="005E77C0">
              <w:rPr>
                <w:rFonts w:ascii="Times New Roman" w:eastAsia="Times New Roman" w:hAnsi="Times New Roman" w:cs="Times New Roman"/>
                <w:bCs/>
                <w:color w:val="000000"/>
                <w:sz w:val="27"/>
                <w:szCs w:val="27"/>
                <w:lang w:eastAsia="ro-RO"/>
              </w:rPr>
              <w:t>, la cerințele și normele stabilite</w:t>
            </w:r>
            <w:r w:rsidR="00D4097D" w:rsidRPr="005E77C0">
              <w:rPr>
                <w:rFonts w:ascii="Times New Roman" w:eastAsia="Times New Roman" w:hAnsi="Times New Roman" w:cs="Times New Roman"/>
                <w:bCs/>
                <w:color w:val="000000"/>
                <w:sz w:val="27"/>
                <w:szCs w:val="27"/>
                <w:lang w:eastAsia="ro-RO"/>
              </w:rPr>
              <w:t xml:space="preserve"> de către Uniunea Europeană, Republica Moldova, fiind cu statutul de țară-candidat. </w:t>
            </w:r>
          </w:p>
          <w:p w:rsidR="00A60B75" w:rsidRPr="005E77C0" w:rsidRDefault="00EB17CD" w:rsidP="000D147B">
            <w:pPr>
              <w:widowControl w:val="0"/>
              <w:tabs>
                <w:tab w:val="left" w:pos="583"/>
              </w:tabs>
              <w:autoSpaceDE w:val="0"/>
              <w:autoSpaceDN w:val="0"/>
              <w:adjustRightInd w:val="0"/>
              <w:spacing w:after="0" w:line="240" w:lineRule="auto"/>
              <w:ind w:right="77" w:firstLine="572"/>
              <w:jc w:val="both"/>
              <w:rPr>
                <w:rFonts w:ascii="Times New Roman" w:eastAsia="Times New Roman" w:hAnsi="Times New Roman" w:cs="Times New Roman"/>
                <w:bCs/>
                <w:color w:val="000000"/>
                <w:sz w:val="27"/>
                <w:szCs w:val="27"/>
                <w:lang w:eastAsia="ro-RO"/>
              </w:rPr>
            </w:pPr>
            <w:r w:rsidRPr="005E77C0">
              <w:rPr>
                <w:rFonts w:ascii="Times New Roman" w:eastAsia="Times New Roman" w:hAnsi="Times New Roman" w:cs="Times New Roman"/>
                <w:bCs/>
                <w:color w:val="000000"/>
                <w:sz w:val="27"/>
                <w:szCs w:val="27"/>
                <w:lang w:eastAsia="ro-RO"/>
              </w:rPr>
              <w:t xml:space="preserve">Ca urmare a modificărilor </w:t>
            </w:r>
            <w:r w:rsidR="005F7CAD" w:rsidRPr="005E77C0">
              <w:rPr>
                <w:rFonts w:ascii="Times New Roman" w:eastAsia="Times New Roman" w:hAnsi="Times New Roman" w:cs="Times New Roman"/>
                <w:bCs/>
                <w:color w:val="000000"/>
                <w:sz w:val="27"/>
                <w:szCs w:val="27"/>
                <w:lang w:eastAsia="ro-RO"/>
              </w:rPr>
              <w:t>actel</w:t>
            </w:r>
            <w:r w:rsidR="005F7CAD">
              <w:rPr>
                <w:rFonts w:ascii="Times New Roman" w:eastAsia="Times New Roman" w:hAnsi="Times New Roman" w:cs="Times New Roman"/>
                <w:bCs/>
                <w:color w:val="000000"/>
                <w:sz w:val="27"/>
                <w:szCs w:val="27"/>
                <w:lang w:eastAsia="ro-RO"/>
              </w:rPr>
              <w:t>or</w:t>
            </w:r>
            <w:r w:rsidR="00C53F64" w:rsidRPr="005E77C0">
              <w:rPr>
                <w:rFonts w:ascii="Times New Roman" w:eastAsia="Times New Roman" w:hAnsi="Times New Roman" w:cs="Times New Roman"/>
                <w:bCs/>
                <w:color w:val="000000"/>
                <w:sz w:val="27"/>
                <w:szCs w:val="27"/>
                <w:lang w:eastAsia="ro-RO"/>
              </w:rPr>
              <w:t xml:space="preserve"> UE</w:t>
            </w:r>
            <w:r w:rsidRPr="005E77C0">
              <w:rPr>
                <w:rFonts w:ascii="Times New Roman" w:eastAsia="Times New Roman" w:hAnsi="Times New Roman" w:cs="Times New Roman"/>
                <w:bCs/>
                <w:color w:val="000000"/>
                <w:sz w:val="27"/>
                <w:szCs w:val="27"/>
                <w:lang w:eastAsia="ro-RO"/>
              </w:rPr>
              <w:t xml:space="preserve"> menționate </w:t>
            </w:r>
            <w:r w:rsidR="00C53F64" w:rsidRPr="005E77C0">
              <w:rPr>
                <w:rFonts w:ascii="Times New Roman" w:eastAsia="Times New Roman" w:hAnsi="Times New Roman" w:cs="Times New Roman"/>
                <w:bCs/>
                <w:color w:val="000000"/>
                <w:sz w:val="27"/>
                <w:szCs w:val="27"/>
                <w:lang w:eastAsia="ro-RO"/>
              </w:rPr>
              <w:t xml:space="preserve">la pct. 3, </w:t>
            </w:r>
            <w:r w:rsidR="00A60B75" w:rsidRPr="005E77C0">
              <w:rPr>
                <w:rFonts w:ascii="Times New Roman" w:eastAsia="Times New Roman" w:hAnsi="Times New Roman" w:cs="Times New Roman"/>
                <w:bCs/>
                <w:color w:val="000000"/>
                <w:sz w:val="27"/>
                <w:szCs w:val="27"/>
                <w:lang w:eastAsia="ro-RO"/>
              </w:rPr>
              <w:t>au fost</w:t>
            </w:r>
            <w:r w:rsidR="000D147B">
              <w:rPr>
                <w:rFonts w:ascii="Times New Roman" w:eastAsia="Times New Roman" w:hAnsi="Times New Roman" w:cs="Times New Roman"/>
                <w:bCs/>
                <w:color w:val="000000"/>
                <w:sz w:val="27"/>
                <w:szCs w:val="27"/>
                <w:lang w:eastAsia="ro-RO"/>
              </w:rPr>
              <w:t xml:space="preserve"> făcute următoarele modificări</w:t>
            </w:r>
            <w:r w:rsidR="00A60B75" w:rsidRPr="005E77C0">
              <w:rPr>
                <w:rFonts w:ascii="Times New Roman" w:eastAsia="Times New Roman" w:hAnsi="Times New Roman" w:cs="Times New Roman"/>
                <w:bCs/>
                <w:color w:val="000000"/>
                <w:sz w:val="27"/>
                <w:szCs w:val="27"/>
                <w:lang w:eastAsia="ro-RO"/>
              </w:rPr>
              <w:t>:</w:t>
            </w:r>
          </w:p>
          <w:p w:rsidR="00C53F64" w:rsidRPr="005E77C0" w:rsidRDefault="00266DD7" w:rsidP="006521E8">
            <w:pPr>
              <w:widowControl w:val="0"/>
              <w:tabs>
                <w:tab w:val="left" w:pos="583"/>
              </w:tabs>
              <w:autoSpaceDE w:val="0"/>
              <w:autoSpaceDN w:val="0"/>
              <w:adjustRightInd w:val="0"/>
              <w:spacing w:after="0" w:line="276" w:lineRule="auto"/>
              <w:ind w:right="77" w:firstLine="572"/>
              <w:jc w:val="both"/>
              <w:rPr>
                <w:rFonts w:ascii="Times New Roman" w:eastAsia="Times New Roman" w:hAnsi="Times New Roman" w:cs="Times New Roman"/>
                <w:sz w:val="27"/>
                <w:szCs w:val="27"/>
                <w:lang w:eastAsia="ro-RO"/>
              </w:rPr>
            </w:pPr>
            <w:r>
              <w:rPr>
                <w:rFonts w:ascii="Times New Roman" w:eastAsia="Times New Roman" w:hAnsi="Times New Roman" w:cs="Times New Roman"/>
                <w:bCs/>
                <w:color w:val="000000"/>
                <w:sz w:val="27"/>
                <w:szCs w:val="27"/>
                <w:lang w:eastAsia="ro-RO"/>
              </w:rPr>
              <w:t>-</w:t>
            </w:r>
            <w:r w:rsidR="00A60B75" w:rsidRPr="005E77C0">
              <w:rPr>
                <w:rFonts w:ascii="Times New Roman" w:eastAsia="Times New Roman" w:hAnsi="Times New Roman" w:cs="Times New Roman"/>
                <w:bCs/>
                <w:color w:val="000000"/>
                <w:sz w:val="27"/>
                <w:szCs w:val="27"/>
                <w:lang w:eastAsia="ro-RO"/>
              </w:rPr>
              <w:t xml:space="preserve"> </w:t>
            </w:r>
            <w:r w:rsidR="00034905">
              <w:rPr>
                <w:rFonts w:ascii="Times New Roman" w:eastAsia="Times New Roman" w:hAnsi="Times New Roman" w:cs="Times New Roman"/>
                <w:bCs/>
                <w:color w:val="000000"/>
                <w:sz w:val="27"/>
                <w:szCs w:val="27"/>
                <w:lang w:eastAsia="ro-RO"/>
              </w:rPr>
              <w:t xml:space="preserve">se modifică </w:t>
            </w:r>
            <w:r w:rsidR="00A60B75" w:rsidRPr="005E77C0">
              <w:rPr>
                <w:rFonts w:ascii="Times New Roman" w:eastAsia="Times New Roman" w:hAnsi="Times New Roman" w:cs="Times New Roman"/>
                <w:bCs/>
                <w:color w:val="000000"/>
                <w:sz w:val="27"/>
                <w:szCs w:val="27"/>
                <w:lang w:eastAsia="ro-RO"/>
              </w:rPr>
              <w:t xml:space="preserve">clauza de emitere </w:t>
            </w:r>
            <w:r w:rsidR="00A60B75" w:rsidRPr="005E77C0">
              <w:rPr>
                <w:rFonts w:ascii="Times New Roman" w:eastAsia="Times New Roman" w:hAnsi="Times New Roman" w:cs="Times New Roman"/>
                <w:sz w:val="27"/>
                <w:szCs w:val="27"/>
                <w:lang w:eastAsia="ro-RO"/>
              </w:rPr>
              <w:t>a hotărârii</w:t>
            </w:r>
            <w:r w:rsidR="002A2E7F" w:rsidRPr="005E77C0">
              <w:rPr>
                <w:rFonts w:ascii="Times New Roman" w:eastAsia="Times New Roman" w:hAnsi="Times New Roman" w:cs="Times New Roman"/>
                <w:sz w:val="27"/>
                <w:szCs w:val="27"/>
                <w:lang w:eastAsia="ro-RO"/>
              </w:rPr>
              <w:t>;</w:t>
            </w:r>
          </w:p>
          <w:p w:rsidR="002A2E7F" w:rsidRDefault="00266DD7" w:rsidP="006521E8">
            <w:pPr>
              <w:widowControl w:val="0"/>
              <w:tabs>
                <w:tab w:val="left" w:pos="583"/>
              </w:tabs>
              <w:autoSpaceDE w:val="0"/>
              <w:autoSpaceDN w:val="0"/>
              <w:adjustRightInd w:val="0"/>
              <w:spacing w:after="0" w:line="276" w:lineRule="auto"/>
              <w:ind w:right="77" w:firstLine="572"/>
              <w:jc w:val="both"/>
              <w:rPr>
                <w:rFonts w:ascii="Times New Roman" w:eastAsia="Times New Roman" w:hAnsi="Times New Roman" w:cs="Times New Roman"/>
                <w:bCs/>
                <w:color w:val="000000"/>
                <w:sz w:val="27"/>
                <w:szCs w:val="27"/>
                <w:lang w:eastAsia="ro-RO"/>
              </w:rPr>
            </w:pPr>
            <w:r>
              <w:rPr>
                <w:rFonts w:ascii="Times New Roman" w:eastAsia="Times New Roman" w:hAnsi="Times New Roman" w:cs="Times New Roman"/>
                <w:bCs/>
                <w:color w:val="000000"/>
                <w:sz w:val="27"/>
                <w:szCs w:val="27"/>
                <w:lang w:eastAsia="ro-RO"/>
              </w:rPr>
              <w:t>-</w:t>
            </w:r>
            <w:r w:rsidR="002A2E7F" w:rsidRPr="005E77C0">
              <w:rPr>
                <w:rFonts w:ascii="Times New Roman" w:eastAsia="Times New Roman" w:hAnsi="Times New Roman" w:cs="Times New Roman"/>
                <w:bCs/>
                <w:color w:val="000000"/>
                <w:sz w:val="27"/>
                <w:szCs w:val="27"/>
                <w:lang w:eastAsia="ro-RO"/>
              </w:rPr>
              <w:t xml:space="preserve"> în titlu și textul Hotărârii,</w:t>
            </w:r>
            <w:r w:rsidR="00E53B62">
              <w:rPr>
                <w:rFonts w:ascii="Times New Roman" w:eastAsia="Times New Roman" w:hAnsi="Times New Roman" w:cs="Times New Roman"/>
                <w:bCs/>
                <w:color w:val="000000"/>
                <w:sz w:val="27"/>
                <w:szCs w:val="27"/>
                <w:lang w:eastAsia="ro-RO"/>
              </w:rPr>
              <w:t xml:space="preserve"> inclusiv în textul anexelor, </w:t>
            </w:r>
            <w:r w:rsidR="002A2E7F" w:rsidRPr="005E77C0">
              <w:rPr>
                <w:rFonts w:ascii="Times New Roman" w:eastAsia="Times New Roman" w:hAnsi="Times New Roman" w:cs="Times New Roman"/>
                <w:bCs/>
                <w:color w:val="000000"/>
                <w:sz w:val="27"/>
                <w:szCs w:val="27"/>
                <w:lang w:eastAsia="ro-RO"/>
              </w:rPr>
              <w:t>cuvintele „Reglementare tehnică”, la orice formă gramaticală, se substituie cu textul „Cerințe de calitate (în continuare – Cerințe)” la forma gramaticală corespunzătoare;</w:t>
            </w:r>
          </w:p>
          <w:p w:rsidR="00266DD7" w:rsidRDefault="00266DD7" w:rsidP="006521E8">
            <w:pPr>
              <w:widowControl w:val="0"/>
              <w:tabs>
                <w:tab w:val="left" w:pos="583"/>
              </w:tabs>
              <w:autoSpaceDE w:val="0"/>
              <w:autoSpaceDN w:val="0"/>
              <w:adjustRightInd w:val="0"/>
              <w:spacing w:after="0" w:line="276" w:lineRule="auto"/>
              <w:ind w:right="77" w:firstLine="572"/>
              <w:jc w:val="both"/>
              <w:rPr>
                <w:rFonts w:ascii="Times New Roman" w:eastAsia="Times New Roman" w:hAnsi="Times New Roman" w:cs="Times New Roman"/>
                <w:bCs/>
                <w:color w:val="000000"/>
                <w:sz w:val="27"/>
                <w:szCs w:val="27"/>
                <w:lang w:eastAsia="ro-RO"/>
              </w:rPr>
            </w:pPr>
            <w:r w:rsidRPr="00266DD7">
              <w:rPr>
                <w:rFonts w:ascii="Times New Roman" w:eastAsia="Times New Roman" w:hAnsi="Times New Roman" w:cs="Times New Roman"/>
                <w:bCs/>
                <w:color w:val="000000"/>
                <w:sz w:val="27"/>
                <w:szCs w:val="27"/>
                <w:lang w:eastAsia="ro-RO"/>
              </w:rPr>
              <w:t xml:space="preserve">- </w:t>
            </w:r>
            <w:r>
              <w:rPr>
                <w:rFonts w:ascii="Times New Roman" w:eastAsia="Times New Roman" w:hAnsi="Times New Roman" w:cs="Times New Roman"/>
                <w:bCs/>
                <w:color w:val="000000"/>
                <w:sz w:val="27"/>
                <w:szCs w:val="27"/>
                <w:lang w:eastAsia="ro-RO"/>
              </w:rPr>
              <w:t xml:space="preserve">se completează Cerințele cu </w:t>
            </w:r>
            <w:r w:rsidRPr="00266DD7">
              <w:rPr>
                <w:rFonts w:ascii="Times New Roman" w:eastAsia="Times New Roman" w:hAnsi="Times New Roman" w:cs="Times New Roman"/>
                <w:bCs/>
                <w:color w:val="000000"/>
                <w:sz w:val="27"/>
                <w:szCs w:val="27"/>
                <w:lang w:eastAsia="ro-RO"/>
              </w:rPr>
              <w:t>noțiuni, așa cum sunt prevăzute în legislația UE</w:t>
            </w:r>
            <w:r>
              <w:rPr>
                <w:rFonts w:ascii="Times New Roman" w:eastAsia="Times New Roman" w:hAnsi="Times New Roman" w:cs="Times New Roman"/>
                <w:bCs/>
                <w:color w:val="000000"/>
                <w:sz w:val="27"/>
                <w:szCs w:val="27"/>
                <w:lang w:eastAsia="ro-RO"/>
              </w:rPr>
              <w:t>;</w:t>
            </w:r>
          </w:p>
          <w:p w:rsidR="00266DD7" w:rsidRPr="005E77C0" w:rsidRDefault="00266DD7" w:rsidP="006521E8">
            <w:pPr>
              <w:widowControl w:val="0"/>
              <w:tabs>
                <w:tab w:val="left" w:pos="583"/>
              </w:tabs>
              <w:autoSpaceDE w:val="0"/>
              <w:autoSpaceDN w:val="0"/>
              <w:adjustRightInd w:val="0"/>
              <w:spacing w:after="0" w:line="276" w:lineRule="auto"/>
              <w:ind w:right="77" w:firstLine="572"/>
              <w:jc w:val="both"/>
              <w:rPr>
                <w:rFonts w:ascii="Times New Roman" w:eastAsia="Times New Roman" w:hAnsi="Times New Roman" w:cs="Times New Roman"/>
                <w:bCs/>
                <w:color w:val="000000"/>
                <w:sz w:val="27"/>
                <w:szCs w:val="27"/>
                <w:lang w:eastAsia="ro-RO"/>
              </w:rPr>
            </w:pPr>
            <w:r>
              <w:rPr>
                <w:rFonts w:ascii="Times New Roman" w:eastAsia="Times New Roman" w:hAnsi="Times New Roman" w:cs="Times New Roman"/>
                <w:bCs/>
                <w:color w:val="000000"/>
                <w:sz w:val="27"/>
                <w:szCs w:val="27"/>
                <w:lang w:eastAsia="ro-RO"/>
              </w:rPr>
              <w:t xml:space="preserve">- se </w:t>
            </w:r>
            <w:r w:rsidR="000D147B">
              <w:rPr>
                <w:rFonts w:ascii="Times New Roman" w:eastAsia="Times New Roman" w:hAnsi="Times New Roman" w:cs="Times New Roman"/>
                <w:bCs/>
                <w:color w:val="000000"/>
                <w:sz w:val="27"/>
                <w:szCs w:val="27"/>
                <w:lang w:eastAsia="ro-RO"/>
              </w:rPr>
              <w:t>actualizează caracteristicile și proprietățile fizico-chimice pentru produsele menționate</w:t>
            </w:r>
            <w:r w:rsidR="00B86862">
              <w:rPr>
                <w:rFonts w:ascii="Times New Roman" w:eastAsia="Times New Roman" w:hAnsi="Times New Roman" w:cs="Times New Roman"/>
                <w:bCs/>
                <w:color w:val="000000"/>
                <w:sz w:val="27"/>
                <w:szCs w:val="27"/>
                <w:lang w:eastAsia="ro-RO"/>
              </w:rPr>
              <w:t xml:space="preserve">; </w:t>
            </w:r>
          </w:p>
          <w:p w:rsidR="00C53F64" w:rsidRPr="002B120F" w:rsidRDefault="00B86862" w:rsidP="000D147B">
            <w:pPr>
              <w:spacing w:after="0" w:line="276" w:lineRule="auto"/>
              <w:ind w:left="-567" w:firstLine="1134"/>
              <w:jc w:val="both"/>
              <w:rPr>
                <w:rFonts w:ascii="Times New Roman" w:eastAsia="Times New Roman" w:hAnsi="Times New Roman" w:cs="Times New Roman"/>
                <w:sz w:val="27"/>
                <w:szCs w:val="27"/>
                <w:lang w:eastAsia="ro-RO"/>
              </w:rPr>
            </w:pPr>
            <w:r>
              <w:rPr>
                <w:rFonts w:ascii="Times New Roman" w:eastAsia="Times New Roman" w:hAnsi="Times New Roman" w:cs="Times New Roman"/>
                <w:bCs/>
                <w:sz w:val="27"/>
                <w:szCs w:val="27"/>
                <w:lang w:eastAsia="ro-RO"/>
              </w:rPr>
              <w:t>- se include necesitatea certificatului de calitate, eliberat de către producător</w:t>
            </w:r>
            <w:r w:rsidR="000D147B">
              <w:rPr>
                <w:rFonts w:ascii="Times New Roman" w:eastAsia="Times New Roman" w:hAnsi="Times New Roman" w:cs="Times New Roman"/>
                <w:bCs/>
                <w:sz w:val="27"/>
                <w:szCs w:val="27"/>
                <w:lang w:eastAsia="ro-RO"/>
              </w:rPr>
              <w:t xml:space="preserve">. </w:t>
            </w:r>
          </w:p>
        </w:tc>
      </w:tr>
      <w:tr w:rsidR="00486FEB" w:rsidRPr="005E77C0" w:rsidTr="00D32281">
        <w:tc>
          <w:tcPr>
            <w:tcW w:w="5000" w:type="pct"/>
          </w:tcPr>
          <w:p w:rsidR="00486FEB" w:rsidRPr="005E77C0" w:rsidRDefault="00A23DF2" w:rsidP="00D269AF">
            <w:pPr>
              <w:pStyle w:val="NoSpacing"/>
              <w:rPr>
                <w:rFonts w:ascii="Times New Roman" w:hAnsi="Times New Roman" w:cs="Times New Roman"/>
                <w:b/>
                <w:sz w:val="27"/>
                <w:szCs w:val="27"/>
              </w:rPr>
            </w:pPr>
            <w:r w:rsidRPr="005E77C0">
              <w:rPr>
                <w:rFonts w:ascii="Times New Roman" w:hAnsi="Times New Roman" w:cs="Times New Roman"/>
                <w:b/>
                <w:sz w:val="27"/>
                <w:szCs w:val="27"/>
              </w:rPr>
              <w:t>5.</w:t>
            </w:r>
            <w:r w:rsidR="000B4E9E" w:rsidRPr="005E77C0">
              <w:rPr>
                <w:rFonts w:ascii="Times New Roman" w:hAnsi="Times New Roman" w:cs="Times New Roman"/>
                <w:b/>
                <w:sz w:val="27"/>
                <w:szCs w:val="27"/>
              </w:rPr>
              <w:t xml:space="preserve"> </w:t>
            </w:r>
            <w:r w:rsidR="00486FEB" w:rsidRPr="005E77C0">
              <w:rPr>
                <w:rFonts w:ascii="Times New Roman" w:hAnsi="Times New Roman" w:cs="Times New Roman"/>
                <w:b/>
                <w:sz w:val="27"/>
                <w:szCs w:val="27"/>
              </w:rPr>
              <w:t>Fundamentarea economico-financiară</w:t>
            </w:r>
          </w:p>
        </w:tc>
      </w:tr>
      <w:tr w:rsidR="00486FEB" w:rsidRPr="005E77C0" w:rsidTr="00D32281">
        <w:trPr>
          <w:trHeight w:val="676"/>
        </w:trPr>
        <w:tc>
          <w:tcPr>
            <w:tcW w:w="5000" w:type="pct"/>
          </w:tcPr>
          <w:p w:rsidR="0034406D" w:rsidRPr="005E77C0" w:rsidRDefault="000B4E9E" w:rsidP="0034406D">
            <w:pPr>
              <w:pStyle w:val="NoSpacing"/>
              <w:ind w:firstLine="601"/>
              <w:jc w:val="both"/>
              <w:rPr>
                <w:rFonts w:ascii="Times New Roman" w:hAnsi="Times New Roman" w:cs="Times New Roman"/>
                <w:sz w:val="27"/>
                <w:szCs w:val="27"/>
              </w:rPr>
            </w:pPr>
            <w:r w:rsidRPr="005E77C0">
              <w:rPr>
                <w:rFonts w:ascii="Times New Roman" w:hAnsi="Times New Roman" w:cs="Times New Roman"/>
                <w:sz w:val="27"/>
                <w:szCs w:val="27"/>
              </w:rPr>
              <w:t>Implementarea acestui proiect nu necesită alocarea resurselor financiare suplimentare de la bugetul de stat. Potrivit prevederilor din proiect, autoritatea competentă responsabilă de realizarea controalelor este Agenția Națională pentru Siguranța Alimentelor</w:t>
            </w:r>
            <w:r w:rsidR="00D219D5" w:rsidRPr="005E77C0">
              <w:rPr>
                <w:rFonts w:ascii="Times New Roman" w:hAnsi="Times New Roman" w:cs="Times New Roman"/>
                <w:sz w:val="27"/>
                <w:szCs w:val="27"/>
              </w:rPr>
              <w:t>,</w:t>
            </w:r>
            <w:r w:rsidRPr="005E77C0">
              <w:rPr>
                <w:rFonts w:ascii="Times New Roman" w:hAnsi="Times New Roman" w:cs="Times New Roman"/>
                <w:sz w:val="27"/>
                <w:szCs w:val="27"/>
              </w:rPr>
              <w:t xml:space="preserve"> care își realizează atribuțiile de serviciu, fiind finanțate din bugetul de stat.</w:t>
            </w:r>
            <w:r w:rsidR="00C53F64" w:rsidRPr="005E77C0">
              <w:rPr>
                <w:rFonts w:ascii="Times New Roman" w:hAnsi="Times New Roman" w:cs="Times New Roman"/>
                <w:sz w:val="27"/>
                <w:szCs w:val="27"/>
              </w:rPr>
              <w:t xml:space="preserve"> </w:t>
            </w:r>
          </w:p>
        </w:tc>
      </w:tr>
      <w:tr w:rsidR="00486FEB" w:rsidRPr="005E77C0" w:rsidTr="00D32281">
        <w:tc>
          <w:tcPr>
            <w:tcW w:w="5000" w:type="pct"/>
          </w:tcPr>
          <w:p w:rsidR="00486FEB" w:rsidRPr="005E77C0" w:rsidRDefault="00A23DF2" w:rsidP="00D269AF">
            <w:pPr>
              <w:pStyle w:val="NoSpacing"/>
              <w:rPr>
                <w:rFonts w:ascii="Times New Roman" w:hAnsi="Times New Roman" w:cs="Times New Roman"/>
                <w:b/>
                <w:sz w:val="27"/>
                <w:szCs w:val="27"/>
              </w:rPr>
            </w:pPr>
            <w:r w:rsidRPr="005E77C0">
              <w:rPr>
                <w:rFonts w:ascii="Times New Roman" w:hAnsi="Times New Roman" w:cs="Times New Roman"/>
                <w:b/>
                <w:sz w:val="27"/>
                <w:szCs w:val="27"/>
              </w:rPr>
              <w:t>6.</w:t>
            </w:r>
            <w:r w:rsidR="000B4E9E" w:rsidRPr="005E77C0">
              <w:rPr>
                <w:rFonts w:ascii="Times New Roman" w:hAnsi="Times New Roman" w:cs="Times New Roman"/>
                <w:b/>
                <w:sz w:val="27"/>
                <w:szCs w:val="27"/>
              </w:rPr>
              <w:t xml:space="preserve"> </w:t>
            </w:r>
            <w:r w:rsidR="00486FEB" w:rsidRPr="005E77C0">
              <w:rPr>
                <w:rFonts w:ascii="Times New Roman" w:hAnsi="Times New Roman" w:cs="Times New Roman"/>
                <w:b/>
                <w:sz w:val="27"/>
                <w:szCs w:val="27"/>
              </w:rPr>
              <w:t>Modul de încorporare a actului în cadrul normativ în vigoare</w:t>
            </w:r>
          </w:p>
        </w:tc>
      </w:tr>
      <w:tr w:rsidR="00486FEB" w:rsidRPr="005E77C0" w:rsidTr="00D32281">
        <w:trPr>
          <w:trHeight w:val="125"/>
        </w:trPr>
        <w:tc>
          <w:tcPr>
            <w:tcW w:w="5000" w:type="pct"/>
          </w:tcPr>
          <w:p w:rsidR="00651AB5" w:rsidRPr="005E77C0" w:rsidRDefault="00D32281" w:rsidP="000D147B">
            <w:pPr>
              <w:spacing w:after="0"/>
              <w:ind w:firstLine="601"/>
              <w:jc w:val="both"/>
              <w:rPr>
                <w:rFonts w:ascii="Times New Roman" w:hAnsi="Times New Roman" w:cs="Times New Roman"/>
                <w:color w:val="000000" w:themeColor="text1"/>
                <w:sz w:val="27"/>
                <w:szCs w:val="27"/>
              </w:rPr>
            </w:pPr>
            <w:r>
              <w:rPr>
                <w:rFonts w:ascii="Times New Roman" w:hAnsi="Times New Roman" w:cs="Times New Roman"/>
                <w:sz w:val="27"/>
                <w:szCs w:val="27"/>
              </w:rPr>
              <w:t xml:space="preserve">Proiectul este elaborat </w:t>
            </w:r>
            <w:r w:rsidRPr="00D32281">
              <w:rPr>
                <w:rFonts w:ascii="Times New Roman" w:hAnsi="Times New Roman" w:cs="Times New Roman"/>
                <w:sz w:val="27"/>
                <w:szCs w:val="27"/>
              </w:rPr>
              <w:t xml:space="preserve">în vederea implementării punctului </w:t>
            </w:r>
            <w:r w:rsidR="000D147B">
              <w:rPr>
                <w:rFonts w:ascii="Times New Roman" w:hAnsi="Times New Roman" w:cs="Times New Roman"/>
                <w:sz w:val="27"/>
                <w:szCs w:val="27"/>
              </w:rPr>
              <w:t>32</w:t>
            </w:r>
            <w:r w:rsidRPr="00D32281">
              <w:rPr>
                <w:rFonts w:ascii="Times New Roman" w:hAnsi="Times New Roman" w:cs="Times New Roman"/>
                <w:sz w:val="27"/>
                <w:szCs w:val="27"/>
              </w:rPr>
              <w:t xml:space="preserve"> din Compartimentul – Agri</w:t>
            </w:r>
            <w:r>
              <w:rPr>
                <w:rFonts w:ascii="Times New Roman" w:hAnsi="Times New Roman" w:cs="Times New Roman"/>
                <w:sz w:val="27"/>
                <w:szCs w:val="27"/>
              </w:rPr>
              <w:t>cultura și industrie alimentară,</w:t>
            </w:r>
            <w:r w:rsidRPr="00D32281">
              <w:rPr>
                <w:rFonts w:ascii="Times New Roman" w:hAnsi="Times New Roman" w:cs="Times New Roman"/>
                <w:sz w:val="27"/>
                <w:szCs w:val="27"/>
              </w:rPr>
              <w:t xml:space="preserve"> </w:t>
            </w:r>
            <w:r>
              <w:rPr>
                <w:rFonts w:ascii="Times New Roman" w:hAnsi="Times New Roman" w:cs="Times New Roman"/>
                <w:sz w:val="27"/>
                <w:szCs w:val="27"/>
              </w:rPr>
              <w:t>inclus în</w:t>
            </w:r>
            <w:r w:rsidRPr="00D32281">
              <w:rPr>
                <w:rFonts w:ascii="Times New Roman" w:hAnsi="Times New Roman" w:cs="Times New Roman"/>
                <w:sz w:val="27"/>
                <w:szCs w:val="27"/>
              </w:rPr>
              <w:t xml:space="preserve"> Planul de acțiuni al Guvernului pentru anul 2024</w:t>
            </w:r>
            <w:r>
              <w:rPr>
                <w:rFonts w:ascii="Times New Roman" w:hAnsi="Times New Roman" w:cs="Times New Roman"/>
                <w:sz w:val="27"/>
                <w:szCs w:val="27"/>
              </w:rPr>
              <w:t xml:space="preserve"> aprobat prin Hotărârea Guvernului nr. 829/2023, precum și pentru aducerea in concordanță a prevederilor ca urmare a modificării și abrogării mai multor acte normative.</w:t>
            </w:r>
          </w:p>
        </w:tc>
      </w:tr>
      <w:tr w:rsidR="00486FEB" w:rsidRPr="005E77C0" w:rsidTr="00D32281">
        <w:tc>
          <w:tcPr>
            <w:tcW w:w="5000" w:type="pct"/>
          </w:tcPr>
          <w:p w:rsidR="00486FEB" w:rsidRPr="005E77C0" w:rsidRDefault="00A23DF2" w:rsidP="00D269AF">
            <w:pPr>
              <w:pStyle w:val="NoSpacing"/>
              <w:rPr>
                <w:rFonts w:ascii="Times New Roman" w:hAnsi="Times New Roman" w:cs="Times New Roman"/>
                <w:b/>
                <w:color w:val="000000" w:themeColor="text1"/>
                <w:sz w:val="27"/>
                <w:szCs w:val="27"/>
              </w:rPr>
            </w:pPr>
            <w:r w:rsidRPr="005E77C0">
              <w:rPr>
                <w:rFonts w:ascii="Times New Roman" w:hAnsi="Times New Roman" w:cs="Times New Roman"/>
                <w:b/>
                <w:color w:val="000000" w:themeColor="text1"/>
                <w:sz w:val="27"/>
                <w:szCs w:val="27"/>
              </w:rPr>
              <w:t>7.</w:t>
            </w:r>
            <w:r w:rsidR="00442B64" w:rsidRPr="005E77C0">
              <w:rPr>
                <w:rFonts w:ascii="Times New Roman" w:hAnsi="Times New Roman" w:cs="Times New Roman"/>
                <w:b/>
                <w:color w:val="000000" w:themeColor="text1"/>
                <w:sz w:val="27"/>
                <w:szCs w:val="27"/>
              </w:rPr>
              <w:t xml:space="preserve"> </w:t>
            </w:r>
            <w:r w:rsidR="00486FEB" w:rsidRPr="005E77C0">
              <w:rPr>
                <w:rFonts w:ascii="Times New Roman" w:hAnsi="Times New Roman" w:cs="Times New Roman"/>
                <w:b/>
                <w:color w:val="000000" w:themeColor="text1"/>
                <w:sz w:val="27"/>
                <w:szCs w:val="27"/>
              </w:rPr>
              <w:t xml:space="preserve">Avizarea </w:t>
            </w:r>
            <w:r w:rsidR="00A85C85" w:rsidRPr="005E77C0">
              <w:rPr>
                <w:rFonts w:ascii="Times New Roman" w:hAnsi="Times New Roman" w:cs="Times New Roman"/>
                <w:b/>
                <w:color w:val="000000" w:themeColor="text1"/>
                <w:sz w:val="27"/>
                <w:szCs w:val="27"/>
              </w:rPr>
              <w:t>și</w:t>
            </w:r>
            <w:r w:rsidR="00486FEB" w:rsidRPr="005E77C0">
              <w:rPr>
                <w:rFonts w:ascii="Times New Roman" w:hAnsi="Times New Roman" w:cs="Times New Roman"/>
                <w:b/>
                <w:color w:val="000000" w:themeColor="text1"/>
                <w:sz w:val="27"/>
                <w:szCs w:val="27"/>
              </w:rPr>
              <w:t xml:space="preserve"> consultarea publică a proiectului</w:t>
            </w:r>
          </w:p>
        </w:tc>
      </w:tr>
      <w:tr w:rsidR="00486FEB" w:rsidRPr="005E77C0" w:rsidTr="00D32281">
        <w:tc>
          <w:tcPr>
            <w:tcW w:w="5000" w:type="pct"/>
          </w:tcPr>
          <w:p w:rsidR="005E77C0" w:rsidRPr="00346D05" w:rsidRDefault="00346D05" w:rsidP="000D147B">
            <w:pPr>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sidR="00CE4E30" w:rsidRPr="00346D05">
              <w:rPr>
                <w:rFonts w:ascii="Times New Roman" w:hAnsi="Times New Roman" w:cs="Times New Roman"/>
                <w:sz w:val="28"/>
                <w:szCs w:val="28"/>
              </w:rPr>
              <w:t xml:space="preserve">Astfel, în conformitate cu art. 32 din Legea nr. 100/2017 cu privire la actele normative, </w:t>
            </w:r>
            <w:r w:rsidR="00CE4E30" w:rsidRPr="00346D05">
              <w:rPr>
                <w:rFonts w:ascii="Times New Roman" w:hAnsi="Times New Roman" w:cs="Times New Roman"/>
                <w:color w:val="000000" w:themeColor="text1"/>
                <w:sz w:val="28"/>
                <w:szCs w:val="28"/>
              </w:rPr>
              <w:t xml:space="preserve">anunțul privind inițierea elaborării proiectului de act normativ </w:t>
            </w:r>
            <w:r w:rsidR="000D147B" w:rsidRPr="000D147B">
              <w:rPr>
                <w:rFonts w:ascii="Times New Roman" w:hAnsi="Times New Roman" w:cs="Times New Roman"/>
                <w:color w:val="000000" w:themeColor="text1"/>
                <w:sz w:val="28"/>
                <w:szCs w:val="28"/>
              </w:rPr>
              <w:t>a fost plasat anunțul de inițiere a modificării Hotărârii de Guvern nr. 206/2009 Reglementării tehnice „Cafea. Extracte de cafea și de cicoare. Ceaiuri și produse de ceai” (</w:t>
            </w:r>
            <w:hyperlink r:id="rId7" w:history="1">
              <w:r w:rsidR="000D147B" w:rsidRPr="00E96C17">
                <w:rPr>
                  <w:rStyle w:val="Hyperlink"/>
                  <w:rFonts w:ascii="Times New Roman" w:hAnsi="Times New Roman" w:cs="Times New Roman"/>
                  <w:sz w:val="28"/>
                  <w:szCs w:val="28"/>
                </w:rPr>
                <w:t>https://particip.gov.md/ro/document/stages/anunt-privind-initierea-procesului-de-elaborare-a-proiectului-hotararii-guvernului-cu-privire-la-modificarea-hotararii-de-guvern-nr-2062009-cu-privire-la-aprobarea-reglementarii-</w:t>
              </w:r>
              <w:r w:rsidR="000D147B" w:rsidRPr="00E96C17">
                <w:rPr>
                  <w:rStyle w:val="Hyperlink"/>
                  <w:rFonts w:ascii="Times New Roman" w:hAnsi="Times New Roman" w:cs="Times New Roman"/>
                  <w:sz w:val="28"/>
                  <w:szCs w:val="28"/>
                </w:rPr>
                <w:lastRenderedPageBreak/>
                <w:t>tehnice-cafea-extracte-de-cafea-si-de-cicoare-ceaiuri-si-produse-de-ceai/11949</w:t>
              </w:r>
            </w:hyperlink>
            <w:r w:rsidR="000D147B" w:rsidRPr="000D147B">
              <w:rPr>
                <w:rFonts w:ascii="Times New Roman" w:hAnsi="Times New Roman" w:cs="Times New Roman"/>
                <w:color w:val="000000" w:themeColor="text1"/>
                <w:sz w:val="28"/>
                <w:szCs w:val="28"/>
              </w:rPr>
              <w:t>).</w:t>
            </w:r>
            <w:r w:rsidR="000D147B">
              <w:rPr>
                <w:rFonts w:ascii="Times New Roman" w:hAnsi="Times New Roman" w:cs="Times New Roman"/>
                <w:color w:val="000000" w:themeColor="text1"/>
                <w:sz w:val="28"/>
                <w:szCs w:val="28"/>
              </w:rPr>
              <w:t xml:space="preserve"> </w:t>
            </w:r>
          </w:p>
          <w:p w:rsidR="000D147B" w:rsidRPr="000D147B" w:rsidRDefault="000D147B" w:rsidP="000D147B">
            <w:pPr>
              <w:spacing w:after="0" w:line="240" w:lineRule="auto"/>
              <w:ind w:firstLine="567"/>
              <w:jc w:val="both"/>
              <w:rPr>
                <w:rFonts w:ascii="Times New Roman" w:hAnsi="Times New Roman" w:cs="Times New Roman"/>
                <w:sz w:val="28"/>
                <w:szCs w:val="28"/>
              </w:rPr>
            </w:pPr>
            <w:r w:rsidRPr="000D147B">
              <w:rPr>
                <w:rFonts w:ascii="Times New Roman" w:hAnsi="Times New Roman" w:cs="Times New Roman"/>
                <w:sz w:val="28"/>
                <w:szCs w:val="28"/>
              </w:rPr>
              <w:t xml:space="preserve">Suplimentar, au fost organizată o ședință cu părțile interesate, la data de 30.04.2024, unde au fost discutate completările și propunerile de modificare a acestora asupra proiectului, care ulterior au fost incluse în proiect. </w:t>
            </w:r>
          </w:p>
          <w:p w:rsidR="000D147B" w:rsidRPr="000D147B" w:rsidRDefault="000D147B" w:rsidP="000D147B">
            <w:pPr>
              <w:spacing w:after="0" w:line="240" w:lineRule="auto"/>
              <w:ind w:firstLine="567"/>
              <w:rPr>
                <w:rFonts w:ascii="Times New Roman" w:hAnsi="Times New Roman" w:cs="Times New Roman"/>
                <w:sz w:val="28"/>
                <w:szCs w:val="28"/>
              </w:rPr>
            </w:pPr>
            <w:r w:rsidRPr="000D147B">
              <w:rPr>
                <w:rFonts w:ascii="Times New Roman" w:hAnsi="Times New Roman" w:cs="Times New Roman"/>
                <w:sz w:val="28"/>
                <w:szCs w:val="28"/>
              </w:rPr>
              <w:t>Analiza impactului de reglementare, a fost plasată pentru consultări publice pe portalurile menționate supra (</w:t>
            </w:r>
            <w:hyperlink r:id="rId8" w:history="1">
              <w:r w:rsidRPr="00E96C17">
                <w:rPr>
                  <w:rStyle w:val="Hyperlink"/>
                  <w:rFonts w:ascii="Times New Roman" w:hAnsi="Times New Roman" w:cs="Times New Roman"/>
                  <w:sz w:val="28"/>
                  <w:szCs w:val="28"/>
                </w:rPr>
                <w:t>https://particip.gov.md/ro/document/stages/ministerul-agriculturii-si-industriei-alimentare-prezinta-pentru-consultari-analiza-impactului-de-reglementare-a-proiectului-de-hotarare-de-guvern-privind-modificarea-hotararii-de-guvern-nr-2062009-cu-privire-la-aprobarea-reglementarii-tehnice-cafea-extracte-de-cafea-si-de-cicoare-ceaiuri-si-produse-de-ceai/12693</w:t>
              </w:r>
            </w:hyperlink>
            <w:r w:rsidRPr="000D147B">
              <w:rPr>
                <w:rFonts w:ascii="Times New Roman" w:hAnsi="Times New Roman" w:cs="Times New Roman"/>
                <w:sz w:val="28"/>
                <w:szCs w:val="28"/>
              </w:rPr>
              <w:t>)</w:t>
            </w:r>
            <w:r>
              <w:rPr>
                <w:rFonts w:ascii="Times New Roman" w:hAnsi="Times New Roman" w:cs="Times New Roman"/>
                <w:sz w:val="28"/>
                <w:szCs w:val="28"/>
              </w:rPr>
              <w:t>.</w:t>
            </w:r>
            <w:r w:rsidRPr="000D147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D147B" w:rsidRPr="000D147B" w:rsidRDefault="000D147B" w:rsidP="000D147B">
            <w:pPr>
              <w:spacing w:after="0" w:line="240" w:lineRule="auto"/>
              <w:ind w:firstLine="567"/>
              <w:jc w:val="both"/>
              <w:rPr>
                <w:rFonts w:ascii="Times New Roman" w:hAnsi="Times New Roman" w:cs="Times New Roman"/>
                <w:sz w:val="28"/>
                <w:szCs w:val="28"/>
              </w:rPr>
            </w:pPr>
            <w:r w:rsidRPr="000D147B">
              <w:rPr>
                <w:rFonts w:ascii="Times New Roman" w:hAnsi="Times New Roman" w:cs="Times New Roman"/>
                <w:sz w:val="28"/>
                <w:szCs w:val="28"/>
              </w:rPr>
              <w:t xml:space="preserve">Totodată, materialele au fost transmise prin email direct producătorilor și importatorilor, de cafea, cicoare, ceaiuri și mate, cât și autorităților publice din domeniu: </w:t>
            </w:r>
          </w:p>
          <w:p w:rsidR="000D147B" w:rsidRPr="000D147B" w:rsidRDefault="000D147B" w:rsidP="000D147B">
            <w:pPr>
              <w:spacing w:after="0" w:line="240" w:lineRule="auto"/>
              <w:ind w:firstLine="567"/>
              <w:jc w:val="both"/>
              <w:rPr>
                <w:rFonts w:ascii="Times New Roman" w:hAnsi="Times New Roman" w:cs="Times New Roman"/>
                <w:sz w:val="28"/>
                <w:szCs w:val="28"/>
              </w:rPr>
            </w:pPr>
            <w:r w:rsidRPr="000D147B">
              <w:rPr>
                <w:rFonts w:ascii="Times New Roman" w:hAnsi="Times New Roman" w:cs="Times New Roman"/>
                <w:sz w:val="28"/>
                <w:szCs w:val="28"/>
              </w:rPr>
              <w:t>Institutul Ştiinţifico-P</w:t>
            </w:r>
            <w:r w:rsidR="00AA0129" w:rsidRPr="000D147B">
              <w:rPr>
                <w:rFonts w:ascii="Times New Roman" w:hAnsi="Times New Roman" w:cs="Times New Roman"/>
                <w:sz w:val="28"/>
                <w:szCs w:val="28"/>
              </w:rPr>
              <w:t>r</w:t>
            </w:r>
            <w:r w:rsidRPr="000D147B">
              <w:rPr>
                <w:rFonts w:ascii="Times New Roman" w:hAnsi="Times New Roman" w:cs="Times New Roman"/>
                <w:sz w:val="28"/>
                <w:szCs w:val="28"/>
              </w:rPr>
              <w:t xml:space="preserve">actic de Horticultură </w:t>
            </w:r>
            <w:r w:rsidR="00AA0129" w:rsidRPr="000D147B">
              <w:rPr>
                <w:rFonts w:ascii="Times New Roman" w:hAnsi="Times New Roman" w:cs="Times New Roman"/>
                <w:sz w:val="28"/>
                <w:szCs w:val="28"/>
              </w:rPr>
              <w:t>și</w:t>
            </w:r>
            <w:r w:rsidRPr="000D147B">
              <w:rPr>
                <w:rFonts w:ascii="Times New Roman" w:hAnsi="Times New Roman" w:cs="Times New Roman"/>
                <w:sz w:val="28"/>
                <w:szCs w:val="28"/>
              </w:rPr>
              <w:t xml:space="preserve"> Tehnologii Alimentare (IŞPHTA); </w:t>
            </w:r>
          </w:p>
          <w:p w:rsidR="000D147B" w:rsidRPr="000D147B" w:rsidRDefault="000D147B" w:rsidP="000D147B">
            <w:pPr>
              <w:spacing w:after="0" w:line="240" w:lineRule="auto"/>
              <w:ind w:firstLine="567"/>
              <w:jc w:val="both"/>
              <w:rPr>
                <w:rFonts w:ascii="Times New Roman" w:hAnsi="Times New Roman" w:cs="Times New Roman"/>
                <w:sz w:val="28"/>
                <w:szCs w:val="28"/>
              </w:rPr>
            </w:pPr>
            <w:r w:rsidRPr="000D147B">
              <w:rPr>
                <w:rFonts w:ascii="Times New Roman" w:hAnsi="Times New Roman" w:cs="Times New Roman"/>
                <w:sz w:val="28"/>
                <w:szCs w:val="28"/>
              </w:rPr>
              <w:t xml:space="preserve">„Centrul de Metrologie Aplicată și Certificare”; </w:t>
            </w:r>
          </w:p>
          <w:p w:rsidR="000D147B" w:rsidRPr="000D147B" w:rsidRDefault="000D147B" w:rsidP="000D147B">
            <w:pPr>
              <w:spacing w:after="0" w:line="240" w:lineRule="auto"/>
              <w:ind w:firstLine="567"/>
              <w:jc w:val="both"/>
              <w:rPr>
                <w:rFonts w:ascii="Times New Roman" w:hAnsi="Times New Roman" w:cs="Times New Roman"/>
                <w:sz w:val="28"/>
                <w:szCs w:val="28"/>
              </w:rPr>
            </w:pPr>
            <w:r w:rsidRPr="000D147B">
              <w:rPr>
                <w:rFonts w:ascii="Times New Roman" w:hAnsi="Times New Roman" w:cs="Times New Roman"/>
                <w:sz w:val="28"/>
                <w:szCs w:val="28"/>
              </w:rPr>
              <w:t xml:space="preserve">Agenția Națională pentru Sănătate Publică; </w:t>
            </w:r>
          </w:p>
          <w:p w:rsidR="000D147B" w:rsidRPr="000D147B" w:rsidRDefault="000D147B" w:rsidP="000D147B">
            <w:pPr>
              <w:spacing w:after="0" w:line="240" w:lineRule="auto"/>
              <w:ind w:firstLine="567"/>
              <w:jc w:val="both"/>
              <w:rPr>
                <w:rFonts w:ascii="Times New Roman" w:hAnsi="Times New Roman" w:cs="Times New Roman"/>
                <w:sz w:val="28"/>
                <w:szCs w:val="28"/>
              </w:rPr>
            </w:pPr>
            <w:r w:rsidRPr="000D147B">
              <w:rPr>
                <w:rFonts w:ascii="Times New Roman" w:hAnsi="Times New Roman" w:cs="Times New Roman"/>
                <w:sz w:val="28"/>
                <w:szCs w:val="28"/>
              </w:rPr>
              <w:t>Centrul de Certificare „CONSERVSTANDARD”;</w:t>
            </w:r>
          </w:p>
          <w:p w:rsidR="00181570" w:rsidRPr="00E21038" w:rsidRDefault="000D147B" w:rsidP="000D147B">
            <w:pPr>
              <w:spacing w:after="0" w:line="240" w:lineRule="auto"/>
              <w:ind w:firstLine="567"/>
              <w:jc w:val="both"/>
              <w:rPr>
                <w:rFonts w:ascii="Times New Roman" w:hAnsi="Times New Roman" w:cs="Times New Roman"/>
                <w:sz w:val="28"/>
                <w:szCs w:val="28"/>
              </w:rPr>
            </w:pPr>
            <w:r w:rsidRPr="000D147B">
              <w:rPr>
                <w:rFonts w:ascii="Times New Roman" w:hAnsi="Times New Roman" w:cs="Times New Roman"/>
                <w:sz w:val="28"/>
                <w:szCs w:val="28"/>
              </w:rPr>
              <w:t>Ceai CODRENI; Rețea de comerț (KAUFLAND).</w:t>
            </w:r>
          </w:p>
        </w:tc>
      </w:tr>
      <w:tr w:rsidR="00C151CE" w:rsidRPr="005E77C0" w:rsidTr="00D32281">
        <w:tc>
          <w:tcPr>
            <w:tcW w:w="5000" w:type="pct"/>
          </w:tcPr>
          <w:p w:rsidR="00C151CE" w:rsidRPr="005E77C0" w:rsidRDefault="00C151CE" w:rsidP="00C151CE">
            <w:pPr>
              <w:tabs>
                <w:tab w:val="left" w:pos="884"/>
                <w:tab w:val="left" w:pos="1196"/>
              </w:tabs>
              <w:spacing w:after="0" w:line="240" w:lineRule="auto"/>
              <w:jc w:val="both"/>
              <w:rPr>
                <w:rFonts w:ascii="Times New Roman" w:hAnsi="Times New Roman" w:cs="Times New Roman"/>
                <w:sz w:val="27"/>
                <w:szCs w:val="27"/>
              </w:rPr>
            </w:pPr>
            <w:r w:rsidRPr="005E77C0">
              <w:rPr>
                <w:rFonts w:ascii="Times New Roman" w:hAnsi="Times New Roman" w:cs="Times New Roman"/>
                <w:b/>
                <w:sz w:val="27"/>
                <w:szCs w:val="27"/>
              </w:rPr>
              <w:lastRenderedPageBreak/>
              <w:t>8. Constatările expertizei anticorupție</w:t>
            </w:r>
          </w:p>
        </w:tc>
      </w:tr>
      <w:tr w:rsidR="00C151CE" w:rsidRPr="005E77C0" w:rsidTr="00D32281">
        <w:tc>
          <w:tcPr>
            <w:tcW w:w="5000" w:type="pct"/>
          </w:tcPr>
          <w:p w:rsidR="0034406D" w:rsidRPr="005E77C0" w:rsidRDefault="00AA0129" w:rsidP="00DA667C">
            <w:pPr>
              <w:tabs>
                <w:tab w:val="left" w:pos="884"/>
                <w:tab w:val="left" w:pos="1196"/>
              </w:tabs>
              <w:spacing w:after="0" w:line="240" w:lineRule="auto"/>
              <w:ind w:firstLine="601"/>
              <w:jc w:val="both"/>
              <w:rPr>
                <w:rFonts w:ascii="Times New Roman" w:hAnsi="Times New Roman" w:cs="Times New Roman"/>
                <w:sz w:val="27"/>
                <w:szCs w:val="27"/>
              </w:rPr>
            </w:pPr>
            <w:r>
              <w:rPr>
                <w:rFonts w:ascii="Times New Roman" w:hAnsi="Times New Roman"/>
                <w:sz w:val="27"/>
                <w:szCs w:val="27"/>
                <w:lang w:eastAsia="ru-RU"/>
              </w:rPr>
              <w:t>În temeiul art. 35 din Legea nr. 100/2017 cu privire la actele normative, proiectul urmează a fi supus expertizei anticorupție, care va fi efectuată de către Centrul Național Anticorupție.</w:t>
            </w:r>
          </w:p>
        </w:tc>
      </w:tr>
      <w:tr w:rsidR="00C151CE" w:rsidRPr="005E77C0" w:rsidTr="00D32281">
        <w:tc>
          <w:tcPr>
            <w:tcW w:w="5000" w:type="pct"/>
          </w:tcPr>
          <w:p w:rsidR="00C151CE" w:rsidRPr="005E77C0" w:rsidRDefault="00C151CE" w:rsidP="008A6D1F">
            <w:pPr>
              <w:tabs>
                <w:tab w:val="left" w:pos="884"/>
                <w:tab w:val="left" w:pos="1196"/>
              </w:tabs>
              <w:spacing w:after="0" w:line="240" w:lineRule="auto"/>
              <w:jc w:val="both"/>
              <w:rPr>
                <w:rFonts w:ascii="Times New Roman" w:hAnsi="Times New Roman" w:cs="Times New Roman"/>
                <w:b/>
                <w:sz w:val="27"/>
                <w:szCs w:val="27"/>
              </w:rPr>
            </w:pPr>
            <w:r w:rsidRPr="005E77C0">
              <w:rPr>
                <w:rFonts w:ascii="Times New Roman" w:hAnsi="Times New Roman" w:cs="Times New Roman"/>
                <w:b/>
                <w:sz w:val="27"/>
                <w:szCs w:val="27"/>
              </w:rPr>
              <w:t>9. Constatările expertizei de compatibilitate</w:t>
            </w:r>
          </w:p>
        </w:tc>
      </w:tr>
      <w:tr w:rsidR="00C151CE" w:rsidRPr="005E77C0" w:rsidTr="00D32281">
        <w:trPr>
          <w:trHeight w:val="70"/>
        </w:trPr>
        <w:tc>
          <w:tcPr>
            <w:tcW w:w="5000" w:type="pct"/>
          </w:tcPr>
          <w:p w:rsidR="00C151CE" w:rsidRPr="005E77C0" w:rsidRDefault="00AA0129" w:rsidP="00181570">
            <w:pPr>
              <w:tabs>
                <w:tab w:val="left" w:pos="884"/>
                <w:tab w:val="left" w:pos="1196"/>
              </w:tabs>
              <w:spacing w:after="0" w:line="240" w:lineRule="auto"/>
              <w:ind w:firstLine="601"/>
              <w:jc w:val="both"/>
              <w:rPr>
                <w:rFonts w:ascii="Times New Roman" w:hAnsi="Times New Roman" w:cs="Times New Roman"/>
                <w:sz w:val="27"/>
                <w:szCs w:val="27"/>
              </w:rPr>
            </w:pPr>
            <w:r>
              <w:rPr>
                <w:rFonts w:ascii="Times New Roman" w:hAnsi="Times New Roman" w:cs="Times New Roman"/>
                <w:sz w:val="27"/>
                <w:szCs w:val="27"/>
              </w:rPr>
              <w:t>Proiectul va fi transmis pentru examinare și expertizare Centrului de Armonizare a Legislației.</w:t>
            </w:r>
          </w:p>
        </w:tc>
      </w:tr>
      <w:tr w:rsidR="00C151CE" w:rsidRPr="005E77C0" w:rsidTr="00D32281">
        <w:tc>
          <w:tcPr>
            <w:tcW w:w="5000" w:type="pct"/>
          </w:tcPr>
          <w:p w:rsidR="00C151CE" w:rsidRPr="005E77C0" w:rsidRDefault="00C151CE" w:rsidP="00C837C9">
            <w:pPr>
              <w:tabs>
                <w:tab w:val="left" w:pos="884"/>
                <w:tab w:val="left" w:pos="1196"/>
              </w:tabs>
              <w:spacing w:after="0" w:line="240" w:lineRule="auto"/>
              <w:jc w:val="both"/>
              <w:rPr>
                <w:rFonts w:ascii="Times New Roman" w:hAnsi="Times New Roman" w:cs="Times New Roman"/>
                <w:b/>
                <w:sz w:val="27"/>
                <w:szCs w:val="27"/>
              </w:rPr>
            </w:pPr>
            <w:r w:rsidRPr="005E77C0">
              <w:rPr>
                <w:rFonts w:ascii="Times New Roman" w:hAnsi="Times New Roman" w:cs="Times New Roman"/>
                <w:b/>
                <w:sz w:val="27"/>
                <w:szCs w:val="27"/>
              </w:rPr>
              <w:t>10. Constatările expertizei juridice</w:t>
            </w:r>
          </w:p>
        </w:tc>
      </w:tr>
      <w:tr w:rsidR="00C151CE" w:rsidRPr="005E77C0" w:rsidTr="00D32281">
        <w:tc>
          <w:tcPr>
            <w:tcW w:w="5000" w:type="pct"/>
          </w:tcPr>
          <w:p w:rsidR="00C151CE" w:rsidRPr="005E77C0" w:rsidRDefault="00AA0129" w:rsidP="00AA0129">
            <w:pPr>
              <w:tabs>
                <w:tab w:val="left" w:pos="993"/>
              </w:tabs>
              <w:spacing w:after="0" w:line="240" w:lineRule="auto"/>
              <w:ind w:firstLine="601"/>
              <w:jc w:val="both"/>
              <w:rPr>
                <w:rFonts w:ascii="Times New Roman" w:hAnsi="Times New Roman" w:cs="Times New Roman"/>
                <w:color w:val="002060"/>
                <w:sz w:val="27"/>
                <w:szCs w:val="27"/>
              </w:rPr>
            </w:pPr>
            <w:r>
              <w:rPr>
                <w:rFonts w:ascii="Times New Roman" w:hAnsi="Times New Roman"/>
                <w:sz w:val="27"/>
                <w:szCs w:val="27"/>
                <w:lang w:eastAsia="ru-RU"/>
              </w:rPr>
              <w:t>În temeiul art. 36 din Legea nr. 100/2017 cu privire la actele normative, proiectul urmează a fi supus expertizei juridice, care va fi efectuată de către Ministerul Justiției.</w:t>
            </w:r>
          </w:p>
        </w:tc>
      </w:tr>
      <w:tr w:rsidR="00C151CE" w:rsidRPr="005E77C0" w:rsidTr="00D32281">
        <w:tc>
          <w:tcPr>
            <w:tcW w:w="5000" w:type="pct"/>
          </w:tcPr>
          <w:p w:rsidR="00C151CE" w:rsidRPr="005E77C0" w:rsidRDefault="00C151CE" w:rsidP="00C837C9">
            <w:pPr>
              <w:tabs>
                <w:tab w:val="left" w:pos="884"/>
                <w:tab w:val="left" w:pos="1196"/>
              </w:tabs>
              <w:spacing w:after="0"/>
              <w:jc w:val="both"/>
              <w:rPr>
                <w:rFonts w:ascii="Times New Roman" w:hAnsi="Times New Roman" w:cs="Times New Roman"/>
                <w:b/>
                <w:sz w:val="27"/>
                <w:szCs w:val="27"/>
              </w:rPr>
            </w:pPr>
            <w:r w:rsidRPr="005E77C0">
              <w:rPr>
                <w:rFonts w:ascii="Times New Roman" w:hAnsi="Times New Roman" w:cs="Times New Roman"/>
                <w:b/>
                <w:sz w:val="27"/>
                <w:szCs w:val="27"/>
              </w:rPr>
              <w:t>11. Constatările altor expertize</w:t>
            </w:r>
          </w:p>
        </w:tc>
      </w:tr>
      <w:tr w:rsidR="00C151CE" w:rsidRPr="005E77C0" w:rsidTr="00C4399A">
        <w:trPr>
          <w:trHeight w:val="20"/>
        </w:trPr>
        <w:tc>
          <w:tcPr>
            <w:tcW w:w="5000" w:type="pct"/>
          </w:tcPr>
          <w:p w:rsidR="00181570" w:rsidRDefault="00AA0129" w:rsidP="00AA0129">
            <w:pPr>
              <w:spacing w:after="0" w:line="240" w:lineRule="auto"/>
              <w:ind w:firstLine="601"/>
              <w:jc w:val="both"/>
              <w:rPr>
                <w:rFonts w:ascii="Times New Roman" w:hAnsi="Times New Roman"/>
                <w:color w:val="000000" w:themeColor="text1"/>
                <w:sz w:val="27"/>
                <w:szCs w:val="27"/>
                <w:lang w:eastAsia="ru-RU"/>
              </w:rPr>
            </w:pPr>
            <w:r>
              <w:rPr>
                <w:rFonts w:ascii="Times New Roman" w:hAnsi="Times New Roman"/>
                <w:sz w:val="27"/>
                <w:szCs w:val="27"/>
                <w:lang w:eastAsia="ru-RU"/>
              </w:rPr>
              <w:t xml:space="preserve">În conformitatea cu art. 34 </w:t>
            </w:r>
            <w:r w:rsidR="00D32281" w:rsidRPr="00D32281">
              <w:rPr>
                <w:rFonts w:ascii="Times New Roman" w:hAnsi="Times New Roman"/>
                <w:color w:val="000000" w:themeColor="text1"/>
                <w:sz w:val="27"/>
                <w:szCs w:val="27"/>
                <w:lang w:eastAsia="ru-RU"/>
              </w:rPr>
              <w:t xml:space="preserve">Analiza impactului de Reglementare efectuată la proiectul hotărârii, a fost examinată în cadrul ședinței Grupului de lucru al Comisiei de Stat pentru Reglementarea Activității de Întreprinzător, cu susținerea condiționată a acestuia </w:t>
            </w:r>
            <w:r>
              <w:rPr>
                <w:rFonts w:ascii="Times New Roman" w:hAnsi="Times New Roman"/>
                <w:color w:val="000000" w:themeColor="text1"/>
                <w:sz w:val="27"/>
                <w:szCs w:val="27"/>
                <w:lang w:eastAsia="ru-RU"/>
              </w:rPr>
              <w:t>din data de 25.06.2024</w:t>
            </w:r>
            <w:r w:rsidR="00D32281" w:rsidRPr="00D32281">
              <w:rPr>
                <w:rFonts w:ascii="Times New Roman" w:hAnsi="Times New Roman"/>
                <w:color w:val="000000" w:themeColor="text1"/>
                <w:sz w:val="27"/>
                <w:szCs w:val="27"/>
                <w:lang w:eastAsia="ru-RU"/>
              </w:rPr>
              <w:t xml:space="preserve">. Analiza de impact a fost ajustată conform recomandărilor </w:t>
            </w:r>
            <w:r>
              <w:rPr>
                <w:rFonts w:ascii="Times New Roman" w:hAnsi="Times New Roman"/>
                <w:color w:val="000000" w:themeColor="text1"/>
                <w:sz w:val="27"/>
                <w:szCs w:val="27"/>
                <w:lang w:eastAsia="ru-RU"/>
              </w:rPr>
              <w:t xml:space="preserve">și obiecțiilor </w:t>
            </w:r>
            <w:r w:rsidR="00D32281" w:rsidRPr="00D32281">
              <w:rPr>
                <w:rFonts w:ascii="Times New Roman" w:hAnsi="Times New Roman"/>
                <w:color w:val="000000" w:themeColor="text1"/>
                <w:sz w:val="27"/>
                <w:szCs w:val="27"/>
                <w:lang w:eastAsia="ru-RU"/>
              </w:rPr>
              <w:t>expertului.</w:t>
            </w:r>
            <w:r w:rsidR="00181570">
              <w:rPr>
                <w:rFonts w:ascii="Times New Roman" w:hAnsi="Times New Roman"/>
                <w:color w:val="000000" w:themeColor="text1"/>
                <w:sz w:val="27"/>
                <w:szCs w:val="27"/>
                <w:lang w:eastAsia="ru-RU"/>
              </w:rPr>
              <w:t xml:space="preserve"> </w:t>
            </w:r>
          </w:p>
          <w:p w:rsidR="00AA0129" w:rsidRPr="00AA0129" w:rsidRDefault="00AA0129" w:rsidP="00AA0129">
            <w:pPr>
              <w:spacing w:after="0" w:line="240" w:lineRule="auto"/>
              <w:ind w:firstLine="601"/>
              <w:jc w:val="both"/>
              <w:rPr>
                <w:rFonts w:ascii="Times New Roman" w:hAnsi="Times New Roman"/>
                <w:color w:val="000000" w:themeColor="text1"/>
                <w:sz w:val="27"/>
                <w:szCs w:val="27"/>
                <w:lang w:eastAsia="ru-RU"/>
              </w:rPr>
            </w:pPr>
            <w:r w:rsidRPr="00AA0129">
              <w:rPr>
                <w:rFonts w:ascii="Times New Roman" w:hAnsi="Times New Roman"/>
                <w:color w:val="000000" w:themeColor="text1"/>
                <w:sz w:val="27"/>
                <w:szCs w:val="27"/>
                <w:lang w:eastAsia="ru-RU"/>
              </w:rPr>
              <w:t>Proiectu</w:t>
            </w:r>
            <w:r>
              <w:rPr>
                <w:rFonts w:ascii="Times New Roman" w:hAnsi="Times New Roman"/>
                <w:color w:val="000000" w:themeColor="text1"/>
                <w:sz w:val="27"/>
                <w:szCs w:val="27"/>
                <w:lang w:eastAsia="ru-RU"/>
              </w:rPr>
              <w:t>l</w:t>
            </w:r>
            <w:r w:rsidRPr="00AA0129">
              <w:rPr>
                <w:rFonts w:ascii="Times New Roman" w:hAnsi="Times New Roman"/>
                <w:color w:val="000000" w:themeColor="text1"/>
                <w:sz w:val="27"/>
                <w:szCs w:val="27"/>
                <w:lang w:eastAsia="ru-RU"/>
              </w:rPr>
              <w:t xml:space="preserve"> hotărâ</w:t>
            </w:r>
            <w:r>
              <w:rPr>
                <w:rFonts w:ascii="Times New Roman" w:hAnsi="Times New Roman"/>
                <w:color w:val="000000" w:themeColor="text1"/>
                <w:sz w:val="27"/>
                <w:szCs w:val="27"/>
                <w:lang w:eastAsia="ru-RU"/>
              </w:rPr>
              <w:t>r</w:t>
            </w:r>
            <w:r w:rsidRPr="00AA0129">
              <w:rPr>
                <w:rFonts w:ascii="Times New Roman" w:hAnsi="Times New Roman"/>
                <w:color w:val="000000" w:themeColor="text1"/>
                <w:sz w:val="27"/>
                <w:szCs w:val="27"/>
                <w:lang w:eastAsia="ru-RU"/>
              </w:rPr>
              <w:t xml:space="preserve">ii va fi supus </w:t>
            </w:r>
            <w:r>
              <w:rPr>
                <w:rFonts w:ascii="Times New Roman" w:hAnsi="Times New Roman"/>
                <w:color w:val="000000" w:themeColor="text1"/>
                <w:sz w:val="27"/>
                <w:szCs w:val="27"/>
                <w:lang w:eastAsia="ru-RU"/>
              </w:rPr>
              <w:t>examinări</w:t>
            </w:r>
            <w:r w:rsidRPr="00AA0129">
              <w:rPr>
                <w:rFonts w:ascii="Times New Roman" w:hAnsi="Times New Roman"/>
                <w:color w:val="000000" w:themeColor="text1"/>
                <w:sz w:val="27"/>
                <w:szCs w:val="27"/>
                <w:lang w:eastAsia="ru-RU"/>
              </w:rPr>
              <w:t xml:space="preserve">i </w:t>
            </w:r>
            <w:r>
              <w:rPr>
                <w:rFonts w:ascii="Times New Roman" w:hAnsi="Times New Roman"/>
                <w:color w:val="000000" w:themeColor="text1"/>
                <w:sz w:val="27"/>
                <w:szCs w:val="27"/>
                <w:lang w:eastAsia="ru-RU"/>
              </w:rPr>
              <w:t>ș</w:t>
            </w:r>
            <w:r w:rsidRPr="00AA0129">
              <w:rPr>
                <w:rFonts w:ascii="Times New Roman" w:hAnsi="Times New Roman"/>
                <w:color w:val="000000" w:themeColor="text1"/>
                <w:sz w:val="27"/>
                <w:szCs w:val="27"/>
                <w:lang w:eastAsia="ru-RU"/>
              </w:rPr>
              <w:t>i expertizei de către Grupul de lucru al</w:t>
            </w:r>
          </w:p>
          <w:p w:rsidR="00AA0129" w:rsidRPr="00C4399A" w:rsidRDefault="00AA0129" w:rsidP="00AA0129">
            <w:pPr>
              <w:spacing w:after="0" w:line="240" w:lineRule="auto"/>
              <w:jc w:val="both"/>
              <w:rPr>
                <w:rFonts w:ascii="Times New Roman" w:hAnsi="Times New Roman"/>
                <w:color w:val="000000" w:themeColor="text1"/>
                <w:sz w:val="27"/>
                <w:szCs w:val="27"/>
                <w:lang w:eastAsia="ru-RU"/>
              </w:rPr>
            </w:pPr>
            <w:r w:rsidRPr="00AA0129">
              <w:rPr>
                <w:rFonts w:ascii="Times New Roman" w:hAnsi="Times New Roman"/>
                <w:color w:val="000000" w:themeColor="text1"/>
                <w:sz w:val="27"/>
                <w:szCs w:val="27"/>
                <w:lang w:eastAsia="ru-RU"/>
              </w:rPr>
              <w:t xml:space="preserve">Comisiei de Stat </w:t>
            </w:r>
            <w:r>
              <w:rPr>
                <w:rFonts w:ascii="Times New Roman" w:hAnsi="Times New Roman"/>
                <w:color w:val="000000" w:themeColor="text1"/>
                <w:sz w:val="27"/>
                <w:szCs w:val="27"/>
                <w:lang w:eastAsia="ru-RU"/>
              </w:rPr>
              <w:t>p</w:t>
            </w:r>
            <w:r w:rsidRPr="00AA0129">
              <w:rPr>
                <w:rFonts w:ascii="Times New Roman" w:hAnsi="Times New Roman"/>
                <w:color w:val="000000" w:themeColor="text1"/>
                <w:sz w:val="27"/>
                <w:szCs w:val="27"/>
                <w:lang w:eastAsia="ru-RU"/>
              </w:rPr>
              <w:t xml:space="preserve">entru Reglementarea Activității de </w:t>
            </w:r>
            <w:r>
              <w:rPr>
                <w:rFonts w:ascii="Times New Roman" w:hAnsi="Times New Roman"/>
                <w:color w:val="000000" w:themeColor="text1"/>
                <w:sz w:val="27"/>
                <w:szCs w:val="27"/>
                <w:lang w:eastAsia="ru-RU"/>
              </w:rPr>
              <w:t>întreprinzător</w:t>
            </w:r>
            <w:r w:rsidRPr="00AA0129">
              <w:rPr>
                <w:rFonts w:ascii="Times New Roman" w:hAnsi="Times New Roman"/>
                <w:color w:val="000000" w:themeColor="text1"/>
                <w:sz w:val="27"/>
                <w:szCs w:val="27"/>
                <w:lang w:eastAsia="ru-RU"/>
              </w:rPr>
              <w:t>.</w:t>
            </w:r>
          </w:p>
        </w:tc>
      </w:tr>
    </w:tbl>
    <w:p w:rsidR="00486FEB" w:rsidRPr="0034406D" w:rsidRDefault="00486FEB" w:rsidP="00486FEB">
      <w:pPr>
        <w:pStyle w:val="NoSpacing"/>
        <w:jc w:val="center"/>
        <w:rPr>
          <w:rFonts w:ascii="Times New Roman" w:hAnsi="Times New Roman" w:cs="Times New Roman"/>
          <w:b/>
          <w:sz w:val="27"/>
          <w:szCs w:val="27"/>
        </w:rPr>
      </w:pPr>
    </w:p>
    <w:p w:rsidR="007B4275" w:rsidRPr="0034406D" w:rsidRDefault="007B4275" w:rsidP="00486FEB">
      <w:pPr>
        <w:pStyle w:val="NoSpacing"/>
        <w:ind w:firstLine="426"/>
        <w:rPr>
          <w:rFonts w:ascii="Times New Roman" w:hAnsi="Times New Roman" w:cs="Times New Roman"/>
          <w:sz w:val="27"/>
          <w:szCs w:val="27"/>
        </w:rPr>
      </w:pPr>
    </w:p>
    <w:p w:rsidR="00AA0129" w:rsidRDefault="00AA0129" w:rsidP="00AA0129">
      <w:pPr>
        <w:pStyle w:val="NoSpacing"/>
        <w:ind w:left="708"/>
        <w:rPr>
          <w:rFonts w:ascii="Times New Roman" w:hAnsi="Times New Roman" w:cs="Times New Roman"/>
          <w:b/>
          <w:sz w:val="27"/>
          <w:szCs w:val="27"/>
        </w:rPr>
      </w:pPr>
    </w:p>
    <w:p w:rsidR="00AA0129" w:rsidRDefault="00AA0129" w:rsidP="00AA0129">
      <w:pPr>
        <w:pStyle w:val="NoSpacing"/>
        <w:ind w:left="708"/>
        <w:rPr>
          <w:rFonts w:ascii="Times New Roman" w:hAnsi="Times New Roman" w:cs="Times New Roman"/>
          <w:b/>
          <w:sz w:val="27"/>
          <w:szCs w:val="27"/>
        </w:rPr>
      </w:pPr>
      <w:r>
        <w:rPr>
          <w:rFonts w:ascii="Times New Roman" w:hAnsi="Times New Roman" w:cs="Times New Roman"/>
          <w:b/>
          <w:sz w:val="27"/>
          <w:szCs w:val="27"/>
        </w:rPr>
        <w:t xml:space="preserve">Secretar de Stat </w:t>
      </w: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t>Iurie SCRIPNIC</w:t>
      </w:r>
      <w:r w:rsidR="00E367D2" w:rsidRPr="0034406D">
        <w:rPr>
          <w:rFonts w:ascii="Times New Roman" w:hAnsi="Times New Roman" w:cs="Times New Roman"/>
          <w:b/>
          <w:sz w:val="27"/>
          <w:szCs w:val="27"/>
        </w:rPr>
        <w:tab/>
      </w:r>
      <w:r w:rsidR="00F202C2" w:rsidRPr="0034406D">
        <w:rPr>
          <w:rFonts w:ascii="Times New Roman" w:hAnsi="Times New Roman" w:cs="Times New Roman"/>
          <w:b/>
          <w:sz w:val="27"/>
          <w:szCs w:val="27"/>
        </w:rPr>
        <w:tab/>
      </w:r>
    </w:p>
    <w:p w:rsidR="00AA0129" w:rsidRDefault="00AA0129" w:rsidP="00181570">
      <w:pPr>
        <w:pStyle w:val="NoSpacing"/>
        <w:ind w:left="708"/>
        <w:rPr>
          <w:rFonts w:ascii="Times New Roman" w:hAnsi="Times New Roman" w:cs="Times New Roman"/>
          <w:b/>
          <w:sz w:val="27"/>
          <w:szCs w:val="27"/>
        </w:rPr>
      </w:pPr>
    </w:p>
    <w:p w:rsidR="00AA0129" w:rsidRDefault="00AA0129" w:rsidP="00181570">
      <w:pPr>
        <w:pStyle w:val="NoSpacing"/>
        <w:ind w:left="708"/>
        <w:rPr>
          <w:rFonts w:ascii="Times New Roman" w:hAnsi="Times New Roman" w:cs="Times New Roman"/>
          <w:b/>
          <w:sz w:val="27"/>
          <w:szCs w:val="27"/>
        </w:rPr>
      </w:pPr>
    </w:p>
    <w:p w:rsidR="00AA0129" w:rsidRDefault="00AA0129" w:rsidP="00181570">
      <w:pPr>
        <w:pStyle w:val="NoSpacing"/>
        <w:ind w:left="708"/>
        <w:rPr>
          <w:rFonts w:ascii="Times New Roman" w:hAnsi="Times New Roman" w:cs="Times New Roman"/>
          <w:i/>
          <w:sz w:val="20"/>
          <w:szCs w:val="27"/>
        </w:rPr>
      </w:pPr>
    </w:p>
    <w:p w:rsidR="00AA0129" w:rsidRDefault="00AA0129" w:rsidP="00181570">
      <w:pPr>
        <w:pStyle w:val="NoSpacing"/>
        <w:ind w:left="708"/>
        <w:rPr>
          <w:rFonts w:ascii="Times New Roman" w:hAnsi="Times New Roman" w:cs="Times New Roman"/>
          <w:i/>
          <w:sz w:val="20"/>
          <w:szCs w:val="27"/>
        </w:rPr>
      </w:pPr>
    </w:p>
    <w:p w:rsidR="000A430A" w:rsidRPr="00AA0129" w:rsidRDefault="00AA0129" w:rsidP="00AA0129">
      <w:pPr>
        <w:pStyle w:val="NoSpacing"/>
        <w:rPr>
          <w:rFonts w:ascii="Times New Roman" w:hAnsi="Times New Roman" w:cs="Times New Roman"/>
          <w:i/>
          <w:sz w:val="27"/>
          <w:szCs w:val="27"/>
        </w:rPr>
      </w:pPr>
      <w:r w:rsidRPr="00AA0129">
        <w:rPr>
          <w:rFonts w:ascii="Times New Roman" w:hAnsi="Times New Roman" w:cs="Times New Roman"/>
          <w:i/>
          <w:sz w:val="18"/>
          <w:szCs w:val="27"/>
        </w:rPr>
        <w:t xml:space="preserve">Ex. </w:t>
      </w:r>
      <w:r w:rsidR="00E367D2" w:rsidRPr="00AA0129">
        <w:rPr>
          <w:rFonts w:ascii="Times New Roman" w:hAnsi="Times New Roman" w:cs="Times New Roman"/>
          <w:i/>
          <w:sz w:val="18"/>
          <w:szCs w:val="27"/>
        </w:rPr>
        <w:t xml:space="preserve"> </w:t>
      </w:r>
      <w:r w:rsidRPr="00AA0129">
        <w:rPr>
          <w:rFonts w:ascii="Times New Roman" w:hAnsi="Times New Roman" w:cs="Times New Roman"/>
          <w:i/>
          <w:sz w:val="18"/>
          <w:szCs w:val="27"/>
        </w:rPr>
        <w:t xml:space="preserve">Cebotari Elena </w:t>
      </w:r>
      <w:r w:rsidRPr="00AA0129">
        <w:rPr>
          <w:rFonts w:ascii="Times New Roman" w:hAnsi="Times New Roman" w:cs="Times New Roman"/>
          <w:i/>
          <w:sz w:val="18"/>
          <w:szCs w:val="27"/>
        </w:rPr>
        <w:br/>
        <w:t>tel. 022</w:t>
      </w:r>
      <w:r>
        <w:rPr>
          <w:rFonts w:ascii="Times New Roman" w:hAnsi="Times New Roman" w:cs="Times New Roman"/>
          <w:i/>
          <w:sz w:val="18"/>
          <w:szCs w:val="27"/>
        </w:rPr>
        <w:t xml:space="preserve"> </w:t>
      </w:r>
      <w:r w:rsidRPr="00AA0129">
        <w:rPr>
          <w:rFonts w:ascii="Times New Roman" w:hAnsi="Times New Roman" w:cs="Times New Roman"/>
          <w:i/>
          <w:sz w:val="18"/>
          <w:szCs w:val="27"/>
        </w:rPr>
        <w:t>204-540</w:t>
      </w:r>
      <w:r w:rsidR="00E367D2" w:rsidRPr="00AA0129">
        <w:rPr>
          <w:rFonts w:ascii="Times New Roman" w:hAnsi="Times New Roman" w:cs="Times New Roman"/>
          <w:i/>
          <w:sz w:val="27"/>
          <w:szCs w:val="27"/>
        </w:rPr>
        <w:tab/>
      </w:r>
      <w:r w:rsidR="00F202C2" w:rsidRPr="00AA0129">
        <w:rPr>
          <w:rFonts w:ascii="Times New Roman" w:hAnsi="Times New Roman" w:cs="Times New Roman"/>
          <w:i/>
          <w:sz w:val="27"/>
          <w:szCs w:val="27"/>
        </w:rPr>
        <w:tab/>
      </w:r>
      <w:r w:rsidR="007B4275" w:rsidRPr="00AA0129">
        <w:rPr>
          <w:rFonts w:ascii="Times New Roman" w:hAnsi="Times New Roman" w:cs="Times New Roman"/>
          <w:i/>
          <w:sz w:val="27"/>
          <w:szCs w:val="27"/>
        </w:rPr>
        <w:tab/>
      </w:r>
      <w:r w:rsidR="007B4275" w:rsidRPr="00AA0129">
        <w:rPr>
          <w:rFonts w:ascii="Times New Roman" w:hAnsi="Times New Roman" w:cs="Times New Roman"/>
          <w:i/>
          <w:sz w:val="27"/>
          <w:szCs w:val="27"/>
        </w:rPr>
        <w:tab/>
      </w:r>
    </w:p>
    <w:sectPr w:rsidR="000A430A" w:rsidRPr="00AA0129" w:rsidSect="00AA0129">
      <w:pgSz w:w="11906" w:h="16838"/>
      <w:pgMar w:top="993"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CC2" w:rsidRDefault="00DF1CC2" w:rsidP="00AA0129">
      <w:pPr>
        <w:spacing w:after="0" w:line="240" w:lineRule="auto"/>
      </w:pPr>
      <w:r>
        <w:separator/>
      </w:r>
    </w:p>
  </w:endnote>
  <w:endnote w:type="continuationSeparator" w:id="0">
    <w:p w:rsidR="00DF1CC2" w:rsidRDefault="00DF1CC2" w:rsidP="00AA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CC2" w:rsidRDefault="00DF1CC2" w:rsidP="00AA0129">
      <w:pPr>
        <w:spacing w:after="0" w:line="240" w:lineRule="auto"/>
      </w:pPr>
      <w:r>
        <w:separator/>
      </w:r>
    </w:p>
  </w:footnote>
  <w:footnote w:type="continuationSeparator" w:id="0">
    <w:p w:rsidR="00DF1CC2" w:rsidRDefault="00DF1CC2" w:rsidP="00AA0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861"/>
    <w:multiLevelType w:val="hybridMultilevel"/>
    <w:tmpl w:val="DB68E1D2"/>
    <w:lvl w:ilvl="0" w:tplc="5B66CD26">
      <w:start w:val="1500"/>
      <w:numFmt w:val="bullet"/>
      <w:lvlText w:val="-"/>
      <w:lvlJc w:val="left"/>
      <w:pPr>
        <w:ind w:left="1287" w:hanging="360"/>
      </w:pPr>
      <w:rPr>
        <w:rFonts w:ascii="Times New Roman" w:eastAsia="Times New Roman" w:hAnsi="Times New Roman" w:cs="Times New Roman" w:hint="default"/>
        <w:sz w:val="28"/>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1">
    <w:nsid w:val="112908E0"/>
    <w:multiLevelType w:val="hybridMultilevel"/>
    <w:tmpl w:val="6F7C6156"/>
    <w:lvl w:ilvl="0" w:tplc="7110CEF6">
      <w:start w:val="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66D5E19"/>
    <w:multiLevelType w:val="hybridMultilevel"/>
    <w:tmpl w:val="925E86B0"/>
    <w:lvl w:ilvl="0" w:tplc="04180011">
      <w:start w:val="1"/>
      <w:numFmt w:val="decimal"/>
      <w:lvlText w:val="%1)"/>
      <w:lvlJc w:val="left"/>
      <w:pPr>
        <w:ind w:left="928" w:hanging="360"/>
      </w:p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
    <w:nsid w:val="46FA1AD3"/>
    <w:multiLevelType w:val="hybridMultilevel"/>
    <w:tmpl w:val="305E1106"/>
    <w:lvl w:ilvl="0" w:tplc="B9407642">
      <w:start w:val="4"/>
      <w:numFmt w:val="bullet"/>
      <w:lvlText w:val="-"/>
      <w:lvlJc w:val="left"/>
      <w:pPr>
        <w:ind w:left="961" w:hanging="360"/>
      </w:pPr>
      <w:rPr>
        <w:rFonts w:ascii="Times New Roman" w:eastAsia="Times New Roman" w:hAnsi="Times New Roman" w:cs="Times New Roman" w:hint="default"/>
        <w:b/>
        <w:color w:val="FF0000"/>
      </w:rPr>
    </w:lvl>
    <w:lvl w:ilvl="1" w:tplc="04180003" w:tentative="1">
      <w:start w:val="1"/>
      <w:numFmt w:val="bullet"/>
      <w:lvlText w:val="o"/>
      <w:lvlJc w:val="left"/>
      <w:pPr>
        <w:ind w:left="1681" w:hanging="360"/>
      </w:pPr>
      <w:rPr>
        <w:rFonts w:ascii="Courier New" w:hAnsi="Courier New" w:cs="Courier New" w:hint="default"/>
      </w:rPr>
    </w:lvl>
    <w:lvl w:ilvl="2" w:tplc="04180005" w:tentative="1">
      <w:start w:val="1"/>
      <w:numFmt w:val="bullet"/>
      <w:lvlText w:val=""/>
      <w:lvlJc w:val="left"/>
      <w:pPr>
        <w:ind w:left="2401" w:hanging="360"/>
      </w:pPr>
      <w:rPr>
        <w:rFonts w:ascii="Wingdings" w:hAnsi="Wingdings" w:hint="default"/>
      </w:rPr>
    </w:lvl>
    <w:lvl w:ilvl="3" w:tplc="04180001" w:tentative="1">
      <w:start w:val="1"/>
      <w:numFmt w:val="bullet"/>
      <w:lvlText w:val=""/>
      <w:lvlJc w:val="left"/>
      <w:pPr>
        <w:ind w:left="3121" w:hanging="360"/>
      </w:pPr>
      <w:rPr>
        <w:rFonts w:ascii="Symbol" w:hAnsi="Symbol" w:hint="default"/>
      </w:rPr>
    </w:lvl>
    <w:lvl w:ilvl="4" w:tplc="04180003" w:tentative="1">
      <w:start w:val="1"/>
      <w:numFmt w:val="bullet"/>
      <w:lvlText w:val="o"/>
      <w:lvlJc w:val="left"/>
      <w:pPr>
        <w:ind w:left="3841" w:hanging="360"/>
      </w:pPr>
      <w:rPr>
        <w:rFonts w:ascii="Courier New" w:hAnsi="Courier New" w:cs="Courier New" w:hint="default"/>
      </w:rPr>
    </w:lvl>
    <w:lvl w:ilvl="5" w:tplc="04180005" w:tentative="1">
      <w:start w:val="1"/>
      <w:numFmt w:val="bullet"/>
      <w:lvlText w:val=""/>
      <w:lvlJc w:val="left"/>
      <w:pPr>
        <w:ind w:left="4561" w:hanging="360"/>
      </w:pPr>
      <w:rPr>
        <w:rFonts w:ascii="Wingdings" w:hAnsi="Wingdings" w:hint="default"/>
      </w:rPr>
    </w:lvl>
    <w:lvl w:ilvl="6" w:tplc="04180001" w:tentative="1">
      <w:start w:val="1"/>
      <w:numFmt w:val="bullet"/>
      <w:lvlText w:val=""/>
      <w:lvlJc w:val="left"/>
      <w:pPr>
        <w:ind w:left="5281" w:hanging="360"/>
      </w:pPr>
      <w:rPr>
        <w:rFonts w:ascii="Symbol" w:hAnsi="Symbol" w:hint="default"/>
      </w:rPr>
    </w:lvl>
    <w:lvl w:ilvl="7" w:tplc="04180003" w:tentative="1">
      <w:start w:val="1"/>
      <w:numFmt w:val="bullet"/>
      <w:lvlText w:val="o"/>
      <w:lvlJc w:val="left"/>
      <w:pPr>
        <w:ind w:left="6001" w:hanging="360"/>
      </w:pPr>
      <w:rPr>
        <w:rFonts w:ascii="Courier New" w:hAnsi="Courier New" w:cs="Courier New" w:hint="default"/>
      </w:rPr>
    </w:lvl>
    <w:lvl w:ilvl="8" w:tplc="04180005" w:tentative="1">
      <w:start w:val="1"/>
      <w:numFmt w:val="bullet"/>
      <w:lvlText w:val=""/>
      <w:lvlJc w:val="left"/>
      <w:pPr>
        <w:ind w:left="6721" w:hanging="360"/>
      </w:pPr>
      <w:rPr>
        <w:rFonts w:ascii="Wingdings" w:hAnsi="Wingdings" w:hint="default"/>
      </w:rPr>
    </w:lvl>
  </w:abstractNum>
  <w:abstractNum w:abstractNumId="4">
    <w:nsid w:val="4C966968"/>
    <w:multiLevelType w:val="hybridMultilevel"/>
    <w:tmpl w:val="60C27012"/>
    <w:lvl w:ilvl="0" w:tplc="79E82560">
      <w:start w:val="4"/>
      <w:numFmt w:val="bullet"/>
      <w:lvlText w:val="-"/>
      <w:lvlJc w:val="left"/>
      <w:pPr>
        <w:ind w:left="956" w:hanging="360"/>
      </w:pPr>
      <w:rPr>
        <w:rFonts w:ascii="Times New Roman" w:eastAsiaTheme="minorHAnsi" w:hAnsi="Times New Roman" w:cs="Times New Roman" w:hint="default"/>
      </w:rPr>
    </w:lvl>
    <w:lvl w:ilvl="1" w:tplc="04180003" w:tentative="1">
      <w:start w:val="1"/>
      <w:numFmt w:val="bullet"/>
      <w:lvlText w:val="o"/>
      <w:lvlJc w:val="left"/>
      <w:pPr>
        <w:ind w:left="1676" w:hanging="360"/>
      </w:pPr>
      <w:rPr>
        <w:rFonts w:ascii="Courier New" w:hAnsi="Courier New" w:cs="Courier New" w:hint="default"/>
      </w:rPr>
    </w:lvl>
    <w:lvl w:ilvl="2" w:tplc="04180005" w:tentative="1">
      <w:start w:val="1"/>
      <w:numFmt w:val="bullet"/>
      <w:lvlText w:val=""/>
      <w:lvlJc w:val="left"/>
      <w:pPr>
        <w:ind w:left="2396" w:hanging="360"/>
      </w:pPr>
      <w:rPr>
        <w:rFonts w:ascii="Wingdings" w:hAnsi="Wingdings" w:hint="default"/>
      </w:rPr>
    </w:lvl>
    <w:lvl w:ilvl="3" w:tplc="04180001" w:tentative="1">
      <w:start w:val="1"/>
      <w:numFmt w:val="bullet"/>
      <w:lvlText w:val=""/>
      <w:lvlJc w:val="left"/>
      <w:pPr>
        <w:ind w:left="3116" w:hanging="360"/>
      </w:pPr>
      <w:rPr>
        <w:rFonts w:ascii="Symbol" w:hAnsi="Symbol" w:hint="default"/>
      </w:rPr>
    </w:lvl>
    <w:lvl w:ilvl="4" w:tplc="04180003" w:tentative="1">
      <w:start w:val="1"/>
      <w:numFmt w:val="bullet"/>
      <w:lvlText w:val="o"/>
      <w:lvlJc w:val="left"/>
      <w:pPr>
        <w:ind w:left="3836" w:hanging="360"/>
      </w:pPr>
      <w:rPr>
        <w:rFonts w:ascii="Courier New" w:hAnsi="Courier New" w:cs="Courier New" w:hint="default"/>
      </w:rPr>
    </w:lvl>
    <w:lvl w:ilvl="5" w:tplc="04180005" w:tentative="1">
      <w:start w:val="1"/>
      <w:numFmt w:val="bullet"/>
      <w:lvlText w:val=""/>
      <w:lvlJc w:val="left"/>
      <w:pPr>
        <w:ind w:left="4556" w:hanging="360"/>
      </w:pPr>
      <w:rPr>
        <w:rFonts w:ascii="Wingdings" w:hAnsi="Wingdings" w:hint="default"/>
      </w:rPr>
    </w:lvl>
    <w:lvl w:ilvl="6" w:tplc="04180001" w:tentative="1">
      <w:start w:val="1"/>
      <w:numFmt w:val="bullet"/>
      <w:lvlText w:val=""/>
      <w:lvlJc w:val="left"/>
      <w:pPr>
        <w:ind w:left="5276" w:hanging="360"/>
      </w:pPr>
      <w:rPr>
        <w:rFonts w:ascii="Symbol" w:hAnsi="Symbol" w:hint="default"/>
      </w:rPr>
    </w:lvl>
    <w:lvl w:ilvl="7" w:tplc="04180003" w:tentative="1">
      <w:start w:val="1"/>
      <w:numFmt w:val="bullet"/>
      <w:lvlText w:val="o"/>
      <w:lvlJc w:val="left"/>
      <w:pPr>
        <w:ind w:left="5996" w:hanging="360"/>
      </w:pPr>
      <w:rPr>
        <w:rFonts w:ascii="Courier New" w:hAnsi="Courier New" w:cs="Courier New" w:hint="default"/>
      </w:rPr>
    </w:lvl>
    <w:lvl w:ilvl="8" w:tplc="04180005" w:tentative="1">
      <w:start w:val="1"/>
      <w:numFmt w:val="bullet"/>
      <w:lvlText w:val=""/>
      <w:lvlJc w:val="left"/>
      <w:pPr>
        <w:ind w:left="6716" w:hanging="360"/>
      </w:pPr>
      <w:rPr>
        <w:rFonts w:ascii="Wingdings" w:hAnsi="Wingdings" w:hint="default"/>
      </w:rPr>
    </w:lvl>
  </w:abstractNum>
  <w:abstractNum w:abstractNumId="5">
    <w:nsid w:val="62663309"/>
    <w:multiLevelType w:val="hybridMultilevel"/>
    <w:tmpl w:val="55A05D24"/>
    <w:lvl w:ilvl="0" w:tplc="04180011">
      <w:start w:val="1"/>
      <w:numFmt w:val="decimal"/>
      <w:lvlText w:val="%1)"/>
      <w:lvlJc w:val="left"/>
      <w:pPr>
        <w:ind w:left="928" w:hanging="360"/>
      </w:p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6">
    <w:nsid w:val="66871CB7"/>
    <w:multiLevelType w:val="hybridMultilevel"/>
    <w:tmpl w:val="128275B6"/>
    <w:lvl w:ilvl="0" w:tplc="AB8A54B4">
      <w:start w:val="13"/>
      <w:numFmt w:val="bullet"/>
      <w:lvlText w:val="-"/>
      <w:lvlJc w:val="left"/>
      <w:pPr>
        <w:ind w:left="7874"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EB"/>
    <w:rsid w:val="000120A6"/>
    <w:rsid w:val="000127F2"/>
    <w:rsid w:val="00016AA5"/>
    <w:rsid w:val="000262E0"/>
    <w:rsid w:val="0002761C"/>
    <w:rsid w:val="0003270B"/>
    <w:rsid w:val="00034905"/>
    <w:rsid w:val="00034C9B"/>
    <w:rsid w:val="0003558E"/>
    <w:rsid w:val="00035BC7"/>
    <w:rsid w:val="00051E7C"/>
    <w:rsid w:val="0006074F"/>
    <w:rsid w:val="00062419"/>
    <w:rsid w:val="000631E1"/>
    <w:rsid w:val="00072E23"/>
    <w:rsid w:val="000833E2"/>
    <w:rsid w:val="000A3406"/>
    <w:rsid w:val="000A3A4E"/>
    <w:rsid w:val="000A430A"/>
    <w:rsid w:val="000B4E9E"/>
    <w:rsid w:val="000C0F3D"/>
    <w:rsid w:val="000D147B"/>
    <w:rsid w:val="000D6E08"/>
    <w:rsid w:val="00107210"/>
    <w:rsid w:val="00107725"/>
    <w:rsid w:val="00110F2F"/>
    <w:rsid w:val="00116568"/>
    <w:rsid w:val="001231A2"/>
    <w:rsid w:val="00132C5E"/>
    <w:rsid w:val="00144EA8"/>
    <w:rsid w:val="00162A5F"/>
    <w:rsid w:val="00162FFC"/>
    <w:rsid w:val="0016427A"/>
    <w:rsid w:val="0017223F"/>
    <w:rsid w:val="00181570"/>
    <w:rsid w:val="001A5E50"/>
    <w:rsid w:val="001B2F54"/>
    <w:rsid w:val="001C256F"/>
    <w:rsid w:val="001E5B54"/>
    <w:rsid w:val="00215A30"/>
    <w:rsid w:val="00225F7A"/>
    <w:rsid w:val="00231C12"/>
    <w:rsid w:val="00233E2C"/>
    <w:rsid w:val="002340E2"/>
    <w:rsid w:val="00241469"/>
    <w:rsid w:val="002473EA"/>
    <w:rsid w:val="00253CEA"/>
    <w:rsid w:val="00262E75"/>
    <w:rsid w:val="00263F07"/>
    <w:rsid w:val="00264461"/>
    <w:rsid w:val="00266DD7"/>
    <w:rsid w:val="00280960"/>
    <w:rsid w:val="00283665"/>
    <w:rsid w:val="00293C9D"/>
    <w:rsid w:val="002A2E7F"/>
    <w:rsid w:val="002B120F"/>
    <w:rsid w:val="002B417F"/>
    <w:rsid w:val="002B5BA6"/>
    <w:rsid w:val="002C018D"/>
    <w:rsid w:val="002C0A26"/>
    <w:rsid w:val="002C1A09"/>
    <w:rsid w:val="002C3460"/>
    <w:rsid w:val="002C4D87"/>
    <w:rsid w:val="002F4294"/>
    <w:rsid w:val="00304449"/>
    <w:rsid w:val="003103A5"/>
    <w:rsid w:val="0034406D"/>
    <w:rsid w:val="00346D05"/>
    <w:rsid w:val="00350C24"/>
    <w:rsid w:val="00354205"/>
    <w:rsid w:val="00370F45"/>
    <w:rsid w:val="00395A7F"/>
    <w:rsid w:val="003C27A3"/>
    <w:rsid w:val="003D637F"/>
    <w:rsid w:val="003E5369"/>
    <w:rsid w:val="00400084"/>
    <w:rsid w:val="00401DDF"/>
    <w:rsid w:val="0040265F"/>
    <w:rsid w:val="00404DA4"/>
    <w:rsid w:val="00442B64"/>
    <w:rsid w:val="00450EA8"/>
    <w:rsid w:val="00455E2A"/>
    <w:rsid w:val="004633DA"/>
    <w:rsid w:val="00463B42"/>
    <w:rsid w:val="00465EC3"/>
    <w:rsid w:val="00473C83"/>
    <w:rsid w:val="00475573"/>
    <w:rsid w:val="00486FEB"/>
    <w:rsid w:val="00491E09"/>
    <w:rsid w:val="00493FFF"/>
    <w:rsid w:val="00496917"/>
    <w:rsid w:val="00496AF8"/>
    <w:rsid w:val="004A28AB"/>
    <w:rsid w:val="004C1277"/>
    <w:rsid w:val="004C1CDB"/>
    <w:rsid w:val="004C30B5"/>
    <w:rsid w:val="004C52A2"/>
    <w:rsid w:val="004D035B"/>
    <w:rsid w:val="004D044A"/>
    <w:rsid w:val="004E7716"/>
    <w:rsid w:val="005000B2"/>
    <w:rsid w:val="0050186F"/>
    <w:rsid w:val="00502E57"/>
    <w:rsid w:val="005357AD"/>
    <w:rsid w:val="005570BB"/>
    <w:rsid w:val="00563F8B"/>
    <w:rsid w:val="0056781E"/>
    <w:rsid w:val="00571BB5"/>
    <w:rsid w:val="005736F9"/>
    <w:rsid w:val="00581E5B"/>
    <w:rsid w:val="00590D7A"/>
    <w:rsid w:val="00592F8C"/>
    <w:rsid w:val="005A6C93"/>
    <w:rsid w:val="005B0F0F"/>
    <w:rsid w:val="005D35F5"/>
    <w:rsid w:val="005D6D6E"/>
    <w:rsid w:val="005E014C"/>
    <w:rsid w:val="005E5D1D"/>
    <w:rsid w:val="005E77C0"/>
    <w:rsid w:val="005F432F"/>
    <w:rsid w:val="005F7CAD"/>
    <w:rsid w:val="00613BCE"/>
    <w:rsid w:val="00630DB6"/>
    <w:rsid w:val="00635276"/>
    <w:rsid w:val="006445BE"/>
    <w:rsid w:val="00644CF9"/>
    <w:rsid w:val="00651AB5"/>
    <w:rsid w:val="006521E8"/>
    <w:rsid w:val="00655D30"/>
    <w:rsid w:val="00673601"/>
    <w:rsid w:val="0068098E"/>
    <w:rsid w:val="006877C8"/>
    <w:rsid w:val="00697731"/>
    <w:rsid w:val="006A3833"/>
    <w:rsid w:val="006A5360"/>
    <w:rsid w:val="006A61AE"/>
    <w:rsid w:val="006D0D7F"/>
    <w:rsid w:val="006D1855"/>
    <w:rsid w:val="006E4FBB"/>
    <w:rsid w:val="006F0788"/>
    <w:rsid w:val="006F5A22"/>
    <w:rsid w:val="00700062"/>
    <w:rsid w:val="007048A8"/>
    <w:rsid w:val="007106F4"/>
    <w:rsid w:val="00714EBC"/>
    <w:rsid w:val="007166B0"/>
    <w:rsid w:val="00746CB8"/>
    <w:rsid w:val="0075635E"/>
    <w:rsid w:val="007602BE"/>
    <w:rsid w:val="00771B2A"/>
    <w:rsid w:val="00775337"/>
    <w:rsid w:val="00776C34"/>
    <w:rsid w:val="007A3D4A"/>
    <w:rsid w:val="007A68E9"/>
    <w:rsid w:val="007A6F61"/>
    <w:rsid w:val="007B4275"/>
    <w:rsid w:val="007C1919"/>
    <w:rsid w:val="007C4E53"/>
    <w:rsid w:val="007C54B6"/>
    <w:rsid w:val="007D0F8B"/>
    <w:rsid w:val="007E0829"/>
    <w:rsid w:val="007E2EDA"/>
    <w:rsid w:val="007E7003"/>
    <w:rsid w:val="007E7A6F"/>
    <w:rsid w:val="007F0028"/>
    <w:rsid w:val="007F3DCB"/>
    <w:rsid w:val="00816506"/>
    <w:rsid w:val="0083546D"/>
    <w:rsid w:val="00843CE1"/>
    <w:rsid w:val="00844B37"/>
    <w:rsid w:val="00847435"/>
    <w:rsid w:val="00862533"/>
    <w:rsid w:val="00876D54"/>
    <w:rsid w:val="00877D4B"/>
    <w:rsid w:val="00891B62"/>
    <w:rsid w:val="008A5B0A"/>
    <w:rsid w:val="008A6D1F"/>
    <w:rsid w:val="008C4568"/>
    <w:rsid w:val="008D0D76"/>
    <w:rsid w:val="008D560C"/>
    <w:rsid w:val="008D7E8C"/>
    <w:rsid w:val="008E6EA8"/>
    <w:rsid w:val="008F0A61"/>
    <w:rsid w:val="008F6D8D"/>
    <w:rsid w:val="00901C37"/>
    <w:rsid w:val="0090772F"/>
    <w:rsid w:val="00913A0C"/>
    <w:rsid w:val="0091756A"/>
    <w:rsid w:val="009248D9"/>
    <w:rsid w:val="00931918"/>
    <w:rsid w:val="009570C0"/>
    <w:rsid w:val="00963667"/>
    <w:rsid w:val="00980184"/>
    <w:rsid w:val="0098272B"/>
    <w:rsid w:val="00987E9B"/>
    <w:rsid w:val="009A0E0D"/>
    <w:rsid w:val="009A4AD6"/>
    <w:rsid w:val="009D290B"/>
    <w:rsid w:val="009E7FDB"/>
    <w:rsid w:val="009F73D7"/>
    <w:rsid w:val="00A07C67"/>
    <w:rsid w:val="00A23DF2"/>
    <w:rsid w:val="00A512FA"/>
    <w:rsid w:val="00A60B75"/>
    <w:rsid w:val="00A63EE0"/>
    <w:rsid w:val="00A64BF9"/>
    <w:rsid w:val="00A85C85"/>
    <w:rsid w:val="00A8639D"/>
    <w:rsid w:val="00A870DC"/>
    <w:rsid w:val="00A9689A"/>
    <w:rsid w:val="00AA0129"/>
    <w:rsid w:val="00AB1D1B"/>
    <w:rsid w:val="00AB28E8"/>
    <w:rsid w:val="00AC3C4F"/>
    <w:rsid w:val="00AD3298"/>
    <w:rsid w:val="00AD4612"/>
    <w:rsid w:val="00AE4A04"/>
    <w:rsid w:val="00AF0598"/>
    <w:rsid w:val="00B02A6B"/>
    <w:rsid w:val="00B074B6"/>
    <w:rsid w:val="00B544B2"/>
    <w:rsid w:val="00B603E0"/>
    <w:rsid w:val="00B66D44"/>
    <w:rsid w:val="00B75824"/>
    <w:rsid w:val="00B86862"/>
    <w:rsid w:val="00B87A89"/>
    <w:rsid w:val="00BA1D8C"/>
    <w:rsid w:val="00BB098B"/>
    <w:rsid w:val="00BB3028"/>
    <w:rsid w:val="00BC27E1"/>
    <w:rsid w:val="00BC5DA2"/>
    <w:rsid w:val="00BD1209"/>
    <w:rsid w:val="00BD7590"/>
    <w:rsid w:val="00BE75B7"/>
    <w:rsid w:val="00BE7FB2"/>
    <w:rsid w:val="00C00D97"/>
    <w:rsid w:val="00C151CE"/>
    <w:rsid w:val="00C27B0A"/>
    <w:rsid w:val="00C4399A"/>
    <w:rsid w:val="00C4505D"/>
    <w:rsid w:val="00C47D89"/>
    <w:rsid w:val="00C52E2B"/>
    <w:rsid w:val="00C52F9A"/>
    <w:rsid w:val="00C53F64"/>
    <w:rsid w:val="00C61643"/>
    <w:rsid w:val="00C6776C"/>
    <w:rsid w:val="00C75C18"/>
    <w:rsid w:val="00C77F1F"/>
    <w:rsid w:val="00C837C9"/>
    <w:rsid w:val="00CA3A08"/>
    <w:rsid w:val="00CA65A8"/>
    <w:rsid w:val="00CB015E"/>
    <w:rsid w:val="00CB4017"/>
    <w:rsid w:val="00CB7C28"/>
    <w:rsid w:val="00CC2925"/>
    <w:rsid w:val="00CE0D26"/>
    <w:rsid w:val="00CE3352"/>
    <w:rsid w:val="00CE44CF"/>
    <w:rsid w:val="00CE4E30"/>
    <w:rsid w:val="00CF4FFF"/>
    <w:rsid w:val="00D001F1"/>
    <w:rsid w:val="00D11F66"/>
    <w:rsid w:val="00D219D5"/>
    <w:rsid w:val="00D22AE1"/>
    <w:rsid w:val="00D32281"/>
    <w:rsid w:val="00D333DE"/>
    <w:rsid w:val="00D338B3"/>
    <w:rsid w:val="00D37F90"/>
    <w:rsid w:val="00D4097D"/>
    <w:rsid w:val="00D40CC0"/>
    <w:rsid w:val="00D472A1"/>
    <w:rsid w:val="00D51740"/>
    <w:rsid w:val="00D810FA"/>
    <w:rsid w:val="00D81D4F"/>
    <w:rsid w:val="00D856B1"/>
    <w:rsid w:val="00DA3482"/>
    <w:rsid w:val="00DA3649"/>
    <w:rsid w:val="00DA5F09"/>
    <w:rsid w:val="00DA667C"/>
    <w:rsid w:val="00DB19D7"/>
    <w:rsid w:val="00DB25E4"/>
    <w:rsid w:val="00DC6CBD"/>
    <w:rsid w:val="00DD6ACE"/>
    <w:rsid w:val="00DF0C38"/>
    <w:rsid w:val="00DF1CC2"/>
    <w:rsid w:val="00DF2E54"/>
    <w:rsid w:val="00DF5566"/>
    <w:rsid w:val="00DF5E14"/>
    <w:rsid w:val="00DF63A5"/>
    <w:rsid w:val="00E03919"/>
    <w:rsid w:val="00E10AF4"/>
    <w:rsid w:val="00E21038"/>
    <w:rsid w:val="00E2262C"/>
    <w:rsid w:val="00E265EC"/>
    <w:rsid w:val="00E31259"/>
    <w:rsid w:val="00E367D2"/>
    <w:rsid w:val="00E46302"/>
    <w:rsid w:val="00E47394"/>
    <w:rsid w:val="00E52E2A"/>
    <w:rsid w:val="00E53B62"/>
    <w:rsid w:val="00E57802"/>
    <w:rsid w:val="00E6576A"/>
    <w:rsid w:val="00E674C9"/>
    <w:rsid w:val="00E82E10"/>
    <w:rsid w:val="00E90DB0"/>
    <w:rsid w:val="00E97EF3"/>
    <w:rsid w:val="00EA5D19"/>
    <w:rsid w:val="00EB15DE"/>
    <w:rsid w:val="00EB17CD"/>
    <w:rsid w:val="00EB75EA"/>
    <w:rsid w:val="00EC0124"/>
    <w:rsid w:val="00EC117F"/>
    <w:rsid w:val="00EC657D"/>
    <w:rsid w:val="00EC6634"/>
    <w:rsid w:val="00EE23E6"/>
    <w:rsid w:val="00EF4971"/>
    <w:rsid w:val="00F17130"/>
    <w:rsid w:val="00F202C2"/>
    <w:rsid w:val="00F31D6D"/>
    <w:rsid w:val="00F3249C"/>
    <w:rsid w:val="00F45219"/>
    <w:rsid w:val="00F55F24"/>
    <w:rsid w:val="00F576A5"/>
    <w:rsid w:val="00F57A22"/>
    <w:rsid w:val="00F71E91"/>
    <w:rsid w:val="00F72214"/>
    <w:rsid w:val="00F97851"/>
    <w:rsid w:val="00FB5B07"/>
    <w:rsid w:val="00FC275E"/>
    <w:rsid w:val="00FF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86292-7A44-4508-AF83-CBE7378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EB"/>
    <w:pPr>
      <w:spacing w:after="160" w:line="259" w:lineRule="auto"/>
    </w:pPr>
    <w:rPr>
      <w:lang w:val="ro-RO"/>
    </w:rPr>
  </w:style>
  <w:style w:type="paragraph" w:styleId="Heading1">
    <w:name w:val="heading 1"/>
    <w:basedOn w:val="Normal"/>
    <w:next w:val="Normal"/>
    <w:link w:val="Heading1Char"/>
    <w:uiPriority w:val="9"/>
    <w:qFormat/>
    <w:rsid w:val="00644C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4C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75C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0">
    <w:name w:val="Font Style20"/>
    <w:basedOn w:val="DefaultParagraphFont"/>
    <w:uiPriority w:val="99"/>
    <w:rsid w:val="00486FEB"/>
    <w:rPr>
      <w:rFonts w:ascii="Times New Roman" w:hAnsi="Times New Roman" w:cs="Times New Roman"/>
      <w:b/>
      <w:bCs/>
      <w:sz w:val="20"/>
      <w:szCs w:val="20"/>
    </w:rPr>
  </w:style>
  <w:style w:type="paragraph" w:styleId="NoSpacing">
    <w:name w:val="No Spacing"/>
    <w:link w:val="NoSpacingChar"/>
    <w:uiPriority w:val="1"/>
    <w:qFormat/>
    <w:rsid w:val="00486FEB"/>
    <w:pPr>
      <w:spacing w:after="0" w:line="240" w:lineRule="auto"/>
    </w:pPr>
    <w:rPr>
      <w:lang w:val="ro-RO"/>
    </w:rPr>
  </w:style>
  <w:style w:type="table" w:styleId="TableGrid">
    <w:name w:val="Table Grid"/>
    <w:basedOn w:val="TableNormal"/>
    <w:uiPriority w:val="59"/>
    <w:rsid w:val="0048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486FEB"/>
    <w:rPr>
      <w:lang w:val="ro-RO"/>
    </w:rPr>
  </w:style>
  <w:style w:type="character" w:customStyle="1" w:styleId="2">
    <w:name w:val="Основной текст (2)"/>
    <w:basedOn w:val="DefaultParagraphFont"/>
    <w:rsid w:val="00486FE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docheader">
    <w:name w:val="doc_header"/>
    <w:basedOn w:val="DefaultParagraphFont"/>
    <w:rsid w:val="002B417F"/>
  </w:style>
  <w:style w:type="character" w:customStyle="1" w:styleId="1">
    <w:name w:val="Заголовок №1"/>
    <w:basedOn w:val="DefaultParagraphFont"/>
    <w:rsid w:val="007F0028"/>
    <w:rPr>
      <w:rFonts w:ascii="Times New Roman" w:eastAsia="Times New Roman" w:hAnsi="Times New Roman" w:cs="Times New Roman"/>
      <w:b/>
      <w:bCs/>
      <w:i w:val="0"/>
      <w:iCs w:val="0"/>
      <w:smallCaps w:val="0"/>
      <w:strike w:val="0"/>
      <w:color w:val="000000"/>
      <w:spacing w:val="0"/>
      <w:w w:val="100"/>
      <w:position w:val="0"/>
      <w:sz w:val="36"/>
      <w:szCs w:val="36"/>
      <w:u w:val="single"/>
      <w:lang w:val="ro-RO" w:eastAsia="ro-RO" w:bidi="ro-RO"/>
    </w:rPr>
  </w:style>
  <w:style w:type="character" w:customStyle="1" w:styleId="20">
    <w:name w:val="Основной текст (2) + Курсив"/>
    <w:rsid w:val="005A6C9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styleId="Hyperlink">
    <w:name w:val="Hyperlink"/>
    <w:basedOn w:val="DefaultParagraphFont"/>
    <w:uiPriority w:val="99"/>
    <w:unhideWhenUsed/>
    <w:rsid w:val="00C151CE"/>
    <w:rPr>
      <w:color w:val="0000FF"/>
      <w:u w:val="single"/>
    </w:rPr>
  </w:style>
  <w:style w:type="character" w:styleId="FollowedHyperlink">
    <w:name w:val="FollowedHyperlink"/>
    <w:basedOn w:val="DefaultParagraphFont"/>
    <w:uiPriority w:val="99"/>
    <w:semiHidden/>
    <w:unhideWhenUsed/>
    <w:rsid w:val="00714EBC"/>
    <w:rPr>
      <w:color w:val="800080" w:themeColor="followedHyperlink"/>
      <w:u w:val="single"/>
    </w:rPr>
  </w:style>
  <w:style w:type="paragraph" w:styleId="BalloonText">
    <w:name w:val="Balloon Text"/>
    <w:basedOn w:val="Normal"/>
    <w:link w:val="BalloonTextChar"/>
    <w:uiPriority w:val="99"/>
    <w:semiHidden/>
    <w:unhideWhenUsed/>
    <w:rsid w:val="00714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EBC"/>
    <w:rPr>
      <w:rFonts w:ascii="Segoe UI" w:hAnsi="Segoe UI" w:cs="Segoe UI"/>
      <w:sz w:val="18"/>
      <w:szCs w:val="18"/>
      <w:lang w:val="ro-RO"/>
    </w:rPr>
  </w:style>
  <w:style w:type="character" w:customStyle="1" w:styleId="object">
    <w:name w:val="object"/>
    <w:basedOn w:val="DefaultParagraphFont"/>
    <w:rsid w:val="00144EA8"/>
  </w:style>
  <w:style w:type="paragraph" w:styleId="ListParagraph">
    <w:name w:val="List Paragraph"/>
    <w:basedOn w:val="Normal"/>
    <w:uiPriority w:val="34"/>
    <w:qFormat/>
    <w:rsid w:val="008F6D8D"/>
    <w:pPr>
      <w:ind w:left="720"/>
      <w:contextualSpacing/>
    </w:pPr>
  </w:style>
  <w:style w:type="character" w:customStyle="1" w:styleId="Heading1Char">
    <w:name w:val="Heading 1 Char"/>
    <w:basedOn w:val="DefaultParagraphFont"/>
    <w:link w:val="Heading1"/>
    <w:uiPriority w:val="9"/>
    <w:rsid w:val="00644CF9"/>
    <w:rPr>
      <w:rFonts w:asciiTheme="majorHAnsi" w:eastAsiaTheme="majorEastAsia" w:hAnsiTheme="majorHAnsi" w:cstheme="majorBidi"/>
      <w:color w:val="365F91" w:themeColor="accent1" w:themeShade="BF"/>
      <w:sz w:val="32"/>
      <w:szCs w:val="32"/>
      <w:lang w:val="ro-RO"/>
    </w:rPr>
  </w:style>
  <w:style w:type="character" w:customStyle="1" w:styleId="Heading2Char">
    <w:name w:val="Heading 2 Char"/>
    <w:basedOn w:val="DefaultParagraphFont"/>
    <w:link w:val="Heading2"/>
    <w:uiPriority w:val="9"/>
    <w:rsid w:val="00644CF9"/>
    <w:rPr>
      <w:rFonts w:asciiTheme="majorHAnsi" w:eastAsiaTheme="majorEastAsia" w:hAnsiTheme="majorHAnsi" w:cstheme="majorBidi"/>
      <w:color w:val="365F91" w:themeColor="accent1" w:themeShade="BF"/>
      <w:sz w:val="26"/>
      <w:szCs w:val="26"/>
      <w:lang w:val="ro-RO"/>
    </w:rPr>
  </w:style>
  <w:style w:type="character" w:customStyle="1" w:styleId="Heading4Char">
    <w:name w:val="Heading 4 Char"/>
    <w:basedOn w:val="DefaultParagraphFont"/>
    <w:link w:val="Heading4"/>
    <w:uiPriority w:val="9"/>
    <w:semiHidden/>
    <w:rsid w:val="00C75C18"/>
    <w:rPr>
      <w:rFonts w:asciiTheme="majorHAnsi" w:eastAsiaTheme="majorEastAsia" w:hAnsiTheme="majorHAnsi" w:cstheme="majorBidi"/>
      <w:i/>
      <w:iCs/>
      <w:color w:val="365F91" w:themeColor="accent1" w:themeShade="BF"/>
      <w:lang w:val="ro-RO"/>
    </w:rPr>
  </w:style>
  <w:style w:type="paragraph" w:styleId="Header">
    <w:name w:val="header"/>
    <w:basedOn w:val="Normal"/>
    <w:link w:val="HeaderChar"/>
    <w:uiPriority w:val="99"/>
    <w:unhideWhenUsed/>
    <w:rsid w:val="00AA0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0129"/>
    <w:rPr>
      <w:lang w:val="ro-RO"/>
    </w:rPr>
  </w:style>
  <w:style w:type="paragraph" w:styleId="Footer">
    <w:name w:val="footer"/>
    <w:basedOn w:val="Normal"/>
    <w:link w:val="FooterChar"/>
    <w:uiPriority w:val="99"/>
    <w:unhideWhenUsed/>
    <w:rsid w:val="00AA0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0129"/>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8835">
      <w:bodyDiv w:val="1"/>
      <w:marLeft w:val="0"/>
      <w:marRight w:val="0"/>
      <w:marTop w:val="0"/>
      <w:marBottom w:val="0"/>
      <w:divBdr>
        <w:top w:val="none" w:sz="0" w:space="0" w:color="auto"/>
        <w:left w:val="none" w:sz="0" w:space="0" w:color="auto"/>
        <w:bottom w:val="none" w:sz="0" w:space="0" w:color="auto"/>
        <w:right w:val="none" w:sz="0" w:space="0" w:color="auto"/>
      </w:divBdr>
    </w:div>
    <w:div w:id="234630620">
      <w:bodyDiv w:val="1"/>
      <w:marLeft w:val="0"/>
      <w:marRight w:val="0"/>
      <w:marTop w:val="0"/>
      <w:marBottom w:val="0"/>
      <w:divBdr>
        <w:top w:val="none" w:sz="0" w:space="0" w:color="auto"/>
        <w:left w:val="none" w:sz="0" w:space="0" w:color="auto"/>
        <w:bottom w:val="none" w:sz="0" w:space="0" w:color="auto"/>
        <w:right w:val="none" w:sz="0" w:space="0" w:color="auto"/>
      </w:divBdr>
    </w:div>
    <w:div w:id="240217560">
      <w:bodyDiv w:val="1"/>
      <w:marLeft w:val="0"/>
      <w:marRight w:val="0"/>
      <w:marTop w:val="0"/>
      <w:marBottom w:val="0"/>
      <w:divBdr>
        <w:top w:val="none" w:sz="0" w:space="0" w:color="auto"/>
        <w:left w:val="none" w:sz="0" w:space="0" w:color="auto"/>
        <w:bottom w:val="none" w:sz="0" w:space="0" w:color="auto"/>
        <w:right w:val="none" w:sz="0" w:space="0" w:color="auto"/>
      </w:divBdr>
    </w:div>
    <w:div w:id="354384588">
      <w:bodyDiv w:val="1"/>
      <w:marLeft w:val="0"/>
      <w:marRight w:val="0"/>
      <w:marTop w:val="0"/>
      <w:marBottom w:val="0"/>
      <w:divBdr>
        <w:top w:val="none" w:sz="0" w:space="0" w:color="auto"/>
        <w:left w:val="none" w:sz="0" w:space="0" w:color="auto"/>
        <w:bottom w:val="none" w:sz="0" w:space="0" w:color="auto"/>
        <w:right w:val="none" w:sz="0" w:space="0" w:color="auto"/>
      </w:divBdr>
    </w:div>
    <w:div w:id="396829688">
      <w:bodyDiv w:val="1"/>
      <w:marLeft w:val="0"/>
      <w:marRight w:val="0"/>
      <w:marTop w:val="0"/>
      <w:marBottom w:val="0"/>
      <w:divBdr>
        <w:top w:val="none" w:sz="0" w:space="0" w:color="auto"/>
        <w:left w:val="none" w:sz="0" w:space="0" w:color="auto"/>
        <w:bottom w:val="none" w:sz="0" w:space="0" w:color="auto"/>
        <w:right w:val="none" w:sz="0" w:space="0" w:color="auto"/>
      </w:divBdr>
    </w:div>
    <w:div w:id="624383361">
      <w:bodyDiv w:val="1"/>
      <w:marLeft w:val="0"/>
      <w:marRight w:val="0"/>
      <w:marTop w:val="0"/>
      <w:marBottom w:val="0"/>
      <w:divBdr>
        <w:top w:val="none" w:sz="0" w:space="0" w:color="auto"/>
        <w:left w:val="none" w:sz="0" w:space="0" w:color="auto"/>
        <w:bottom w:val="none" w:sz="0" w:space="0" w:color="auto"/>
        <w:right w:val="none" w:sz="0" w:space="0" w:color="auto"/>
      </w:divBdr>
    </w:div>
    <w:div w:id="870723482">
      <w:bodyDiv w:val="1"/>
      <w:marLeft w:val="0"/>
      <w:marRight w:val="0"/>
      <w:marTop w:val="0"/>
      <w:marBottom w:val="0"/>
      <w:divBdr>
        <w:top w:val="none" w:sz="0" w:space="0" w:color="auto"/>
        <w:left w:val="none" w:sz="0" w:space="0" w:color="auto"/>
        <w:bottom w:val="none" w:sz="0" w:space="0" w:color="auto"/>
        <w:right w:val="none" w:sz="0" w:space="0" w:color="auto"/>
      </w:divBdr>
    </w:div>
    <w:div w:id="914320532">
      <w:bodyDiv w:val="1"/>
      <w:marLeft w:val="0"/>
      <w:marRight w:val="0"/>
      <w:marTop w:val="0"/>
      <w:marBottom w:val="0"/>
      <w:divBdr>
        <w:top w:val="none" w:sz="0" w:space="0" w:color="auto"/>
        <w:left w:val="none" w:sz="0" w:space="0" w:color="auto"/>
        <w:bottom w:val="none" w:sz="0" w:space="0" w:color="auto"/>
        <w:right w:val="none" w:sz="0" w:space="0" w:color="auto"/>
      </w:divBdr>
    </w:div>
    <w:div w:id="1027827297">
      <w:bodyDiv w:val="1"/>
      <w:marLeft w:val="0"/>
      <w:marRight w:val="0"/>
      <w:marTop w:val="0"/>
      <w:marBottom w:val="0"/>
      <w:divBdr>
        <w:top w:val="none" w:sz="0" w:space="0" w:color="auto"/>
        <w:left w:val="none" w:sz="0" w:space="0" w:color="auto"/>
        <w:bottom w:val="none" w:sz="0" w:space="0" w:color="auto"/>
        <w:right w:val="none" w:sz="0" w:space="0" w:color="auto"/>
      </w:divBdr>
    </w:div>
    <w:div w:id="1065298319">
      <w:bodyDiv w:val="1"/>
      <w:marLeft w:val="0"/>
      <w:marRight w:val="0"/>
      <w:marTop w:val="0"/>
      <w:marBottom w:val="0"/>
      <w:divBdr>
        <w:top w:val="none" w:sz="0" w:space="0" w:color="auto"/>
        <w:left w:val="none" w:sz="0" w:space="0" w:color="auto"/>
        <w:bottom w:val="none" w:sz="0" w:space="0" w:color="auto"/>
        <w:right w:val="none" w:sz="0" w:space="0" w:color="auto"/>
      </w:divBdr>
    </w:div>
    <w:div w:id="1981107888">
      <w:bodyDiv w:val="1"/>
      <w:marLeft w:val="0"/>
      <w:marRight w:val="0"/>
      <w:marTop w:val="0"/>
      <w:marBottom w:val="0"/>
      <w:divBdr>
        <w:top w:val="none" w:sz="0" w:space="0" w:color="auto"/>
        <w:left w:val="none" w:sz="0" w:space="0" w:color="auto"/>
        <w:bottom w:val="none" w:sz="0" w:space="0" w:color="auto"/>
        <w:right w:val="none" w:sz="0" w:space="0" w:color="auto"/>
      </w:divBdr>
    </w:div>
    <w:div w:id="2064669186">
      <w:bodyDiv w:val="1"/>
      <w:marLeft w:val="0"/>
      <w:marRight w:val="0"/>
      <w:marTop w:val="0"/>
      <w:marBottom w:val="0"/>
      <w:divBdr>
        <w:top w:val="none" w:sz="0" w:space="0" w:color="auto"/>
        <w:left w:val="none" w:sz="0" w:space="0" w:color="auto"/>
        <w:bottom w:val="none" w:sz="0" w:space="0" w:color="auto"/>
        <w:right w:val="none" w:sz="0" w:space="0" w:color="auto"/>
      </w:divBdr>
    </w:div>
    <w:div w:id="20953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ministerul-agriculturii-si-industriei-alimentare-prezinta-pentru-consultari-analiza-impactului-de-reglementare-a-proiectului-de-hotarare-de-guvern-privind-modificarea-hotararii-de-guvern-nr-2062009-cu-privire-la-aprobarea-reglementarii-tehnice-cafea-extracte-de-cafea-si-de-cicoare-ceaiuri-si-produse-de-ceai/12693" TargetMode="External"/><Relationship Id="rId3" Type="http://schemas.openxmlformats.org/officeDocument/2006/relationships/settings" Target="settings.xml"/><Relationship Id="rId7" Type="http://schemas.openxmlformats.org/officeDocument/2006/relationships/hyperlink" Target="https://particip.gov.md/ro/document/stages/anunt-privind-initierea-procesului-de-elaborare-a-proiectului-hotararii-guvernului-cu-privire-la-modificarea-hotararii-de-guvern-nr-2062009-cu-privire-la-aprobarea-reglementarii-tehnice-cafea-extracte-de-cafea-si-de-cicoare-ceaiuri-si-produse-de-ceai/11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3534</TotalTime>
  <Pages>3</Pages>
  <Words>1336</Words>
  <Characters>7752</Characters>
  <Application>Microsoft Office Word</Application>
  <DocSecurity>0</DocSecurity>
  <Lines>64</Lines>
  <Paragraphs>18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Sandu</dc:creator>
  <cp:lastModifiedBy>Microsoft account</cp:lastModifiedBy>
  <cp:revision>49</cp:revision>
  <cp:lastPrinted>2024-07-03T05:21:00Z</cp:lastPrinted>
  <dcterms:created xsi:type="dcterms:W3CDTF">2022-12-02T07:07:00Z</dcterms:created>
  <dcterms:modified xsi:type="dcterms:W3CDTF">2024-07-03T05:27:00Z</dcterms:modified>
</cp:coreProperties>
</file>