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B809B" w14:textId="3FA59E4B" w:rsidR="00016104" w:rsidRPr="00B128F5" w:rsidRDefault="00016104" w:rsidP="00016104">
      <w:pPr>
        <w:pStyle w:val="BodyText"/>
        <w:ind w:left="4197"/>
        <w:jc w:val="right"/>
        <w:rPr>
          <w:i/>
          <w:iCs/>
        </w:rPr>
      </w:pPr>
      <w:r w:rsidRPr="00B128F5">
        <w:rPr>
          <w:i/>
          <w:iCs/>
        </w:rPr>
        <w:t>Proiect</w:t>
      </w:r>
    </w:p>
    <w:p w14:paraId="09ABFDDF" w14:textId="4649FAE8" w:rsidR="00983CCF" w:rsidRPr="00B128F5" w:rsidRDefault="00565D32">
      <w:pPr>
        <w:pStyle w:val="BodyText"/>
        <w:ind w:left="4197"/>
      </w:pPr>
      <w:r w:rsidRPr="00B128F5">
        <w:rPr>
          <w:noProof/>
          <w:lang w:val="en-GB" w:eastAsia="en-GB"/>
        </w:rPr>
        <w:drawing>
          <wp:inline distT="0" distB="0" distL="0" distR="0" wp14:anchorId="30C24794" wp14:editId="2840CEEF">
            <wp:extent cx="619770" cy="743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70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6FD86" w14:textId="77777777" w:rsidR="00983CCF" w:rsidRPr="00B128F5" w:rsidRDefault="00983CCF">
      <w:pPr>
        <w:pStyle w:val="BodyText"/>
      </w:pPr>
    </w:p>
    <w:p w14:paraId="26A8C949" w14:textId="77777777" w:rsidR="00983CCF" w:rsidRPr="00B128F5" w:rsidRDefault="00565D32">
      <w:pPr>
        <w:pStyle w:val="Title"/>
        <w:tabs>
          <w:tab w:val="left" w:pos="3494"/>
          <w:tab w:val="left" w:pos="6306"/>
        </w:tabs>
        <w:rPr>
          <w:sz w:val="28"/>
          <w:szCs w:val="28"/>
        </w:rPr>
      </w:pPr>
      <w:r w:rsidRPr="00B128F5">
        <w:rPr>
          <w:spacing w:val="16"/>
          <w:sz w:val="28"/>
          <w:szCs w:val="28"/>
        </w:rPr>
        <w:t>GUVERNUL</w:t>
      </w:r>
      <w:r w:rsidRPr="00B128F5">
        <w:rPr>
          <w:spacing w:val="16"/>
          <w:sz w:val="28"/>
          <w:szCs w:val="28"/>
        </w:rPr>
        <w:tab/>
        <w:t>REPUBLICII</w:t>
      </w:r>
      <w:r w:rsidRPr="00B128F5">
        <w:rPr>
          <w:spacing w:val="16"/>
          <w:sz w:val="28"/>
          <w:szCs w:val="28"/>
        </w:rPr>
        <w:tab/>
      </w:r>
      <w:r w:rsidRPr="00B128F5">
        <w:rPr>
          <w:spacing w:val="15"/>
          <w:sz w:val="28"/>
          <w:szCs w:val="28"/>
        </w:rPr>
        <w:t>MOLDOVA</w:t>
      </w:r>
    </w:p>
    <w:p w14:paraId="343EB390" w14:textId="77777777" w:rsidR="00983CCF" w:rsidRPr="00B128F5" w:rsidRDefault="00565D32">
      <w:pPr>
        <w:tabs>
          <w:tab w:val="left" w:pos="3535"/>
        </w:tabs>
        <w:spacing w:before="229"/>
        <w:ind w:left="87"/>
        <w:jc w:val="center"/>
        <w:rPr>
          <w:b/>
          <w:sz w:val="28"/>
          <w:szCs w:val="28"/>
        </w:rPr>
      </w:pPr>
      <w:r w:rsidRPr="00B128F5">
        <w:rPr>
          <w:b/>
          <w:spacing w:val="26"/>
          <w:w w:val="95"/>
          <w:sz w:val="28"/>
          <w:szCs w:val="28"/>
        </w:rPr>
        <w:t>HOT</w:t>
      </w:r>
      <w:r w:rsidRPr="00B128F5">
        <w:rPr>
          <w:b/>
          <w:spacing w:val="-26"/>
          <w:w w:val="95"/>
          <w:sz w:val="28"/>
          <w:szCs w:val="28"/>
        </w:rPr>
        <w:t xml:space="preserve"> </w:t>
      </w:r>
      <w:r w:rsidRPr="00B128F5">
        <w:rPr>
          <w:b/>
          <w:w w:val="95"/>
          <w:sz w:val="28"/>
          <w:szCs w:val="28"/>
        </w:rPr>
        <w:t>Ă</w:t>
      </w:r>
      <w:r w:rsidRPr="00B128F5">
        <w:rPr>
          <w:b/>
          <w:spacing w:val="-26"/>
          <w:w w:val="95"/>
          <w:sz w:val="28"/>
          <w:szCs w:val="28"/>
        </w:rPr>
        <w:t xml:space="preserve"> </w:t>
      </w:r>
      <w:r w:rsidRPr="00B128F5">
        <w:rPr>
          <w:b/>
          <w:w w:val="95"/>
          <w:sz w:val="28"/>
          <w:szCs w:val="28"/>
        </w:rPr>
        <w:t>R</w:t>
      </w:r>
      <w:r w:rsidRPr="00B128F5">
        <w:rPr>
          <w:b/>
          <w:spacing w:val="-27"/>
          <w:w w:val="95"/>
          <w:sz w:val="28"/>
          <w:szCs w:val="28"/>
        </w:rPr>
        <w:t xml:space="preserve"> </w:t>
      </w:r>
      <w:r w:rsidRPr="00B128F5">
        <w:rPr>
          <w:b/>
          <w:w w:val="95"/>
          <w:sz w:val="28"/>
          <w:szCs w:val="28"/>
        </w:rPr>
        <w:t>Â</w:t>
      </w:r>
      <w:r w:rsidRPr="00B128F5">
        <w:rPr>
          <w:b/>
          <w:spacing w:val="-26"/>
          <w:w w:val="95"/>
          <w:sz w:val="28"/>
          <w:szCs w:val="28"/>
        </w:rPr>
        <w:t xml:space="preserve"> </w:t>
      </w:r>
      <w:r w:rsidRPr="00B128F5">
        <w:rPr>
          <w:b/>
          <w:w w:val="95"/>
          <w:sz w:val="28"/>
          <w:szCs w:val="28"/>
        </w:rPr>
        <w:t>R</w:t>
      </w:r>
      <w:r w:rsidRPr="00B128F5">
        <w:rPr>
          <w:b/>
          <w:spacing w:val="-27"/>
          <w:w w:val="95"/>
          <w:sz w:val="28"/>
          <w:szCs w:val="28"/>
        </w:rPr>
        <w:t xml:space="preserve"> </w:t>
      </w:r>
      <w:r w:rsidRPr="00B128F5">
        <w:rPr>
          <w:b/>
          <w:w w:val="95"/>
          <w:sz w:val="28"/>
          <w:szCs w:val="28"/>
        </w:rPr>
        <w:t>E</w:t>
      </w:r>
      <w:r w:rsidRPr="00B128F5">
        <w:rPr>
          <w:b/>
          <w:spacing w:val="10"/>
          <w:w w:val="95"/>
          <w:sz w:val="28"/>
          <w:szCs w:val="28"/>
        </w:rPr>
        <w:t xml:space="preserve"> </w:t>
      </w:r>
      <w:r w:rsidRPr="00B128F5">
        <w:rPr>
          <w:b/>
          <w:w w:val="95"/>
          <w:sz w:val="28"/>
          <w:szCs w:val="28"/>
        </w:rPr>
        <w:t>nr.</w:t>
      </w:r>
      <w:r w:rsidRPr="00B128F5">
        <w:rPr>
          <w:b/>
          <w:spacing w:val="-2"/>
          <w:sz w:val="28"/>
          <w:szCs w:val="28"/>
        </w:rPr>
        <w:t xml:space="preserve"> </w:t>
      </w:r>
      <w:r w:rsidRPr="00B128F5">
        <w:rPr>
          <w:b/>
          <w:w w:val="99"/>
          <w:sz w:val="28"/>
          <w:szCs w:val="28"/>
          <w:u w:val="single"/>
        </w:rPr>
        <w:t xml:space="preserve"> </w:t>
      </w:r>
      <w:r w:rsidRPr="00B128F5">
        <w:rPr>
          <w:b/>
          <w:sz w:val="28"/>
          <w:szCs w:val="28"/>
          <w:u w:val="single"/>
        </w:rPr>
        <w:tab/>
      </w:r>
    </w:p>
    <w:p w14:paraId="647B5E12" w14:textId="4824D847" w:rsidR="00983CCF" w:rsidRPr="00B128F5" w:rsidRDefault="00565D32">
      <w:pPr>
        <w:tabs>
          <w:tab w:val="left" w:pos="3202"/>
        </w:tabs>
        <w:spacing w:before="231"/>
        <w:ind w:left="15"/>
        <w:jc w:val="center"/>
        <w:rPr>
          <w:b/>
          <w:sz w:val="28"/>
          <w:szCs w:val="28"/>
          <w:u w:val="single"/>
        </w:rPr>
      </w:pPr>
      <w:r w:rsidRPr="00B128F5">
        <w:rPr>
          <w:b/>
          <w:sz w:val="28"/>
          <w:szCs w:val="28"/>
          <w:u w:val="single"/>
        </w:rPr>
        <w:t>din</w:t>
      </w:r>
      <w:r w:rsidRPr="00B128F5">
        <w:rPr>
          <w:b/>
          <w:sz w:val="28"/>
          <w:szCs w:val="28"/>
          <w:u w:val="single"/>
        </w:rPr>
        <w:tab/>
        <w:t>202</w:t>
      </w:r>
      <w:r w:rsidR="00571C5E" w:rsidRPr="00B128F5">
        <w:rPr>
          <w:b/>
          <w:sz w:val="28"/>
          <w:szCs w:val="28"/>
          <w:u w:val="single"/>
        </w:rPr>
        <w:t>4</w:t>
      </w:r>
    </w:p>
    <w:p w14:paraId="6BD4D2AB" w14:textId="77777777" w:rsidR="00983CCF" w:rsidRPr="00B128F5" w:rsidRDefault="00565D32">
      <w:pPr>
        <w:spacing w:before="118"/>
        <w:ind w:left="14"/>
        <w:jc w:val="center"/>
        <w:rPr>
          <w:b/>
          <w:sz w:val="28"/>
          <w:szCs w:val="28"/>
        </w:rPr>
      </w:pPr>
      <w:r w:rsidRPr="00B128F5">
        <w:rPr>
          <w:b/>
          <w:sz w:val="28"/>
          <w:szCs w:val="28"/>
        </w:rPr>
        <w:t>Chișinău</w:t>
      </w:r>
    </w:p>
    <w:p w14:paraId="5EA2ED2B" w14:textId="77777777" w:rsidR="00983CCF" w:rsidRPr="00B128F5" w:rsidRDefault="00983CCF">
      <w:pPr>
        <w:pStyle w:val="BodyText"/>
        <w:rPr>
          <w:b/>
        </w:rPr>
      </w:pPr>
    </w:p>
    <w:p w14:paraId="2B717EFC" w14:textId="77777777" w:rsidR="00983CCF" w:rsidRPr="00B128F5" w:rsidRDefault="00983CCF">
      <w:pPr>
        <w:pStyle w:val="BodyText"/>
        <w:rPr>
          <w:b/>
        </w:rPr>
      </w:pPr>
    </w:p>
    <w:p w14:paraId="390C1644" w14:textId="25D88EBF" w:rsidR="0001282F" w:rsidRPr="00B128F5" w:rsidRDefault="002F36F8" w:rsidP="0001282F">
      <w:pPr>
        <w:jc w:val="center"/>
        <w:rPr>
          <w:b/>
          <w:bCs/>
          <w:sz w:val="28"/>
          <w:szCs w:val="28"/>
        </w:rPr>
      </w:pPr>
      <w:r w:rsidRPr="00B128F5">
        <w:rPr>
          <w:b/>
          <w:bCs/>
          <w:sz w:val="28"/>
          <w:szCs w:val="28"/>
        </w:rPr>
        <w:t xml:space="preserve">pentru aprobarea Regulamentului </w:t>
      </w:r>
      <w:r w:rsidR="0001282F" w:rsidRPr="00B128F5">
        <w:rPr>
          <w:b/>
          <w:bCs/>
          <w:sz w:val="28"/>
          <w:szCs w:val="28"/>
        </w:rPr>
        <w:t>cu privire la modul de operare și funcționare a Programului de acordare a ajutorului financiar pentru eficientizarea consumului de resurse energetice</w:t>
      </w:r>
    </w:p>
    <w:p w14:paraId="735C012D" w14:textId="77777777" w:rsidR="0001282F" w:rsidRPr="00B128F5" w:rsidRDefault="0001282F" w:rsidP="0001282F">
      <w:pPr>
        <w:jc w:val="center"/>
        <w:rPr>
          <w:b/>
          <w:bCs/>
          <w:sz w:val="28"/>
          <w:szCs w:val="28"/>
        </w:rPr>
      </w:pPr>
    </w:p>
    <w:p w14:paraId="52D60C75" w14:textId="41CE3993" w:rsidR="00417D12" w:rsidRPr="00B128F5" w:rsidRDefault="00FA092F" w:rsidP="00417D12">
      <w:pPr>
        <w:jc w:val="center"/>
        <w:rPr>
          <w:b/>
          <w:bCs/>
          <w:sz w:val="28"/>
          <w:szCs w:val="28"/>
        </w:rPr>
      </w:pPr>
      <w:r w:rsidRPr="00B128F5">
        <w:rPr>
          <w:b/>
          <w:bCs/>
          <w:sz w:val="28"/>
          <w:szCs w:val="28"/>
        </w:rPr>
        <w:t>(</w:t>
      </w:r>
      <w:r w:rsidR="002F36F8" w:rsidRPr="00B128F5">
        <w:rPr>
          <w:b/>
          <w:bCs/>
          <w:sz w:val="28"/>
          <w:szCs w:val="28"/>
        </w:rPr>
        <w:t>Programul de Vouchere pentru Electrocasnice</w:t>
      </w:r>
      <w:r w:rsidRPr="00B128F5">
        <w:rPr>
          <w:b/>
          <w:bCs/>
          <w:sz w:val="28"/>
          <w:szCs w:val="28"/>
        </w:rPr>
        <w:t>)</w:t>
      </w:r>
    </w:p>
    <w:p w14:paraId="2AA949B0" w14:textId="008A406B" w:rsidR="00983CCF" w:rsidRPr="00B128F5" w:rsidRDefault="00565D32">
      <w:pPr>
        <w:ind w:left="11"/>
        <w:jc w:val="center"/>
        <w:rPr>
          <w:b/>
          <w:sz w:val="28"/>
          <w:szCs w:val="28"/>
        </w:rPr>
      </w:pPr>
      <w:r w:rsidRPr="00B128F5">
        <w:rPr>
          <w:b/>
          <w:sz w:val="28"/>
          <w:szCs w:val="28"/>
        </w:rPr>
        <w:t>------------------------------------------------------------</w:t>
      </w:r>
    </w:p>
    <w:p w14:paraId="3B7C9DA9" w14:textId="77777777" w:rsidR="00983CCF" w:rsidRPr="00B128F5" w:rsidRDefault="00983CCF">
      <w:pPr>
        <w:pStyle w:val="BodyText"/>
        <w:spacing w:before="11"/>
        <w:rPr>
          <w:b/>
        </w:rPr>
      </w:pPr>
    </w:p>
    <w:p w14:paraId="36B92321" w14:textId="44934AE5" w:rsidR="00983CCF" w:rsidRPr="00B128F5" w:rsidRDefault="00016104">
      <w:pPr>
        <w:pStyle w:val="BodyText"/>
        <w:ind w:left="134" w:right="118" w:firstLine="707"/>
        <w:jc w:val="both"/>
      </w:pPr>
      <w:r w:rsidRPr="00B128F5">
        <w:t xml:space="preserve">În </w:t>
      </w:r>
      <w:r w:rsidR="002B02BF" w:rsidRPr="00B128F5">
        <w:t xml:space="preserve">temeiul </w:t>
      </w:r>
      <w:r w:rsidRPr="00B128F5">
        <w:t xml:space="preserve">prevederilor art. </w:t>
      </w:r>
      <w:r w:rsidR="008C2EE4" w:rsidRPr="00B128F5">
        <w:t>5</w:t>
      </w:r>
      <w:r w:rsidRPr="00B128F5">
        <w:t xml:space="preserve"> alin. (</w:t>
      </w:r>
      <w:r w:rsidR="004042E2" w:rsidRPr="00B128F5">
        <w:t>1</w:t>
      </w:r>
      <w:r w:rsidRPr="00B128F5">
        <w:t>)</w:t>
      </w:r>
      <w:r w:rsidR="009A36DA" w:rsidRPr="00B128F5">
        <w:t xml:space="preserve"> </w:t>
      </w:r>
      <w:r w:rsidR="004042E2" w:rsidRPr="00B128F5">
        <w:t xml:space="preserve">lit. </w:t>
      </w:r>
      <w:r w:rsidR="008C2EE4" w:rsidRPr="00B128F5">
        <w:t>b</w:t>
      </w:r>
      <w:r w:rsidR="0042711A" w:rsidRPr="00B128F5">
        <w:t>)</w:t>
      </w:r>
      <w:r w:rsidR="004042E2" w:rsidRPr="00B128F5">
        <w:rPr>
          <w:vertAlign w:val="superscript"/>
        </w:rPr>
        <w:t xml:space="preserve"> </w:t>
      </w:r>
      <w:r w:rsidR="008C2EE4" w:rsidRPr="00B128F5">
        <w:rPr>
          <w:vertAlign w:val="superscript"/>
        </w:rPr>
        <w:t xml:space="preserve"> </w:t>
      </w:r>
      <w:r w:rsidRPr="00B128F5">
        <w:t xml:space="preserve">din </w:t>
      </w:r>
      <w:r w:rsidR="009A36DA" w:rsidRPr="00B128F5">
        <w:t xml:space="preserve">Legea nr. </w:t>
      </w:r>
      <w:r w:rsidR="008C2EE4" w:rsidRPr="00B128F5">
        <w:t>241</w:t>
      </w:r>
      <w:r w:rsidR="009A36DA" w:rsidRPr="00B128F5">
        <w:t>/20</w:t>
      </w:r>
      <w:r w:rsidR="008C2EE4" w:rsidRPr="00B128F5">
        <w:t>22</w:t>
      </w:r>
      <w:r w:rsidR="009A36DA" w:rsidRPr="00B128F5">
        <w:t xml:space="preserve"> </w:t>
      </w:r>
      <w:r w:rsidR="008C2EE4" w:rsidRPr="00B128F5">
        <w:t>privind Fondul de reducere a vulnerabilității energetice</w:t>
      </w:r>
      <w:r w:rsidR="009A36DA" w:rsidRPr="00B128F5">
        <w:t xml:space="preserve"> (Monitorul Oficial al Republicii Moldova, 20</w:t>
      </w:r>
      <w:r w:rsidR="008C2EE4" w:rsidRPr="00B128F5">
        <w:t>22</w:t>
      </w:r>
      <w:r w:rsidR="009A36DA" w:rsidRPr="00B128F5">
        <w:t xml:space="preserve">, nr. </w:t>
      </w:r>
      <w:r w:rsidR="008C2EE4" w:rsidRPr="00B128F5">
        <w:t>246-250</w:t>
      </w:r>
      <w:r w:rsidR="009A36DA" w:rsidRPr="00B128F5">
        <w:t>, art. 4</w:t>
      </w:r>
      <w:r w:rsidR="008C2EE4" w:rsidRPr="00B128F5">
        <w:t>98</w:t>
      </w:r>
      <w:r w:rsidR="009A36DA" w:rsidRPr="00B128F5">
        <w:t>), cu modificările ulterioare</w:t>
      </w:r>
      <w:r w:rsidRPr="00B128F5">
        <w:t>, Guvernul HOTĂRĂŞTE</w:t>
      </w:r>
      <w:r w:rsidR="00565D32" w:rsidRPr="00B128F5">
        <w:t>:</w:t>
      </w:r>
    </w:p>
    <w:p w14:paraId="77856E72" w14:textId="77777777" w:rsidR="00983CCF" w:rsidRPr="00B128F5" w:rsidRDefault="00983CCF">
      <w:pPr>
        <w:pStyle w:val="BodyText"/>
        <w:spacing w:before="1"/>
      </w:pPr>
    </w:p>
    <w:p w14:paraId="549A4737" w14:textId="0839F2EE" w:rsidR="00983CCF" w:rsidRPr="00B128F5" w:rsidRDefault="00565D32" w:rsidP="00FB39D0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line="322" w:lineRule="exact"/>
        <w:ind w:left="0" w:firstLine="842"/>
        <w:rPr>
          <w:sz w:val="28"/>
          <w:szCs w:val="28"/>
        </w:rPr>
      </w:pPr>
      <w:r w:rsidRPr="00B128F5">
        <w:rPr>
          <w:sz w:val="28"/>
          <w:szCs w:val="28"/>
        </w:rPr>
        <w:t>Se</w:t>
      </w:r>
      <w:r w:rsidRPr="00B128F5">
        <w:rPr>
          <w:spacing w:val="-3"/>
          <w:sz w:val="28"/>
          <w:szCs w:val="28"/>
        </w:rPr>
        <w:t xml:space="preserve"> </w:t>
      </w:r>
      <w:r w:rsidRPr="00B128F5">
        <w:rPr>
          <w:sz w:val="28"/>
          <w:szCs w:val="28"/>
        </w:rPr>
        <w:t>aprobă</w:t>
      </w:r>
      <w:r w:rsidR="0001282F" w:rsidRPr="00B128F5">
        <w:rPr>
          <w:sz w:val="28"/>
          <w:szCs w:val="28"/>
        </w:rPr>
        <w:t xml:space="preserve"> </w:t>
      </w:r>
      <w:r w:rsidR="008C2EE4" w:rsidRPr="00B128F5">
        <w:rPr>
          <w:sz w:val="28"/>
          <w:szCs w:val="28"/>
        </w:rPr>
        <w:t xml:space="preserve">Regulamentul cu privire la modul de operare și funcționare a Programului de acordare a ajutorului financiar pentru eficientizarea consumului de resurse energetice (Programul de Vouchere pentru Electrocasnice) </w:t>
      </w:r>
      <w:r w:rsidR="0016655C" w:rsidRPr="00B128F5">
        <w:rPr>
          <w:sz w:val="28"/>
          <w:szCs w:val="28"/>
        </w:rPr>
        <w:t>(</w:t>
      </w:r>
      <w:r w:rsidR="0001282F" w:rsidRPr="00B128F5">
        <w:rPr>
          <w:sz w:val="28"/>
          <w:szCs w:val="28"/>
        </w:rPr>
        <w:t xml:space="preserve">se </w:t>
      </w:r>
      <w:r w:rsidR="008C2EE4" w:rsidRPr="00B128F5">
        <w:rPr>
          <w:sz w:val="28"/>
          <w:szCs w:val="28"/>
        </w:rPr>
        <w:t>anexează</w:t>
      </w:r>
      <w:r w:rsidR="0016655C" w:rsidRPr="00B128F5">
        <w:rPr>
          <w:sz w:val="28"/>
          <w:szCs w:val="28"/>
        </w:rPr>
        <w:t>)</w:t>
      </w:r>
      <w:r w:rsidR="00C42241" w:rsidRPr="00B128F5">
        <w:rPr>
          <w:sz w:val="28"/>
          <w:szCs w:val="28"/>
        </w:rPr>
        <w:t>.</w:t>
      </w:r>
    </w:p>
    <w:p w14:paraId="2861EBB6" w14:textId="77777777" w:rsidR="00417D12" w:rsidRPr="00B128F5" w:rsidRDefault="00417D12" w:rsidP="00417D12">
      <w:pPr>
        <w:pStyle w:val="ListParagraph"/>
        <w:tabs>
          <w:tab w:val="left" w:pos="1260"/>
        </w:tabs>
        <w:spacing w:line="322" w:lineRule="exact"/>
        <w:ind w:left="1202" w:firstLine="0"/>
        <w:rPr>
          <w:sz w:val="28"/>
          <w:szCs w:val="28"/>
        </w:rPr>
      </w:pPr>
    </w:p>
    <w:p w14:paraId="15F72AF7" w14:textId="19B96A49" w:rsidR="005C523A" w:rsidRPr="00B128F5" w:rsidRDefault="005C523A" w:rsidP="005C523A">
      <w:pPr>
        <w:pStyle w:val="ListParagraph"/>
        <w:numPr>
          <w:ilvl w:val="0"/>
          <w:numId w:val="1"/>
        </w:numPr>
        <w:tabs>
          <w:tab w:val="left" w:pos="1124"/>
        </w:tabs>
        <w:ind w:left="134" w:right="30" w:firstLine="707"/>
        <w:rPr>
          <w:sz w:val="28"/>
          <w:szCs w:val="28"/>
        </w:rPr>
      </w:pPr>
      <w:r w:rsidRPr="00B128F5">
        <w:rPr>
          <w:color w:val="000000"/>
          <w:sz w:val="28"/>
          <w:szCs w:val="28"/>
        </w:rPr>
        <w:t xml:space="preserve">Instituția Publică Centrul Naționale pentru Energie Durabilă, în termen de </w:t>
      </w:r>
      <w:r w:rsidR="00ED1026" w:rsidRPr="00B128F5">
        <w:rPr>
          <w:color w:val="000000"/>
          <w:sz w:val="28"/>
          <w:szCs w:val="28"/>
        </w:rPr>
        <w:t xml:space="preserve">30 </w:t>
      </w:r>
      <w:r w:rsidRPr="00B128F5">
        <w:rPr>
          <w:color w:val="000000"/>
          <w:sz w:val="28"/>
          <w:szCs w:val="28"/>
        </w:rPr>
        <w:t>de zile de la data intrării în vigoare a prezentei hotărâri, va elabora manualul operațional al Programului de Vouchere pentru electrocasnice, care va fi disponibil pe pagina web oficială a instituției</w:t>
      </w:r>
      <w:r w:rsidR="00B4745D" w:rsidRPr="00B128F5">
        <w:rPr>
          <w:color w:val="000000"/>
          <w:sz w:val="28"/>
          <w:szCs w:val="28"/>
        </w:rPr>
        <w:t>.</w:t>
      </w:r>
    </w:p>
    <w:p w14:paraId="463802F2" w14:textId="77777777" w:rsidR="005C523A" w:rsidRPr="00B128F5" w:rsidRDefault="005C523A" w:rsidP="0053453B">
      <w:pPr>
        <w:pStyle w:val="ListParagraph"/>
        <w:rPr>
          <w:sz w:val="28"/>
          <w:szCs w:val="28"/>
        </w:rPr>
      </w:pPr>
    </w:p>
    <w:p w14:paraId="06E597AB" w14:textId="17AE54C8" w:rsidR="00695A10" w:rsidRPr="00B128F5" w:rsidRDefault="00695A10" w:rsidP="005C523A">
      <w:pPr>
        <w:pStyle w:val="ListParagraph"/>
        <w:numPr>
          <w:ilvl w:val="0"/>
          <w:numId w:val="1"/>
        </w:numPr>
        <w:tabs>
          <w:tab w:val="left" w:pos="1124"/>
        </w:tabs>
        <w:ind w:left="134" w:right="30" w:firstLine="707"/>
        <w:rPr>
          <w:sz w:val="28"/>
          <w:szCs w:val="28"/>
        </w:rPr>
      </w:pPr>
      <w:r w:rsidRPr="00B128F5">
        <w:rPr>
          <w:sz w:val="28"/>
          <w:szCs w:val="28"/>
        </w:rPr>
        <w:t>Monitorizarea executării prezentei hotărâri se pune în sarcina Ministerului Energiei.</w:t>
      </w:r>
    </w:p>
    <w:p w14:paraId="130FB601" w14:textId="77777777" w:rsidR="00983CCF" w:rsidRPr="00B128F5" w:rsidRDefault="00983CCF">
      <w:pPr>
        <w:pStyle w:val="BodyText"/>
      </w:pPr>
    </w:p>
    <w:p w14:paraId="3499040F" w14:textId="77777777" w:rsidR="00983CCF" w:rsidRPr="00B128F5" w:rsidRDefault="00565D32">
      <w:pPr>
        <w:pStyle w:val="Heading1"/>
        <w:tabs>
          <w:tab w:val="left" w:pos="5895"/>
        </w:tabs>
        <w:ind w:left="842"/>
        <w:jc w:val="left"/>
      </w:pPr>
      <w:r w:rsidRPr="00B128F5">
        <w:t>Prim-ministru</w:t>
      </w:r>
      <w:r w:rsidRPr="00B128F5">
        <w:tab/>
        <w:t>DORIN</w:t>
      </w:r>
      <w:r w:rsidRPr="00B128F5">
        <w:rPr>
          <w:spacing w:val="-5"/>
        </w:rPr>
        <w:t xml:space="preserve"> </w:t>
      </w:r>
      <w:r w:rsidRPr="00B128F5">
        <w:t>RECEAN</w:t>
      </w:r>
    </w:p>
    <w:p w14:paraId="6D3D8605" w14:textId="77777777" w:rsidR="00983CCF" w:rsidRPr="00B128F5" w:rsidRDefault="00983CCF">
      <w:pPr>
        <w:pStyle w:val="BodyText"/>
        <w:spacing w:before="11"/>
        <w:rPr>
          <w:b/>
        </w:rPr>
      </w:pPr>
    </w:p>
    <w:p w14:paraId="6C4B4E19" w14:textId="77777777" w:rsidR="00983CCF" w:rsidRPr="00B128F5" w:rsidRDefault="00565D32">
      <w:pPr>
        <w:pStyle w:val="BodyText"/>
        <w:ind w:left="842"/>
      </w:pPr>
      <w:r w:rsidRPr="00B128F5">
        <w:t>Contrasemnează:</w:t>
      </w:r>
    </w:p>
    <w:p w14:paraId="1FFFFEA9" w14:textId="77777777" w:rsidR="00983CCF" w:rsidRPr="00B128F5" w:rsidRDefault="00983CCF">
      <w:pPr>
        <w:pStyle w:val="BodyText"/>
        <w:spacing w:before="2"/>
      </w:pPr>
    </w:p>
    <w:p w14:paraId="3AD94A53" w14:textId="16C10C82" w:rsidR="00983CCF" w:rsidRPr="00B128F5" w:rsidRDefault="00565D32">
      <w:pPr>
        <w:pStyle w:val="BodyText"/>
        <w:tabs>
          <w:tab w:val="left" w:pos="5895"/>
        </w:tabs>
        <w:ind w:left="842"/>
      </w:pPr>
      <w:r w:rsidRPr="00B128F5">
        <w:t>Ministrul</w:t>
      </w:r>
      <w:r w:rsidRPr="00B128F5">
        <w:rPr>
          <w:spacing w:val="-2"/>
        </w:rPr>
        <w:t xml:space="preserve"> </w:t>
      </w:r>
      <w:r w:rsidRPr="00B128F5">
        <w:t>energiei</w:t>
      </w:r>
      <w:r w:rsidRPr="00B128F5">
        <w:tab/>
        <w:t>Victor</w:t>
      </w:r>
      <w:r w:rsidRPr="00B128F5">
        <w:rPr>
          <w:spacing w:val="-3"/>
        </w:rPr>
        <w:t xml:space="preserve"> </w:t>
      </w:r>
      <w:r w:rsidR="004F397E" w:rsidRPr="00B128F5">
        <w:t>PARLICOV</w:t>
      </w:r>
    </w:p>
    <w:p w14:paraId="3D051D15" w14:textId="77777777" w:rsidR="00983CCF" w:rsidRPr="00B128F5" w:rsidRDefault="00983CCF">
      <w:pPr>
        <w:pStyle w:val="BodyText"/>
      </w:pPr>
    </w:p>
    <w:p w14:paraId="20244D10" w14:textId="13E72F65" w:rsidR="00983CCF" w:rsidRPr="00B128F5" w:rsidRDefault="00565D32">
      <w:pPr>
        <w:pStyle w:val="BodyText"/>
        <w:tabs>
          <w:tab w:val="left" w:pos="5948"/>
        </w:tabs>
        <w:ind w:left="842"/>
      </w:pPr>
      <w:r w:rsidRPr="00B128F5">
        <w:t>Ministrul</w:t>
      </w:r>
      <w:r w:rsidRPr="00B128F5">
        <w:rPr>
          <w:spacing w:val="-3"/>
        </w:rPr>
        <w:t xml:space="preserve"> </w:t>
      </w:r>
      <w:r w:rsidRPr="00B128F5">
        <w:t>finanțelor</w:t>
      </w:r>
      <w:r w:rsidRPr="00B128F5">
        <w:tab/>
      </w:r>
      <w:r w:rsidR="0001282F" w:rsidRPr="00B128F5">
        <w:t xml:space="preserve">Petru </w:t>
      </w:r>
      <w:r w:rsidR="004F397E" w:rsidRPr="00B128F5">
        <w:t>ROTARU</w:t>
      </w:r>
    </w:p>
    <w:p w14:paraId="2BAD2F36" w14:textId="77777777" w:rsidR="00983CCF" w:rsidRPr="00B128F5" w:rsidRDefault="00983CCF">
      <w:pPr>
        <w:rPr>
          <w:sz w:val="28"/>
          <w:szCs w:val="28"/>
        </w:rPr>
        <w:sectPr w:rsidR="00983CCF" w:rsidRPr="00B128F5">
          <w:headerReference w:type="default" r:id="rId12"/>
          <w:footerReference w:type="default" r:id="rId13"/>
          <w:pgSz w:w="11910" w:h="16850"/>
          <w:pgMar w:top="1360" w:right="840" w:bottom="1020" w:left="1680" w:header="1142" w:footer="827" w:gutter="0"/>
          <w:cols w:space="720"/>
        </w:sectPr>
      </w:pPr>
    </w:p>
    <w:p w14:paraId="449A34C5" w14:textId="5A6B12D9" w:rsidR="00983CCF" w:rsidRPr="00B128F5" w:rsidRDefault="008C2EE4" w:rsidP="0033376E">
      <w:pPr>
        <w:pStyle w:val="BodyText"/>
        <w:spacing w:before="89" w:line="322" w:lineRule="exact"/>
        <w:ind w:left="6512"/>
        <w:jc w:val="right"/>
      </w:pPr>
      <w:r w:rsidRPr="00B128F5">
        <w:lastRenderedPageBreak/>
        <w:t>Aprobat</w:t>
      </w:r>
    </w:p>
    <w:p w14:paraId="6AE75550" w14:textId="257DF7DB" w:rsidR="00983CCF" w:rsidRPr="00B128F5" w:rsidRDefault="008C2EE4" w:rsidP="0033376E">
      <w:pPr>
        <w:pStyle w:val="BodyText"/>
        <w:tabs>
          <w:tab w:val="left" w:pos="8625"/>
        </w:tabs>
        <w:ind w:left="4621"/>
        <w:jc w:val="right"/>
      </w:pPr>
      <w:r w:rsidRPr="00B128F5">
        <w:t>prin</w:t>
      </w:r>
      <w:r w:rsidR="00565D32" w:rsidRPr="00B128F5">
        <w:rPr>
          <w:spacing w:val="-2"/>
        </w:rPr>
        <w:t xml:space="preserve"> </w:t>
      </w:r>
      <w:r w:rsidR="00565D32" w:rsidRPr="00B128F5">
        <w:t>Hotărârea</w:t>
      </w:r>
      <w:r w:rsidR="00565D32" w:rsidRPr="00B128F5">
        <w:rPr>
          <w:spacing w:val="-2"/>
        </w:rPr>
        <w:t xml:space="preserve"> </w:t>
      </w:r>
      <w:r w:rsidR="00565D32" w:rsidRPr="00B128F5">
        <w:t>Guvernului nr.</w:t>
      </w:r>
      <w:r w:rsidR="00565D32" w:rsidRPr="00B128F5">
        <w:tab/>
        <w:t>/202</w:t>
      </w:r>
      <w:r w:rsidR="00006EF6" w:rsidRPr="00B128F5">
        <w:t>4</w:t>
      </w:r>
    </w:p>
    <w:p w14:paraId="52C26067" w14:textId="77777777" w:rsidR="00AE6C11" w:rsidRPr="00B128F5" w:rsidRDefault="00AE6C11" w:rsidP="0033376E">
      <w:pPr>
        <w:pStyle w:val="BodyText"/>
        <w:tabs>
          <w:tab w:val="left" w:pos="8625"/>
        </w:tabs>
        <w:ind w:left="4621"/>
        <w:jc w:val="right"/>
      </w:pPr>
    </w:p>
    <w:p w14:paraId="48811D79" w14:textId="5D359912" w:rsidR="00983CCF" w:rsidRPr="00B128F5" w:rsidRDefault="00565D32" w:rsidP="00997870">
      <w:pPr>
        <w:pStyle w:val="Heading1"/>
        <w:spacing w:before="120" w:after="120" w:line="322" w:lineRule="exact"/>
        <w:ind w:left="12"/>
      </w:pPr>
      <w:r w:rsidRPr="00B128F5">
        <w:t>REGULAMENT</w:t>
      </w:r>
    </w:p>
    <w:p w14:paraId="3043BCE4" w14:textId="4427BDDD" w:rsidR="008C2EE4" w:rsidRPr="00B128F5" w:rsidRDefault="008C2EE4" w:rsidP="00997870">
      <w:pPr>
        <w:pStyle w:val="BodyText"/>
        <w:spacing w:before="120" w:after="120"/>
        <w:jc w:val="center"/>
        <w:rPr>
          <w:b/>
          <w:bCs/>
        </w:rPr>
      </w:pPr>
      <w:r w:rsidRPr="00B128F5">
        <w:rPr>
          <w:b/>
          <w:bCs/>
        </w:rPr>
        <w:t>cu privire la modul de operare și funcționare a Programului de acordare a ajutorului financiar pentru eficientizarea consumului de resurse energetice</w:t>
      </w:r>
    </w:p>
    <w:p w14:paraId="1DA6D1DC" w14:textId="1E216093" w:rsidR="00C42241" w:rsidRPr="00B128F5" w:rsidRDefault="008C2EE4" w:rsidP="00997870">
      <w:pPr>
        <w:pStyle w:val="BodyText"/>
        <w:spacing w:before="120" w:after="120"/>
        <w:jc w:val="center"/>
        <w:rPr>
          <w:b/>
          <w:bCs/>
        </w:rPr>
      </w:pPr>
      <w:r w:rsidRPr="00B128F5">
        <w:rPr>
          <w:b/>
          <w:bCs/>
        </w:rPr>
        <w:t>(</w:t>
      </w:r>
      <w:bookmarkStart w:id="0" w:name="_Hlk152449934"/>
      <w:r w:rsidRPr="00B128F5">
        <w:rPr>
          <w:b/>
          <w:bCs/>
        </w:rPr>
        <w:t>Programul de Vouchere pentru Electrocasnice</w:t>
      </w:r>
      <w:bookmarkEnd w:id="0"/>
      <w:r w:rsidRPr="00B128F5">
        <w:rPr>
          <w:b/>
          <w:bCs/>
        </w:rPr>
        <w:t>)</w:t>
      </w:r>
    </w:p>
    <w:p w14:paraId="7A736CC0" w14:textId="77777777" w:rsidR="00C42241" w:rsidRPr="00B128F5" w:rsidRDefault="00C42241" w:rsidP="00997870">
      <w:pPr>
        <w:pStyle w:val="BodyText"/>
        <w:spacing w:before="120" w:after="120"/>
        <w:rPr>
          <w:b/>
        </w:rPr>
      </w:pPr>
    </w:p>
    <w:p w14:paraId="5583B469" w14:textId="111A12F0" w:rsidR="0033376E" w:rsidRPr="00B128F5" w:rsidRDefault="00BC489F" w:rsidP="008C17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Strong"/>
          <w:b w:val="0"/>
          <w:bCs w:val="0"/>
          <w:color w:val="333333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DISPOZIŢII GENERALE</w:t>
      </w:r>
    </w:p>
    <w:p w14:paraId="5A06F5AE" w14:textId="77777777" w:rsidR="008C17F4" w:rsidRPr="00B128F5" w:rsidRDefault="008C17F4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</w:p>
    <w:p w14:paraId="305535CA" w14:textId="20E05AC5" w:rsidR="006D3446" w:rsidRPr="00B128F5" w:rsidRDefault="006D3446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Secțiunea 1</w:t>
      </w:r>
    </w:p>
    <w:p w14:paraId="3FEBC5C7" w14:textId="77777777" w:rsidR="00EC06B6" w:rsidRPr="00B128F5" w:rsidRDefault="00EC06B6" w:rsidP="00997870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jc w:val="center"/>
        <w:rPr>
          <w:rStyle w:val="Strong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Cadrul instituțional</w:t>
      </w:r>
    </w:p>
    <w:p w14:paraId="530F3B55" w14:textId="15F2F4A5" w:rsidR="00EC06B6" w:rsidRPr="00B128F5" w:rsidRDefault="00B4745D" w:rsidP="00997870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sz w:val="28"/>
          <w:szCs w:val="28"/>
          <w:lang w:val="ro-RO"/>
        </w:rPr>
        <w:t xml:space="preserve">Regulamentul cu privire la modul de operare și funcționare a Programului de acordare a ajutorului financiar pentru eficientizarea consumului de resurse energetice (Programul de Vouchere pentru Electrocasnice) (în continuare - </w:t>
      </w:r>
      <w:r w:rsidRPr="00B128F5">
        <w:rPr>
          <w:i/>
          <w:iCs/>
          <w:sz w:val="28"/>
          <w:szCs w:val="28"/>
          <w:lang w:val="ro-RO"/>
        </w:rPr>
        <w:t>Regulament</w:t>
      </w:r>
      <w:r w:rsidRPr="00B128F5">
        <w:rPr>
          <w:sz w:val="28"/>
          <w:szCs w:val="28"/>
          <w:lang w:val="ro-RO"/>
        </w:rPr>
        <w:t>)</w:t>
      </w:r>
      <w:r w:rsidR="00EC06B6" w:rsidRPr="00B128F5">
        <w:rPr>
          <w:color w:val="000000"/>
          <w:sz w:val="28"/>
          <w:szCs w:val="28"/>
          <w:lang w:val="ro-RO"/>
        </w:rPr>
        <w:t xml:space="preserve"> reglementează modul de acordare a ajutorului financiar </w:t>
      </w:r>
      <w:r w:rsidR="00EC06B6" w:rsidRPr="00B128F5">
        <w:rPr>
          <w:sz w:val="28"/>
          <w:szCs w:val="28"/>
          <w:lang w:val="ro-RO"/>
        </w:rPr>
        <w:t>sub forma unui voucher</w:t>
      </w:r>
      <w:r w:rsidR="00EC06B6" w:rsidRPr="00B128F5">
        <w:rPr>
          <w:color w:val="000000"/>
          <w:sz w:val="28"/>
          <w:szCs w:val="28"/>
          <w:lang w:val="ro-RO"/>
        </w:rPr>
        <w:t xml:space="preserve"> pentru înlocuirea, în cadrul unei locuințe, a </w:t>
      </w:r>
      <w:r w:rsidR="00AA0B76" w:rsidRPr="00B128F5">
        <w:rPr>
          <w:color w:val="000000"/>
          <w:sz w:val="28"/>
          <w:szCs w:val="28"/>
          <w:lang w:val="ro-RO"/>
        </w:rPr>
        <w:t xml:space="preserve">echipamentelor electrocasnice, electrice </w:t>
      </w:r>
      <w:r w:rsidR="00AD5C39" w:rsidRPr="00B128F5">
        <w:rPr>
          <w:color w:val="000000"/>
          <w:sz w:val="28"/>
          <w:szCs w:val="28"/>
          <w:lang w:val="ro-RO"/>
        </w:rPr>
        <w:t>sau</w:t>
      </w:r>
      <w:r w:rsidR="00AA0B76" w:rsidRPr="00B128F5">
        <w:rPr>
          <w:color w:val="000000"/>
          <w:sz w:val="28"/>
          <w:szCs w:val="28"/>
          <w:lang w:val="ro-RO"/>
        </w:rPr>
        <w:t xml:space="preserve"> electronice</w:t>
      </w:r>
      <w:r w:rsidR="00AA0B76" w:rsidRPr="00B128F5" w:rsidDel="00AA0B76">
        <w:rPr>
          <w:color w:val="000000"/>
          <w:sz w:val="28"/>
          <w:szCs w:val="28"/>
          <w:lang w:val="ro-RO"/>
        </w:rPr>
        <w:t xml:space="preserve"> </w:t>
      </w:r>
      <w:r w:rsidR="00EC06B6" w:rsidRPr="00B128F5">
        <w:rPr>
          <w:color w:val="000000"/>
          <w:sz w:val="28"/>
          <w:szCs w:val="28"/>
          <w:lang w:val="ro-RO"/>
        </w:rPr>
        <w:t>cu unele mai performante din punct de vedere energetic, în scopul eficientizării consumului de resurse energetice.</w:t>
      </w:r>
    </w:p>
    <w:p w14:paraId="52CB8869" w14:textId="398E0E39" w:rsidR="00EC06B6" w:rsidRPr="00B128F5" w:rsidRDefault="00EC06B6" w:rsidP="008C17F4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color w:val="000000"/>
          <w:sz w:val="28"/>
          <w:szCs w:val="28"/>
          <w:lang w:val="ro-RO"/>
        </w:rPr>
        <w:t xml:space="preserve">Implementarea Programului de Vouchere pentru </w:t>
      </w:r>
      <w:r w:rsidR="00981570" w:rsidRPr="00B128F5">
        <w:rPr>
          <w:color w:val="000000"/>
          <w:sz w:val="28"/>
          <w:szCs w:val="28"/>
          <w:lang w:val="ro-RO"/>
        </w:rPr>
        <w:t>E</w:t>
      </w:r>
      <w:r w:rsidRPr="00B128F5">
        <w:rPr>
          <w:color w:val="000000"/>
          <w:sz w:val="28"/>
          <w:szCs w:val="28"/>
          <w:lang w:val="ro-RO"/>
        </w:rPr>
        <w:t>lectrocasnice se realizează de către</w:t>
      </w:r>
      <w:r w:rsidR="00F245BF" w:rsidRPr="00B128F5">
        <w:rPr>
          <w:color w:val="000000"/>
          <w:sz w:val="28"/>
          <w:szCs w:val="28"/>
          <w:lang w:val="ro-RO"/>
        </w:rPr>
        <w:t xml:space="preserve"> Instituția Publică</w:t>
      </w:r>
      <w:r w:rsidRPr="00B128F5">
        <w:rPr>
          <w:color w:val="000000"/>
          <w:sz w:val="28"/>
          <w:szCs w:val="28"/>
          <w:lang w:val="ro-RO"/>
        </w:rPr>
        <w:t xml:space="preserve"> Centrul Național pentru Energie Durabilă (în continuare </w:t>
      </w:r>
      <w:r w:rsidR="00F245BF" w:rsidRPr="00B128F5">
        <w:rPr>
          <w:color w:val="000000"/>
          <w:sz w:val="28"/>
          <w:szCs w:val="28"/>
          <w:lang w:val="ro-RO"/>
        </w:rPr>
        <w:t>–</w:t>
      </w:r>
      <w:r w:rsidRPr="00B128F5">
        <w:rPr>
          <w:color w:val="000000"/>
          <w:sz w:val="28"/>
          <w:szCs w:val="28"/>
          <w:lang w:val="ro-RO"/>
        </w:rPr>
        <w:t xml:space="preserve"> </w:t>
      </w:r>
      <w:r w:rsidR="00F245BF" w:rsidRPr="00B128F5">
        <w:rPr>
          <w:i/>
          <w:iCs/>
          <w:color w:val="000000"/>
          <w:sz w:val="28"/>
          <w:szCs w:val="28"/>
          <w:lang w:val="ro-RO"/>
        </w:rPr>
        <w:t xml:space="preserve">IP </w:t>
      </w:r>
      <w:r w:rsidRPr="00B128F5">
        <w:rPr>
          <w:i/>
          <w:iCs/>
          <w:color w:val="000000"/>
          <w:sz w:val="28"/>
          <w:szCs w:val="28"/>
          <w:lang w:val="ro-RO"/>
        </w:rPr>
        <w:t>CNED</w:t>
      </w:r>
      <w:r w:rsidRPr="00B128F5">
        <w:rPr>
          <w:color w:val="000000"/>
          <w:sz w:val="28"/>
          <w:szCs w:val="28"/>
          <w:lang w:val="ro-RO"/>
        </w:rPr>
        <w:t>).</w:t>
      </w:r>
    </w:p>
    <w:p w14:paraId="40D5E2E9" w14:textId="0D26AA2E" w:rsidR="00C438CE" w:rsidRPr="00B128F5" w:rsidRDefault="00335CD8" w:rsidP="008C17F4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color w:val="000000"/>
          <w:sz w:val="28"/>
          <w:szCs w:val="28"/>
          <w:lang w:val="ro-RO"/>
        </w:rPr>
        <w:t>Obiectivul</w:t>
      </w:r>
      <w:r w:rsidR="00C438CE" w:rsidRPr="00B128F5">
        <w:rPr>
          <w:color w:val="000000"/>
          <w:sz w:val="28"/>
          <w:szCs w:val="28"/>
          <w:lang w:val="ro-RO"/>
        </w:rPr>
        <w:t xml:space="preserve"> Programului de Vouchere pentru Electrocasnice </w:t>
      </w:r>
      <w:r w:rsidRPr="00B128F5">
        <w:rPr>
          <w:color w:val="000000"/>
          <w:sz w:val="28"/>
          <w:szCs w:val="28"/>
          <w:lang w:val="ro-RO"/>
        </w:rPr>
        <w:t>este</w:t>
      </w:r>
      <w:r w:rsidR="00C438CE" w:rsidRPr="00B128F5">
        <w:rPr>
          <w:color w:val="000000"/>
          <w:sz w:val="28"/>
          <w:szCs w:val="28"/>
          <w:lang w:val="ro-RO"/>
        </w:rPr>
        <w:t xml:space="preserve"> atingerea </w:t>
      </w:r>
      <w:r w:rsidRPr="00B128F5">
        <w:rPr>
          <w:color w:val="000000"/>
          <w:sz w:val="28"/>
          <w:szCs w:val="28"/>
          <w:lang w:val="ro-RO"/>
        </w:rPr>
        <w:t xml:space="preserve">economiilor de energie anuale medii </w:t>
      </w:r>
      <w:r w:rsidR="00C438CE" w:rsidRPr="00B128F5">
        <w:rPr>
          <w:color w:val="000000"/>
          <w:sz w:val="28"/>
          <w:szCs w:val="28"/>
          <w:lang w:val="ro-RO"/>
        </w:rPr>
        <w:t xml:space="preserve">în valoare de minim </w:t>
      </w:r>
      <w:r w:rsidR="00217B53" w:rsidRPr="00571936">
        <w:rPr>
          <w:color w:val="000000"/>
          <w:sz w:val="28"/>
          <w:szCs w:val="28"/>
          <w:lang w:val="ro-RO"/>
        </w:rPr>
        <w:t>2</w:t>
      </w:r>
      <w:r w:rsidR="00E377A5" w:rsidRPr="00571936">
        <w:rPr>
          <w:color w:val="000000"/>
          <w:sz w:val="28"/>
          <w:szCs w:val="28"/>
          <w:lang w:val="ro-RO"/>
        </w:rPr>
        <w:t>.</w:t>
      </w:r>
      <w:r w:rsidR="004A0923" w:rsidRPr="00571936">
        <w:rPr>
          <w:color w:val="000000"/>
          <w:sz w:val="28"/>
          <w:szCs w:val="28"/>
          <w:lang w:val="ro-RO"/>
        </w:rPr>
        <w:t>04</w:t>
      </w:r>
      <w:r w:rsidR="00E377A5" w:rsidRPr="00571936">
        <w:rPr>
          <w:color w:val="000000"/>
          <w:sz w:val="28"/>
          <w:szCs w:val="28"/>
          <w:lang w:val="ro-RO"/>
        </w:rPr>
        <w:t xml:space="preserve"> mii tone echivalent petrol</w:t>
      </w:r>
      <w:r w:rsidR="00F45665" w:rsidRPr="00571936">
        <w:rPr>
          <w:color w:val="000000"/>
          <w:sz w:val="28"/>
          <w:szCs w:val="28"/>
          <w:lang w:val="ro-RO"/>
        </w:rPr>
        <w:t>,</w:t>
      </w:r>
      <w:r w:rsidR="00F45665">
        <w:rPr>
          <w:color w:val="000000"/>
          <w:sz w:val="28"/>
          <w:szCs w:val="28"/>
          <w:lang w:val="ro-RO"/>
        </w:rPr>
        <w:t xml:space="preserve"> calculate pentru perioada 2024-2030</w:t>
      </w:r>
      <w:r w:rsidR="00E377A5" w:rsidRPr="00B128F5">
        <w:rPr>
          <w:color w:val="000000"/>
          <w:sz w:val="28"/>
          <w:szCs w:val="28"/>
          <w:lang w:val="ro-RO"/>
        </w:rPr>
        <w:t>.</w:t>
      </w:r>
    </w:p>
    <w:p w14:paraId="73CDB2C5" w14:textId="71312392" w:rsidR="00D94D3E" w:rsidRPr="00B128F5" w:rsidRDefault="00356754" w:rsidP="00571936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356754">
        <w:rPr>
          <w:color w:val="000000"/>
          <w:sz w:val="28"/>
          <w:szCs w:val="28"/>
          <w:lang w:val="ro-RO"/>
        </w:rPr>
        <w:t>Instituția Publică Centrul Național pentru Energie Durabilă, la etapa elaborării Cadrului Bugetar pe Termen Mediu (CBTM), prezintă Ministerului Energiei propunerea privind mijloacele necesare pentru realizarea activităților de implementare a Programului de Vouchere pentru Electrocasnice</w:t>
      </w:r>
      <w:r w:rsidR="00D94D3E" w:rsidRPr="00B128F5">
        <w:rPr>
          <w:color w:val="000000"/>
          <w:sz w:val="28"/>
          <w:szCs w:val="28"/>
          <w:lang w:val="ro-RO"/>
        </w:rPr>
        <w:t>.</w:t>
      </w:r>
    </w:p>
    <w:p w14:paraId="08DAA985" w14:textId="77777777" w:rsidR="00006EF6" w:rsidRPr="00B128F5" w:rsidRDefault="00006EF6" w:rsidP="00006EF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</w:p>
    <w:p w14:paraId="402ABF48" w14:textId="3BC82906" w:rsidR="00EC06B6" w:rsidRPr="00B128F5" w:rsidRDefault="00EC06B6" w:rsidP="00997870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Secțiunea a 2-a</w:t>
      </w:r>
    </w:p>
    <w:p w14:paraId="6881C81F" w14:textId="77777777" w:rsidR="00EC06B6" w:rsidRPr="00B128F5" w:rsidRDefault="00EC06B6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No</w:t>
      </w:r>
      <w:proofErr w:type="spellStart"/>
      <w:r w:rsidRPr="00B128F5">
        <w:rPr>
          <w:rStyle w:val="Strong"/>
          <w:color w:val="000000"/>
          <w:sz w:val="28"/>
          <w:szCs w:val="28"/>
        </w:rPr>
        <w:t>țiuni</w:t>
      </w:r>
      <w:proofErr w:type="spellEnd"/>
    </w:p>
    <w:p w14:paraId="1C23C0F7" w14:textId="77777777" w:rsidR="006D3446" w:rsidRPr="00B128F5" w:rsidRDefault="006D3446" w:rsidP="00997870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color w:val="000000"/>
          <w:sz w:val="28"/>
          <w:szCs w:val="28"/>
          <w:lang w:val="ro-RO"/>
        </w:rPr>
        <w:t>În sensul prezentului Regulament se definesc următoarele noțiuni:</w:t>
      </w:r>
    </w:p>
    <w:p w14:paraId="22AE7B54" w14:textId="0E50FAD9" w:rsidR="006D3446" w:rsidRPr="00B128F5" w:rsidRDefault="006D3446" w:rsidP="0099787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i/>
          <w:iCs/>
          <w:color w:val="000000"/>
          <w:sz w:val="28"/>
          <w:szCs w:val="28"/>
          <w:lang w:val="ro-RO"/>
        </w:rPr>
        <w:t>Voucher</w:t>
      </w:r>
      <w:r w:rsidRPr="00B128F5">
        <w:rPr>
          <w:color w:val="000000"/>
          <w:sz w:val="28"/>
          <w:szCs w:val="28"/>
          <w:lang w:val="ro-RO"/>
        </w:rPr>
        <w:t xml:space="preserve"> –</w:t>
      </w:r>
      <w:r w:rsidRPr="00B128F5">
        <w:rPr>
          <w:lang w:val="ro-RO"/>
        </w:rPr>
        <w:t xml:space="preserve"> </w:t>
      </w:r>
      <w:r w:rsidR="00D70878" w:rsidRPr="00B128F5">
        <w:rPr>
          <w:color w:val="000000"/>
          <w:sz w:val="28"/>
          <w:szCs w:val="28"/>
          <w:lang w:val="ro-RO"/>
        </w:rPr>
        <w:t xml:space="preserve">un produs electronic </w:t>
      </w:r>
      <w:r w:rsidRPr="00B128F5">
        <w:rPr>
          <w:color w:val="000000"/>
          <w:sz w:val="28"/>
          <w:szCs w:val="28"/>
          <w:lang w:val="ro-RO"/>
        </w:rPr>
        <w:t xml:space="preserve">generat de </w:t>
      </w:r>
      <w:r w:rsidR="0023743D" w:rsidRPr="00B128F5">
        <w:rPr>
          <w:color w:val="000000"/>
          <w:sz w:val="28"/>
          <w:szCs w:val="28"/>
          <w:lang w:val="ro-RO"/>
        </w:rPr>
        <w:t>sistemul informațional</w:t>
      </w:r>
      <w:r w:rsidRPr="00B128F5">
        <w:rPr>
          <w:color w:val="000000"/>
          <w:sz w:val="28"/>
          <w:szCs w:val="28"/>
          <w:lang w:val="ro-RO"/>
        </w:rPr>
        <w:t xml:space="preserve"> </w:t>
      </w:r>
      <w:r w:rsidRPr="00B128F5">
        <w:rPr>
          <w:color w:val="333333"/>
          <w:sz w:val="28"/>
          <w:szCs w:val="28"/>
          <w:shd w:val="clear" w:color="auto" w:fill="FFFFFF"/>
          <w:lang w:val="ro-RO"/>
        </w:rPr>
        <w:t>„Eco – Voucher”</w:t>
      </w:r>
      <w:r w:rsidRPr="00B128F5">
        <w:rPr>
          <w:color w:val="000000"/>
          <w:sz w:val="28"/>
          <w:szCs w:val="28"/>
          <w:lang w:val="ro-RO"/>
        </w:rPr>
        <w:t xml:space="preserve"> ce atestă dobândirea </w:t>
      </w:r>
      <w:proofErr w:type="spellStart"/>
      <w:r w:rsidRPr="00B128F5">
        <w:rPr>
          <w:color w:val="000000"/>
          <w:sz w:val="28"/>
          <w:szCs w:val="28"/>
          <w:lang w:val="ro-RO"/>
        </w:rPr>
        <w:t>finanţării</w:t>
      </w:r>
      <w:proofErr w:type="spellEnd"/>
      <w:r w:rsidRPr="00B128F5">
        <w:rPr>
          <w:color w:val="000000"/>
          <w:sz w:val="28"/>
          <w:szCs w:val="28"/>
          <w:lang w:val="ro-RO"/>
        </w:rPr>
        <w:t xml:space="preserve"> nerambursabile</w:t>
      </w:r>
      <w:r w:rsidR="0053453B" w:rsidRPr="00B128F5">
        <w:rPr>
          <w:color w:val="000000"/>
          <w:sz w:val="28"/>
          <w:szCs w:val="28"/>
          <w:lang w:val="ro-RO"/>
        </w:rPr>
        <w:t xml:space="preserve"> </w:t>
      </w:r>
      <w:r w:rsidR="00F5677A" w:rsidRPr="00B128F5">
        <w:rPr>
          <w:color w:val="000000"/>
          <w:sz w:val="28"/>
          <w:szCs w:val="28"/>
          <w:lang w:val="ro-MD"/>
        </w:rPr>
        <w:t>î</w:t>
      </w:r>
      <w:r w:rsidR="0053453B" w:rsidRPr="00B128F5">
        <w:rPr>
          <w:color w:val="000000"/>
          <w:sz w:val="28"/>
          <w:szCs w:val="28"/>
          <w:lang w:val="ro-RO"/>
        </w:rPr>
        <w:t>n condi</w:t>
      </w:r>
      <w:r w:rsidR="00F5677A" w:rsidRPr="00B128F5">
        <w:rPr>
          <w:color w:val="000000"/>
          <w:sz w:val="28"/>
          <w:szCs w:val="28"/>
          <w:lang w:val="ro-RO"/>
        </w:rPr>
        <w:t>ț</w:t>
      </w:r>
      <w:r w:rsidR="0053453B" w:rsidRPr="00B128F5">
        <w:rPr>
          <w:color w:val="000000"/>
          <w:sz w:val="28"/>
          <w:szCs w:val="28"/>
          <w:lang w:val="ro-RO"/>
        </w:rPr>
        <w:t>iile prezentului Regulament</w:t>
      </w:r>
      <w:r w:rsidRPr="00B128F5">
        <w:rPr>
          <w:color w:val="000000"/>
          <w:sz w:val="28"/>
          <w:szCs w:val="28"/>
          <w:lang w:val="ro-RO"/>
        </w:rPr>
        <w:t xml:space="preserve">, cu valoare nominală fixă în monedă națională, ce acoperă o parte din </w:t>
      </w:r>
      <w:proofErr w:type="spellStart"/>
      <w:r w:rsidRPr="00B128F5">
        <w:rPr>
          <w:color w:val="000000"/>
          <w:sz w:val="28"/>
          <w:szCs w:val="28"/>
          <w:lang w:val="ro-RO"/>
        </w:rPr>
        <w:t>preţul</w:t>
      </w:r>
      <w:proofErr w:type="spellEnd"/>
      <w:r w:rsidRPr="00B128F5">
        <w:rPr>
          <w:color w:val="000000"/>
          <w:sz w:val="28"/>
          <w:szCs w:val="28"/>
          <w:lang w:val="ro-RO"/>
        </w:rPr>
        <w:t xml:space="preserve"> de </w:t>
      </w:r>
      <w:proofErr w:type="spellStart"/>
      <w:r w:rsidRPr="00B128F5">
        <w:rPr>
          <w:color w:val="000000"/>
          <w:sz w:val="28"/>
          <w:szCs w:val="28"/>
          <w:lang w:val="ro-RO"/>
        </w:rPr>
        <w:t>achiziţie</w:t>
      </w:r>
      <w:proofErr w:type="spellEnd"/>
      <w:r w:rsidRPr="00B128F5">
        <w:rPr>
          <w:color w:val="000000"/>
          <w:sz w:val="28"/>
          <w:szCs w:val="28"/>
          <w:lang w:val="ro-RO"/>
        </w:rPr>
        <w:t xml:space="preserve"> a unui </w:t>
      </w:r>
      <w:r w:rsidR="00AA0B76" w:rsidRPr="00B128F5">
        <w:rPr>
          <w:color w:val="000000"/>
          <w:sz w:val="28"/>
          <w:szCs w:val="28"/>
          <w:lang w:val="ro-RO"/>
        </w:rPr>
        <w:t>echipament electrocasnic, electric sau electronic</w:t>
      </w:r>
      <w:r w:rsidR="00AA0B76" w:rsidRPr="00B128F5" w:rsidDel="00AA0B76">
        <w:rPr>
          <w:color w:val="000000"/>
          <w:sz w:val="28"/>
          <w:szCs w:val="28"/>
          <w:lang w:val="ro-RO"/>
        </w:rPr>
        <w:t xml:space="preserve"> </w:t>
      </w:r>
      <w:r w:rsidR="005C523A" w:rsidRPr="00B128F5">
        <w:rPr>
          <w:color w:val="000000"/>
          <w:sz w:val="28"/>
          <w:szCs w:val="28"/>
          <w:lang w:val="ro-RO"/>
        </w:rPr>
        <w:t xml:space="preserve">și cu termen </w:t>
      </w:r>
      <w:r w:rsidR="0023743D" w:rsidRPr="00B128F5">
        <w:rPr>
          <w:color w:val="000000"/>
          <w:sz w:val="28"/>
          <w:szCs w:val="28"/>
          <w:lang w:val="ro-RO"/>
        </w:rPr>
        <w:t xml:space="preserve">de </w:t>
      </w:r>
      <w:r w:rsidR="005C523A" w:rsidRPr="00B128F5">
        <w:rPr>
          <w:color w:val="000000"/>
          <w:sz w:val="28"/>
          <w:szCs w:val="28"/>
          <w:lang w:val="ro-RO"/>
        </w:rPr>
        <w:t>valabilitate limitat</w:t>
      </w:r>
      <w:r w:rsidRPr="00B128F5">
        <w:rPr>
          <w:color w:val="000000"/>
          <w:sz w:val="28"/>
          <w:szCs w:val="28"/>
          <w:lang w:val="ro-RO"/>
        </w:rPr>
        <w:t>;</w:t>
      </w:r>
    </w:p>
    <w:p w14:paraId="1ABE16D1" w14:textId="187A3A4D" w:rsidR="006D3446" w:rsidRPr="00B128F5" w:rsidRDefault="006D3446" w:rsidP="00997870">
      <w:pPr>
        <w:pStyle w:val="NormalWeb"/>
        <w:shd w:val="clear" w:color="auto" w:fill="FFFFFF"/>
        <w:tabs>
          <w:tab w:val="left" w:pos="990"/>
        </w:tabs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i/>
          <w:iCs/>
          <w:color w:val="000000"/>
          <w:sz w:val="28"/>
          <w:szCs w:val="28"/>
          <w:lang w:val="ro-RO"/>
        </w:rPr>
        <w:lastRenderedPageBreak/>
        <w:t xml:space="preserve">Preț – </w:t>
      </w:r>
      <w:r w:rsidRPr="00B128F5">
        <w:rPr>
          <w:color w:val="000000"/>
          <w:sz w:val="28"/>
          <w:szCs w:val="28"/>
          <w:lang w:val="ro-RO"/>
        </w:rPr>
        <w:t xml:space="preserve">reprezintă prețul </w:t>
      </w:r>
      <w:bookmarkStart w:id="1" w:name="_Hlk159275591"/>
      <w:r w:rsidR="00AA0B76" w:rsidRPr="00B128F5">
        <w:rPr>
          <w:color w:val="000000"/>
          <w:sz w:val="28"/>
          <w:szCs w:val="28"/>
          <w:lang w:val="ro-RO"/>
        </w:rPr>
        <w:t xml:space="preserve">echipamentului electrocasnic, electric </w:t>
      </w:r>
      <w:r w:rsidR="00AD5C39" w:rsidRPr="00B128F5">
        <w:rPr>
          <w:color w:val="000000"/>
          <w:sz w:val="28"/>
          <w:szCs w:val="28"/>
          <w:lang w:val="ro-RO"/>
        </w:rPr>
        <w:t>sau</w:t>
      </w:r>
      <w:r w:rsidR="00AA0B76" w:rsidRPr="00B128F5">
        <w:rPr>
          <w:color w:val="000000"/>
          <w:sz w:val="28"/>
          <w:szCs w:val="28"/>
          <w:lang w:val="ro-RO"/>
        </w:rPr>
        <w:t xml:space="preserve"> electronic</w:t>
      </w:r>
      <w:r w:rsidRPr="00B128F5">
        <w:rPr>
          <w:color w:val="000000"/>
          <w:sz w:val="28"/>
          <w:szCs w:val="28"/>
          <w:lang w:val="ro-RO"/>
        </w:rPr>
        <w:t xml:space="preserve"> </w:t>
      </w:r>
      <w:bookmarkEnd w:id="1"/>
      <w:r w:rsidRPr="00B128F5">
        <w:rPr>
          <w:color w:val="000000"/>
          <w:sz w:val="28"/>
          <w:szCs w:val="28"/>
          <w:lang w:val="ro-RO"/>
        </w:rPr>
        <w:t xml:space="preserve">ce include </w:t>
      </w:r>
      <w:r w:rsidR="00EF6E7B" w:rsidRPr="00B128F5">
        <w:rPr>
          <w:color w:val="000000"/>
          <w:sz w:val="28"/>
          <w:szCs w:val="28"/>
          <w:lang w:val="ro-RO"/>
        </w:rPr>
        <w:t xml:space="preserve">valoarea </w:t>
      </w:r>
      <w:r w:rsidRPr="00B128F5">
        <w:rPr>
          <w:color w:val="000000"/>
          <w:sz w:val="28"/>
          <w:szCs w:val="28"/>
          <w:lang w:val="ro-RO"/>
        </w:rPr>
        <w:t>TVA aferentă acestuia;</w:t>
      </w:r>
    </w:p>
    <w:p w14:paraId="67BD7318" w14:textId="2F72D7ED" w:rsidR="00A661FE" w:rsidRPr="00B128F5" w:rsidRDefault="006D3446" w:rsidP="00997870">
      <w:pPr>
        <w:pStyle w:val="NormalWeb"/>
        <w:shd w:val="clear" w:color="auto" w:fill="FFFFFF"/>
        <w:tabs>
          <w:tab w:val="left" w:pos="990"/>
        </w:tabs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i/>
          <w:iCs/>
          <w:color w:val="000000"/>
          <w:sz w:val="28"/>
          <w:szCs w:val="28"/>
          <w:lang w:val="ro-RO"/>
        </w:rPr>
        <w:t xml:space="preserve">Sesiunea de vouchere - </w:t>
      </w:r>
      <w:r w:rsidRPr="00B128F5">
        <w:rPr>
          <w:color w:val="000000"/>
          <w:sz w:val="28"/>
          <w:szCs w:val="28"/>
          <w:lang w:val="ro-RO"/>
        </w:rPr>
        <w:t xml:space="preserve">perioadă de timp cuprinsă între informarea potențialilor beneficiari ai Programului de Vouchere </w:t>
      </w:r>
      <w:r w:rsidR="00DE64F5" w:rsidRPr="00B128F5">
        <w:rPr>
          <w:color w:val="000000"/>
          <w:sz w:val="28"/>
          <w:szCs w:val="28"/>
          <w:lang w:val="ro-RO"/>
        </w:rPr>
        <w:t xml:space="preserve">pentru Electrocasnice </w:t>
      </w:r>
      <w:r w:rsidRPr="00B128F5">
        <w:rPr>
          <w:color w:val="000000"/>
          <w:sz w:val="28"/>
          <w:szCs w:val="28"/>
          <w:lang w:val="ro-RO"/>
        </w:rPr>
        <w:t xml:space="preserve">că dispun de un voucher și data până la care beneficiarii sunt în drept să achiziționeze </w:t>
      </w:r>
      <w:r w:rsidR="00AA0B76" w:rsidRPr="00B128F5">
        <w:rPr>
          <w:color w:val="000000"/>
          <w:sz w:val="28"/>
          <w:szCs w:val="28"/>
          <w:lang w:val="ro-RO"/>
        </w:rPr>
        <w:t>echipamente</w:t>
      </w:r>
      <w:r w:rsidR="00AD5C39" w:rsidRPr="00B128F5">
        <w:rPr>
          <w:color w:val="000000"/>
          <w:sz w:val="28"/>
          <w:szCs w:val="28"/>
          <w:lang w:val="ro-RO"/>
        </w:rPr>
        <w:t>le</w:t>
      </w:r>
      <w:r w:rsidR="00AA0B76" w:rsidRPr="00B128F5">
        <w:rPr>
          <w:color w:val="000000"/>
          <w:sz w:val="28"/>
          <w:szCs w:val="28"/>
          <w:lang w:val="ro-RO"/>
        </w:rPr>
        <w:t xml:space="preserve"> electrocasnice, electrice </w:t>
      </w:r>
      <w:r w:rsidR="00D90212" w:rsidRPr="00B128F5">
        <w:rPr>
          <w:color w:val="000000"/>
          <w:sz w:val="28"/>
          <w:szCs w:val="28"/>
          <w:lang w:val="ro-RO"/>
        </w:rPr>
        <w:t>sau</w:t>
      </w:r>
      <w:r w:rsidR="00AA0B76" w:rsidRPr="00B128F5">
        <w:rPr>
          <w:color w:val="000000"/>
          <w:sz w:val="28"/>
          <w:szCs w:val="28"/>
          <w:lang w:val="ro-RO"/>
        </w:rPr>
        <w:t xml:space="preserve"> electronice</w:t>
      </w:r>
      <w:r w:rsidR="00AA0B76" w:rsidRPr="00B128F5" w:rsidDel="00AA0B76">
        <w:rPr>
          <w:color w:val="000000"/>
          <w:sz w:val="28"/>
          <w:szCs w:val="28"/>
          <w:lang w:val="ro-RO"/>
        </w:rPr>
        <w:t xml:space="preserve"> </w:t>
      </w:r>
      <w:r w:rsidRPr="00B128F5">
        <w:rPr>
          <w:color w:val="000000"/>
          <w:sz w:val="28"/>
          <w:szCs w:val="28"/>
          <w:lang w:val="ro-RO"/>
        </w:rPr>
        <w:t>în baza voucher</w:t>
      </w:r>
      <w:r w:rsidR="005C523A" w:rsidRPr="00B128F5">
        <w:rPr>
          <w:color w:val="000000"/>
          <w:sz w:val="28"/>
          <w:szCs w:val="28"/>
          <w:lang w:val="ro-RO"/>
        </w:rPr>
        <w:t>e</w:t>
      </w:r>
      <w:r w:rsidRPr="00B128F5">
        <w:rPr>
          <w:color w:val="000000"/>
          <w:sz w:val="28"/>
          <w:szCs w:val="28"/>
          <w:lang w:val="ro-RO"/>
        </w:rPr>
        <w:t>lor.</w:t>
      </w:r>
    </w:p>
    <w:p w14:paraId="0530FB9D" w14:textId="1A937697" w:rsidR="0064335D" w:rsidRPr="00B128F5" w:rsidRDefault="0064335D" w:rsidP="00997870">
      <w:pPr>
        <w:pStyle w:val="NormalWeb"/>
        <w:shd w:val="clear" w:color="auto" w:fill="FFFFFF"/>
        <w:tabs>
          <w:tab w:val="left" w:pos="990"/>
        </w:tabs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ro-RO"/>
        </w:rPr>
      </w:pPr>
      <w:r w:rsidRPr="00B128F5">
        <w:rPr>
          <w:i/>
          <w:iCs/>
          <w:color w:val="000000"/>
          <w:sz w:val="28"/>
          <w:szCs w:val="28"/>
          <w:lang w:val="ro-RO"/>
        </w:rPr>
        <w:t xml:space="preserve">Manual </w:t>
      </w:r>
      <w:r w:rsidR="004F397E" w:rsidRPr="00B128F5">
        <w:rPr>
          <w:i/>
          <w:iCs/>
          <w:color w:val="000000"/>
          <w:sz w:val="28"/>
          <w:szCs w:val="28"/>
          <w:lang w:val="ro-RO"/>
        </w:rPr>
        <w:t>O</w:t>
      </w:r>
      <w:r w:rsidRPr="00B128F5">
        <w:rPr>
          <w:i/>
          <w:iCs/>
          <w:color w:val="000000"/>
          <w:sz w:val="28"/>
          <w:szCs w:val="28"/>
          <w:lang w:val="ro-RO"/>
        </w:rPr>
        <w:t>perațional</w:t>
      </w:r>
      <w:r w:rsidRPr="00B128F5">
        <w:rPr>
          <w:color w:val="000000"/>
          <w:sz w:val="28"/>
          <w:szCs w:val="28"/>
          <w:lang w:val="ro-RO"/>
        </w:rPr>
        <w:t xml:space="preserve"> – act aprobat de către C</w:t>
      </w:r>
      <w:r w:rsidR="0023743D" w:rsidRPr="00B128F5">
        <w:rPr>
          <w:color w:val="000000"/>
          <w:sz w:val="28"/>
          <w:szCs w:val="28"/>
          <w:lang w:val="ro-RO"/>
        </w:rPr>
        <w:t xml:space="preserve">onsiliul </w:t>
      </w:r>
      <w:r w:rsidR="00DE64F5" w:rsidRPr="00B128F5">
        <w:rPr>
          <w:color w:val="000000"/>
          <w:sz w:val="28"/>
          <w:szCs w:val="28"/>
          <w:lang w:val="ro-RO"/>
        </w:rPr>
        <w:t>IP CNED</w:t>
      </w:r>
      <w:r w:rsidRPr="00B128F5">
        <w:rPr>
          <w:color w:val="000000"/>
          <w:sz w:val="28"/>
          <w:szCs w:val="28"/>
          <w:lang w:val="ro-RO"/>
        </w:rPr>
        <w:t xml:space="preserve">, care este destinat executării hotărârii de guvern și stabilește procedurile operaționale de implementare a </w:t>
      </w:r>
      <w:r w:rsidR="00AA0B76" w:rsidRPr="00B128F5">
        <w:rPr>
          <w:color w:val="000000"/>
          <w:sz w:val="28"/>
          <w:szCs w:val="28"/>
          <w:lang w:val="ro-RO"/>
        </w:rPr>
        <w:t>Programului de Vouchere pentru Electrocasnice</w:t>
      </w:r>
      <w:r w:rsidRPr="00B128F5">
        <w:rPr>
          <w:color w:val="000000"/>
          <w:sz w:val="28"/>
          <w:szCs w:val="28"/>
          <w:lang w:val="ro-RO"/>
        </w:rPr>
        <w:t>.</w:t>
      </w:r>
    </w:p>
    <w:p w14:paraId="65F634B7" w14:textId="2F955E15" w:rsidR="00A661FE" w:rsidRPr="00B128F5" w:rsidRDefault="00A661FE" w:rsidP="00997870">
      <w:pPr>
        <w:pStyle w:val="NormalWeb"/>
        <w:shd w:val="clear" w:color="auto" w:fill="FFFFFF"/>
        <w:tabs>
          <w:tab w:val="left" w:pos="990"/>
        </w:tabs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ro-RO"/>
        </w:rPr>
      </w:pPr>
    </w:p>
    <w:p w14:paraId="5EAF14DF" w14:textId="780A42FB" w:rsidR="000A2BE2" w:rsidRPr="00B128F5" w:rsidRDefault="001A3F67" w:rsidP="00997870">
      <w:pPr>
        <w:pStyle w:val="NormalWeb"/>
        <w:numPr>
          <w:ilvl w:val="0"/>
          <w:numId w:val="2"/>
        </w:numPr>
        <w:shd w:val="clear" w:color="auto" w:fill="FFFFFF"/>
        <w:tabs>
          <w:tab w:val="left" w:pos="990"/>
        </w:tabs>
        <w:spacing w:before="120" w:beforeAutospacing="0" w:after="120" w:afterAutospacing="0"/>
        <w:jc w:val="center"/>
        <w:rPr>
          <w:rStyle w:val="Strong"/>
          <w:sz w:val="28"/>
          <w:szCs w:val="28"/>
          <w:lang w:val="ro-RO"/>
        </w:rPr>
      </w:pPr>
      <w:r w:rsidRPr="00B128F5">
        <w:rPr>
          <w:rStyle w:val="Strong"/>
          <w:sz w:val="28"/>
          <w:szCs w:val="28"/>
          <w:lang w:val="ro-RO"/>
        </w:rPr>
        <w:t>SURSE</w:t>
      </w:r>
      <w:r w:rsidR="00406511" w:rsidRPr="00B128F5">
        <w:rPr>
          <w:rStyle w:val="Strong"/>
          <w:sz w:val="28"/>
          <w:szCs w:val="28"/>
          <w:lang w:val="ro-RO"/>
        </w:rPr>
        <w:t xml:space="preserve">LE </w:t>
      </w:r>
      <w:r w:rsidRPr="00B128F5">
        <w:rPr>
          <w:rStyle w:val="Strong"/>
          <w:sz w:val="28"/>
          <w:szCs w:val="28"/>
          <w:lang w:val="ro-RO"/>
        </w:rPr>
        <w:t xml:space="preserve">DE FINANȚARE </w:t>
      </w:r>
      <w:r w:rsidR="00406511" w:rsidRPr="00B128F5">
        <w:rPr>
          <w:rStyle w:val="Strong"/>
          <w:sz w:val="28"/>
          <w:szCs w:val="28"/>
          <w:lang w:val="ro-RO"/>
        </w:rPr>
        <w:t xml:space="preserve">ȘI </w:t>
      </w:r>
      <w:r w:rsidR="00831C19" w:rsidRPr="00B128F5">
        <w:rPr>
          <w:rStyle w:val="Strong"/>
          <w:sz w:val="28"/>
          <w:szCs w:val="28"/>
          <w:lang w:val="ro-RO"/>
        </w:rPr>
        <w:t>SUMELE ALOCATE</w:t>
      </w:r>
      <w:r w:rsidR="00F67DF1" w:rsidRPr="00B128F5">
        <w:rPr>
          <w:rStyle w:val="Strong"/>
          <w:sz w:val="28"/>
          <w:szCs w:val="28"/>
          <w:lang w:val="ro-RO"/>
        </w:rPr>
        <w:t xml:space="preserve"> SESIUNILOR DE</w:t>
      </w:r>
      <w:r w:rsidR="00743954" w:rsidRPr="00B128F5">
        <w:rPr>
          <w:rStyle w:val="Strong"/>
          <w:sz w:val="28"/>
          <w:szCs w:val="28"/>
          <w:lang w:val="ro-RO"/>
        </w:rPr>
        <w:t xml:space="preserve"> </w:t>
      </w:r>
      <w:r w:rsidRPr="00B128F5">
        <w:rPr>
          <w:rStyle w:val="Strong"/>
          <w:sz w:val="28"/>
          <w:szCs w:val="28"/>
          <w:lang w:val="ro-RO"/>
        </w:rPr>
        <w:t>VOUCHER</w:t>
      </w:r>
      <w:r w:rsidR="00F67DF1" w:rsidRPr="00B128F5">
        <w:rPr>
          <w:rStyle w:val="Strong"/>
          <w:sz w:val="28"/>
          <w:szCs w:val="28"/>
          <w:lang w:val="ro-RO"/>
        </w:rPr>
        <w:t>E</w:t>
      </w:r>
      <w:r w:rsidRPr="00B128F5">
        <w:rPr>
          <w:rStyle w:val="Strong"/>
          <w:sz w:val="28"/>
          <w:szCs w:val="28"/>
          <w:lang w:val="ro-RO"/>
        </w:rPr>
        <w:t xml:space="preserve"> </w:t>
      </w:r>
      <w:r w:rsidR="00406511" w:rsidRPr="00B128F5">
        <w:rPr>
          <w:rStyle w:val="Strong"/>
          <w:sz w:val="28"/>
          <w:szCs w:val="28"/>
          <w:lang w:val="ro-RO"/>
        </w:rPr>
        <w:t xml:space="preserve">PENTRU </w:t>
      </w:r>
      <w:r w:rsidR="00AA0B76" w:rsidRPr="00B128F5">
        <w:rPr>
          <w:rStyle w:val="Strong"/>
          <w:sz w:val="28"/>
          <w:szCs w:val="28"/>
          <w:lang w:val="ro-RO"/>
        </w:rPr>
        <w:t xml:space="preserve">ECHIPAMENTELE ELECTROCASNICE, ELECTRICE ȘI ELECTRONICE </w:t>
      </w:r>
    </w:p>
    <w:p w14:paraId="5CEA872E" w14:textId="2E00C97A" w:rsidR="001A3F67" w:rsidRPr="00B128F5" w:rsidRDefault="001A3F67" w:rsidP="00997870">
      <w:pPr>
        <w:pStyle w:val="BodyText"/>
        <w:numPr>
          <w:ilvl w:val="0"/>
          <w:numId w:val="3"/>
        </w:numPr>
        <w:tabs>
          <w:tab w:val="left" w:pos="851"/>
        </w:tabs>
        <w:spacing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>Sursele de finanțare ale Programul de Vouchere pentru Electrocasnice sunt:</w:t>
      </w:r>
    </w:p>
    <w:p w14:paraId="2C39A869" w14:textId="2BD05498" w:rsidR="00AC0168" w:rsidRPr="00B128F5" w:rsidRDefault="001A3F67" w:rsidP="00997870">
      <w:pPr>
        <w:pStyle w:val="BodyText"/>
        <w:tabs>
          <w:tab w:val="left" w:pos="851"/>
        </w:tabs>
        <w:spacing w:line="322" w:lineRule="exact"/>
        <w:ind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a) </w:t>
      </w:r>
      <w:r w:rsidR="00B00C36">
        <w:rPr>
          <w:color w:val="333333"/>
          <w:shd w:val="clear" w:color="auto" w:fill="FFFFFF"/>
        </w:rPr>
        <w:t xml:space="preserve">bugetul de stat prin intermediul </w:t>
      </w:r>
      <w:r w:rsidR="00AC0168" w:rsidRPr="00B128F5">
        <w:rPr>
          <w:color w:val="333333"/>
          <w:shd w:val="clear" w:color="auto" w:fill="FFFFFF"/>
        </w:rPr>
        <w:t>fondul</w:t>
      </w:r>
      <w:r w:rsidR="00B00C36">
        <w:rPr>
          <w:color w:val="333333"/>
          <w:shd w:val="clear" w:color="auto" w:fill="FFFFFF"/>
        </w:rPr>
        <w:t>ui</w:t>
      </w:r>
      <w:r w:rsidR="00AC0168" w:rsidRPr="00B128F5">
        <w:rPr>
          <w:color w:val="333333"/>
          <w:shd w:val="clear" w:color="auto" w:fill="FFFFFF"/>
        </w:rPr>
        <w:t xml:space="preserve"> de reducere a vulnerabilității energetice;</w:t>
      </w:r>
    </w:p>
    <w:p w14:paraId="65EFC812" w14:textId="416DABFF" w:rsidR="001A3F67" w:rsidRPr="00B128F5" w:rsidRDefault="00066483" w:rsidP="00997870">
      <w:pPr>
        <w:pStyle w:val="BodyText"/>
        <w:tabs>
          <w:tab w:val="left" w:pos="851"/>
        </w:tabs>
        <w:spacing w:line="322" w:lineRule="exact"/>
        <w:ind w:firstLine="567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b</w:t>
      </w:r>
      <w:r w:rsidR="001A3F67" w:rsidRPr="00B128F5">
        <w:rPr>
          <w:color w:val="333333"/>
          <w:shd w:val="clear" w:color="auto" w:fill="FFFFFF"/>
        </w:rPr>
        <w:t xml:space="preserve">) </w:t>
      </w:r>
      <w:r w:rsidR="00692BFE" w:rsidRPr="00B128F5">
        <w:rPr>
          <w:color w:val="333333"/>
          <w:shd w:val="clear" w:color="auto" w:fill="FFFFFF"/>
        </w:rPr>
        <w:t>granturi, donații</w:t>
      </w:r>
      <w:r w:rsidR="001A3F67" w:rsidRPr="00B128F5">
        <w:rPr>
          <w:color w:val="333333"/>
          <w:shd w:val="clear" w:color="auto" w:fill="FFFFFF"/>
        </w:rPr>
        <w:t xml:space="preserve"> sau alte surse de asistență externă;</w:t>
      </w:r>
    </w:p>
    <w:p w14:paraId="4451204C" w14:textId="276C2823" w:rsidR="001A3F67" w:rsidRPr="00B128F5" w:rsidRDefault="00066483" w:rsidP="00997870">
      <w:pPr>
        <w:pStyle w:val="BodyText"/>
        <w:tabs>
          <w:tab w:val="left" w:pos="851"/>
        </w:tabs>
        <w:spacing w:line="322" w:lineRule="exact"/>
        <w:ind w:firstLine="567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c</w:t>
      </w:r>
      <w:r w:rsidR="001A3F67" w:rsidRPr="00B128F5">
        <w:rPr>
          <w:color w:val="333333"/>
          <w:shd w:val="clear" w:color="auto" w:fill="FFFFFF"/>
        </w:rPr>
        <w:t>) alte surse ce nu contravin legislației.</w:t>
      </w:r>
      <w:bookmarkStart w:id="2" w:name="_GoBack"/>
      <w:bookmarkEnd w:id="2"/>
    </w:p>
    <w:p w14:paraId="09106D17" w14:textId="5FE36FA6" w:rsidR="00CD4B07" w:rsidRPr="00B128F5" w:rsidRDefault="00CD4B07" w:rsidP="00997870">
      <w:pPr>
        <w:pStyle w:val="BodyText"/>
        <w:numPr>
          <w:ilvl w:val="0"/>
          <w:numId w:val="3"/>
        </w:numPr>
        <w:tabs>
          <w:tab w:val="left" w:pos="851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Sumele alocate unei sesiuni de </w:t>
      </w:r>
      <w:r w:rsidR="00006EF6" w:rsidRPr="00B128F5">
        <w:rPr>
          <w:color w:val="333333"/>
          <w:shd w:val="clear" w:color="auto" w:fill="FFFFFF"/>
        </w:rPr>
        <w:t>vouchere</w:t>
      </w:r>
      <w:r w:rsidRPr="00B128F5">
        <w:rPr>
          <w:color w:val="333333"/>
          <w:shd w:val="clear" w:color="auto" w:fill="FFFFFF"/>
        </w:rPr>
        <w:t>, rămase neutilizate, se pot aloca pentru sesiunea</w:t>
      </w:r>
      <w:r w:rsidR="008D1164" w:rsidRPr="00B128F5">
        <w:rPr>
          <w:color w:val="333333"/>
          <w:shd w:val="clear" w:color="auto" w:fill="FFFFFF"/>
        </w:rPr>
        <w:t xml:space="preserve"> de vouchere</w:t>
      </w:r>
      <w:r w:rsidRPr="00B128F5">
        <w:rPr>
          <w:color w:val="333333"/>
          <w:shd w:val="clear" w:color="auto" w:fill="FFFFFF"/>
        </w:rPr>
        <w:t xml:space="preserve"> următoare, dacă aceasta din urmă are loc în cadrul aceluiași an bugetar.</w:t>
      </w:r>
    </w:p>
    <w:p w14:paraId="5E84867A" w14:textId="3906D8AC" w:rsidR="009C2F5F" w:rsidRPr="00B128F5" w:rsidRDefault="009C2F5F" w:rsidP="00997870">
      <w:pPr>
        <w:widowControl/>
        <w:shd w:val="clear" w:color="auto" w:fill="FFFFFF"/>
        <w:autoSpaceDE/>
        <w:autoSpaceDN/>
        <w:spacing w:before="120" w:after="120"/>
        <w:rPr>
          <w:b/>
          <w:bCs/>
          <w:color w:val="333333"/>
          <w:sz w:val="28"/>
          <w:szCs w:val="28"/>
          <w:shd w:val="clear" w:color="auto" w:fill="FFFFFF"/>
        </w:rPr>
      </w:pPr>
    </w:p>
    <w:p w14:paraId="710BD429" w14:textId="06148042" w:rsidR="009C2F5F" w:rsidRPr="00B128F5" w:rsidRDefault="009C2F5F" w:rsidP="0099787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B128F5">
        <w:rPr>
          <w:b/>
          <w:bCs/>
          <w:color w:val="333333"/>
          <w:sz w:val="28"/>
          <w:szCs w:val="28"/>
          <w:shd w:val="clear" w:color="auto" w:fill="FFFFFF"/>
        </w:rPr>
        <w:t>CONDIȚII ȘI CRITERII DE ELIGIBILITATE</w:t>
      </w:r>
    </w:p>
    <w:p w14:paraId="600DF3FC" w14:textId="77777777" w:rsidR="008C17F4" w:rsidRPr="00B128F5" w:rsidRDefault="008C17F4" w:rsidP="00997870">
      <w:pPr>
        <w:pStyle w:val="NormalWeb"/>
        <w:shd w:val="clear" w:color="auto" w:fill="FFFFFF"/>
        <w:spacing w:before="0" w:beforeAutospacing="0" w:after="0" w:afterAutospacing="0"/>
        <w:ind w:left="1429" w:hanging="1429"/>
        <w:jc w:val="center"/>
        <w:rPr>
          <w:rStyle w:val="Strong"/>
          <w:color w:val="000000"/>
          <w:sz w:val="28"/>
          <w:szCs w:val="28"/>
          <w:lang w:val="ro-RO"/>
        </w:rPr>
      </w:pPr>
    </w:p>
    <w:p w14:paraId="6F29B678" w14:textId="580C044D" w:rsidR="009C2F5F" w:rsidRPr="00B128F5" w:rsidRDefault="009C2F5F" w:rsidP="00997870">
      <w:pPr>
        <w:pStyle w:val="NormalWeb"/>
        <w:shd w:val="clear" w:color="auto" w:fill="FFFFFF"/>
        <w:spacing w:before="0" w:beforeAutospacing="0" w:after="0" w:afterAutospacing="0"/>
        <w:ind w:left="1429" w:hanging="1429"/>
        <w:jc w:val="center"/>
        <w:rPr>
          <w:rStyle w:val="Strong"/>
          <w:color w:val="000000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Secțiunea 1</w:t>
      </w:r>
    </w:p>
    <w:p w14:paraId="710BA484" w14:textId="63CCC3AB" w:rsidR="009C2F5F" w:rsidRPr="00B128F5" w:rsidRDefault="009C2F5F" w:rsidP="00997870">
      <w:pPr>
        <w:widowControl/>
        <w:shd w:val="clear" w:color="auto" w:fill="FFFFFF"/>
        <w:autoSpaceDE/>
        <w:autoSpaceDN/>
        <w:jc w:val="center"/>
        <w:rPr>
          <w:rStyle w:val="Strong"/>
          <w:color w:val="000000"/>
          <w:sz w:val="28"/>
          <w:szCs w:val="28"/>
        </w:rPr>
      </w:pPr>
      <w:r w:rsidRPr="00B128F5">
        <w:rPr>
          <w:rStyle w:val="Strong"/>
          <w:sz w:val="28"/>
          <w:szCs w:val="28"/>
        </w:rPr>
        <w:t>Eligibilitatea beneficiarilor</w:t>
      </w:r>
    </w:p>
    <w:p w14:paraId="047FB097" w14:textId="26785426" w:rsidR="00786FEB" w:rsidRPr="00B128F5" w:rsidRDefault="00786FEB" w:rsidP="00997870">
      <w:pPr>
        <w:pStyle w:val="BodyText"/>
        <w:numPr>
          <w:ilvl w:val="0"/>
          <w:numId w:val="3"/>
        </w:numPr>
        <w:tabs>
          <w:tab w:val="left" w:pos="993"/>
        </w:tabs>
        <w:spacing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Potențialii beneficiari ai Programului de Vouchere pentru Electrocasnice se vor extrage din Sistemul informațional „Vulnerabilitatea energetică” (în continuare - </w:t>
      </w:r>
      <w:r w:rsidRPr="00B128F5">
        <w:rPr>
          <w:i/>
          <w:iCs/>
          <w:color w:val="333333"/>
          <w:shd w:val="clear" w:color="auto" w:fill="FFFFFF"/>
        </w:rPr>
        <w:t>SIVE</w:t>
      </w:r>
      <w:r w:rsidRPr="00B128F5">
        <w:rPr>
          <w:color w:val="333333"/>
          <w:shd w:val="clear" w:color="auto" w:fill="FFFFFF"/>
        </w:rPr>
        <w:t xml:space="preserve">) conform criteriilor de eligibilitate </w:t>
      </w:r>
      <w:r w:rsidR="00D14343">
        <w:rPr>
          <w:color w:val="333333"/>
          <w:shd w:val="clear" w:color="auto" w:fill="FFFFFF"/>
        </w:rPr>
        <w:t xml:space="preserve">avizate de </w:t>
      </w:r>
      <w:r w:rsidR="00D14343" w:rsidRPr="00B128F5">
        <w:rPr>
          <w:color w:val="333333"/>
          <w:shd w:val="clear" w:color="auto" w:fill="FFFFFF"/>
        </w:rPr>
        <w:t xml:space="preserve">Comitetul de finanțare și risc al IP CNED (în continuare - </w:t>
      </w:r>
      <w:r w:rsidR="00D14343" w:rsidRPr="00B128F5">
        <w:rPr>
          <w:i/>
          <w:iCs/>
          <w:color w:val="333333"/>
          <w:shd w:val="clear" w:color="auto" w:fill="FFFFFF"/>
        </w:rPr>
        <w:t>CFR</w:t>
      </w:r>
      <w:r w:rsidR="00D14343" w:rsidRPr="00B128F5">
        <w:rPr>
          <w:color w:val="333333"/>
          <w:shd w:val="clear" w:color="auto" w:fill="FFFFFF"/>
        </w:rPr>
        <w:t>)</w:t>
      </w:r>
      <w:r w:rsidR="00D14343">
        <w:rPr>
          <w:color w:val="333333"/>
          <w:shd w:val="clear" w:color="auto" w:fill="FFFFFF"/>
        </w:rPr>
        <w:t xml:space="preserve"> și aprobate de Consiliul IP CNED</w:t>
      </w:r>
      <w:r w:rsidRPr="00B128F5">
        <w:rPr>
          <w:color w:val="333333"/>
          <w:shd w:val="clear" w:color="auto" w:fill="FFFFFF"/>
        </w:rPr>
        <w:t xml:space="preserve">, care se vor axa cel puțin pe un </w:t>
      </w:r>
      <w:r w:rsidR="005B14C1" w:rsidRPr="00B128F5">
        <w:rPr>
          <w:color w:val="333333"/>
          <w:shd w:val="clear" w:color="auto" w:fill="FFFFFF"/>
        </w:rPr>
        <w:t xml:space="preserve">criteriu </w:t>
      </w:r>
      <w:r w:rsidRPr="00B128F5">
        <w:rPr>
          <w:color w:val="333333"/>
          <w:shd w:val="clear" w:color="auto" w:fill="FFFFFF"/>
        </w:rPr>
        <w:t>sau mai multe</w:t>
      </w:r>
      <w:r w:rsidR="005B14C1" w:rsidRPr="00B128F5">
        <w:rPr>
          <w:color w:val="333333"/>
          <w:shd w:val="clear" w:color="auto" w:fill="FFFFFF"/>
        </w:rPr>
        <w:t xml:space="preserve"> criterii</w:t>
      </w:r>
      <w:r w:rsidRPr="00B128F5">
        <w:rPr>
          <w:color w:val="333333"/>
          <w:shd w:val="clear" w:color="auto" w:fill="FFFFFF"/>
        </w:rPr>
        <w:t xml:space="preserve"> din cele </w:t>
      </w:r>
      <w:r w:rsidR="005B14C1" w:rsidRPr="00B128F5">
        <w:rPr>
          <w:color w:val="333333"/>
          <w:shd w:val="clear" w:color="auto" w:fill="FFFFFF"/>
        </w:rPr>
        <w:t xml:space="preserve">enumerate </w:t>
      </w:r>
      <w:r w:rsidRPr="00B128F5">
        <w:rPr>
          <w:color w:val="333333"/>
          <w:shd w:val="clear" w:color="auto" w:fill="FFFFFF"/>
        </w:rPr>
        <w:t>mai jos:</w:t>
      </w:r>
    </w:p>
    <w:p w14:paraId="31A63100" w14:textId="77777777" w:rsidR="00786FEB" w:rsidRPr="00B128F5" w:rsidRDefault="00786FEB" w:rsidP="00997870">
      <w:pPr>
        <w:pStyle w:val="ListParagraph"/>
        <w:widowControl/>
        <w:numPr>
          <w:ilvl w:val="0"/>
          <w:numId w:val="9"/>
        </w:numPr>
        <w:autoSpaceDE/>
        <w:autoSpaceDN/>
        <w:rPr>
          <w:sz w:val="28"/>
          <w:szCs w:val="28"/>
        </w:rPr>
      </w:pPr>
      <w:r w:rsidRPr="00B128F5">
        <w:rPr>
          <w:sz w:val="28"/>
          <w:szCs w:val="28"/>
        </w:rPr>
        <w:t xml:space="preserve">gradul de vulnerabilitate energetică; </w:t>
      </w:r>
    </w:p>
    <w:p w14:paraId="4FB2A3EB" w14:textId="7405E296" w:rsidR="00786FEB" w:rsidRPr="00B128F5" w:rsidRDefault="00786FEB" w:rsidP="00997870">
      <w:pPr>
        <w:pStyle w:val="ListParagraph"/>
        <w:widowControl/>
        <w:numPr>
          <w:ilvl w:val="0"/>
          <w:numId w:val="9"/>
        </w:numPr>
        <w:autoSpaceDE/>
        <w:autoSpaceDN/>
        <w:rPr>
          <w:sz w:val="28"/>
          <w:szCs w:val="28"/>
        </w:rPr>
      </w:pPr>
      <w:r w:rsidRPr="00B128F5">
        <w:rPr>
          <w:sz w:val="28"/>
          <w:szCs w:val="28"/>
        </w:rPr>
        <w:t xml:space="preserve">consumul </w:t>
      </w:r>
      <w:r w:rsidR="0026371F" w:rsidRPr="00B128F5">
        <w:rPr>
          <w:sz w:val="28"/>
          <w:szCs w:val="28"/>
        </w:rPr>
        <w:t xml:space="preserve">mediu lunar </w:t>
      </w:r>
      <w:r w:rsidRPr="00B128F5">
        <w:rPr>
          <w:sz w:val="28"/>
          <w:szCs w:val="28"/>
        </w:rPr>
        <w:t>de energie</w:t>
      </w:r>
      <w:r w:rsidR="0026371F" w:rsidRPr="00B128F5">
        <w:rPr>
          <w:sz w:val="28"/>
          <w:szCs w:val="28"/>
        </w:rPr>
        <w:t xml:space="preserve"> electrică</w:t>
      </w:r>
      <w:r w:rsidRPr="00B128F5">
        <w:rPr>
          <w:sz w:val="28"/>
          <w:szCs w:val="28"/>
        </w:rPr>
        <w:t>;</w:t>
      </w:r>
    </w:p>
    <w:p w14:paraId="13473CD3" w14:textId="77777777" w:rsidR="00786FEB" w:rsidRPr="00B128F5" w:rsidRDefault="00786FEB" w:rsidP="00997870">
      <w:pPr>
        <w:pStyle w:val="ListParagraph"/>
        <w:widowControl/>
        <w:numPr>
          <w:ilvl w:val="0"/>
          <w:numId w:val="9"/>
        </w:numPr>
        <w:autoSpaceDE/>
        <w:autoSpaceDN/>
        <w:rPr>
          <w:sz w:val="28"/>
          <w:szCs w:val="28"/>
        </w:rPr>
      </w:pPr>
      <w:r w:rsidRPr="00B128F5">
        <w:rPr>
          <w:sz w:val="28"/>
          <w:szCs w:val="28"/>
        </w:rPr>
        <w:t>situația familială (structura familiei);</w:t>
      </w:r>
    </w:p>
    <w:p w14:paraId="2EF524F3" w14:textId="77777777" w:rsidR="00786FEB" w:rsidRPr="00B128F5" w:rsidRDefault="00786FEB" w:rsidP="00997870">
      <w:pPr>
        <w:pStyle w:val="ListParagraph"/>
        <w:widowControl/>
        <w:numPr>
          <w:ilvl w:val="0"/>
          <w:numId w:val="9"/>
        </w:numPr>
        <w:autoSpaceDE/>
        <w:autoSpaceDN/>
        <w:rPr>
          <w:sz w:val="28"/>
          <w:szCs w:val="28"/>
        </w:rPr>
      </w:pPr>
      <w:r w:rsidRPr="00B128F5">
        <w:rPr>
          <w:sz w:val="28"/>
          <w:szCs w:val="28"/>
        </w:rPr>
        <w:t>locul de trai.</w:t>
      </w:r>
    </w:p>
    <w:p w14:paraId="0605DFF0" w14:textId="77777777" w:rsidR="00F5677A" w:rsidRPr="00B128F5" w:rsidRDefault="00786FEB" w:rsidP="0099787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120" w:after="12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>Notificarea potențialilor beneficiari se va efectua prin intermediul cabinetului personal din SIVE, prin sms transmis la telefonul mobil înregistrat în contul SIVE și/sau prin poșta electronică în cazul celor care au înregistrată o poștă electronică în SIVE.</w:t>
      </w:r>
      <w:r w:rsidR="0053453B" w:rsidRPr="00B128F5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0D973DE5" w14:textId="6A6FA1B4" w:rsidR="00786FEB" w:rsidRPr="00B128F5" w:rsidRDefault="00636079" w:rsidP="0099787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120" w:after="12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 xml:space="preserve">IP </w:t>
      </w:r>
      <w:r w:rsidR="0053453B" w:rsidRPr="00B128F5">
        <w:rPr>
          <w:color w:val="333333"/>
          <w:sz w:val="28"/>
          <w:szCs w:val="28"/>
          <w:shd w:val="clear" w:color="auto" w:fill="FFFFFF"/>
        </w:rPr>
        <w:t xml:space="preserve">CNED </w:t>
      </w:r>
      <w:r w:rsidR="007F5C15" w:rsidRPr="00B128F5">
        <w:rPr>
          <w:color w:val="333333"/>
          <w:sz w:val="28"/>
          <w:szCs w:val="28"/>
          <w:shd w:val="clear" w:color="auto" w:fill="FFFFFF"/>
        </w:rPr>
        <w:t>este responsabilă pentru realizarea</w:t>
      </w:r>
      <w:r w:rsidR="0053453B" w:rsidRPr="00B128F5">
        <w:rPr>
          <w:color w:val="333333"/>
          <w:sz w:val="28"/>
          <w:szCs w:val="28"/>
          <w:shd w:val="clear" w:color="auto" w:fill="FFFFFF"/>
        </w:rPr>
        <w:t xml:space="preserve"> campani</w:t>
      </w:r>
      <w:r w:rsidR="00F5677A" w:rsidRPr="00B128F5">
        <w:rPr>
          <w:color w:val="333333"/>
          <w:sz w:val="28"/>
          <w:szCs w:val="28"/>
          <w:shd w:val="clear" w:color="auto" w:fill="FFFFFF"/>
        </w:rPr>
        <w:t>i</w:t>
      </w:r>
      <w:r w:rsidR="007F5C15" w:rsidRPr="00B128F5">
        <w:rPr>
          <w:color w:val="333333"/>
          <w:sz w:val="28"/>
          <w:szCs w:val="28"/>
          <w:shd w:val="clear" w:color="auto" w:fill="FFFFFF"/>
        </w:rPr>
        <w:t>lor</w:t>
      </w:r>
      <w:r w:rsidR="0053453B" w:rsidRPr="00B128F5">
        <w:rPr>
          <w:color w:val="333333"/>
          <w:sz w:val="28"/>
          <w:szCs w:val="28"/>
          <w:shd w:val="clear" w:color="auto" w:fill="FFFFFF"/>
        </w:rPr>
        <w:t xml:space="preserve"> de informare a </w:t>
      </w:r>
      <w:r w:rsidR="00DE64F5" w:rsidRPr="00B128F5">
        <w:rPr>
          <w:color w:val="333333"/>
          <w:sz w:val="28"/>
          <w:szCs w:val="28"/>
          <w:shd w:val="clear" w:color="auto" w:fill="FFFFFF"/>
        </w:rPr>
        <w:t>cetățenilor privind derularea</w:t>
      </w:r>
      <w:r w:rsidR="00F5677A" w:rsidRPr="00B128F5">
        <w:rPr>
          <w:color w:val="333333"/>
          <w:sz w:val="28"/>
          <w:szCs w:val="28"/>
          <w:shd w:val="clear" w:color="auto" w:fill="FFFFFF"/>
        </w:rPr>
        <w:t xml:space="preserve"> Programului de Vouchere pentru Electrocasnice</w:t>
      </w:r>
      <w:r w:rsidR="007F5C15" w:rsidRPr="00B128F5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3548CF01" w14:textId="6D3E9545" w:rsidR="00786FEB" w:rsidRPr="00B128F5" w:rsidRDefault="00786FEB" w:rsidP="0099787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120" w:after="12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lastRenderedPageBreak/>
        <w:t xml:space="preserve">Potențialul beneficiar, prin accesarea cabinetului personal din sistemul informațional </w:t>
      </w:r>
      <w:r w:rsidRPr="00B128F5">
        <w:rPr>
          <w:sz w:val="28"/>
          <w:szCs w:val="28"/>
          <w:shd w:val="clear" w:color="auto" w:fill="FFFFFF"/>
        </w:rPr>
        <w:t>„Eco – Voucher”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, poate </w:t>
      </w:r>
      <w:r w:rsidR="00BF4259" w:rsidRPr="00B128F5">
        <w:rPr>
          <w:color w:val="333333"/>
          <w:sz w:val="28"/>
          <w:szCs w:val="28"/>
          <w:shd w:val="clear" w:color="auto" w:fill="FFFFFF"/>
        </w:rPr>
        <w:t xml:space="preserve">selecta și </w:t>
      </w:r>
      <w:r w:rsidRPr="00B128F5">
        <w:rPr>
          <w:color w:val="333333"/>
          <w:sz w:val="28"/>
          <w:szCs w:val="28"/>
          <w:shd w:val="clear" w:color="auto" w:fill="FFFFFF"/>
        </w:rPr>
        <w:t>descărca voucherul și afla detalii despre condițiile Programului de Vouchere pentru Electrocasnice</w:t>
      </w:r>
      <w:r w:rsidR="00666885" w:rsidRPr="00B128F5">
        <w:rPr>
          <w:color w:val="333333"/>
          <w:sz w:val="28"/>
          <w:szCs w:val="28"/>
          <w:shd w:val="clear" w:color="auto" w:fill="FFFFFF"/>
        </w:rPr>
        <w:t xml:space="preserve"> cât și modalitatea de intrare în posesia </w:t>
      </w:r>
      <w:r w:rsidR="00AA0B76" w:rsidRPr="00B128F5">
        <w:rPr>
          <w:color w:val="333333"/>
          <w:sz w:val="28"/>
          <w:szCs w:val="28"/>
          <w:shd w:val="clear" w:color="auto" w:fill="FFFFFF"/>
        </w:rPr>
        <w:t>echipamentului electrocasnic, electric sau electronic</w:t>
      </w:r>
      <w:r w:rsidR="00666885" w:rsidRPr="00B128F5">
        <w:rPr>
          <w:color w:val="333333"/>
          <w:sz w:val="28"/>
          <w:szCs w:val="28"/>
          <w:shd w:val="clear" w:color="auto" w:fill="FFFFFF"/>
        </w:rPr>
        <w:t>.</w:t>
      </w:r>
    </w:p>
    <w:p w14:paraId="288F10DD" w14:textId="43F25D35" w:rsidR="00915F40" w:rsidRPr="00B128F5" w:rsidRDefault="00915F40" w:rsidP="00997870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 xml:space="preserve">Activarea voucherului are loc în momentul în care comercianții parteneri au inițiat procedura de tranzacție urmare adresării potențialului beneficiar pentru valorificarea voucherului. </w:t>
      </w:r>
    </w:p>
    <w:p w14:paraId="453A3AC5" w14:textId="77777777" w:rsidR="00786FEB" w:rsidRPr="00B128F5" w:rsidRDefault="00786FEB" w:rsidP="00997870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>Potențialul beneficiar este în drept să valorifice voucherul dacă îndeplinește cumulativ următoarele condiții:</w:t>
      </w:r>
    </w:p>
    <w:p w14:paraId="65ED7680" w14:textId="7F27341E" w:rsidR="00786FEB" w:rsidRPr="00B128F5" w:rsidRDefault="00786FEB" w:rsidP="00997870">
      <w:pPr>
        <w:pStyle w:val="ListParagraph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567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 xml:space="preserve">se obligă să predea, în momentul achiziționării unui </w:t>
      </w:r>
      <w:r w:rsidR="00AA0B76" w:rsidRPr="00B128F5">
        <w:rPr>
          <w:color w:val="333333"/>
          <w:sz w:val="28"/>
          <w:szCs w:val="28"/>
          <w:shd w:val="clear" w:color="auto" w:fill="FFFFFF"/>
        </w:rPr>
        <w:t xml:space="preserve">echipament electrocasnic, electric sau electronic 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nou, un </w:t>
      </w:r>
      <w:r w:rsidR="003C30C6" w:rsidRPr="00B128F5">
        <w:rPr>
          <w:color w:val="333333"/>
          <w:sz w:val="28"/>
          <w:szCs w:val="28"/>
          <w:shd w:val="clear" w:color="auto" w:fill="FFFFFF"/>
        </w:rPr>
        <w:t xml:space="preserve">echipament electrocasnic, electric sau electronic </w:t>
      </w:r>
      <w:r w:rsidRPr="00B128F5">
        <w:rPr>
          <w:color w:val="333333"/>
          <w:sz w:val="28"/>
          <w:szCs w:val="28"/>
          <w:shd w:val="clear" w:color="auto" w:fill="FFFFFF"/>
        </w:rPr>
        <w:t>uzat echivalent care îi aparține, de același tip</w:t>
      </w:r>
      <w:r w:rsidR="00624A57" w:rsidRPr="00B128F5">
        <w:rPr>
          <w:color w:val="333333"/>
          <w:sz w:val="28"/>
          <w:szCs w:val="28"/>
          <w:shd w:val="clear" w:color="auto" w:fill="FFFFFF"/>
        </w:rPr>
        <w:t>.</w:t>
      </w:r>
      <w:r w:rsidR="00ED2E2E" w:rsidRPr="00B128F5">
        <w:rPr>
          <w:color w:val="333333"/>
          <w:sz w:val="28"/>
          <w:szCs w:val="28"/>
          <w:shd w:val="clear" w:color="auto" w:fill="FFFFFF"/>
        </w:rPr>
        <w:t xml:space="preserve"> </w:t>
      </w:r>
      <w:r w:rsidR="00F94292" w:rsidRPr="00B128F5">
        <w:rPr>
          <w:color w:val="333333"/>
          <w:sz w:val="28"/>
          <w:szCs w:val="28"/>
          <w:shd w:val="clear" w:color="auto" w:fill="FFFFFF"/>
        </w:rPr>
        <w:t>Condiția de același tip de echipament electrocasnic, electric sau electronic este îndeplinită dacă acestea au aceiași destinație de utilizare.</w:t>
      </w:r>
      <w:r w:rsidR="00624A57" w:rsidRPr="00B128F5">
        <w:rPr>
          <w:color w:val="333333"/>
          <w:sz w:val="28"/>
          <w:szCs w:val="28"/>
          <w:shd w:val="clear" w:color="auto" w:fill="FFFFFF"/>
        </w:rPr>
        <w:t xml:space="preserve"> </w:t>
      </w:r>
      <w:r w:rsidR="00934B28" w:rsidRPr="00B128F5">
        <w:rPr>
          <w:color w:val="333333"/>
          <w:sz w:val="28"/>
          <w:szCs w:val="28"/>
          <w:shd w:val="clear" w:color="auto" w:fill="FFFFFF"/>
        </w:rPr>
        <w:t>Consiliul IP CNED</w:t>
      </w:r>
      <w:r w:rsidR="00624A57" w:rsidRPr="00B128F5">
        <w:rPr>
          <w:color w:val="333333"/>
          <w:sz w:val="28"/>
          <w:szCs w:val="28"/>
          <w:shd w:val="clear" w:color="auto" w:fill="FFFFFF"/>
        </w:rPr>
        <w:t xml:space="preserve"> poate decide</w:t>
      </w:r>
      <w:r w:rsidR="00DE64F5" w:rsidRPr="00B128F5">
        <w:rPr>
          <w:color w:val="333333"/>
          <w:sz w:val="28"/>
          <w:szCs w:val="28"/>
          <w:shd w:val="clear" w:color="auto" w:fill="FFFFFF"/>
        </w:rPr>
        <w:t xml:space="preserve">, pentru anumite categorii de </w:t>
      </w:r>
      <w:r w:rsidR="003C30C6" w:rsidRPr="00B128F5">
        <w:rPr>
          <w:color w:val="000000"/>
          <w:sz w:val="28"/>
          <w:szCs w:val="28"/>
        </w:rPr>
        <w:t>echipamente electrocasnice, electrice sau electronice</w:t>
      </w:r>
      <w:r w:rsidR="00DE64F5" w:rsidRPr="00B128F5">
        <w:rPr>
          <w:color w:val="333333"/>
          <w:sz w:val="28"/>
          <w:szCs w:val="28"/>
          <w:shd w:val="clear" w:color="auto" w:fill="FFFFFF"/>
        </w:rPr>
        <w:t>,</w:t>
      </w:r>
      <w:r w:rsidR="00624A57" w:rsidRPr="00B128F5">
        <w:rPr>
          <w:color w:val="333333"/>
          <w:sz w:val="28"/>
          <w:szCs w:val="28"/>
          <w:shd w:val="clear" w:color="auto" w:fill="FFFFFF"/>
        </w:rPr>
        <w:t xml:space="preserve"> lansarea sesiunilor de vouchere fără obligativitatea de a fi oferit în schimb un </w:t>
      </w:r>
      <w:r w:rsidR="003C30C6" w:rsidRPr="00B128F5">
        <w:rPr>
          <w:color w:val="000000"/>
          <w:sz w:val="28"/>
          <w:szCs w:val="28"/>
        </w:rPr>
        <w:t>echipament electrocasnic, electric sau electronic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61E7EBA8" w14:textId="1E0761FB" w:rsidR="00786FEB" w:rsidRPr="00B128F5" w:rsidRDefault="00786FEB" w:rsidP="00997870">
      <w:pPr>
        <w:pStyle w:val="ListParagraph"/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567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000000"/>
          <w:sz w:val="28"/>
          <w:szCs w:val="28"/>
          <w:shd w:val="clear" w:color="auto" w:fill="FFFFFF"/>
        </w:rPr>
        <w:t xml:space="preserve">achită, din surse financiare proprii, diferența dintre prețul </w:t>
      </w:r>
      <w:r w:rsidR="003C30C6" w:rsidRPr="00B128F5">
        <w:rPr>
          <w:color w:val="000000"/>
          <w:sz w:val="28"/>
          <w:szCs w:val="28"/>
          <w:shd w:val="clear" w:color="auto" w:fill="FFFFFF"/>
        </w:rPr>
        <w:t xml:space="preserve">echipamentului electrocasnic, electric sau electronic </w:t>
      </w:r>
      <w:r w:rsidRPr="00B128F5">
        <w:rPr>
          <w:color w:val="333333"/>
          <w:sz w:val="28"/>
          <w:szCs w:val="28"/>
          <w:shd w:val="clear" w:color="auto" w:fill="FFFFFF"/>
        </w:rPr>
        <w:t>nou</w:t>
      </w:r>
      <w:r w:rsidRPr="00B128F5">
        <w:rPr>
          <w:color w:val="000000"/>
          <w:sz w:val="28"/>
          <w:szCs w:val="28"/>
          <w:shd w:val="clear" w:color="auto" w:fill="FFFFFF"/>
        </w:rPr>
        <w:t xml:space="preserve"> și mărimea voucherului</w:t>
      </w:r>
      <w:r w:rsidR="00292D6E" w:rsidRPr="00B128F5">
        <w:rPr>
          <w:color w:val="000000"/>
          <w:sz w:val="28"/>
          <w:szCs w:val="28"/>
          <w:shd w:val="clear" w:color="auto" w:fill="FFFFFF"/>
        </w:rPr>
        <w:t>.</w:t>
      </w:r>
    </w:p>
    <w:p w14:paraId="52F1A20C" w14:textId="40B85110" w:rsidR="00786FEB" w:rsidRPr="00B128F5" w:rsidRDefault="00786FEB" w:rsidP="00997870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B128F5">
        <w:rPr>
          <w:color w:val="333333"/>
          <w:sz w:val="28"/>
          <w:szCs w:val="28"/>
          <w:shd w:val="clear" w:color="auto" w:fill="FFFFFF"/>
        </w:rPr>
        <w:t xml:space="preserve">este de acord cu condițiile Programului </w:t>
      </w:r>
      <w:r w:rsidR="003C30C6" w:rsidRPr="00B128F5">
        <w:rPr>
          <w:color w:val="333333"/>
          <w:sz w:val="28"/>
          <w:szCs w:val="28"/>
          <w:shd w:val="clear" w:color="auto" w:fill="FFFFFF"/>
        </w:rPr>
        <w:t xml:space="preserve">de Vouchere pentru Electrocasnice 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prin semnarea </w:t>
      </w:r>
      <w:r w:rsidRPr="00B128F5">
        <w:rPr>
          <w:sz w:val="28"/>
          <w:szCs w:val="28"/>
        </w:rPr>
        <w:t xml:space="preserve">Declarației </w:t>
      </w:r>
      <w:r w:rsidR="00DE64F5" w:rsidRPr="00B128F5">
        <w:rPr>
          <w:sz w:val="28"/>
          <w:szCs w:val="28"/>
        </w:rPr>
        <w:t xml:space="preserve">pe propria răspundere a </w:t>
      </w:r>
      <w:r w:rsidRPr="00B128F5">
        <w:rPr>
          <w:sz w:val="28"/>
          <w:szCs w:val="28"/>
        </w:rPr>
        <w:t>beneficiarului</w:t>
      </w:r>
      <w:r w:rsidR="00DE64F5" w:rsidRPr="00B128F5">
        <w:rPr>
          <w:sz w:val="28"/>
          <w:szCs w:val="28"/>
        </w:rPr>
        <w:t>. Formatul și conținutul Declarației pe propria răspundere a beneficiarului</w:t>
      </w:r>
      <w:r w:rsidR="00DE64F5" w:rsidRPr="00B128F5" w:rsidDel="00DE64F5">
        <w:rPr>
          <w:sz w:val="28"/>
          <w:szCs w:val="28"/>
        </w:rPr>
        <w:t xml:space="preserve"> </w:t>
      </w:r>
      <w:r w:rsidR="00DE64F5" w:rsidRPr="00B128F5">
        <w:rPr>
          <w:sz w:val="28"/>
          <w:szCs w:val="28"/>
        </w:rPr>
        <w:t>se stabilește în Manualul Operațional</w:t>
      </w:r>
      <w:r w:rsidRPr="00B128F5">
        <w:rPr>
          <w:sz w:val="28"/>
          <w:szCs w:val="28"/>
        </w:rPr>
        <w:t>.</w:t>
      </w:r>
    </w:p>
    <w:p w14:paraId="3A314039" w14:textId="4982A700" w:rsidR="00A661FE" w:rsidRPr="00B128F5" w:rsidRDefault="00CF2A17" w:rsidP="00997870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Este în drept să valorifice </w:t>
      </w:r>
      <w:r w:rsidRPr="00B128F5">
        <w:rPr>
          <w:color w:val="333333"/>
          <w:sz w:val="28"/>
          <w:szCs w:val="28"/>
          <w:shd w:val="clear" w:color="auto" w:fill="FFFFFF"/>
        </w:rPr>
        <w:t>voucherul</w:t>
      </w:r>
      <w:r w:rsidR="007B2F51" w:rsidRPr="00B128F5">
        <w:rPr>
          <w:color w:val="333333"/>
          <w:sz w:val="28"/>
          <w:szCs w:val="28"/>
          <w:shd w:val="clear" w:color="auto" w:fill="FFFFFF"/>
        </w:rPr>
        <w:t>,</w:t>
      </w:r>
      <w:r w:rsidRPr="00B128F5">
        <w:rPr>
          <w:sz w:val="28"/>
          <w:szCs w:val="28"/>
        </w:rPr>
        <w:t xml:space="preserve"> conform condițiilor prezentului Regulament, o altă persoană</w:t>
      </w:r>
      <w:r w:rsidR="00636079" w:rsidRPr="00B128F5">
        <w:rPr>
          <w:sz w:val="28"/>
          <w:szCs w:val="28"/>
        </w:rPr>
        <w:t xml:space="preserve"> dec</w:t>
      </w:r>
      <w:proofErr w:type="spellStart"/>
      <w:r w:rsidR="00636079" w:rsidRPr="00B128F5">
        <w:rPr>
          <w:sz w:val="28"/>
          <w:szCs w:val="28"/>
          <w:lang w:val="ro-MD"/>
        </w:rPr>
        <w:t>ât</w:t>
      </w:r>
      <w:proofErr w:type="spellEnd"/>
      <w:r w:rsidR="00636079" w:rsidRPr="00B128F5">
        <w:rPr>
          <w:sz w:val="28"/>
          <w:szCs w:val="28"/>
          <w:lang w:val="ro-MD"/>
        </w:rPr>
        <w:t xml:space="preserve"> beneficiarul voucherului,</w:t>
      </w:r>
      <w:r w:rsidRPr="00B128F5">
        <w:rPr>
          <w:sz w:val="28"/>
          <w:szCs w:val="28"/>
        </w:rPr>
        <w:t xml:space="preserve"> </w:t>
      </w:r>
      <w:r w:rsidR="00636079" w:rsidRPr="00B128F5">
        <w:rPr>
          <w:sz w:val="28"/>
          <w:szCs w:val="28"/>
        </w:rPr>
        <w:t xml:space="preserve">dacă aceasta </w:t>
      </w:r>
      <w:r w:rsidRPr="00B128F5">
        <w:rPr>
          <w:sz w:val="28"/>
          <w:szCs w:val="28"/>
        </w:rPr>
        <w:t xml:space="preserve">dispune de procură autentificată notarial sau de împuternicire de reprezentare în baza semnăturii electronice, consemnată în Registrul împuternicirilor de reprezentare în baza semnăturii electronice, ce îi oferă dreptul </w:t>
      </w:r>
      <w:r w:rsidR="007B2F51" w:rsidRPr="00B128F5">
        <w:rPr>
          <w:sz w:val="28"/>
          <w:szCs w:val="28"/>
        </w:rPr>
        <w:t xml:space="preserve">de către și în numele beneficiarului voucherului de a valorifica </w:t>
      </w:r>
      <w:r w:rsidR="00636079" w:rsidRPr="00B128F5">
        <w:rPr>
          <w:sz w:val="28"/>
          <w:szCs w:val="28"/>
        </w:rPr>
        <w:t>voucherul</w:t>
      </w:r>
      <w:r w:rsidR="007B2F51" w:rsidRPr="00B128F5">
        <w:rPr>
          <w:sz w:val="28"/>
          <w:szCs w:val="28"/>
        </w:rPr>
        <w:t xml:space="preserve">. </w:t>
      </w:r>
    </w:p>
    <w:p w14:paraId="538A35DD" w14:textId="5A1159ED" w:rsidR="00A661FE" w:rsidRPr="00B128F5" w:rsidRDefault="00A661FE" w:rsidP="00997870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 În cazul încălcării reglementărilor de valorificare a voucherelor de către o persoană terță sau în numele unei persoane terțe, sau în cazul depistării utilizării </w:t>
      </w:r>
      <w:r w:rsidR="003C30C6" w:rsidRPr="00B128F5">
        <w:rPr>
          <w:color w:val="000000"/>
          <w:sz w:val="28"/>
          <w:szCs w:val="28"/>
        </w:rPr>
        <w:t xml:space="preserve">echipamentelor electrocasnice, electrice sau electronice </w:t>
      </w:r>
      <w:r w:rsidRPr="00B128F5">
        <w:rPr>
          <w:sz w:val="28"/>
          <w:szCs w:val="28"/>
        </w:rPr>
        <w:t>de către o altă persoană/gospodărie decât cea a beneficiarul</w:t>
      </w:r>
      <w:r w:rsidR="006856A2" w:rsidRPr="00B128F5">
        <w:rPr>
          <w:sz w:val="28"/>
          <w:szCs w:val="28"/>
        </w:rPr>
        <w:t>ui</w:t>
      </w:r>
      <w:r w:rsidRPr="00B128F5">
        <w:rPr>
          <w:sz w:val="28"/>
          <w:szCs w:val="28"/>
        </w:rPr>
        <w:t xml:space="preserve"> final al voucherului, </w:t>
      </w:r>
      <w:r w:rsidR="00FA1641" w:rsidRPr="00B128F5">
        <w:rPr>
          <w:sz w:val="28"/>
          <w:szCs w:val="28"/>
        </w:rPr>
        <w:t xml:space="preserve">IP </w:t>
      </w:r>
      <w:r w:rsidRPr="00B128F5">
        <w:rPr>
          <w:sz w:val="28"/>
          <w:szCs w:val="28"/>
        </w:rPr>
        <w:t>CNED va iniția procedura de recuperare a costului voucherului valorificat</w:t>
      </w:r>
      <w:r w:rsidR="008E2A81" w:rsidRPr="00B128F5">
        <w:rPr>
          <w:sz w:val="28"/>
          <w:szCs w:val="28"/>
        </w:rPr>
        <w:t xml:space="preserve"> în conformitate cu </w:t>
      </w:r>
      <w:r w:rsidR="00394575" w:rsidRPr="00B128F5">
        <w:rPr>
          <w:sz w:val="28"/>
          <w:szCs w:val="28"/>
        </w:rPr>
        <w:t>art.175 -177 din Codul administrativ al Republicii Moldova nr.116/2018</w:t>
      </w:r>
      <w:r w:rsidRPr="00B128F5">
        <w:rPr>
          <w:sz w:val="28"/>
          <w:szCs w:val="28"/>
        </w:rPr>
        <w:t>.</w:t>
      </w:r>
    </w:p>
    <w:p w14:paraId="04A31614" w14:textId="77777777" w:rsidR="008C17F4" w:rsidRPr="00B128F5" w:rsidRDefault="008C17F4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</w:p>
    <w:p w14:paraId="1D93F3EB" w14:textId="1255E79C" w:rsidR="00A661FE" w:rsidRPr="00B128F5" w:rsidRDefault="00A661FE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Secțiunea 2</w:t>
      </w:r>
    </w:p>
    <w:p w14:paraId="500146FA" w14:textId="1A0F0E64" w:rsidR="00A661FE" w:rsidRPr="00B128F5" w:rsidRDefault="00A661FE" w:rsidP="00997870">
      <w:pPr>
        <w:widowControl/>
        <w:shd w:val="clear" w:color="auto" w:fill="FFFFFF"/>
        <w:autoSpaceDE/>
        <w:autoSpaceDN/>
        <w:jc w:val="center"/>
        <w:rPr>
          <w:rStyle w:val="Strong"/>
          <w:color w:val="000000"/>
          <w:sz w:val="28"/>
          <w:szCs w:val="28"/>
        </w:rPr>
      </w:pPr>
      <w:r w:rsidRPr="00B128F5">
        <w:rPr>
          <w:rStyle w:val="Strong"/>
          <w:sz w:val="28"/>
          <w:szCs w:val="28"/>
        </w:rPr>
        <w:t xml:space="preserve">Eligibilitatea </w:t>
      </w:r>
      <w:r w:rsidR="003C30C6" w:rsidRPr="00B128F5">
        <w:rPr>
          <w:rStyle w:val="Strong"/>
          <w:sz w:val="28"/>
          <w:szCs w:val="28"/>
        </w:rPr>
        <w:t>echipamentelor electrocasnice, electrice sau electronice</w:t>
      </w:r>
    </w:p>
    <w:p w14:paraId="26237028" w14:textId="7140F591" w:rsidR="00A661FE" w:rsidRPr="00B128F5" w:rsidRDefault="00A661FE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Tipurile de </w:t>
      </w:r>
      <w:r w:rsidR="003C30C6" w:rsidRPr="00B128F5">
        <w:rPr>
          <w:color w:val="333333"/>
          <w:shd w:val="clear" w:color="auto" w:fill="FFFFFF"/>
        </w:rPr>
        <w:t xml:space="preserve">echipamente electrocasnice, electrice sau electronice </w:t>
      </w:r>
      <w:r w:rsidRPr="00B128F5">
        <w:rPr>
          <w:color w:val="333333"/>
          <w:shd w:val="clear" w:color="auto" w:fill="FFFFFF"/>
        </w:rPr>
        <w:t xml:space="preserve">eligibile pentru Programul de Vouchere pentru Electrocasnice se stabilesc de către </w:t>
      </w:r>
      <w:r w:rsidR="00F71EB4">
        <w:rPr>
          <w:color w:val="333333"/>
          <w:shd w:val="clear" w:color="auto" w:fill="FFFFFF"/>
        </w:rPr>
        <w:t>IP CNED în conformitate cu procedura stabilită în manualul operațional</w:t>
      </w:r>
      <w:r w:rsidRPr="00B128F5">
        <w:rPr>
          <w:color w:val="333333"/>
          <w:shd w:val="clear" w:color="auto" w:fill="FFFFFF"/>
        </w:rPr>
        <w:t>.</w:t>
      </w:r>
    </w:p>
    <w:p w14:paraId="5376C7B9" w14:textId="47D9B4A0" w:rsidR="00A661FE" w:rsidRPr="00B128F5" w:rsidRDefault="006F2C5F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000000"/>
        </w:rPr>
        <w:t xml:space="preserve">Caracteristicile tehnice și documentația de suport pentru </w:t>
      </w:r>
      <w:r w:rsidR="003C30C6" w:rsidRPr="00B128F5">
        <w:rPr>
          <w:color w:val="000000"/>
        </w:rPr>
        <w:t xml:space="preserve">echipamentele </w:t>
      </w:r>
      <w:r w:rsidR="003C30C6" w:rsidRPr="00B128F5">
        <w:rPr>
          <w:color w:val="000000"/>
        </w:rPr>
        <w:lastRenderedPageBreak/>
        <w:t xml:space="preserve">electrocasnice, electrice sau electronice </w:t>
      </w:r>
      <w:r w:rsidRPr="00B128F5">
        <w:rPr>
          <w:color w:val="333333"/>
          <w:shd w:val="clear" w:color="auto" w:fill="FFFFFF"/>
        </w:rPr>
        <w:t>eligibile în cadrul Programului de Vouchere pentru Electrocasnice</w:t>
      </w:r>
      <w:r w:rsidRPr="00B128F5">
        <w:rPr>
          <w:color w:val="000000"/>
        </w:rPr>
        <w:t xml:space="preserve"> </w:t>
      </w:r>
      <w:r w:rsidR="00A661FE" w:rsidRPr="00B128F5">
        <w:rPr>
          <w:color w:val="333333"/>
          <w:shd w:val="clear" w:color="auto" w:fill="FFFFFF"/>
        </w:rPr>
        <w:t xml:space="preserve">se stabilesc de </w:t>
      </w:r>
      <w:r w:rsidR="00426206">
        <w:rPr>
          <w:color w:val="333333"/>
          <w:shd w:val="clear" w:color="auto" w:fill="FFFFFF"/>
        </w:rPr>
        <w:t>IP CNED în conformitate cu procedura stabilită în manualul operațional</w:t>
      </w:r>
      <w:r w:rsidR="00426206" w:rsidRPr="00B128F5" w:rsidDel="00426206">
        <w:rPr>
          <w:color w:val="333333"/>
          <w:shd w:val="clear" w:color="auto" w:fill="FFFFFF"/>
        </w:rPr>
        <w:t xml:space="preserve"> </w:t>
      </w:r>
      <w:r w:rsidRPr="00B128F5">
        <w:rPr>
          <w:color w:val="333333"/>
          <w:shd w:val="clear" w:color="auto" w:fill="FFFFFF"/>
        </w:rPr>
        <w:t xml:space="preserve">pentru fiecare tip de </w:t>
      </w:r>
      <w:r w:rsidR="003C30C6" w:rsidRPr="00B128F5">
        <w:rPr>
          <w:color w:val="000000"/>
        </w:rPr>
        <w:t>echipament electrocasnic, electric sau electronic</w:t>
      </w:r>
      <w:r w:rsidR="00A661FE" w:rsidRPr="00B128F5">
        <w:rPr>
          <w:color w:val="333333"/>
          <w:shd w:val="clear" w:color="auto" w:fill="FFFFFF"/>
        </w:rPr>
        <w:t>.</w:t>
      </w:r>
    </w:p>
    <w:p w14:paraId="3BB28241" w14:textId="77777777" w:rsidR="008C17F4" w:rsidRPr="00B128F5" w:rsidRDefault="008C17F4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</w:p>
    <w:p w14:paraId="47E1233F" w14:textId="7F92BEE6" w:rsidR="00886DBC" w:rsidRPr="00B128F5" w:rsidRDefault="00886DBC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Secțiunea 3</w:t>
      </w:r>
    </w:p>
    <w:p w14:paraId="2311FF8E" w14:textId="5A8A8050" w:rsidR="00886DBC" w:rsidRPr="00B128F5" w:rsidRDefault="00743954" w:rsidP="00997870">
      <w:pPr>
        <w:pStyle w:val="ListParagraph"/>
        <w:widowControl/>
        <w:shd w:val="clear" w:color="auto" w:fill="FFFFFF"/>
        <w:autoSpaceDE/>
        <w:autoSpaceDN/>
        <w:ind w:left="0" w:firstLine="0"/>
        <w:jc w:val="center"/>
        <w:rPr>
          <w:rStyle w:val="Strong"/>
          <w:sz w:val="28"/>
          <w:szCs w:val="28"/>
        </w:rPr>
      </w:pPr>
      <w:r w:rsidRPr="00B128F5">
        <w:rPr>
          <w:rStyle w:val="Strong"/>
          <w:sz w:val="28"/>
          <w:szCs w:val="28"/>
        </w:rPr>
        <w:t xml:space="preserve">Valoarea </w:t>
      </w:r>
      <w:r w:rsidR="00886DBC" w:rsidRPr="00B128F5">
        <w:rPr>
          <w:rStyle w:val="Strong"/>
          <w:sz w:val="28"/>
          <w:szCs w:val="28"/>
        </w:rPr>
        <w:t>Voucherelor și eligibilitatea costurilor</w:t>
      </w:r>
    </w:p>
    <w:p w14:paraId="7B2A5020" w14:textId="78DAA1DD" w:rsidR="00886DBC" w:rsidRPr="00B128F5" w:rsidRDefault="00743954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Valoarea </w:t>
      </w:r>
      <w:r w:rsidR="00886DBC" w:rsidRPr="00B128F5">
        <w:rPr>
          <w:color w:val="333333"/>
          <w:shd w:val="clear" w:color="auto" w:fill="FFFFFF"/>
        </w:rPr>
        <w:t xml:space="preserve">voucherelor în cadrul unei sesiuni de vouchere, </w:t>
      </w:r>
      <w:r w:rsidR="00886DBC" w:rsidRPr="00B128F5">
        <w:rPr>
          <w:color w:val="000000"/>
        </w:rPr>
        <w:t xml:space="preserve">pe tipuri de </w:t>
      </w:r>
      <w:r w:rsidR="003C30C6" w:rsidRPr="00B128F5">
        <w:rPr>
          <w:color w:val="000000"/>
        </w:rPr>
        <w:t>echipamente electrocasnice, electrice sau electronice</w:t>
      </w:r>
      <w:r w:rsidR="00886DBC" w:rsidRPr="00B128F5">
        <w:rPr>
          <w:color w:val="000000"/>
        </w:rPr>
        <w:t xml:space="preserve">, se stabilesc de către </w:t>
      </w:r>
      <w:r w:rsidR="00886DBC" w:rsidRPr="00B128F5">
        <w:t>CFR.</w:t>
      </w:r>
    </w:p>
    <w:p w14:paraId="69B26451" w14:textId="77777777" w:rsidR="00D90212" w:rsidRPr="00B128F5" w:rsidRDefault="00D90212" w:rsidP="00D90212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>Prin decizia CFR, valoarea voucherelor poate fi stabilită în funcție de gradul de vulnerabilitate energetică al potențialului beneficiar.</w:t>
      </w:r>
    </w:p>
    <w:p w14:paraId="2150D456" w14:textId="26441805" w:rsidR="00886DBC" w:rsidRPr="00B128F5" w:rsidRDefault="00886DBC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Finanțarea prin intermediul voucherelor nu poate depăși 70% din prețul </w:t>
      </w:r>
      <w:r w:rsidR="003C30C6" w:rsidRPr="00B128F5">
        <w:rPr>
          <w:color w:val="000000"/>
        </w:rPr>
        <w:t xml:space="preserve">echipamentului electrocasnic, electric sau electronic </w:t>
      </w:r>
      <w:r w:rsidRPr="00B128F5">
        <w:rPr>
          <w:color w:val="333333"/>
          <w:shd w:val="clear" w:color="auto" w:fill="FFFFFF"/>
        </w:rPr>
        <w:t>achiziționat în cadrul Programului de Vouchere pentru Electrocasnice. Prin decizia CFR acest indicator poate fi redus în dependență de gradul de vulnerabilitate energetică al potențialului beneficiar.</w:t>
      </w:r>
    </w:p>
    <w:p w14:paraId="444A2D22" w14:textId="3DD04EBC" w:rsidR="00886DBC" w:rsidRPr="00B128F5" w:rsidRDefault="00886DBC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Comerciantul partener scade din prețul </w:t>
      </w:r>
      <w:r w:rsidR="003C30C6" w:rsidRPr="00B128F5">
        <w:rPr>
          <w:color w:val="000000"/>
        </w:rPr>
        <w:t>echipamentului electrocasnic, electric sau electronic</w:t>
      </w:r>
      <w:r w:rsidRPr="00B128F5">
        <w:rPr>
          <w:color w:val="333333"/>
          <w:shd w:val="clear" w:color="auto" w:fill="FFFFFF"/>
        </w:rPr>
        <w:t xml:space="preserve"> mărimea voucherului, iar diferența este suportată de către beneficiar, din surse financiare proprii.</w:t>
      </w:r>
    </w:p>
    <w:p w14:paraId="6F396B82" w14:textId="08DE4E72" w:rsidR="00886DBC" w:rsidRPr="00B128F5" w:rsidRDefault="00886DBC" w:rsidP="00997870">
      <w:pPr>
        <w:pStyle w:val="ListParagraph"/>
        <w:widowControl/>
        <w:shd w:val="clear" w:color="auto" w:fill="FFFFFF"/>
        <w:tabs>
          <w:tab w:val="left" w:pos="1134"/>
        </w:tabs>
        <w:autoSpaceDE/>
        <w:autoSpaceDN/>
        <w:spacing w:before="120" w:after="120"/>
        <w:ind w:left="0" w:firstLine="567"/>
        <w:jc w:val="center"/>
        <w:rPr>
          <w:rStyle w:val="Strong"/>
          <w:sz w:val="28"/>
          <w:szCs w:val="28"/>
        </w:rPr>
      </w:pPr>
    </w:p>
    <w:p w14:paraId="47281C86" w14:textId="77777777" w:rsidR="00662E2E" w:rsidRPr="00B128F5" w:rsidRDefault="00662E2E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t>Secțiunea 4</w:t>
      </w:r>
    </w:p>
    <w:p w14:paraId="68DB0FF4" w14:textId="527EF34D" w:rsidR="00662E2E" w:rsidRPr="00B128F5" w:rsidRDefault="00662E2E" w:rsidP="00997870">
      <w:pPr>
        <w:widowControl/>
        <w:shd w:val="clear" w:color="auto" w:fill="FFFFFF"/>
        <w:autoSpaceDE/>
        <w:autoSpaceDN/>
        <w:jc w:val="center"/>
        <w:rPr>
          <w:rStyle w:val="Strong"/>
          <w:color w:val="000000"/>
          <w:sz w:val="28"/>
          <w:szCs w:val="28"/>
        </w:rPr>
      </w:pPr>
      <w:r w:rsidRPr="00B128F5">
        <w:rPr>
          <w:rStyle w:val="Strong"/>
          <w:sz w:val="28"/>
          <w:szCs w:val="28"/>
        </w:rPr>
        <w:t>Eligibilitatea comercianților</w:t>
      </w:r>
    </w:p>
    <w:p w14:paraId="444A7CD2" w14:textId="75A42029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>Este eligibil pentru a participa în cadrul Programului de Vouchere pentru Electrocasnice comerciantul care îndeplinește, cumulativ, următoarele criterii de eligibilitate, la data depunerii dosarului:</w:t>
      </w:r>
    </w:p>
    <w:p w14:paraId="78A35595" w14:textId="7B695504" w:rsidR="00662E2E" w:rsidRPr="00B128F5" w:rsidRDefault="00662E2E" w:rsidP="00997870">
      <w:pPr>
        <w:pStyle w:val="ListParagraph"/>
        <w:widowControl/>
        <w:numPr>
          <w:ilvl w:val="0"/>
          <w:numId w:val="6"/>
        </w:numPr>
        <w:tabs>
          <w:tab w:val="left" w:pos="709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vinde cel puțin un tip de </w:t>
      </w:r>
      <w:r w:rsidR="003C30C6" w:rsidRPr="00B128F5">
        <w:rPr>
          <w:color w:val="000000"/>
          <w:sz w:val="28"/>
          <w:szCs w:val="28"/>
        </w:rPr>
        <w:t xml:space="preserve">echipament electrocasnic, electric sau electronic </w:t>
      </w:r>
      <w:r w:rsidRPr="00B128F5">
        <w:rPr>
          <w:sz w:val="28"/>
          <w:szCs w:val="28"/>
        </w:rPr>
        <w:t xml:space="preserve">compatibil cu condițiile </w:t>
      </w:r>
      <w:r w:rsidRPr="00B128F5">
        <w:rPr>
          <w:color w:val="333333"/>
          <w:sz w:val="28"/>
          <w:szCs w:val="28"/>
          <w:shd w:val="clear" w:color="auto" w:fill="FFFFFF"/>
        </w:rPr>
        <w:t>Programului de Vouchere pentru Electrocasnice</w:t>
      </w:r>
      <w:r w:rsidRPr="00B128F5">
        <w:rPr>
          <w:sz w:val="28"/>
          <w:szCs w:val="28"/>
        </w:rPr>
        <w:t>.</w:t>
      </w:r>
    </w:p>
    <w:p w14:paraId="2D173868" w14:textId="058F6FD2" w:rsidR="00662E2E" w:rsidRPr="00B128F5" w:rsidRDefault="00662E2E" w:rsidP="00997870">
      <w:pPr>
        <w:pStyle w:val="ListParagraph"/>
        <w:widowControl/>
        <w:numPr>
          <w:ilvl w:val="0"/>
          <w:numId w:val="6"/>
        </w:numPr>
        <w:tabs>
          <w:tab w:val="left" w:pos="709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are cel puțin o subdiviziune în fiecare regiune a țării (nord, centru și sud), fie vinde și/sau livrează </w:t>
      </w:r>
      <w:r w:rsidR="003C30C6" w:rsidRPr="00B128F5">
        <w:rPr>
          <w:color w:val="000000"/>
          <w:sz w:val="28"/>
          <w:szCs w:val="28"/>
        </w:rPr>
        <w:t>echipamente electrocasnice, electrice sau electronice</w:t>
      </w:r>
      <w:r w:rsidRPr="00B128F5">
        <w:rPr>
          <w:sz w:val="28"/>
          <w:szCs w:val="28"/>
        </w:rPr>
        <w:t xml:space="preserve"> compatibile cu condițiile </w:t>
      </w:r>
      <w:r w:rsidR="00CA347D" w:rsidRPr="00B128F5">
        <w:rPr>
          <w:color w:val="333333"/>
          <w:sz w:val="28"/>
          <w:szCs w:val="28"/>
          <w:shd w:val="clear" w:color="auto" w:fill="FFFFFF"/>
        </w:rPr>
        <w:t>Programului de Vouchere pentru Electrocasnice</w:t>
      </w:r>
      <w:r w:rsidR="00CA347D" w:rsidRPr="00B128F5" w:rsidDel="00CA347D">
        <w:rPr>
          <w:sz w:val="28"/>
          <w:szCs w:val="28"/>
        </w:rPr>
        <w:t xml:space="preserve"> </w:t>
      </w:r>
      <w:r w:rsidRPr="00B128F5">
        <w:rPr>
          <w:sz w:val="28"/>
          <w:szCs w:val="28"/>
        </w:rPr>
        <w:t xml:space="preserve">la nivel național în conformitate cu Legea nr. 284/2004 privind comerțul electronic; </w:t>
      </w:r>
    </w:p>
    <w:p w14:paraId="6EDBAA3F" w14:textId="6AC17CE4" w:rsidR="00662E2E" w:rsidRPr="00B128F5" w:rsidRDefault="00662E2E" w:rsidP="00997870">
      <w:pPr>
        <w:pStyle w:val="ListParagraph"/>
        <w:widowControl/>
        <w:numPr>
          <w:ilvl w:val="0"/>
          <w:numId w:val="6"/>
        </w:numPr>
        <w:tabs>
          <w:tab w:val="left" w:pos="709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în cazul în care comerciantul este distribuitor de echipamente electrice și electronice în conformitate</w:t>
      </w:r>
      <w:r w:rsidR="00C11074" w:rsidRPr="00B128F5">
        <w:rPr>
          <w:sz w:val="28"/>
          <w:szCs w:val="28"/>
        </w:rPr>
        <w:t xml:space="preserve"> cu</w:t>
      </w:r>
      <w:r w:rsidR="00B55A85" w:rsidRPr="00B128F5">
        <w:rPr>
          <w:sz w:val="28"/>
          <w:szCs w:val="28"/>
        </w:rPr>
        <w:t xml:space="preserve"> </w:t>
      </w:r>
      <w:r w:rsidRPr="00B128F5">
        <w:rPr>
          <w:sz w:val="28"/>
          <w:szCs w:val="28"/>
        </w:rPr>
        <w:t>Hotărârea Guvernului nr. 212/2018 pentru aprobarea Regulamentului privind deșeurile de echipamente electrice și electronice, acest</w:t>
      </w:r>
      <w:r w:rsidR="002C2842" w:rsidRPr="00B128F5">
        <w:rPr>
          <w:sz w:val="28"/>
          <w:szCs w:val="28"/>
        </w:rPr>
        <w:t>a</w:t>
      </w:r>
      <w:r w:rsidRPr="00B128F5">
        <w:rPr>
          <w:sz w:val="28"/>
          <w:szCs w:val="28"/>
        </w:rPr>
        <w:t xml:space="preserve"> este înregistrat în lista producătorilor de produse supuse reglementărilor de răspundere extinsă a producătorului, deținută de Agenția de Mediu, în conformitate cu </w:t>
      </w:r>
      <w:r w:rsidR="00CA347D" w:rsidRPr="00B128F5">
        <w:rPr>
          <w:sz w:val="28"/>
          <w:szCs w:val="28"/>
        </w:rPr>
        <w:t>art.</w:t>
      </w:r>
      <w:r w:rsidRPr="00B128F5">
        <w:rPr>
          <w:sz w:val="28"/>
          <w:szCs w:val="28"/>
        </w:rPr>
        <w:t xml:space="preserve">12 </w:t>
      </w:r>
      <w:r w:rsidR="00CA347D" w:rsidRPr="00B128F5">
        <w:rPr>
          <w:sz w:val="28"/>
          <w:szCs w:val="28"/>
        </w:rPr>
        <w:t>alin.</w:t>
      </w:r>
      <w:r w:rsidRPr="00B128F5">
        <w:rPr>
          <w:sz w:val="28"/>
          <w:szCs w:val="28"/>
        </w:rPr>
        <w:t>(6) din Legea privind deșeurile nr. 209/2016;</w:t>
      </w:r>
    </w:p>
    <w:p w14:paraId="7C1F2320" w14:textId="7B89ECCD" w:rsidR="00662E2E" w:rsidRPr="00B128F5" w:rsidRDefault="00662E2E" w:rsidP="00997870">
      <w:pPr>
        <w:pStyle w:val="ListParagraph"/>
        <w:widowControl/>
        <w:numPr>
          <w:ilvl w:val="0"/>
          <w:numId w:val="6"/>
        </w:numPr>
        <w:tabs>
          <w:tab w:val="left" w:pos="709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în cazul în care comerciantul este producător de echipamente electrice și electronice în conformitate cu Hotărârea Guvernului nr. 212/2018 pentru aprobarea Regulamentului </w:t>
      </w:r>
      <w:r w:rsidRPr="00B128F5">
        <w:rPr>
          <w:sz w:val="28"/>
          <w:szCs w:val="28"/>
        </w:rPr>
        <w:lastRenderedPageBreak/>
        <w:t xml:space="preserve">privind deșeurile de echipamente electrice și electronice, acesta este înregistrat în Sistemul Informațional Automatizat „Managementul Deșeurilor” în conformitate cu </w:t>
      </w:r>
      <w:r w:rsidR="00CA347D" w:rsidRPr="00B128F5">
        <w:rPr>
          <w:sz w:val="28"/>
          <w:szCs w:val="28"/>
        </w:rPr>
        <w:t>art.</w:t>
      </w:r>
      <w:r w:rsidRPr="00B128F5">
        <w:rPr>
          <w:sz w:val="28"/>
          <w:szCs w:val="28"/>
        </w:rPr>
        <w:t xml:space="preserve">12 alin. (5) lit. c) din Legea privind deșeurile nr. 209/2016, și prezintă dovada unui sistem individual sau certifică calitatea de membru al unui sistem colectiv de colectare, tratare, valorificare sau eliminare a produselor ce au devenit </w:t>
      </w:r>
      <w:proofErr w:type="spellStart"/>
      <w:r w:rsidRPr="00B128F5">
        <w:rPr>
          <w:sz w:val="28"/>
          <w:szCs w:val="28"/>
        </w:rPr>
        <w:t>deşeuri</w:t>
      </w:r>
      <w:proofErr w:type="spellEnd"/>
      <w:r w:rsidRPr="00B128F5">
        <w:rPr>
          <w:sz w:val="28"/>
          <w:szCs w:val="28"/>
        </w:rPr>
        <w:t xml:space="preserve"> în conformitate cu art. 12 alin. (5) lit. e) din Legea privind deșeurile nr. 209/2016;</w:t>
      </w:r>
    </w:p>
    <w:p w14:paraId="519386B9" w14:textId="1BE11A1C" w:rsidR="00662E2E" w:rsidRPr="00B128F5" w:rsidRDefault="00662E2E" w:rsidP="00997870">
      <w:pPr>
        <w:pStyle w:val="ListParagraph"/>
        <w:widowControl/>
        <w:numPr>
          <w:ilvl w:val="0"/>
          <w:numId w:val="6"/>
        </w:numPr>
        <w:tabs>
          <w:tab w:val="left" w:pos="709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asigură colectarea </w:t>
      </w:r>
      <w:r w:rsidR="001179DD" w:rsidRPr="00B128F5">
        <w:rPr>
          <w:color w:val="000000"/>
          <w:sz w:val="28"/>
          <w:szCs w:val="28"/>
        </w:rPr>
        <w:t xml:space="preserve">echipamentelor electrocasnice, electrice </w:t>
      </w:r>
      <w:r w:rsidR="00D90212" w:rsidRPr="00B128F5">
        <w:rPr>
          <w:color w:val="000000"/>
          <w:sz w:val="28"/>
          <w:szCs w:val="28"/>
        </w:rPr>
        <w:t>și</w:t>
      </w:r>
      <w:r w:rsidR="001179DD" w:rsidRPr="00B128F5">
        <w:rPr>
          <w:color w:val="000000"/>
          <w:sz w:val="28"/>
          <w:szCs w:val="28"/>
        </w:rPr>
        <w:t xml:space="preserve"> electronice</w:t>
      </w:r>
      <w:r w:rsidRPr="00B128F5">
        <w:rPr>
          <w:sz w:val="28"/>
          <w:szCs w:val="28"/>
        </w:rPr>
        <w:t xml:space="preserve"> uzate.</w:t>
      </w:r>
    </w:p>
    <w:p w14:paraId="7F0323C1" w14:textId="0A4C1BCC" w:rsidR="00662E2E" w:rsidRPr="00B128F5" w:rsidRDefault="006C2A7B" w:rsidP="00997870">
      <w:pPr>
        <w:pStyle w:val="ListParagraph"/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Modalitatea de înregistrare și de validare a comerciantului în calitate de comerciant partener în</w:t>
      </w:r>
      <w:r w:rsidRPr="00B128F5">
        <w:rPr>
          <w:shd w:val="clear" w:color="auto" w:fill="FFFFFF"/>
        </w:rPr>
        <w:t xml:space="preserve"> </w:t>
      </w:r>
      <w:r w:rsidRPr="00B128F5">
        <w:rPr>
          <w:sz w:val="28"/>
          <w:szCs w:val="28"/>
          <w:shd w:val="clear" w:color="auto" w:fill="FFFFFF"/>
        </w:rPr>
        <w:t>cadrul Programului de Vouchere pentru Electrocasnice</w:t>
      </w:r>
      <w:r w:rsidRPr="00B128F5">
        <w:rPr>
          <w:sz w:val="28"/>
          <w:szCs w:val="28"/>
        </w:rPr>
        <w:t xml:space="preserve"> se stabilește în Manualul Operațional.</w:t>
      </w:r>
    </w:p>
    <w:p w14:paraId="13DD793F" w14:textId="56BC984F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1134"/>
        </w:tabs>
        <w:spacing w:before="120" w:after="120" w:line="322" w:lineRule="exact"/>
        <w:ind w:left="0" w:firstLine="567"/>
        <w:jc w:val="both"/>
        <w:rPr>
          <w:shd w:val="clear" w:color="auto" w:fill="FFFFFF"/>
        </w:rPr>
      </w:pPr>
      <w:r w:rsidRPr="00B128F5">
        <w:rPr>
          <w:shd w:val="clear" w:color="auto" w:fill="FFFFFF"/>
        </w:rPr>
        <w:t xml:space="preserve">Comercianților validați li se transmit contractele </w:t>
      </w:r>
      <w:r w:rsidR="006C2A7B" w:rsidRPr="00B128F5">
        <w:rPr>
          <w:shd w:val="clear" w:color="auto" w:fill="FFFFFF"/>
        </w:rPr>
        <w:t>conform procedurii stabilite în Manualul Operațional</w:t>
      </w:r>
      <w:r w:rsidRPr="00B128F5">
        <w:rPr>
          <w:shd w:val="clear" w:color="auto" w:fill="FFFFFF"/>
        </w:rPr>
        <w:t xml:space="preserve"> în vederea semnării</w:t>
      </w:r>
      <w:r w:rsidR="006C2A7B" w:rsidRPr="00B128F5">
        <w:rPr>
          <w:shd w:val="clear" w:color="auto" w:fill="FFFFFF"/>
        </w:rPr>
        <w:t xml:space="preserve"> acestuia</w:t>
      </w:r>
      <w:r w:rsidRPr="00B128F5">
        <w:rPr>
          <w:shd w:val="clear" w:color="auto" w:fill="FFFFFF"/>
        </w:rPr>
        <w:t>.</w:t>
      </w:r>
    </w:p>
    <w:p w14:paraId="328111A5" w14:textId="2D65B60E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1134"/>
        </w:tabs>
        <w:spacing w:before="120" w:after="120" w:line="322" w:lineRule="exact"/>
        <w:ind w:left="0" w:firstLine="567"/>
        <w:jc w:val="both"/>
        <w:rPr>
          <w:shd w:val="clear" w:color="auto" w:fill="FFFFFF"/>
        </w:rPr>
      </w:pPr>
      <w:r w:rsidRPr="00B128F5">
        <w:rPr>
          <w:shd w:val="clear" w:color="auto" w:fill="FFFFFF"/>
        </w:rPr>
        <w:t xml:space="preserve">Modelul contractului-tip </w:t>
      </w:r>
      <w:r w:rsidR="00CA347D" w:rsidRPr="00B128F5">
        <w:rPr>
          <w:shd w:val="clear" w:color="auto" w:fill="FFFFFF"/>
        </w:rPr>
        <w:t>se stabilește în Manualul Operațional</w:t>
      </w:r>
      <w:r w:rsidRPr="00B128F5">
        <w:rPr>
          <w:shd w:val="clear" w:color="auto" w:fill="FFFFFF"/>
        </w:rPr>
        <w:t>.</w:t>
      </w:r>
    </w:p>
    <w:p w14:paraId="6596BABC" w14:textId="25B37180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t xml:space="preserve">Comerciantul partener se obligă să asigure, cu titlu gratuit, colectarea </w:t>
      </w:r>
      <w:r w:rsidR="001179DD" w:rsidRPr="00B128F5">
        <w:rPr>
          <w:color w:val="000000"/>
        </w:rPr>
        <w:t>echipamentelor electrocasnice, electrice și electronice</w:t>
      </w:r>
      <w:r w:rsidRPr="00B128F5">
        <w:t xml:space="preserve"> uzate de la beneficiarii Programului de Vouchere pentru Electrocasnice.</w:t>
      </w:r>
    </w:p>
    <w:p w14:paraId="63392959" w14:textId="77777777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t xml:space="preserve">Comerciantul partener este responsabil pentru respectarea legislației specifice privind </w:t>
      </w:r>
      <w:proofErr w:type="spellStart"/>
      <w:r w:rsidRPr="00B128F5">
        <w:t>concurenţa</w:t>
      </w:r>
      <w:proofErr w:type="spellEnd"/>
      <w:r w:rsidRPr="00B128F5">
        <w:t xml:space="preserve"> </w:t>
      </w:r>
      <w:proofErr w:type="spellStart"/>
      <w:r w:rsidRPr="00B128F5">
        <w:t>şi</w:t>
      </w:r>
      <w:proofErr w:type="spellEnd"/>
      <w:r w:rsidRPr="00B128F5">
        <w:t xml:space="preserve"> </w:t>
      </w:r>
      <w:proofErr w:type="spellStart"/>
      <w:r w:rsidRPr="00B128F5">
        <w:t>protecţia</w:t>
      </w:r>
      <w:proofErr w:type="spellEnd"/>
      <w:r w:rsidRPr="00B128F5">
        <w:t xml:space="preserve"> consumatorului.</w:t>
      </w:r>
    </w:p>
    <w:p w14:paraId="22F41D1E" w14:textId="7016005B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before="120" w:after="120" w:line="322" w:lineRule="exact"/>
        <w:ind w:left="0" w:firstLine="567"/>
        <w:jc w:val="both"/>
        <w:rPr>
          <w:shd w:val="clear" w:color="auto" w:fill="FFFFFF"/>
        </w:rPr>
      </w:pPr>
      <w:r w:rsidRPr="00B128F5">
        <w:rPr>
          <w:shd w:val="clear" w:color="auto" w:fill="FFFFFF"/>
        </w:rPr>
        <w:t xml:space="preserve">Orice activitate de publicitate efectuată de către comerciantul partener cu privire la comercializarea </w:t>
      </w:r>
      <w:r w:rsidR="001179DD" w:rsidRPr="00B128F5">
        <w:rPr>
          <w:color w:val="000000"/>
        </w:rPr>
        <w:t>echipamentelor electrocasnice, electrice sau electronice</w:t>
      </w:r>
      <w:r w:rsidRPr="00B128F5">
        <w:rPr>
          <w:shd w:val="clear" w:color="auto" w:fill="FFFFFF"/>
        </w:rPr>
        <w:t xml:space="preserve"> prin </w:t>
      </w:r>
      <w:r w:rsidRPr="00B128F5">
        <w:t>Programul de Vouchere pentru Electrocasnice</w:t>
      </w:r>
      <w:r w:rsidRPr="00B128F5">
        <w:rPr>
          <w:shd w:val="clear" w:color="auto" w:fill="FFFFFF"/>
        </w:rPr>
        <w:t xml:space="preserve">, trebuie să specifice că aceasta se realizează prin </w:t>
      </w:r>
      <w:r w:rsidRPr="00B128F5">
        <w:t>Programul de Vouchere pentru Electrocasnice</w:t>
      </w:r>
      <w:r w:rsidRPr="00B128F5">
        <w:rPr>
          <w:shd w:val="clear" w:color="auto" w:fill="FFFFFF"/>
        </w:rPr>
        <w:t xml:space="preserve">, derulat de </w:t>
      </w:r>
      <w:r w:rsidR="00C11074" w:rsidRPr="00B128F5">
        <w:rPr>
          <w:shd w:val="clear" w:color="auto" w:fill="FFFFFF"/>
        </w:rPr>
        <w:t xml:space="preserve">IP </w:t>
      </w:r>
      <w:r w:rsidR="006C2A7B" w:rsidRPr="00B128F5">
        <w:rPr>
          <w:shd w:val="clear" w:color="auto" w:fill="FFFFFF"/>
        </w:rPr>
        <w:t>CNED</w:t>
      </w:r>
      <w:r w:rsidRPr="00B128F5">
        <w:rPr>
          <w:shd w:val="clear" w:color="auto" w:fill="FFFFFF"/>
        </w:rPr>
        <w:t xml:space="preserve">. </w:t>
      </w:r>
    </w:p>
    <w:p w14:paraId="0A0DBCF4" w14:textId="1718A07E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before="120" w:after="120" w:line="322" w:lineRule="exact"/>
        <w:ind w:left="0" w:firstLine="567"/>
        <w:jc w:val="both"/>
        <w:rPr>
          <w:shd w:val="clear" w:color="auto" w:fill="FFFFFF"/>
        </w:rPr>
      </w:pPr>
      <w:r w:rsidRPr="00B128F5">
        <w:rPr>
          <w:shd w:val="clear" w:color="auto" w:fill="FFFFFF"/>
        </w:rPr>
        <w:t xml:space="preserve">Orice reducere de </w:t>
      </w:r>
      <w:proofErr w:type="spellStart"/>
      <w:r w:rsidRPr="00B128F5">
        <w:rPr>
          <w:shd w:val="clear" w:color="auto" w:fill="FFFFFF"/>
        </w:rPr>
        <w:t>preţ</w:t>
      </w:r>
      <w:proofErr w:type="spellEnd"/>
      <w:r w:rsidRPr="00B128F5">
        <w:rPr>
          <w:shd w:val="clear" w:color="auto" w:fill="FFFFFF"/>
        </w:rPr>
        <w:t xml:space="preserve">, sub orice denumire, promovată de către comerciantul partener trebuie prezentată publicului </w:t>
      </w:r>
      <w:r w:rsidR="002C2842" w:rsidRPr="00B128F5">
        <w:rPr>
          <w:shd w:val="clear" w:color="auto" w:fill="FFFFFF"/>
        </w:rPr>
        <w:t xml:space="preserve">astfel </w:t>
      </w:r>
      <w:r w:rsidRPr="00B128F5">
        <w:rPr>
          <w:shd w:val="clear" w:color="auto" w:fill="FFFFFF"/>
        </w:rPr>
        <w:t xml:space="preserve">încât să nu genereze confuzii între aceasta </w:t>
      </w:r>
      <w:proofErr w:type="spellStart"/>
      <w:r w:rsidRPr="00B128F5">
        <w:rPr>
          <w:shd w:val="clear" w:color="auto" w:fill="FFFFFF"/>
        </w:rPr>
        <w:t>şi</w:t>
      </w:r>
      <w:proofErr w:type="spellEnd"/>
      <w:r w:rsidRPr="00B128F5">
        <w:rPr>
          <w:shd w:val="clear" w:color="auto" w:fill="FFFFFF"/>
        </w:rPr>
        <w:t xml:space="preserve"> </w:t>
      </w:r>
      <w:r w:rsidRPr="00B128F5">
        <w:t>Programul de Vouchere pentru Electrocasnice</w:t>
      </w:r>
      <w:r w:rsidRPr="00B128F5">
        <w:rPr>
          <w:shd w:val="clear" w:color="auto" w:fill="FFFFFF"/>
        </w:rPr>
        <w:t xml:space="preserve">. </w:t>
      </w:r>
    </w:p>
    <w:p w14:paraId="4C1680D5" w14:textId="568AA544" w:rsidR="00662E2E" w:rsidRPr="00B128F5" w:rsidRDefault="00662E2E" w:rsidP="00997870">
      <w:pPr>
        <w:pStyle w:val="BodyText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before="120" w:after="120" w:line="322" w:lineRule="exact"/>
        <w:ind w:left="0" w:firstLine="567"/>
        <w:jc w:val="both"/>
        <w:rPr>
          <w:shd w:val="clear" w:color="auto" w:fill="FFFFFF"/>
        </w:rPr>
      </w:pPr>
      <w:r w:rsidRPr="00B128F5">
        <w:rPr>
          <w:shd w:val="clear" w:color="auto" w:fill="FFFFFF"/>
        </w:rPr>
        <w:t xml:space="preserve">Comerciantul aplică aceleași prețuri și, respectiv, reduceri pentru </w:t>
      </w:r>
      <w:r w:rsidR="001179DD" w:rsidRPr="00B128F5">
        <w:rPr>
          <w:color w:val="000000"/>
        </w:rPr>
        <w:t>echipamentele electrocasnice, electrice și electronice</w:t>
      </w:r>
      <w:r w:rsidRPr="00B128F5">
        <w:rPr>
          <w:shd w:val="clear" w:color="auto" w:fill="FFFFFF"/>
        </w:rPr>
        <w:t xml:space="preserve"> comercializate în cadrul Programului de Vouchere pentru Electrocasnice similar </w:t>
      </w:r>
      <w:r w:rsidR="001179DD" w:rsidRPr="00B128F5">
        <w:rPr>
          <w:color w:val="000000"/>
        </w:rPr>
        <w:t>echipamentelor electrocasnice, electrice și electronice</w:t>
      </w:r>
      <w:r w:rsidRPr="00B128F5">
        <w:rPr>
          <w:shd w:val="clear" w:color="auto" w:fill="FFFFFF"/>
        </w:rPr>
        <w:t xml:space="preserve"> comercializate în afara Programului de Vouchere pentr</w:t>
      </w:r>
      <w:r w:rsidR="006C2A7B" w:rsidRPr="00B128F5">
        <w:rPr>
          <w:shd w:val="clear" w:color="auto" w:fill="FFFFFF"/>
        </w:rPr>
        <w:t>u</w:t>
      </w:r>
      <w:r w:rsidRPr="00B128F5">
        <w:rPr>
          <w:shd w:val="clear" w:color="auto" w:fill="FFFFFF"/>
        </w:rPr>
        <w:t xml:space="preserve"> Electrocasnice. </w:t>
      </w:r>
    </w:p>
    <w:p w14:paraId="7D2C9471" w14:textId="4B414109" w:rsidR="00DD4C93" w:rsidRDefault="00DD4C93" w:rsidP="00997870">
      <w:pPr>
        <w:pStyle w:val="BodyText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before="120" w:after="120" w:line="322" w:lineRule="exact"/>
        <w:ind w:left="0" w:firstLine="567"/>
        <w:jc w:val="both"/>
        <w:rPr>
          <w:shd w:val="clear" w:color="auto" w:fill="FFFFFF"/>
        </w:rPr>
      </w:pPr>
      <w:r w:rsidRPr="00B128F5">
        <w:rPr>
          <w:shd w:val="clear" w:color="auto" w:fill="FFFFFF"/>
        </w:rPr>
        <w:t xml:space="preserve">Încălcarea oricărei condiții de eligibilitate </w:t>
      </w:r>
      <w:r w:rsidR="00CA347D" w:rsidRPr="00B128F5">
        <w:rPr>
          <w:shd w:val="clear" w:color="auto" w:fill="FFFFFF"/>
        </w:rPr>
        <w:t xml:space="preserve">sau a prevederilor prezentul Regulament </w:t>
      </w:r>
      <w:r w:rsidRPr="00B128F5">
        <w:rPr>
          <w:shd w:val="clear" w:color="auto" w:fill="FFFFFF"/>
        </w:rPr>
        <w:t>constituie temei pentru excluderea comerciantului din cadrul Programului de Vouchere pentru Electrocasnice.</w:t>
      </w:r>
    </w:p>
    <w:p w14:paraId="2168E564" w14:textId="77777777" w:rsidR="00B128F5" w:rsidRPr="00B128F5" w:rsidRDefault="00B128F5" w:rsidP="00B128F5">
      <w:pPr>
        <w:pStyle w:val="BodyText"/>
        <w:tabs>
          <w:tab w:val="left" w:pos="709"/>
          <w:tab w:val="left" w:pos="993"/>
          <w:tab w:val="left" w:pos="1134"/>
        </w:tabs>
        <w:spacing w:before="120" w:after="120" w:line="322" w:lineRule="exact"/>
        <w:ind w:left="567"/>
        <w:jc w:val="both"/>
        <w:rPr>
          <w:shd w:val="clear" w:color="auto" w:fill="FFFFFF"/>
        </w:rPr>
      </w:pPr>
    </w:p>
    <w:p w14:paraId="53741466" w14:textId="09197B2F" w:rsidR="00886DBC" w:rsidRPr="00B128F5" w:rsidRDefault="00886DBC" w:rsidP="00997870">
      <w:pPr>
        <w:pStyle w:val="ListParagraph"/>
        <w:widowControl/>
        <w:shd w:val="clear" w:color="auto" w:fill="FFFFFF"/>
        <w:tabs>
          <w:tab w:val="left" w:pos="1134"/>
        </w:tabs>
        <w:autoSpaceDE/>
        <w:autoSpaceDN/>
        <w:spacing w:before="120" w:after="120"/>
        <w:ind w:left="0" w:firstLine="567"/>
        <w:jc w:val="center"/>
        <w:rPr>
          <w:rStyle w:val="Strong"/>
          <w:sz w:val="28"/>
          <w:szCs w:val="28"/>
        </w:rPr>
      </w:pPr>
    </w:p>
    <w:p w14:paraId="0C5F47A0" w14:textId="13C90059" w:rsidR="006C2A7B" w:rsidRPr="00B128F5" w:rsidRDefault="006C2A7B" w:rsidP="00997870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B128F5">
        <w:rPr>
          <w:b/>
          <w:bCs/>
          <w:color w:val="333333"/>
          <w:sz w:val="28"/>
          <w:szCs w:val="28"/>
          <w:shd w:val="clear" w:color="auto" w:fill="FFFFFF"/>
        </w:rPr>
        <w:t>MECANISMUL DE IMPLEMENTARE ȘI CONDIȚIILE DE FINANȚARE</w:t>
      </w:r>
    </w:p>
    <w:p w14:paraId="72133580" w14:textId="77777777" w:rsidR="008C17F4" w:rsidRPr="00B128F5" w:rsidRDefault="008C17F4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</w:p>
    <w:p w14:paraId="640540A5" w14:textId="4A3BC577" w:rsidR="006C2A7B" w:rsidRPr="00B128F5" w:rsidRDefault="006C2A7B" w:rsidP="0099787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  <w:lang w:val="ro-RO"/>
        </w:rPr>
      </w:pPr>
      <w:r w:rsidRPr="00B128F5">
        <w:rPr>
          <w:rStyle w:val="Strong"/>
          <w:color w:val="000000"/>
          <w:sz w:val="28"/>
          <w:szCs w:val="28"/>
          <w:lang w:val="ro-RO"/>
        </w:rPr>
        <w:lastRenderedPageBreak/>
        <w:t xml:space="preserve">Secțiunea </w:t>
      </w:r>
      <w:r w:rsidR="00915F40" w:rsidRPr="00B128F5">
        <w:rPr>
          <w:rStyle w:val="Strong"/>
          <w:color w:val="000000"/>
          <w:sz w:val="28"/>
          <w:szCs w:val="28"/>
          <w:lang w:val="ro-RO"/>
        </w:rPr>
        <w:t>1</w:t>
      </w:r>
    </w:p>
    <w:p w14:paraId="388DF6C6" w14:textId="2AEEEEC0" w:rsidR="006C2A7B" w:rsidRPr="00B128F5" w:rsidRDefault="006C2A7B" w:rsidP="00997870">
      <w:pPr>
        <w:pStyle w:val="ListParagraph"/>
        <w:widowControl/>
        <w:shd w:val="clear" w:color="auto" w:fill="FFFFFF"/>
        <w:autoSpaceDE/>
        <w:autoSpaceDN/>
        <w:ind w:left="0" w:firstLine="0"/>
        <w:jc w:val="center"/>
        <w:rPr>
          <w:rStyle w:val="Strong"/>
          <w:color w:val="000000"/>
          <w:sz w:val="28"/>
          <w:szCs w:val="28"/>
        </w:rPr>
      </w:pPr>
      <w:r w:rsidRPr="00B128F5">
        <w:rPr>
          <w:rStyle w:val="Strong"/>
          <w:sz w:val="28"/>
          <w:szCs w:val="28"/>
        </w:rPr>
        <w:t>Procedura de valorificare a voucherelor</w:t>
      </w:r>
    </w:p>
    <w:p w14:paraId="2CD68F36" w14:textId="29C7B3AF" w:rsidR="00FC1018" w:rsidRPr="00B128F5" w:rsidRDefault="00FC1018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b/>
          <w:bCs/>
          <w:color w:val="333333"/>
          <w:shd w:val="clear" w:color="auto" w:fill="FFFFFF"/>
        </w:rPr>
      </w:pPr>
      <w:r w:rsidRPr="00B128F5">
        <w:rPr>
          <w:color w:val="000000"/>
          <w:shd w:val="clear" w:color="auto" w:fill="FFFFFF"/>
        </w:rPr>
        <w:t>Perioada sesiunil</w:t>
      </w:r>
      <w:r w:rsidR="004D7730" w:rsidRPr="00B128F5">
        <w:rPr>
          <w:color w:val="000000"/>
          <w:shd w:val="clear" w:color="auto" w:fill="FFFFFF"/>
        </w:rPr>
        <w:t>or</w:t>
      </w:r>
      <w:r w:rsidRPr="00B128F5">
        <w:rPr>
          <w:color w:val="000000"/>
          <w:shd w:val="clear" w:color="auto" w:fill="FFFFFF"/>
        </w:rPr>
        <w:t xml:space="preserve"> de vouchere se stabile</w:t>
      </w:r>
      <w:r w:rsidR="004D7730" w:rsidRPr="00B128F5">
        <w:rPr>
          <w:color w:val="000000"/>
          <w:shd w:val="clear" w:color="auto" w:fill="FFFFFF"/>
        </w:rPr>
        <w:t>ște</w:t>
      </w:r>
      <w:r w:rsidRPr="00B128F5">
        <w:rPr>
          <w:color w:val="000000"/>
          <w:shd w:val="clear" w:color="auto" w:fill="FFFFFF"/>
        </w:rPr>
        <w:t xml:space="preserve"> de </w:t>
      </w:r>
      <w:r w:rsidR="00C11074" w:rsidRPr="00B128F5">
        <w:rPr>
          <w:color w:val="000000"/>
          <w:shd w:val="clear" w:color="auto" w:fill="FFFFFF"/>
        </w:rPr>
        <w:t xml:space="preserve">IP </w:t>
      </w:r>
      <w:r w:rsidRPr="00B128F5">
        <w:rPr>
          <w:color w:val="000000"/>
          <w:shd w:val="clear" w:color="auto" w:fill="FFFFFF"/>
        </w:rPr>
        <w:t xml:space="preserve">CNED și se publică pe pagina web a </w:t>
      </w:r>
      <w:r w:rsidR="00C11074" w:rsidRPr="00B128F5">
        <w:rPr>
          <w:color w:val="000000"/>
          <w:shd w:val="clear" w:color="auto" w:fill="FFFFFF"/>
        </w:rPr>
        <w:t xml:space="preserve">IP </w:t>
      </w:r>
      <w:r w:rsidRPr="00B128F5">
        <w:rPr>
          <w:color w:val="333333"/>
          <w:shd w:val="clear" w:color="auto" w:fill="FFFFFF"/>
        </w:rPr>
        <w:t>CNED</w:t>
      </w:r>
      <w:r w:rsidRPr="00B128F5">
        <w:rPr>
          <w:color w:val="000000"/>
          <w:shd w:val="clear" w:color="auto" w:fill="FFFFFF"/>
        </w:rPr>
        <w:t xml:space="preserve"> și în sistemul informațional „Eco – Voucher</w:t>
      </w:r>
      <w:r w:rsidR="004D7730" w:rsidRPr="00B128F5">
        <w:rPr>
          <w:color w:val="000000"/>
          <w:shd w:val="clear" w:color="auto" w:fill="FFFFFF"/>
        </w:rPr>
        <w:t>”</w:t>
      </w:r>
      <w:r w:rsidRPr="00B128F5">
        <w:rPr>
          <w:color w:val="000000"/>
          <w:shd w:val="clear" w:color="auto" w:fill="FFFFFF"/>
        </w:rPr>
        <w:t>.</w:t>
      </w:r>
    </w:p>
    <w:p w14:paraId="39C5586B" w14:textId="185F1477" w:rsidR="00FC1018" w:rsidRPr="00571936" w:rsidRDefault="00FC1018" w:rsidP="00997870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571936">
        <w:rPr>
          <w:color w:val="333333"/>
          <w:sz w:val="28"/>
          <w:szCs w:val="28"/>
          <w:shd w:val="clear" w:color="auto" w:fill="FFFFFF"/>
        </w:rPr>
        <w:t xml:space="preserve">Lansarea sesiunilor de vouchere se va realiza în limita </w:t>
      </w:r>
      <w:r w:rsidR="001179DD" w:rsidRPr="00571936">
        <w:rPr>
          <w:color w:val="333333"/>
          <w:sz w:val="28"/>
          <w:szCs w:val="28"/>
          <w:shd w:val="clear" w:color="auto" w:fill="FFFFFF"/>
        </w:rPr>
        <w:t xml:space="preserve">bugetului </w:t>
      </w:r>
      <w:r w:rsidRPr="00571936">
        <w:rPr>
          <w:color w:val="333333"/>
          <w:sz w:val="28"/>
          <w:szCs w:val="28"/>
          <w:shd w:val="clear" w:color="auto" w:fill="FFFFFF"/>
        </w:rPr>
        <w:t xml:space="preserve">disponibil pe sesiunea de vouchere pentru un număr de beneficiari selectați în </w:t>
      </w:r>
      <w:r w:rsidR="00E175FC" w:rsidRPr="00571936">
        <w:rPr>
          <w:color w:val="333333"/>
          <w:sz w:val="28"/>
          <w:szCs w:val="28"/>
          <w:shd w:val="clear" w:color="auto" w:fill="FFFFFF"/>
        </w:rPr>
        <w:t>conformitate cu prevederile pct. 8.</w:t>
      </w:r>
      <w:r w:rsidRPr="00571936">
        <w:rPr>
          <w:color w:val="333333"/>
          <w:sz w:val="28"/>
          <w:szCs w:val="28"/>
          <w:shd w:val="clear" w:color="auto" w:fill="FFFFFF"/>
        </w:rPr>
        <w:t xml:space="preserve"> Este interzisă emiterea unui număr mai mare de vouchere decât suma efectiv disponibilă în bugetul alocat în acest sens.</w:t>
      </w:r>
    </w:p>
    <w:p w14:paraId="799A1B6C" w14:textId="6E7D29E2" w:rsidR="00FC1018" w:rsidRPr="00B128F5" w:rsidRDefault="00FC1018" w:rsidP="00997870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 xml:space="preserve">CFR decide asupra </w:t>
      </w:r>
      <w:r w:rsidR="001179DD" w:rsidRPr="00B128F5">
        <w:rPr>
          <w:color w:val="333333"/>
          <w:sz w:val="28"/>
          <w:szCs w:val="28"/>
          <w:shd w:val="clear" w:color="auto" w:fill="FFFFFF"/>
        </w:rPr>
        <w:t xml:space="preserve">mărimii bugetului </w:t>
      </w:r>
      <w:r w:rsidRPr="00B128F5">
        <w:rPr>
          <w:color w:val="333333"/>
          <w:sz w:val="28"/>
          <w:szCs w:val="28"/>
          <w:shd w:val="clear" w:color="auto" w:fill="FFFFFF"/>
        </w:rPr>
        <w:t>alocat pentru finanțarea voucherelor în cadrul unei sesiuni</w:t>
      </w:r>
      <w:r w:rsidR="00BF4259" w:rsidRPr="00B128F5">
        <w:rPr>
          <w:color w:val="333333"/>
          <w:sz w:val="28"/>
          <w:szCs w:val="28"/>
          <w:shd w:val="clear" w:color="auto" w:fill="FFFFFF"/>
        </w:rPr>
        <w:t xml:space="preserve"> de vouchere</w:t>
      </w:r>
      <w:r w:rsidR="00915F40" w:rsidRPr="00B128F5">
        <w:rPr>
          <w:color w:val="333333"/>
          <w:sz w:val="28"/>
          <w:szCs w:val="28"/>
          <w:shd w:val="clear" w:color="auto" w:fill="FFFFFF"/>
        </w:rPr>
        <w:t>.</w:t>
      </w:r>
    </w:p>
    <w:p w14:paraId="21AF7679" w14:textId="52BCC10E" w:rsidR="00FC1018" w:rsidRPr="00B128F5" w:rsidRDefault="00FC1018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b/>
          <w:bCs/>
          <w:color w:val="333333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Achiziția </w:t>
      </w:r>
      <w:r w:rsidR="001179DD" w:rsidRPr="00B128F5">
        <w:rPr>
          <w:color w:val="000000"/>
        </w:rPr>
        <w:t xml:space="preserve">echipamentului electrocasnic, electric sau electronic </w:t>
      </w:r>
      <w:r w:rsidRPr="00B128F5">
        <w:rPr>
          <w:color w:val="000000"/>
          <w:shd w:val="clear" w:color="auto" w:fill="FFFFFF"/>
        </w:rPr>
        <w:t>se va efectua de către beneficiar cu prezentare</w:t>
      </w:r>
      <w:r w:rsidR="00666885" w:rsidRPr="00B128F5">
        <w:rPr>
          <w:color w:val="000000"/>
          <w:shd w:val="clear" w:color="auto" w:fill="FFFFFF"/>
        </w:rPr>
        <w:t>a</w:t>
      </w:r>
      <w:r w:rsidRPr="00B128F5">
        <w:rPr>
          <w:color w:val="000000"/>
          <w:shd w:val="clear" w:color="auto" w:fill="FFFFFF"/>
        </w:rPr>
        <w:t xml:space="preserve"> către comerciantul partener a buletinului de identitate.</w:t>
      </w:r>
    </w:p>
    <w:p w14:paraId="581C4A1C" w14:textId="77777777" w:rsidR="00FC1018" w:rsidRPr="00B128F5" w:rsidRDefault="00FC1018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b/>
          <w:bCs/>
          <w:color w:val="333333"/>
          <w:shd w:val="clear" w:color="auto" w:fill="FFFFFF"/>
        </w:rPr>
      </w:pPr>
      <w:r w:rsidRPr="00B128F5">
        <w:rPr>
          <w:color w:val="000000"/>
          <w:shd w:val="clear" w:color="auto" w:fill="FFFFFF"/>
        </w:rPr>
        <w:t>Comerciantul partener va indica în sistemul informațional „Eco – Voucher” date privind valorificarea voucherelor, și anume:</w:t>
      </w:r>
    </w:p>
    <w:p w14:paraId="5053F55A" w14:textId="77777777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>Numărul voucherului valorificat;</w:t>
      </w:r>
    </w:p>
    <w:p w14:paraId="3FF86E17" w14:textId="14018EE3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>Numele și prenumele beneficiarului</w:t>
      </w:r>
      <w:r w:rsidR="00CA347D" w:rsidRPr="00B128F5">
        <w:rPr>
          <w:color w:val="000000"/>
          <w:shd w:val="clear" w:color="auto" w:fill="FFFFFF"/>
        </w:rPr>
        <w:t>;</w:t>
      </w:r>
    </w:p>
    <w:p w14:paraId="490385C9" w14:textId="047B01F8" w:rsidR="00D27094" w:rsidRPr="00B128F5" w:rsidRDefault="00FC1018" w:rsidP="00D27094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>Numărul de identificare a beneficiarului</w:t>
      </w:r>
      <w:r w:rsidR="00636079" w:rsidRPr="00B128F5">
        <w:rPr>
          <w:color w:val="000000"/>
          <w:shd w:val="clear" w:color="auto" w:fill="FFFFFF"/>
        </w:rPr>
        <w:t xml:space="preserve"> (IDNP)</w:t>
      </w:r>
      <w:r w:rsidRPr="00B128F5">
        <w:rPr>
          <w:color w:val="000000"/>
          <w:shd w:val="clear" w:color="auto" w:fill="FFFFFF"/>
        </w:rPr>
        <w:t>;</w:t>
      </w:r>
    </w:p>
    <w:p w14:paraId="0A4A6294" w14:textId="2E471CF7" w:rsidR="00D27094" w:rsidRPr="00B128F5" w:rsidRDefault="00B55A85" w:rsidP="00D27094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t>Numărul de identificare (IDNP) a persoanei împuternicite în cazul situației prevăzute la pct.1</w:t>
      </w:r>
      <w:r w:rsidR="00B11E2E" w:rsidRPr="00B128F5">
        <w:t>4</w:t>
      </w:r>
      <w:r w:rsidRPr="00B128F5">
        <w:t xml:space="preserve"> din prezentul regulament;</w:t>
      </w:r>
    </w:p>
    <w:p w14:paraId="0D72ED89" w14:textId="3C373696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Brandul </w:t>
      </w:r>
      <w:r w:rsidR="001179DD" w:rsidRPr="00B128F5">
        <w:rPr>
          <w:color w:val="000000"/>
        </w:rPr>
        <w:t>echipamentului electrocasnic, electric sau electronic</w:t>
      </w:r>
      <w:r w:rsidRPr="00B128F5">
        <w:rPr>
          <w:color w:val="000000"/>
          <w:shd w:val="clear" w:color="auto" w:fill="FFFFFF"/>
        </w:rPr>
        <w:t xml:space="preserve"> </w:t>
      </w:r>
      <w:r w:rsidR="00D90212" w:rsidRPr="00B128F5">
        <w:rPr>
          <w:color w:val="000000"/>
          <w:shd w:val="clear" w:color="auto" w:fill="FFFFFF"/>
        </w:rPr>
        <w:t xml:space="preserve">uzat </w:t>
      </w:r>
      <w:r w:rsidRPr="00B128F5">
        <w:rPr>
          <w:color w:val="000000"/>
          <w:shd w:val="clear" w:color="auto" w:fill="FFFFFF"/>
        </w:rPr>
        <w:t>colectat;</w:t>
      </w:r>
    </w:p>
    <w:p w14:paraId="0D0F4650" w14:textId="08B5A308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>Numărul și data actului de primire</w:t>
      </w:r>
      <w:r w:rsidR="004F397E" w:rsidRPr="00B128F5">
        <w:rPr>
          <w:color w:val="000000"/>
          <w:shd w:val="clear" w:color="auto" w:fill="FFFFFF"/>
        </w:rPr>
        <w:t xml:space="preserve"> </w:t>
      </w:r>
      <w:r w:rsidRPr="00B128F5">
        <w:rPr>
          <w:color w:val="000000"/>
          <w:shd w:val="clear" w:color="auto" w:fill="FFFFFF"/>
        </w:rPr>
        <w:t xml:space="preserve">- predare a </w:t>
      </w:r>
      <w:r w:rsidR="001179DD" w:rsidRPr="00B128F5">
        <w:rPr>
          <w:color w:val="000000"/>
        </w:rPr>
        <w:t>echipamentului electrocasnic, electric sau electronic</w:t>
      </w:r>
      <w:r w:rsidRPr="00B128F5">
        <w:rPr>
          <w:color w:val="000000"/>
          <w:shd w:val="clear" w:color="auto" w:fill="FFFFFF"/>
        </w:rPr>
        <w:t xml:space="preserve"> uzat colectat;</w:t>
      </w:r>
    </w:p>
    <w:p w14:paraId="1E091E9E" w14:textId="0A76FED7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Seria, numărul și data facturii fiscale (non-livrare) întocmită la predarea </w:t>
      </w:r>
      <w:r w:rsidR="001179DD" w:rsidRPr="00B128F5">
        <w:rPr>
          <w:color w:val="000000"/>
        </w:rPr>
        <w:t>echipamentului electrocasnic, electric sau electronic</w:t>
      </w:r>
      <w:r w:rsidRPr="00B128F5">
        <w:rPr>
          <w:color w:val="000000"/>
          <w:shd w:val="clear" w:color="auto" w:fill="FFFFFF"/>
        </w:rPr>
        <w:t xml:space="preserve"> pentru reciclare</w:t>
      </w:r>
      <w:r w:rsidR="001179DD" w:rsidRPr="00B128F5">
        <w:rPr>
          <w:color w:val="000000"/>
          <w:shd w:val="clear" w:color="auto" w:fill="FFFFFF"/>
        </w:rPr>
        <w:t>;</w:t>
      </w:r>
    </w:p>
    <w:p w14:paraId="5EE845AC" w14:textId="1B94F60A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Tipul </w:t>
      </w:r>
      <w:r w:rsidR="001179DD" w:rsidRPr="00B128F5">
        <w:rPr>
          <w:color w:val="000000"/>
        </w:rPr>
        <w:t xml:space="preserve">echipamentului electrocasnic, electric sau electronic </w:t>
      </w:r>
      <w:r w:rsidRPr="00B128F5">
        <w:rPr>
          <w:color w:val="000000"/>
          <w:shd w:val="clear" w:color="auto" w:fill="FFFFFF"/>
        </w:rPr>
        <w:t>vândut;</w:t>
      </w:r>
    </w:p>
    <w:p w14:paraId="0FC5D31F" w14:textId="07336DAD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Modelul </w:t>
      </w:r>
      <w:r w:rsidR="001179DD" w:rsidRPr="00B128F5">
        <w:rPr>
          <w:color w:val="000000"/>
        </w:rPr>
        <w:t xml:space="preserve"> echipamentului electrocasnic, electric sau electronic </w:t>
      </w:r>
      <w:r w:rsidR="00666C73" w:rsidRPr="00B128F5">
        <w:rPr>
          <w:color w:val="000000"/>
          <w:shd w:val="clear" w:color="auto" w:fill="FFFFFF"/>
        </w:rPr>
        <w:t>vândut</w:t>
      </w:r>
      <w:r w:rsidR="001179DD" w:rsidRPr="00B128F5">
        <w:rPr>
          <w:color w:val="000000"/>
          <w:shd w:val="clear" w:color="auto" w:fill="FFFFFF"/>
        </w:rPr>
        <w:t>;</w:t>
      </w:r>
    </w:p>
    <w:p w14:paraId="3340F480" w14:textId="5B033533" w:rsidR="00FC1018" w:rsidRPr="00B128F5" w:rsidRDefault="00A828A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Clasa </w:t>
      </w:r>
      <w:r w:rsidR="00FC1018" w:rsidRPr="00B128F5">
        <w:rPr>
          <w:color w:val="000000"/>
          <w:shd w:val="clear" w:color="auto" w:fill="FFFFFF"/>
        </w:rPr>
        <w:t>energetică</w:t>
      </w:r>
      <w:r w:rsidR="00666C73" w:rsidRPr="00B128F5">
        <w:rPr>
          <w:color w:val="000000"/>
          <w:shd w:val="clear" w:color="auto" w:fill="FFFFFF"/>
        </w:rPr>
        <w:t xml:space="preserve"> a </w:t>
      </w:r>
      <w:r w:rsidR="001179DD" w:rsidRPr="00B128F5">
        <w:rPr>
          <w:color w:val="000000"/>
        </w:rPr>
        <w:t>echipamentului electrocasnic, electric sau electronic</w:t>
      </w:r>
      <w:r w:rsidR="00666C73" w:rsidRPr="00B128F5">
        <w:rPr>
          <w:color w:val="000000"/>
          <w:shd w:val="clear" w:color="auto" w:fill="FFFFFF"/>
        </w:rPr>
        <w:t xml:space="preserve"> vândut</w:t>
      </w:r>
      <w:r w:rsidR="00FC1018" w:rsidRPr="00B128F5">
        <w:rPr>
          <w:color w:val="000000"/>
          <w:shd w:val="clear" w:color="auto" w:fill="FFFFFF"/>
        </w:rPr>
        <w:t>;</w:t>
      </w:r>
    </w:p>
    <w:p w14:paraId="5DF09ABB" w14:textId="1009F713" w:rsidR="00FC1018" w:rsidRPr="00B128F5" w:rsidRDefault="00FC101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Prețul </w:t>
      </w:r>
      <w:r w:rsidR="001179DD" w:rsidRPr="00B128F5">
        <w:rPr>
          <w:color w:val="000000"/>
        </w:rPr>
        <w:t xml:space="preserve"> echipamentului electrocasnic, electric sau electronic </w:t>
      </w:r>
      <w:r w:rsidRPr="00B128F5">
        <w:rPr>
          <w:color w:val="000000"/>
          <w:shd w:val="clear" w:color="auto" w:fill="FFFFFF"/>
        </w:rPr>
        <w:t>vândut</w:t>
      </w:r>
      <w:r w:rsidR="00A828A8" w:rsidRPr="00B128F5">
        <w:rPr>
          <w:color w:val="000000"/>
          <w:shd w:val="clear" w:color="auto" w:fill="FFFFFF"/>
        </w:rPr>
        <w:t>;</w:t>
      </w:r>
    </w:p>
    <w:p w14:paraId="6A9FF035" w14:textId="69583B2A" w:rsidR="004F397E" w:rsidRPr="00B128F5" w:rsidRDefault="00A828A8" w:rsidP="00997870">
      <w:pPr>
        <w:pStyle w:val="BodyText"/>
        <w:numPr>
          <w:ilvl w:val="0"/>
          <w:numId w:val="7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Diferența dintre prețul </w:t>
      </w:r>
      <w:r w:rsidR="001179DD" w:rsidRPr="00B128F5">
        <w:rPr>
          <w:color w:val="000000"/>
        </w:rPr>
        <w:t xml:space="preserve">echipamentului electrocasnic, electric sau electronic </w:t>
      </w:r>
      <w:r w:rsidR="00B55A85" w:rsidRPr="00B128F5">
        <w:rPr>
          <w:color w:val="000000"/>
          <w:shd w:val="clear" w:color="auto" w:fill="FFFFFF"/>
        </w:rPr>
        <w:t>vândut</w:t>
      </w:r>
      <w:r w:rsidRPr="00B128F5">
        <w:rPr>
          <w:color w:val="000000"/>
          <w:shd w:val="clear" w:color="auto" w:fill="FFFFFF"/>
        </w:rPr>
        <w:t xml:space="preserve"> și valoarea voucherului.</w:t>
      </w:r>
    </w:p>
    <w:p w14:paraId="726CD5AB" w14:textId="24065798" w:rsidR="00FC1018" w:rsidRPr="00B128F5" w:rsidRDefault="00FC1018" w:rsidP="00997870">
      <w:pPr>
        <w:pStyle w:val="BodyText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 Datele menționate la pct.</w:t>
      </w:r>
      <w:r w:rsidR="00915F40" w:rsidRPr="00B128F5">
        <w:rPr>
          <w:color w:val="000000"/>
          <w:shd w:val="clear" w:color="auto" w:fill="FFFFFF"/>
        </w:rPr>
        <w:t>3</w:t>
      </w:r>
      <w:r w:rsidR="00B11E2E" w:rsidRPr="00B128F5">
        <w:rPr>
          <w:color w:val="000000"/>
          <w:shd w:val="clear" w:color="auto" w:fill="FFFFFF"/>
        </w:rPr>
        <w:t>6</w:t>
      </w:r>
      <w:r w:rsidRPr="00B128F5">
        <w:rPr>
          <w:color w:val="000000"/>
          <w:shd w:val="clear" w:color="auto" w:fill="FFFFFF"/>
        </w:rPr>
        <w:t xml:space="preserve"> sunt incluse în sistemul informațional „Eco – Voucher”, până la comercializarea </w:t>
      </w:r>
      <w:r w:rsidR="001179DD" w:rsidRPr="00B128F5">
        <w:rPr>
          <w:color w:val="000000"/>
        </w:rPr>
        <w:t>echipamentului electrocasnic, electric sau electronic</w:t>
      </w:r>
      <w:r w:rsidRPr="00B128F5">
        <w:rPr>
          <w:color w:val="000000"/>
          <w:shd w:val="clear" w:color="auto" w:fill="FFFFFF"/>
        </w:rPr>
        <w:t xml:space="preserve">, cu excepția datelor prevăzute la lit. </w:t>
      </w:r>
      <w:r w:rsidR="00B55A85" w:rsidRPr="00B128F5">
        <w:rPr>
          <w:color w:val="000000"/>
          <w:shd w:val="clear" w:color="auto" w:fill="FFFFFF"/>
        </w:rPr>
        <w:t>g</w:t>
      </w:r>
      <w:r w:rsidRPr="00B128F5">
        <w:rPr>
          <w:color w:val="000000"/>
          <w:shd w:val="clear" w:color="auto" w:fill="FFFFFF"/>
        </w:rPr>
        <w:t>), care se include până la depunerea cererii de finanțare.</w:t>
      </w:r>
    </w:p>
    <w:p w14:paraId="544DE3E0" w14:textId="58C906E9" w:rsidR="00FC1018" w:rsidRPr="00B128F5" w:rsidRDefault="00FC1018" w:rsidP="00997870">
      <w:pPr>
        <w:pStyle w:val="BodyText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Comerciantul partener va </w:t>
      </w:r>
      <w:r w:rsidR="00B55A85" w:rsidRPr="00B128F5">
        <w:rPr>
          <w:color w:val="000000"/>
          <w:shd w:val="clear" w:color="auto" w:fill="FFFFFF"/>
        </w:rPr>
        <w:t xml:space="preserve">introduce </w:t>
      </w:r>
      <w:r w:rsidRPr="00B128F5">
        <w:rPr>
          <w:color w:val="000000"/>
          <w:shd w:val="clear" w:color="auto" w:fill="FFFFFF"/>
        </w:rPr>
        <w:t xml:space="preserve">în sistemul informațional „Eco – Voucher” </w:t>
      </w:r>
      <w:r w:rsidRPr="00B128F5">
        <w:rPr>
          <w:color w:val="000000"/>
          <w:shd w:val="clear" w:color="auto" w:fill="FFFFFF"/>
        </w:rPr>
        <w:lastRenderedPageBreak/>
        <w:t>varianta scanată a documentelor justificative, și anume:</w:t>
      </w:r>
    </w:p>
    <w:p w14:paraId="4B2BF1CC" w14:textId="77777777" w:rsidR="00FC1018" w:rsidRPr="00B128F5" w:rsidRDefault="00FC1018" w:rsidP="00997870">
      <w:pPr>
        <w:pStyle w:val="ListParagraph"/>
        <w:widowControl/>
        <w:numPr>
          <w:ilvl w:val="1"/>
          <w:numId w:val="8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Declarațiile beneficiarilor;</w:t>
      </w:r>
    </w:p>
    <w:p w14:paraId="6FE80EC0" w14:textId="43A8AD80" w:rsidR="00FC1018" w:rsidRPr="00B128F5" w:rsidRDefault="00FC1018" w:rsidP="00997870">
      <w:pPr>
        <w:pStyle w:val="ListParagraph"/>
        <w:widowControl/>
        <w:numPr>
          <w:ilvl w:val="1"/>
          <w:numId w:val="8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Buletinul de identitate a beneficiarului;</w:t>
      </w:r>
    </w:p>
    <w:p w14:paraId="3E7CE103" w14:textId="225B3A7D" w:rsidR="00B55A85" w:rsidRPr="00B128F5" w:rsidRDefault="00B55A85" w:rsidP="00997870">
      <w:pPr>
        <w:pStyle w:val="ListParagraph"/>
        <w:widowControl/>
        <w:numPr>
          <w:ilvl w:val="1"/>
          <w:numId w:val="8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Buletinul de identitate a persoanei împuternicite în cazul situației prevăzute la pct.1</w:t>
      </w:r>
      <w:r w:rsidR="00B11E2E" w:rsidRPr="00B128F5">
        <w:rPr>
          <w:sz w:val="28"/>
          <w:szCs w:val="28"/>
        </w:rPr>
        <w:t>4</w:t>
      </w:r>
      <w:r w:rsidRPr="00B128F5">
        <w:rPr>
          <w:sz w:val="28"/>
          <w:szCs w:val="28"/>
        </w:rPr>
        <w:t xml:space="preserve"> din prezentul regulament;</w:t>
      </w:r>
    </w:p>
    <w:p w14:paraId="348ACE51" w14:textId="2E4DB445" w:rsidR="00FC1018" w:rsidRPr="00B128F5" w:rsidRDefault="00FC1018" w:rsidP="00997870">
      <w:pPr>
        <w:pStyle w:val="ListParagraph"/>
        <w:widowControl/>
        <w:numPr>
          <w:ilvl w:val="1"/>
          <w:numId w:val="8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Actel</w:t>
      </w:r>
      <w:r w:rsidR="004F397E" w:rsidRPr="00B128F5">
        <w:rPr>
          <w:sz w:val="28"/>
          <w:szCs w:val="28"/>
        </w:rPr>
        <w:t>e</w:t>
      </w:r>
      <w:r w:rsidRPr="00B128F5">
        <w:rPr>
          <w:sz w:val="28"/>
          <w:szCs w:val="28"/>
        </w:rPr>
        <w:t xml:space="preserve"> de primire-predare (beneficiar-comerciant);</w:t>
      </w:r>
    </w:p>
    <w:p w14:paraId="4C19C8ED" w14:textId="76097C2D" w:rsidR="00FC1018" w:rsidRPr="00B128F5" w:rsidRDefault="00FC1018" w:rsidP="00997870">
      <w:pPr>
        <w:pStyle w:val="ListParagraph"/>
        <w:widowControl/>
        <w:numPr>
          <w:ilvl w:val="1"/>
          <w:numId w:val="8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Bonuril</w:t>
      </w:r>
      <w:r w:rsidR="00666885" w:rsidRPr="00B128F5">
        <w:rPr>
          <w:sz w:val="28"/>
          <w:szCs w:val="28"/>
        </w:rPr>
        <w:t>e</w:t>
      </w:r>
      <w:r w:rsidRPr="00B128F5">
        <w:rPr>
          <w:sz w:val="28"/>
          <w:szCs w:val="28"/>
        </w:rPr>
        <w:t xml:space="preserve"> fiscale;</w:t>
      </w:r>
    </w:p>
    <w:p w14:paraId="143DFB3A" w14:textId="64EDC4A1" w:rsidR="00FC1018" w:rsidRPr="00B128F5" w:rsidRDefault="00FC1018" w:rsidP="00997870">
      <w:pPr>
        <w:pStyle w:val="ListParagraph"/>
        <w:widowControl/>
        <w:numPr>
          <w:ilvl w:val="1"/>
          <w:numId w:val="8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>Facturil</w:t>
      </w:r>
      <w:r w:rsidR="00666885" w:rsidRPr="00B128F5">
        <w:rPr>
          <w:sz w:val="28"/>
          <w:szCs w:val="28"/>
        </w:rPr>
        <w:t>e</w:t>
      </w:r>
      <w:r w:rsidRPr="00B128F5">
        <w:rPr>
          <w:sz w:val="28"/>
          <w:szCs w:val="28"/>
        </w:rPr>
        <w:t xml:space="preserve"> fiscale emise pentru reciclare (comerciant-reciclator);</w:t>
      </w:r>
    </w:p>
    <w:p w14:paraId="28DB8C5B" w14:textId="4828B532" w:rsidR="00FC1018" w:rsidRPr="00B128F5" w:rsidRDefault="00FC1018" w:rsidP="00997870">
      <w:pPr>
        <w:pStyle w:val="ListParagraph"/>
        <w:widowControl/>
        <w:numPr>
          <w:ilvl w:val="1"/>
          <w:numId w:val="8"/>
        </w:numPr>
        <w:tabs>
          <w:tab w:val="left" w:pos="851"/>
          <w:tab w:val="left" w:pos="1134"/>
        </w:tabs>
        <w:autoSpaceDE/>
        <w:autoSpaceDN/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Fotografia </w:t>
      </w:r>
      <w:r w:rsidR="001179DD" w:rsidRPr="00B128F5">
        <w:rPr>
          <w:color w:val="000000"/>
          <w:sz w:val="28"/>
          <w:szCs w:val="28"/>
        </w:rPr>
        <w:t xml:space="preserve"> echipamentului electrocasnic, electric sau electronic</w:t>
      </w:r>
      <w:r w:rsidRPr="00B128F5">
        <w:rPr>
          <w:sz w:val="28"/>
          <w:szCs w:val="28"/>
        </w:rPr>
        <w:t xml:space="preserve"> </w:t>
      </w:r>
      <w:r w:rsidR="004F397E" w:rsidRPr="00B128F5">
        <w:rPr>
          <w:sz w:val="28"/>
          <w:szCs w:val="28"/>
        </w:rPr>
        <w:t>uzat</w:t>
      </w:r>
      <w:r w:rsidRPr="00B128F5">
        <w:rPr>
          <w:sz w:val="28"/>
          <w:szCs w:val="28"/>
        </w:rPr>
        <w:t>.</w:t>
      </w:r>
    </w:p>
    <w:p w14:paraId="4A775C1D" w14:textId="369F5278" w:rsidR="00D27094" w:rsidRPr="00B128F5" w:rsidRDefault="00FC1018" w:rsidP="00165CDE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>Varianta scanată a documentelor justificative prevăzute la pct.</w:t>
      </w:r>
      <w:r w:rsidR="00915F40" w:rsidRPr="00B128F5">
        <w:rPr>
          <w:color w:val="000000"/>
          <w:shd w:val="clear" w:color="auto" w:fill="FFFFFF"/>
        </w:rPr>
        <w:t>3</w:t>
      </w:r>
      <w:r w:rsidR="00B11E2E" w:rsidRPr="00B128F5">
        <w:rPr>
          <w:color w:val="000000"/>
          <w:shd w:val="clear" w:color="auto" w:fill="FFFFFF"/>
        </w:rPr>
        <w:t>8</w:t>
      </w:r>
      <w:r w:rsidRPr="00B128F5">
        <w:rPr>
          <w:color w:val="000000"/>
          <w:shd w:val="clear" w:color="auto" w:fill="FFFFFF"/>
        </w:rPr>
        <w:t xml:space="preserve"> se încarcă în sistemul informațional „Eco – Voucher”, până la comercializarea </w:t>
      </w:r>
      <w:r w:rsidR="001179DD" w:rsidRPr="00B128F5">
        <w:rPr>
          <w:color w:val="000000"/>
        </w:rPr>
        <w:t>echipamentului electrocasnic, electric sau electronic</w:t>
      </w:r>
      <w:r w:rsidRPr="00B128F5">
        <w:rPr>
          <w:color w:val="000000"/>
          <w:shd w:val="clear" w:color="auto" w:fill="FFFFFF"/>
        </w:rPr>
        <w:t xml:space="preserve">, cu excepția documentelor prevăzute la lit. </w:t>
      </w:r>
      <w:r w:rsidR="00B55A85" w:rsidRPr="00B128F5">
        <w:rPr>
          <w:color w:val="000000"/>
          <w:shd w:val="clear" w:color="auto" w:fill="FFFFFF"/>
        </w:rPr>
        <w:t>f</w:t>
      </w:r>
      <w:r w:rsidRPr="00B128F5">
        <w:rPr>
          <w:color w:val="000000"/>
          <w:shd w:val="clear" w:color="auto" w:fill="FFFFFF"/>
        </w:rPr>
        <w:t>) care se încarcă până la depunerea cererii de finanțare</w:t>
      </w:r>
      <w:r w:rsidR="004F397E" w:rsidRPr="00B128F5">
        <w:rPr>
          <w:color w:val="000000"/>
          <w:shd w:val="clear" w:color="auto" w:fill="FFFFFF"/>
        </w:rPr>
        <w:t>.</w:t>
      </w:r>
    </w:p>
    <w:p w14:paraId="7D360C4A" w14:textId="4F8A9632" w:rsidR="00FC1018" w:rsidRPr="00B128F5" w:rsidRDefault="00FC1018" w:rsidP="005F2025">
      <w:pPr>
        <w:pStyle w:val="BodyText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000000"/>
          <w:shd w:val="clear" w:color="auto" w:fill="FFFFFF"/>
        </w:rPr>
      </w:pPr>
      <w:r w:rsidRPr="00B128F5">
        <w:rPr>
          <w:color w:val="000000"/>
          <w:shd w:val="clear" w:color="auto" w:fill="FFFFFF"/>
        </w:rPr>
        <w:t>Informația prevăzută la pct.</w:t>
      </w:r>
      <w:r w:rsidR="00915F40" w:rsidRPr="00B128F5">
        <w:rPr>
          <w:color w:val="000000"/>
          <w:shd w:val="clear" w:color="auto" w:fill="FFFFFF"/>
        </w:rPr>
        <w:t>3</w:t>
      </w:r>
      <w:r w:rsidR="00B11E2E" w:rsidRPr="00B128F5">
        <w:rPr>
          <w:color w:val="000000"/>
          <w:shd w:val="clear" w:color="auto" w:fill="FFFFFF"/>
        </w:rPr>
        <w:t>6</w:t>
      </w:r>
      <w:r w:rsidR="00394575" w:rsidRPr="00B128F5">
        <w:rPr>
          <w:color w:val="000000"/>
          <w:shd w:val="clear" w:color="auto" w:fill="FFFFFF"/>
        </w:rPr>
        <w:t xml:space="preserve"> </w:t>
      </w:r>
      <w:proofErr w:type="spellStart"/>
      <w:r w:rsidR="00394575" w:rsidRPr="00B128F5">
        <w:rPr>
          <w:color w:val="000000"/>
          <w:shd w:val="clear" w:color="auto" w:fill="FFFFFF"/>
        </w:rPr>
        <w:t>lit.e</w:t>
      </w:r>
      <w:proofErr w:type="spellEnd"/>
      <w:r w:rsidR="005F2025" w:rsidRPr="00B128F5">
        <w:rPr>
          <w:color w:val="000000"/>
          <w:shd w:val="clear" w:color="auto" w:fill="FFFFFF"/>
        </w:rPr>
        <w:t>)</w:t>
      </w:r>
      <w:r w:rsidR="00394575" w:rsidRPr="00B128F5">
        <w:rPr>
          <w:color w:val="000000"/>
          <w:shd w:val="clear" w:color="auto" w:fill="FFFFFF"/>
        </w:rPr>
        <w:t>-g)</w:t>
      </w:r>
      <w:r w:rsidR="00B55A85" w:rsidRPr="00B128F5">
        <w:rPr>
          <w:color w:val="000000"/>
          <w:shd w:val="clear" w:color="auto" w:fill="FFFFFF"/>
        </w:rPr>
        <w:t xml:space="preserve"> și documentele justificative prevăzute la pct.3</w:t>
      </w:r>
      <w:r w:rsidR="00B11E2E" w:rsidRPr="00B128F5">
        <w:rPr>
          <w:color w:val="000000"/>
          <w:shd w:val="clear" w:color="auto" w:fill="FFFFFF"/>
        </w:rPr>
        <w:t>8</w:t>
      </w:r>
      <w:r w:rsidR="00394575" w:rsidRPr="00B128F5">
        <w:rPr>
          <w:color w:val="000000"/>
          <w:shd w:val="clear" w:color="auto" w:fill="FFFFFF"/>
        </w:rPr>
        <w:t xml:space="preserve"> </w:t>
      </w:r>
      <w:proofErr w:type="spellStart"/>
      <w:r w:rsidR="00394575" w:rsidRPr="00B128F5">
        <w:rPr>
          <w:color w:val="000000"/>
          <w:shd w:val="clear" w:color="auto" w:fill="FFFFFF"/>
        </w:rPr>
        <w:t>lit.d</w:t>
      </w:r>
      <w:proofErr w:type="spellEnd"/>
      <w:r w:rsidR="00394575" w:rsidRPr="00B128F5">
        <w:rPr>
          <w:color w:val="000000"/>
          <w:shd w:val="clear" w:color="auto" w:fill="FFFFFF"/>
        </w:rPr>
        <w:t>), f), g)</w:t>
      </w:r>
      <w:r w:rsidRPr="00B128F5">
        <w:rPr>
          <w:color w:val="000000"/>
          <w:shd w:val="clear" w:color="auto" w:fill="FFFFFF"/>
        </w:rPr>
        <w:t xml:space="preserve"> </w:t>
      </w:r>
      <w:r w:rsidR="00B55A85" w:rsidRPr="00B128F5">
        <w:rPr>
          <w:color w:val="000000"/>
          <w:shd w:val="clear" w:color="auto" w:fill="FFFFFF"/>
        </w:rPr>
        <w:t>nu se vor introduce în sistemul informațional „Eco – Voucher”</w:t>
      </w:r>
      <w:r w:rsidR="00394575" w:rsidRPr="00B128F5">
        <w:rPr>
          <w:color w:val="000000"/>
          <w:shd w:val="clear" w:color="auto" w:fill="FFFFFF"/>
        </w:rPr>
        <w:t xml:space="preserve"> î</w:t>
      </w:r>
      <w:r w:rsidR="00394575" w:rsidRPr="00B128F5">
        <w:rPr>
          <w:color w:val="333333"/>
          <w:shd w:val="clear" w:color="auto" w:fill="FFFFFF"/>
        </w:rPr>
        <w:t>n cazul lipsei obligativității predării unui echipament electrocasnic, electric și electronic uzat</w:t>
      </w:r>
      <w:r w:rsidRPr="00B128F5">
        <w:rPr>
          <w:color w:val="000000"/>
          <w:shd w:val="clear" w:color="auto" w:fill="FFFFFF"/>
        </w:rPr>
        <w:t>.</w:t>
      </w:r>
    </w:p>
    <w:p w14:paraId="1D8269DF" w14:textId="4A038DA0" w:rsidR="00FC1018" w:rsidRPr="00B128F5" w:rsidRDefault="00FC1018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Documentarea comercializării </w:t>
      </w:r>
      <w:bookmarkStart w:id="3" w:name="_Hlk159277134"/>
      <w:r w:rsidR="001179DD" w:rsidRPr="00B128F5">
        <w:rPr>
          <w:color w:val="000000"/>
        </w:rPr>
        <w:t xml:space="preserve">echipamentelor electrocasnice, electrice și electronice </w:t>
      </w:r>
      <w:r w:rsidRPr="00B128F5">
        <w:rPr>
          <w:color w:val="333333"/>
          <w:shd w:val="clear" w:color="auto" w:fill="FFFFFF"/>
        </w:rPr>
        <w:t xml:space="preserve"> </w:t>
      </w:r>
      <w:bookmarkEnd w:id="3"/>
      <w:r w:rsidRPr="00B128F5">
        <w:rPr>
          <w:color w:val="333333"/>
          <w:shd w:val="clear" w:color="auto" w:fill="FFFFFF"/>
        </w:rPr>
        <w:t xml:space="preserve">noi, colectarea </w:t>
      </w:r>
      <w:r w:rsidR="001179DD" w:rsidRPr="00B128F5">
        <w:rPr>
          <w:color w:val="000000"/>
        </w:rPr>
        <w:t>echipamentelor electrocasnice, electrice și electronice</w:t>
      </w:r>
      <w:r w:rsidRPr="00B128F5">
        <w:rPr>
          <w:color w:val="333333"/>
          <w:shd w:val="clear" w:color="auto" w:fill="FFFFFF"/>
        </w:rPr>
        <w:t xml:space="preserve"> uzate și transferarea acestora către sistemul colectiv se realizează în conformitate cu reglementările contabile.</w:t>
      </w:r>
    </w:p>
    <w:p w14:paraId="2F245493" w14:textId="1EAAA3A2" w:rsidR="00FC1018" w:rsidRPr="00B128F5" w:rsidRDefault="00FC1018" w:rsidP="0099787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before="120" w:after="120"/>
        <w:ind w:left="0" w:firstLine="567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 xml:space="preserve">Pentru a asigura trasabilitatea </w:t>
      </w:r>
      <w:r w:rsidR="001179DD" w:rsidRPr="00B128F5">
        <w:rPr>
          <w:color w:val="000000"/>
          <w:sz w:val="28"/>
          <w:szCs w:val="28"/>
        </w:rPr>
        <w:t>echipamentelor electrocasnic</w:t>
      </w:r>
      <w:r w:rsidR="001179DD" w:rsidRPr="00B128F5">
        <w:rPr>
          <w:color w:val="000000"/>
        </w:rPr>
        <w:t>e</w:t>
      </w:r>
      <w:r w:rsidR="001179DD" w:rsidRPr="00B128F5">
        <w:rPr>
          <w:color w:val="000000"/>
          <w:sz w:val="28"/>
          <w:szCs w:val="28"/>
        </w:rPr>
        <w:t>, electrice și electronice</w:t>
      </w:r>
      <w:r w:rsidR="001179DD" w:rsidRPr="00B128F5">
        <w:rPr>
          <w:color w:val="000000"/>
        </w:rPr>
        <w:t xml:space="preserve"> </w:t>
      </w:r>
      <w:r w:rsidR="001179DD" w:rsidRPr="00B128F5">
        <w:rPr>
          <w:color w:val="333333"/>
          <w:shd w:val="clear" w:color="auto" w:fill="FFFFFF"/>
        </w:rPr>
        <w:t xml:space="preserve"> 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uzate colectate aferente Programului de Vouchere pentru Electrocasnice, la transmiterea acestora către sistemul colectiv se va completa factura fiscală non–livrare cu includerea în coloane separate a </w:t>
      </w:r>
      <w:r w:rsidR="001179DD" w:rsidRPr="00B128F5">
        <w:rPr>
          <w:color w:val="333333"/>
          <w:sz w:val="28"/>
          <w:szCs w:val="28"/>
          <w:shd w:val="clear" w:color="auto" w:fill="FFFFFF"/>
        </w:rPr>
        <w:t xml:space="preserve">echipamentelor electrocasnice, electrice și electronice </w:t>
      </w:r>
      <w:r w:rsidRPr="00B128F5">
        <w:rPr>
          <w:color w:val="333333"/>
          <w:sz w:val="28"/>
          <w:szCs w:val="28"/>
          <w:shd w:val="clear" w:color="auto" w:fill="FFFFFF"/>
        </w:rPr>
        <w:t>uzate cu indicarea numărul</w:t>
      </w:r>
      <w:r w:rsidR="00666885" w:rsidRPr="00B128F5">
        <w:rPr>
          <w:color w:val="333333"/>
          <w:sz w:val="28"/>
          <w:szCs w:val="28"/>
          <w:shd w:val="clear" w:color="auto" w:fill="FFFFFF"/>
        </w:rPr>
        <w:t>ui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 și data actului de primire – predare în baza căruia a fost colectat de la beneficiar.</w:t>
      </w:r>
      <w:r w:rsidR="000348AC" w:rsidRPr="00B128F5">
        <w:rPr>
          <w:color w:val="333333"/>
          <w:sz w:val="28"/>
          <w:szCs w:val="28"/>
          <w:shd w:val="clear" w:color="auto" w:fill="FFFFFF"/>
        </w:rPr>
        <w:t xml:space="preserve"> </w:t>
      </w:r>
      <w:r w:rsidR="00D27094" w:rsidRPr="00B128F5">
        <w:rPr>
          <w:color w:val="333333"/>
          <w:sz w:val="28"/>
          <w:szCs w:val="28"/>
          <w:shd w:val="clear" w:color="auto" w:fill="FFFFFF"/>
        </w:rPr>
        <w:t>Prezentul punct nu se aplică în cazul lipsei obligativității predării un</w:t>
      </w:r>
      <w:r w:rsidR="00B55A85" w:rsidRPr="00B128F5">
        <w:rPr>
          <w:color w:val="333333"/>
          <w:sz w:val="28"/>
          <w:szCs w:val="28"/>
          <w:shd w:val="clear" w:color="auto" w:fill="FFFFFF"/>
        </w:rPr>
        <w:t>u</w:t>
      </w:r>
      <w:r w:rsidR="00D27094" w:rsidRPr="00B128F5">
        <w:rPr>
          <w:color w:val="333333"/>
          <w:sz w:val="28"/>
          <w:szCs w:val="28"/>
          <w:shd w:val="clear" w:color="auto" w:fill="FFFFFF"/>
        </w:rPr>
        <w:t xml:space="preserve">i </w:t>
      </w:r>
      <w:r w:rsidR="00446198" w:rsidRPr="00B128F5">
        <w:rPr>
          <w:color w:val="333333"/>
          <w:sz w:val="28"/>
          <w:szCs w:val="28"/>
          <w:shd w:val="clear" w:color="auto" w:fill="FFFFFF"/>
        </w:rPr>
        <w:t xml:space="preserve">echipament electrocasnic, electric și electronic </w:t>
      </w:r>
      <w:r w:rsidR="00B55A85" w:rsidRPr="00B128F5">
        <w:rPr>
          <w:color w:val="333333"/>
          <w:sz w:val="28"/>
          <w:szCs w:val="28"/>
          <w:shd w:val="clear" w:color="auto" w:fill="FFFFFF"/>
        </w:rPr>
        <w:t>uzat</w:t>
      </w:r>
      <w:r w:rsidR="00A3570D" w:rsidRPr="00B128F5">
        <w:rPr>
          <w:color w:val="333333"/>
          <w:sz w:val="28"/>
          <w:szCs w:val="28"/>
          <w:shd w:val="clear" w:color="auto" w:fill="FFFFFF"/>
        </w:rPr>
        <w:t>.</w:t>
      </w:r>
    </w:p>
    <w:p w14:paraId="02054C1A" w14:textId="13544B2E" w:rsidR="00165CDE" w:rsidRPr="00B128F5" w:rsidRDefault="00165CDE" w:rsidP="0099787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before="120" w:after="120"/>
        <w:ind w:left="0" w:firstLine="567"/>
        <w:rPr>
          <w:color w:val="333333"/>
          <w:sz w:val="28"/>
          <w:szCs w:val="28"/>
          <w:shd w:val="clear" w:color="auto" w:fill="FFFFFF"/>
        </w:rPr>
      </w:pPr>
      <w:r w:rsidRPr="00B128F5">
        <w:rPr>
          <w:color w:val="333333"/>
          <w:sz w:val="28"/>
          <w:szCs w:val="28"/>
          <w:shd w:val="clear" w:color="auto" w:fill="FFFFFF"/>
        </w:rPr>
        <w:t>Colectare</w:t>
      </w:r>
      <w:r w:rsidR="004F397E" w:rsidRPr="00B128F5">
        <w:rPr>
          <w:color w:val="333333"/>
          <w:sz w:val="28"/>
          <w:szCs w:val="28"/>
          <w:shd w:val="clear" w:color="auto" w:fill="FFFFFF"/>
        </w:rPr>
        <w:t>a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 și valorificarea </w:t>
      </w:r>
      <w:r w:rsidR="00446198" w:rsidRPr="00B128F5">
        <w:rPr>
          <w:color w:val="000000"/>
          <w:sz w:val="28"/>
          <w:szCs w:val="28"/>
        </w:rPr>
        <w:t xml:space="preserve">echipamentelor electrocasnice, electrice și electronice </w:t>
      </w:r>
      <w:r w:rsidR="00446198" w:rsidRPr="00B128F5">
        <w:rPr>
          <w:color w:val="333333"/>
          <w:sz w:val="28"/>
          <w:szCs w:val="28"/>
          <w:shd w:val="clear" w:color="auto" w:fill="FFFFFF"/>
        </w:rPr>
        <w:t xml:space="preserve"> 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 uzate se </w:t>
      </w:r>
      <w:r w:rsidR="004F397E" w:rsidRPr="00B128F5">
        <w:rPr>
          <w:color w:val="333333"/>
          <w:sz w:val="28"/>
          <w:szCs w:val="28"/>
          <w:shd w:val="clear" w:color="auto" w:fill="FFFFFF"/>
        </w:rPr>
        <w:t>realizează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 în conformitate cu Hotărârea Guvernului nr. 212/2018 pentru aprobarea Regulamentului privind deșeurile de echipamente electrice și electronice.</w:t>
      </w:r>
    </w:p>
    <w:p w14:paraId="1FCD4699" w14:textId="23D4E892" w:rsidR="00FC1018" w:rsidRPr="00B128F5" w:rsidRDefault="00FC1018" w:rsidP="00997870">
      <w:pPr>
        <w:pStyle w:val="BodyText"/>
        <w:numPr>
          <w:ilvl w:val="0"/>
          <w:numId w:val="3"/>
        </w:numPr>
        <w:tabs>
          <w:tab w:val="left" w:pos="851"/>
          <w:tab w:val="left" w:pos="1134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Actul de primire-predare a </w:t>
      </w:r>
      <w:r w:rsidR="00446198" w:rsidRPr="00B128F5">
        <w:rPr>
          <w:color w:val="333333"/>
          <w:shd w:val="clear" w:color="auto" w:fill="FFFFFF"/>
        </w:rPr>
        <w:t xml:space="preserve">echipamentelor electrocasnice, electrice și electronice  </w:t>
      </w:r>
      <w:r w:rsidRPr="00B128F5">
        <w:rPr>
          <w:color w:val="333333"/>
          <w:shd w:val="clear" w:color="auto" w:fill="FFFFFF"/>
        </w:rPr>
        <w:t xml:space="preserve"> uzat se va întocmi conform modelului </w:t>
      </w:r>
      <w:r w:rsidR="004F397E" w:rsidRPr="00B128F5">
        <w:rPr>
          <w:color w:val="333333"/>
          <w:shd w:val="clear" w:color="auto" w:fill="FFFFFF"/>
        </w:rPr>
        <w:t>prevăzut în Manualul Operațional</w:t>
      </w:r>
      <w:r w:rsidR="00666885" w:rsidRPr="00B128F5">
        <w:rPr>
          <w:color w:val="333333"/>
          <w:shd w:val="clear" w:color="auto" w:fill="FFFFFF"/>
        </w:rPr>
        <w:t>.</w:t>
      </w:r>
    </w:p>
    <w:p w14:paraId="32FFAD5D" w14:textId="4E58873B" w:rsidR="00786FEB" w:rsidRPr="00B128F5" w:rsidRDefault="00786FEB" w:rsidP="0099787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Voucherul este nominal </w:t>
      </w:r>
      <w:proofErr w:type="spellStart"/>
      <w:r w:rsidRPr="00B128F5">
        <w:rPr>
          <w:sz w:val="28"/>
          <w:szCs w:val="28"/>
        </w:rPr>
        <w:t>şi</w:t>
      </w:r>
      <w:proofErr w:type="spellEnd"/>
      <w:r w:rsidRPr="00B128F5">
        <w:rPr>
          <w:sz w:val="28"/>
          <w:szCs w:val="28"/>
        </w:rPr>
        <w:t xml:space="preserve"> netransmisibil </w:t>
      </w:r>
      <w:proofErr w:type="spellStart"/>
      <w:r w:rsidRPr="00B128F5">
        <w:rPr>
          <w:sz w:val="28"/>
          <w:szCs w:val="28"/>
        </w:rPr>
        <w:t>şi</w:t>
      </w:r>
      <w:proofErr w:type="spellEnd"/>
      <w:r w:rsidRPr="00B128F5">
        <w:rPr>
          <w:sz w:val="28"/>
          <w:szCs w:val="28"/>
        </w:rPr>
        <w:t xml:space="preserve"> nu poate fi utilizat decât de persoana căreia i-a fost emis/acordat. </w:t>
      </w:r>
    </w:p>
    <w:p w14:paraId="2AAC89ED" w14:textId="66BB0ECF" w:rsidR="00786FEB" w:rsidRPr="00B128F5" w:rsidRDefault="00786FEB" w:rsidP="0099787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before="120" w:after="120"/>
        <w:ind w:left="0" w:firstLine="567"/>
        <w:rPr>
          <w:sz w:val="28"/>
          <w:szCs w:val="28"/>
        </w:rPr>
      </w:pPr>
      <w:r w:rsidRPr="00B128F5">
        <w:rPr>
          <w:sz w:val="28"/>
          <w:szCs w:val="28"/>
        </w:rPr>
        <w:t xml:space="preserve">Persoana fizică care a beneficiat de un voucher pentru un anumit tip de </w:t>
      </w:r>
      <w:r w:rsidR="00446198" w:rsidRPr="00B128F5">
        <w:rPr>
          <w:sz w:val="28"/>
          <w:szCs w:val="28"/>
        </w:rPr>
        <w:t xml:space="preserve">echipament electrocasnic, electric sau electronic </w:t>
      </w:r>
      <w:r w:rsidRPr="00B128F5">
        <w:rPr>
          <w:sz w:val="28"/>
          <w:szCs w:val="28"/>
        </w:rPr>
        <w:t xml:space="preserve">nu mai poate beneficia de un voucher pentru același tip </w:t>
      </w:r>
      <w:r w:rsidR="00446198" w:rsidRPr="00B128F5">
        <w:rPr>
          <w:sz w:val="28"/>
          <w:szCs w:val="28"/>
        </w:rPr>
        <w:lastRenderedPageBreak/>
        <w:t>de echipament electrocasnic, electric sau electronic</w:t>
      </w:r>
      <w:r w:rsidRPr="00B128F5">
        <w:rPr>
          <w:sz w:val="28"/>
          <w:szCs w:val="28"/>
        </w:rPr>
        <w:t>.</w:t>
      </w:r>
    </w:p>
    <w:p w14:paraId="07E4D280" w14:textId="77777777" w:rsidR="008C17F4" w:rsidRPr="00B128F5" w:rsidRDefault="008C17F4" w:rsidP="00997870">
      <w:pPr>
        <w:pStyle w:val="BodyText"/>
        <w:spacing w:line="322" w:lineRule="exact"/>
        <w:jc w:val="center"/>
        <w:rPr>
          <w:color w:val="000000"/>
          <w:shd w:val="clear" w:color="auto" w:fill="FFFFFF"/>
        </w:rPr>
      </w:pPr>
    </w:p>
    <w:p w14:paraId="0C1E05B5" w14:textId="65F87672" w:rsidR="00915F40" w:rsidRPr="00B128F5" w:rsidRDefault="009C79C8" w:rsidP="00997870">
      <w:pPr>
        <w:pStyle w:val="BodyText"/>
        <w:spacing w:line="322" w:lineRule="exact"/>
        <w:jc w:val="center"/>
        <w:rPr>
          <w:b/>
          <w:bCs/>
          <w:color w:val="333333"/>
          <w:shd w:val="clear" w:color="auto" w:fill="FFFFFF"/>
        </w:rPr>
      </w:pPr>
      <w:r w:rsidRPr="00B128F5">
        <w:rPr>
          <w:color w:val="000000"/>
          <w:shd w:val="clear" w:color="auto" w:fill="FFFFFF"/>
        </w:rPr>
        <w:t xml:space="preserve"> </w:t>
      </w:r>
      <w:r w:rsidR="00915F40" w:rsidRPr="00B128F5">
        <w:rPr>
          <w:rStyle w:val="Strong"/>
          <w:color w:val="000000"/>
        </w:rPr>
        <w:t>Secțiunea 2</w:t>
      </w:r>
    </w:p>
    <w:p w14:paraId="7CEE05AD" w14:textId="0F27FCE8" w:rsidR="009A2145" w:rsidRPr="00B128F5" w:rsidRDefault="009A2145" w:rsidP="00997870">
      <w:pPr>
        <w:pStyle w:val="BodyText"/>
        <w:spacing w:line="322" w:lineRule="exact"/>
        <w:jc w:val="center"/>
        <w:rPr>
          <w:b/>
          <w:bCs/>
          <w:color w:val="333333"/>
          <w:shd w:val="clear" w:color="auto" w:fill="FFFFFF"/>
        </w:rPr>
      </w:pPr>
      <w:r w:rsidRPr="00B128F5">
        <w:rPr>
          <w:b/>
          <w:bCs/>
          <w:color w:val="333333"/>
          <w:shd w:val="clear" w:color="auto" w:fill="FFFFFF"/>
        </w:rPr>
        <w:t>F</w:t>
      </w:r>
      <w:r w:rsidR="00915F40" w:rsidRPr="00B128F5">
        <w:rPr>
          <w:b/>
          <w:bCs/>
          <w:color w:val="333333"/>
          <w:shd w:val="clear" w:color="auto" w:fill="FFFFFF"/>
        </w:rPr>
        <w:t>inanțarea voucherelor</w:t>
      </w:r>
    </w:p>
    <w:p w14:paraId="7E9BF7C4" w14:textId="4914E315" w:rsidR="00113E2A" w:rsidRPr="00B128F5" w:rsidRDefault="002321E9" w:rsidP="00997870">
      <w:pPr>
        <w:pStyle w:val="BodyText"/>
        <w:numPr>
          <w:ilvl w:val="0"/>
          <w:numId w:val="3"/>
        </w:numPr>
        <w:tabs>
          <w:tab w:val="left" w:pos="993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 </w:t>
      </w:r>
      <w:r w:rsidRPr="00B128F5">
        <w:rPr>
          <w:shd w:val="clear" w:color="auto" w:fill="FFFFFF"/>
        </w:rPr>
        <w:t xml:space="preserve">În vederea </w:t>
      </w:r>
      <w:r w:rsidR="00113E2A" w:rsidRPr="00B128F5">
        <w:rPr>
          <w:shd w:val="clear" w:color="auto" w:fill="FFFFFF"/>
        </w:rPr>
        <w:t>finanțării</w:t>
      </w:r>
      <w:r w:rsidR="00915F40" w:rsidRPr="00B128F5">
        <w:rPr>
          <w:shd w:val="clear" w:color="auto" w:fill="FFFFFF"/>
        </w:rPr>
        <w:t xml:space="preserve"> voucherelor</w:t>
      </w:r>
      <w:r w:rsidRPr="00B128F5">
        <w:rPr>
          <w:shd w:val="clear" w:color="auto" w:fill="FFFFFF"/>
        </w:rPr>
        <w:t>, comerciantul partener transmite cererea de finanțare</w:t>
      </w:r>
      <w:r w:rsidR="00915F40" w:rsidRPr="00B128F5">
        <w:rPr>
          <w:shd w:val="clear" w:color="auto" w:fill="FFFFFF"/>
        </w:rPr>
        <w:t xml:space="preserve"> și informația aferentă voucherelor valorificate. Procedura de transmitere a cererii</w:t>
      </w:r>
      <w:r w:rsidR="00006EF6" w:rsidRPr="00B128F5">
        <w:rPr>
          <w:shd w:val="clear" w:color="auto" w:fill="FFFFFF"/>
        </w:rPr>
        <w:t>,</w:t>
      </w:r>
      <w:r w:rsidR="00915F40" w:rsidRPr="00B128F5">
        <w:rPr>
          <w:shd w:val="clear" w:color="auto" w:fill="FFFFFF"/>
        </w:rPr>
        <w:t xml:space="preserve"> lista și formatul informațiilor și </w:t>
      </w:r>
      <w:r w:rsidR="004F397E" w:rsidRPr="00B128F5">
        <w:rPr>
          <w:shd w:val="clear" w:color="auto" w:fill="FFFFFF"/>
        </w:rPr>
        <w:t xml:space="preserve">a </w:t>
      </w:r>
      <w:r w:rsidR="00915F40" w:rsidRPr="00B128F5">
        <w:rPr>
          <w:shd w:val="clear" w:color="auto" w:fill="FFFFFF"/>
        </w:rPr>
        <w:t>documentelor justificative se stabilește în Manualul Operațional</w:t>
      </w:r>
      <w:r w:rsidR="00DC0BF7" w:rsidRPr="00B128F5">
        <w:rPr>
          <w:shd w:val="clear" w:color="auto" w:fill="FFFFFF"/>
        </w:rPr>
        <w:t>.</w:t>
      </w:r>
    </w:p>
    <w:p w14:paraId="3B5E3089" w14:textId="23BE6DEE" w:rsidR="00113E2A" w:rsidRPr="00B128F5" w:rsidRDefault="00113E2A" w:rsidP="00997870">
      <w:pPr>
        <w:pStyle w:val="BodyText"/>
        <w:numPr>
          <w:ilvl w:val="0"/>
          <w:numId w:val="3"/>
        </w:numPr>
        <w:tabs>
          <w:tab w:val="left" w:pos="993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 </w:t>
      </w:r>
      <w:r w:rsidR="00765553" w:rsidRPr="00B128F5">
        <w:rPr>
          <w:color w:val="333333"/>
          <w:shd w:val="clear" w:color="auto" w:fill="FFFFFF"/>
        </w:rPr>
        <w:t xml:space="preserve">IP </w:t>
      </w:r>
      <w:r w:rsidR="00BC6391" w:rsidRPr="00B128F5">
        <w:rPr>
          <w:color w:val="333333"/>
          <w:shd w:val="clear" w:color="auto" w:fill="FFFFFF"/>
        </w:rPr>
        <w:t>CNED</w:t>
      </w:r>
      <w:r w:rsidR="00BC6391" w:rsidRPr="00B128F5" w:rsidDel="00BC6391">
        <w:t xml:space="preserve"> </w:t>
      </w:r>
      <w:r w:rsidRPr="00B128F5">
        <w:t>verifică</w:t>
      </w:r>
      <w:r w:rsidR="00235702" w:rsidRPr="00B128F5">
        <w:t>,</w:t>
      </w:r>
      <w:r w:rsidRPr="00B128F5">
        <w:t xml:space="preserve"> în termen de </w:t>
      </w:r>
      <w:r w:rsidR="003459E8" w:rsidRPr="00B128F5">
        <w:t>2</w:t>
      </w:r>
      <w:r w:rsidRPr="00B128F5">
        <w:t>0 zile lucrătoare</w:t>
      </w:r>
      <w:r w:rsidR="00235702" w:rsidRPr="00B128F5">
        <w:t>,</w:t>
      </w:r>
      <w:r w:rsidRPr="00B128F5">
        <w:t xml:space="preserve"> cererea de finanțare</w:t>
      </w:r>
      <w:r w:rsidR="00660F0C" w:rsidRPr="00B128F5">
        <w:t>,</w:t>
      </w:r>
      <w:r w:rsidRPr="00B128F5">
        <w:t xml:space="preserve"> datele și documentele justificative</w:t>
      </w:r>
      <w:r w:rsidRPr="00B128F5">
        <w:rPr>
          <w:color w:val="333333"/>
          <w:shd w:val="clear" w:color="auto" w:fill="FFFFFF"/>
        </w:rPr>
        <w:t>.</w:t>
      </w:r>
    </w:p>
    <w:p w14:paraId="0B1F4673" w14:textId="6266A8EA" w:rsidR="00921FF3" w:rsidRPr="00B128F5" w:rsidRDefault="00235702" w:rsidP="00997870">
      <w:pPr>
        <w:pStyle w:val="BodyText"/>
        <w:numPr>
          <w:ilvl w:val="0"/>
          <w:numId w:val="3"/>
        </w:numPr>
        <w:tabs>
          <w:tab w:val="left" w:pos="993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t xml:space="preserve"> </w:t>
      </w:r>
      <w:r w:rsidR="00113E2A" w:rsidRPr="00B128F5">
        <w:t xml:space="preserve">Pentru verificarea tuturor documentelor </w:t>
      </w:r>
      <w:proofErr w:type="spellStart"/>
      <w:r w:rsidR="00113E2A" w:rsidRPr="00B128F5">
        <w:t>şi</w:t>
      </w:r>
      <w:proofErr w:type="spellEnd"/>
      <w:r w:rsidR="00113E2A" w:rsidRPr="00B128F5">
        <w:t xml:space="preserve"> </w:t>
      </w:r>
      <w:proofErr w:type="spellStart"/>
      <w:r w:rsidR="00113E2A" w:rsidRPr="00B128F5">
        <w:t>informaţiilor</w:t>
      </w:r>
      <w:proofErr w:type="spellEnd"/>
      <w:r w:rsidR="00113E2A" w:rsidRPr="00B128F5">
        <w:t xml:space="preserve"> prezentate în cadrul programului, </w:t>
      </w:r>
      <w:r w:rsidR="00765553" w:rsidRPr="00B128F5">
        <w:t xml:space="preserve">IP </w:t>
      </w:r>
      <w:r w:rsidR="00BC6391" w:rsidRPr="00B128F5">
        <w:rPr>
          <w:color w:val="333333"/>
          <w:shd w:val="clear" w:color="auto" w:fill="FFFFFF"/>
        </w:rPr>
        <w:t>CNED</w:t>
      </w:r>
      <w:r w:rsidR="00113E2A" w:rsidRPr="00B128F5">
        <w:t xml:space="preserve"> poate solicita completări/ clarificări sau orice document relevant, iar răspunsul </w:t>
      </w:r>
      <w:r w:rsidR="004F397E" w:rsidRPr="00B128F5">
        <w:t>se transmite</w:t>
      </w:r>
      <w:r w:rsidR="00113E2A" w:rsidRPr="00B128F5">
        <w:t xml:space="preserve"> în termen de 10 zile lucrătoare de la data solicitării. </w:t>
      </w:r>
    </w:p>
    <w:p w14:paraId="0D95E775" w14:textId="3548C465" w:rsidR="00113E2A" w:rsidRPr="00B128F5" w:rsidRDefault="00FA5781" w:rsidP="00997870">
      <w:pPr>
        <w:pStyle w:val="BodyText"/>
        <w:numPr>
          <w:ilvl w:val="0"/>
          <w:numId w:val="3"/>
        </w:numPr>
        <w:tabs>
          <w:tab w:val="left" w:pos="993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t>Termenul prevăzut la pct.</w:t>
      </w:r>
      <w:r w:rsidR="00915F40" w:rsidRPr="00B128F5">
        <w:t>4</w:t>
      </w:r>
      <w:r w:rsidR="00B11E2E" w:rsidRPr="00B128F5">
        <w:t>8</w:t>
      </w:r>
      <w:r w:rsidRPr="00B128F5">
        <w:t xml:space="preserve"> se extinde cu perioada recepționării răspunsului</w:t>
      </w:r>
      <w:r w:rsidR="00660F0C" w:rsidRPr="00B128F5">
        <w:t xml:space="preserve"> prevăzut la pct.</w:t>
      </w:r>
      <w:r w:rsidR="00915F40" w:rsidRPr="00B128F5">
        <w:t>4</w:t>
      </w:r>
      <w:r w:rsidR="00B11E2E" w:rsidRPr="00B128F5">
        <w:t>9</w:t>
      </w:r>
      <w:r w:rsidR="00660F0C" w:rsidRPr="00B128F5">
        <w:t>.</w:t>
      </w:r>
    </w:p>
    <w:p w14:paraId="0C61C269" w14:textId="7AA109DA" w:rsidR="00113E2A" w:rsidRPr="00B128F5" w:rsidRDefault="00113E2A" w:rsidP="00997870">
      <w:pPr>
        <w:pStyle w:val="BodyText"/>
        <w:numPr>
          <w:ilvl w:val="0"/>
          <w:numId w:val="3"/>
        </w:numPr>
        <w:tabs>
          <w:tab w:val="left" w:pos="993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t xml:space="preserve"> Transferul mijloacelor </w:t>
      </w:r>
      <w:r w:rsidR="00235702" w:rsidRPr="00B128F5">
        <w:t>financiare</w:t>
      </w:r>
      <w:r w:rsidRPr="00B128F5">
        <w:t xml:space="preserve"> aferente </w:t>
      </w:r>
      <w:r w:rsidR="00235702" w:rsidRPr="00B128F5">
        <w:t>voucherelor</w:t>
      </w:r>
      <w:r w:rsidRPr="00B128F5">
        <w:t xml:space="preserve"> are loc în termen de </w:t>
      </w:r>
      <w:r w:rsidR="00FA5781" w:rsidRPr="00B128F5">
        <w:t>1</w:t>
      </w:r>
      <w:r w:rsidR="003459E8" w:rsidRPr="00B128F5">
        <w:t>0</w:t>
      </w:r>
      <w:r w:rsidRPr="00B128F5">
        <w:t xml:space="preserve"> zile lucrătoare de la </w:t>
      </w:r>
      <w:r w:rsidR="00235702" w:rsidRPr="00B128F5">
        <w:t>curgerea termenului prevăzut la pct.</w:t>
      </w:r>
      <w:r w:rsidR="00915F40" w:rsidRPr="00B128F5">
        <w:t>4</w:t>
      </w:r>
      <w:r w:rsidR="00B11E2E" w:rsidRPr="00B128F5">
        <w:t>9</w:t>
      </w:r>
      <w:r w:rsidR="00235702" w:rsidRPr="00B128F5">
        <w:t xml:space="preserve"> sau pct.</w:t>
      </w:r>
      <w:r w:rsidR="00B11E2E" w:rsidRPr="00B128F5">
        <w:t>50</w:t>
      </w:r>
      <w:r w:rsidR="00235702" w:rsidRPr="00B128F5">
        <w:t>.</w:t>
      </w:r>
    </w:p>
    <w:p w14:paraId="3DF161B8" w14:textId="0F03EF0D" w:rsidR="00235702" w:rsidRPr="00B128F5" w:rsidRDefault="00765553" w:rsidP="00997870">
      <w:pPr>
        <w:pStyle w:val="BodyText"/>
        <w:numPr>
          <w:ilvl w:val="0"/>
          <w:numId w:val="3"/>
        </w:numPr>
        <w:tabs>
          <w:tab w:val="left" w:pos="993"/>
        </w:tabs>
        <w:spacing w:before="120" w:after="120" w:line="322" w:lineRule="exact"/>
        <w:ind w:left="0" w:firstLine="567"/>
        <w:jc w:val="both"/>
        <w:rPr>
          <w:color w:val="333333"/>
          <w:shd w:val="clear" w:color="auto" w:fill="FFFFFF"/>
        </w:rPr>
      </w:pPr>
      <w:r w:rsidRPr="00B128F5">
        <w:rPr>
          <w:color w:val="333333"/>
          <w:shd w:val="clear" w:color="auto" w:fill="FFFFFF"/>
        </w:rPr>
        <w:t xml:space="preserve">IP </w:t>
      </w:r>
      <w:r w:rsidR="00BC6391" w:rsidRPr="00B128F5">
        <w:rPr>
          <w:color w:val="333333"/>
          <w:shd w:val="clear" w:color="auto" w:fill="FFFFFF"/>
        </w:rPr>
        <w:t>CNED</w:t>
      </w:r>
      <w:r w:rsidR="00BC6391" w:rsidRPr="00B128F5" w:rsidDel="00BC6391">
        <w:rPr>
          <w:color w:val="333333"/>
          <w:shd w:val="clear" w:color="auto" w:fill="FFFFFF"/>
        </w:rPr>
        <w:t xml:space="preserve"> </w:t>
      </w:r>
      <w:r w:rsidR="00235702" w:rsidRPr="00B128F5">
        <w:rPr>
          <w:color w:val="333333"/>
          <w:shd w:val="clear" w:color="auto" w:fill="FFFFFF"/>
        </w:rPr>
        <w:t xml:space="preserve">este în drept să verifice pe parcursul a 3 ani </w:t>
      </w:r>
      <w:r w:rsidR="00660F0C" w:rsidRPr="00B128F5">
        <w:rPr>
          <w:color w:val="333333"/>
          <w:shd w:val="clear" w:color="auto" w:fill="FFFFFF"/>
        </w:rPr>
        <w:t xml:space="preserve">din momentul comercializării </w:t>
      </w:r>
      <w:r w:rsidR="00446198" w:rsidRPr="00B128F5">
        <w:rPr>
          <w:color w:val="333333"/>
          <w:shd w:val="clear" w:color="auto" w:fill="FFFFFF"/>
        </w:rPr>
        <w:t>echipamentelor electrocasnice, electrice și electronice</w:t>
      </w:r>
      <w:r w:rsidR="00660F0C" w:rsidRPr="00B128F5">
        <w:rPr>
          <w:color w:val="333333"/>
          <w:shd w:val="clear" w:color="auto" w:fill="FFFFFF"/>
        </w:rPr>
        <w:t xml:space="preserve"> </w:t>
      </w:r>
      <w:r w:rsidR="00235702" w:rsidRPr="00B128F5">
        <w:rPr>
          <w:color w:val="333333"/>
          <w:shd w:val="clear" w:color="auto" w:fill="FFFFFF"/>
        </w:rPr>
        <w:t>îndeplinirea condițiilor prezentului Regulament de către comerciantul partener și beneficiar.</w:t>
      </w:r>
    </w:p>
    <w:p w14:paraId="03C2A642" w14:textId="77777777" w:rsidR="008C17F4" w:rsidRPr="00B128F5" w:rsidRDefault="008C17F4" w:rsidP="008C17F4">
      <w:pPr>
        <w:pStyle w:val="BodyText"/>
        <w:tabs>
          <w:tab w:val="left" w:pos="993"/>
        </w:tabs>
        <w:spacing w:before="120" w:after="120" w:line="322" w:lineRule="exact"/>
        <w:ind w:left="567"/>
        <w:jc w:val="both"/>
        <w:rPr>
          <w:color w:val="333333"/>
          <w:shd w:val="clear" w:color="auto" w:fill="FFFFFF"/>
        </w:rPr>
      </w:pPr>
    </w:p>
    <w:p w14:paraId="2BCD0599" w14:textId="4BC44D15" w:rsidR="00F350D4" w:rsidRPr="00B128F5" w:rsidRDefault="00F350D4" w:rsidP="00997870">
      <w:pPr>
        <w:pStyle w:val="ListParagraph"/>
        <w:numPr>
          <w:ilvl w:val="0"/>
          <w:numId w:val="2"/>
        </w:numPr>
        <w:spacing w:before="120" w:after="120"/>
        <w:ind w:left="0" w:firstLine="0"/>
        <w:jc w:val="center"/>
        <w:rPr>
          <w:b/>
          <w:bCs/>
          <w:color w:val="000000"/>
          <w:sz w:val="28"/>
          <w:szCs w:val="28"/>
          <w:lang w:val="en-US"/>
        </w:rPr>
      </w:pPr>
      <w:r w:rsidRPr="00B128F5">
        <w:rPr>
          <w:b/>
          <w:bCs/>
          <w:color w:val="000000"/>
          <w:sz w:val="28"/>
          <w:szCs w:val="28"/>
          <w:lang w:val="en-US"/>
        </w:rPr>
        <w:t>RAPORTARE</w:t>
      </w:r>
    </w:p>
    <w:p w14:paraId="57FF8A77" w14:textId="24F68D22" w:rsidR="00F350D4" w:rsidRPr="00571936" w:rsidRDefault="00F350D4" w:rsidP="00997870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spacing w:before="120" w:after="120"/>
        <w:ind w:left="0" w:firstLine="567"/>
        <w:rPr>
          <w:rFonts w:ascii="Arial" w:hAnsi="Arial" w:cs="Arial"/>
          <w:color w:val="222222"/>
          <w:sz w:val="24"/>
          <w:szCs w:val="24"/>
          <w:lang w:val="it-IT"/>
        </w:rPr>
      </w:pPr>
      <w:r w:rsidRPr="00B128F5">
        <w:rPr>
          <w:color w:val="333333"/>
          <w:sz w:val="28"/>
          <w:szCs w:val="28"/>
          <w:shd w:val="clear" w:color="auto" w:fill="FFFFFF"/>
        </w:rPr>
        <w:t>Anual, până la 31 martie a anului următor</w:t>
      </w:r>
      <w:r w:rsidR="004F397E" w:rsidRPr="00B128F5">
        <w:rPr>
          <w:color w:val="333333"/>
          <w:sz w:val="28"/>
          <w:szCs w:val="28"/>
          <w:shd w:val="clear" w:color="auto" w:fill="FFFFFF"/>
        </w:rPr>
        <w:t>,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 </w:t>
      </w:r>
      <w:r w:rsidR="00765553" w:rsidRPr="00B128F5">
        <w:rPr>
          <w:color w:val="333333"/>
          <w:sz w:val="28"/>
          <w:szCs w:val="28"/>
          <w:shd w:val="clear" w:color="auto" w:fill="FFFFFF"/>
        </w:rPr>
        <w:t xml:space="preserve">IP </w:t>
      </w:r>
      <w:r w:rsidRPr="00B128F5">
        <w:rPr>
          <w:color w:val="333333"/>
          <w:sz w:val="28"/>
          <w:szCs w:val="28"/>
          <w:shd w:val="clear" w:color="auto" w:fill="FFFFFF"/>
        </w:rPr>
        <w:t>CNED elaborează și publică pe pagina sa web oficială un raport de implementare a Programului de Vouchere pentru Electrocasnice, care conține cel puțin: numărul de beneficiari</w:t>
      </w:r>
      <w:r w:rsidR="00831C19" w:rsidRPr="00B128F5">
        <w:rPr>
          <w:color w:val="333333"/>
          <w:sz w:val="28"/>
          <w:szCs w:val="28"/>
          <w:shd w:val="clear" w:color="auto" w:fill="FFFFFF"/>
        </w:rPr>
        <w:t xml:space="preserve"> divizați în funcție de gradul de vulnerabilitate a acestora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, </w:t>
      </w:r>
      <w:r w:rsidR="00831C19" w:rsidRPr="00B128F5">
        <w:rPr>
          <w:color w:val="333333"/>
          <w:sz w:val="28"/>
          <w:szCs w:val="28"/>
          <w:shd w:val="clear" w:color="auto" w:fill="FFFFFF"/>
        </w:rPr>
        <w:t xml:space="preserve">numărul și tipul </w:t>
      </w:r>
      <w:r w:rsidR="00446198" w:rsidRPr="00B128F5">
        <w:rPr>
          <w:color w:val="333333"/>
          <w:sz w:val="28"/>
          <w:szCs w:val="28"/>
          <w:shd w:val="clear" w:color="auto" w:fill="FFFFFF"/>
        </w:rPr>
        <w:t xml:space="preserve">echipamentelor electrocasnice, electrice și electronice </w:t>
      </w:r>
      <w:r w:rsidR="00831C19" w:rsidRPr="00B128F5">
        <w:rPr>
          <w:color w:val="333333"/>
          <w:sz w:val="28"/>
          <w:szCs w:val="28"/>
          <w:shd w:val="clear" w:color="auto" w:fill="FFFFFF"/>
        </w:rPr>
        <w:t xml:space="preserve"> valorificate de beneficiari divizate în funcție de gradul de vulnerabilitate a beneficiarilor, </w:t>
      </w:r>
      <w:r w:rsidRPr="00B128F5">
        <w:rPr>
          <w:color w:val="333333"/>
          <w:sz w:val="28"/>
          <w:szCs w:val="28"/>
          <w:shd w:val="clear" w:color="auto" w:fill="FFFFFF"/>
        </w:rPr>
        <w:t>valoarea mijloacelor financiare alocate beneficiarilor, estimare</w:t>
      </w:r>
      <w:r w:rsidR="00666885" w:rsidRPr="00B128F5">
        <w:rPr>
          <w:color w:val="333333"/>
          <w:sz w:val="28"/>
          <w:szCs w:val="28"/>
          <w:shd w:val="clear" w:color="auto" w:fill="FFFFFF"/>
        </w:rPr>
        <w:t>a</w:t>
      </w:r>
      <w:r w:rsidRPr="00B128F5">
        <w:rPr>
          <w:color w:val="333333"/>
          <w:sz w:val="28"/>
          <w:szCs w:val="28"/>
          <w:shd w:val="clear" w:color="auto" w:fill="FFFFFF"/>
        </w:rPr>
        <w:t xml:space="preserve"> privind impactul Programului de Vouchere pentru Electrocasnice asupra realizării obiectivelor de eficiență energetică.</w:t>
      </w:r>
    </w:p>
    <w:p w14:paraId="5E4FA6E3" w14:textId="1A8BAAD6" w:rsidR="00983CCF" w:rsidRDefault="00983CCF" w:rsidP="00997870">
      <w:pPr>
        <w:spacing w:before="120" w:after="120"/>
        <w:ind w:left="793"/>
        <w:jc w:val="center"/>
        <w:rPr>
          <w:b/>
          <w:sz w:val="28"/>
          <w:szCs w:val="28"/>
        </w:rPr>
      </w:pPr>
    </w:p>
    <w:p w14:paraId="70255392" w14:textId="77777777" w:rsidR="00571C5E" w:rsidRDefault="00571C5E" w:rsidP="00C90A61">
      <w:pPr>
        <w:ind w:left="720"/>
        <w:jc w:val="right"/>
        <w:rPr>
          <w:i/>
          <w:iCs/>
          <w:szCs w:val="24"/>
        </w:rPr>
      </w:pPr>
      <w:bookmarkStart w:id="4" w:name="_Hlk119940996"/>
    </w:p>
    <w:p w14:paraId="2D02012B" w14:textId="77777777" w:rsidR="00571C5E" w:rsidRDefault="00571C5E" w:rsidP="00C90A61">
      <w:pPr>
        <w:ind w:left="720"/>
        <w:jc w:val="right"/>
        <w:rPr>
          <w:i/>
          <w:iCs/>
          <w:szCs w:val="24"/>
        </w:rPr>
      </w:pPr>
    </w:p>
    <w:p w14:paraId="5C39C391" w14:textId="77777777" w:rsidR="00571C5E" w:rsidRDefault="00571C5E" w:rsidP="00C90A61">
      <w:pPr>
        <w:ind w:left="720"/>
        <w:jc w:val="right"/>
        <w:rPr>
          <w:i/>
          <w:iCs/>
          <w:szCs w:val="24"/>
        </w:rPr>
      </w:pPr>
    </w:p>
    <w:p w14:paraId="26803B87" w14:textId="77777777" w:rsidR="00571C5E" w:rsidRDefault="00571C5E" w:rsidP="00C90A61">
      <w:pPr>
        <w:ind w:left="720"/>
        <w:jc w:val="right"/>
        <w:rPr>
          <w:i/>
          <w:iCs/>
          <w:szCs w:val="24"/>
        </w:rPr>
      </w:pPr>
    </w:p>
    <w:p w14:paraId="495CF2CD" w14:textId="77777777" w:rsidR="00571C5E" w:rsidRDefault="00571C5E" w:rsidP="00C90A61">
      <w:pPr>
        <w:ind w:left="720"/>
        <w:jc w:val="right"/>
        <w:rPr>
          <w:i/>
          <w:iCs/>
          <w:szCs w:val="24"/>
        </w:rPr>
      </w:pPr>
    </w:p>
    <w:bookmarkEnd w:id="4"/>
    <w:p w14:paraId="7C0C21FA" w14:textId="77777777" w:rsidR="00DE7FDB" w:rsidRPr="002E313C" w:rsidRDefault="00DE7FDB" w:rsidP="00DE7FDB">
      <w:pPr>
        <w:spacing w:before="76"/>
        <w:ind w:left="793"/>
        <w:jc w:val="right"/>
        <w:rPr>
          <w:b/>
          <w:sz w:val="28"/>
          <w:szCs w:val="28"/>
        </w:rPr>
      </w:pPr>
    </w:p>
    <w:sectPr w:rsidR="00DE7FDB" w:rsidRPr="002E313C" w:rsidSect="002F3A3C">
      <w:headerReference w:type="default" r:id="rId14"/>
      <w:footerReference w:type="default" r:id="rId15"/>
      <w:pgSz w:w="12240" w:h="15840"/>
      <w:pgMar w:top="1140" w:right="740" w:bottom="1120" w:left="1134" w:header="0" w:footer="1225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CCAF5" w16cex:dateUtc="2024-04-19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08BFE6" w16cid:durableId="29CB7B68"/>
  <w16cid:commentId w16cid:paraId="76EE92D1" w16cid:durableId="29CB7B69"/>
  <w16cid:commentId w16cid:paraId="46E64452" w16cid:durableId="29CB7B6A"/>
  <w16cid:commentId w16cid:paraId="48B63E1A" w16cid:durableId="29CB7B6B"/>
  <w16cid:commentId w16cid:paraId="7EAE904D" w16cid:durableId="29CCCAF5"/>
  <w16cid:commentId w16cid:paraId="46C7EE63" w16cid:durableId="29CB7B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E58F2" w14:textId="77777777" w:rsidR="00A85F41" w:rsidRDefault="00A85F41">
      <w:r>
        <w:separator/>
      </w:r>
    </w:p>
  </w:endnote>
  <w:endnote w:type="continuationSeparator" w:id="0">
    <w:p w14:paraId="6FBE229B" w14:textId="77777777" w:rsidR="00A85F41" w:rsidRDefault="00A85F41">
      <w:r>
        <w:continuationSeparator/>
      </w:r>
    </w:p>
  </w:endnote>
  <w:endnote w:type="continuationNotice" w:id="1">
    <w:p w14:paraId="4FCFA834" w14:textId="77777777" w:rsidR="00A85F41" w:rsidRDefault="00A85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614C" w14:textId="61198734" w:rsidR="00666885" w:rsidRDefault="0066688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13E7E" w14:textId="05EA2B42" w:rsidR="00666885" w:rsidRDefault="0066688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CC46C2" wp14:editId="1A146D3F">
              <wp:simplePos x="0" y="0"/>
              <wp:positionH relativeFrom="page">
                <wp:posOffset>7151370</wp:posOffset>
              </wp:positionH>
              <wp:positionV relativeFrom="bottomMargin">
                <wp:align>top</wp:align>
              </wp:positionV>
              <wp:extent cx="278130" cy="165735"/>
              <wp:effectExtent l="0" t="0" r="762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5EAD6" w14:textId="0C02FE36" w:rsidR="00666885" w:rsidRDefault="00666885" w:rsidP="00C90A61">
                          <w:pPr>
                            <w:spacing w:line="245" w:lineRule="exact"/>
                            <w:ind w:left="-142" w:firstLine="14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7062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C4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3.1pt;margin-top:0;width:21.9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Mk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" filled="f" stroked="f">
              <v:textbox inset="0,0,0,0">
                <w:txbxContent>
                  <w:p w14:paraId="04B5EAD6" w14:textId="0C02FE36" w:rsidR="00666885" w:rsidRDefault="00666885" w:rsidP="00C90A61">
                    <w:pPr>
                      <w:spacing w:line="245" w:lineRule="exact"/>
                      <w:ind w:left="-142" w:firstLine="14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7062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26B56" w14:textId="77777777" w:rsidR="00A85F41" w:rsidRDefault="00A85F41">
      <w:r>
        <w:separator/>
      </w:r>
    </w:p>
  </w:footnote>
  <w:footnote w:type="continuationSeparator" w:id="0">
    <w:p w14:paraId="0E384C79" w14:textId="77777777" w:rsidR="00A85F41" w:rsidRDefault="00A85F41">
      <w:r>
        <w:continuationSeparator/>
      </w:r>
    </w:p>
  </w:footnote>
  <w:footnote w:type="continuationNotice" w:id="1">
    <w:p w14:paraId="7724A228" w14:textId="77777777" w:rsidR="00A85F41" w:rsidRDefault="00A85F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4A8A0" w14:textId="61BC6AA3" w:rsidR="00666885" w:rsidRDefault="0066688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74F47D8" wp14:editId="0956CB28">
              <wp:simplePos x="0" y="0"/>
              <wp:positionH relativeFrom="page">
                <wp:posOffset>4231005</wp:posOffset>
              </wp:positionH>
              <wp:positionV relativeFrom="page">
                <wp:posOffset>712470</wp:posOffset>
              </wp:positionV>
              <wp:extent cx="88900" cy="165735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008E7" w14:textId="54D0A237" w:rsidR="00666885" w:rsidRDefault="0066688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4F47D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33.15pt;margin-top:56.1pt;width:7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" filled="f" stroked="f">
              <v:textbox inset="0,0,0,0">
                <w:txbxContent>
                  <w:p w14:paraId="4D0008E7" w14:textId="54D0A237" w:rsidR="00666885" w:rsidRDefault="00666885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BF58" w14:textId="77777777" w:rsidR="00666885" w:rsidRDefault="0066688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C73"/>
    <w:multiLevelType w:val="hybridMultilevel"/>
    <w:tmpl w:val="6DC0D138"/>
    <w:lvl w:ilvl="0" w:tplc="DED63170">
      <w:start w:val="1"/>
      <w:numFmt w:val="lowerLetter"/>
      <w:lvlText w:val="%1)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CE7328C"/>
    <w:multiLevelType w:val="hybridMultilevel"/>
    <w:tmpl w:val="E884D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2CEB"/>
    <w:multiLevelType w:val="hybridMultilevel"/>
    <w:tmpl w:val="22264CDA"/>
    <w:lvl w:ilvl="0" w:tplc="A1FE2CC0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B5314"/>
    <w:multiLevelType w:val="hybridMultilevel"/>
    <w:tmpl w:val="7B20069E"/>
    <w:lvl w:ilvl="0" w:tplc="5E5A15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60046D"/>
    <w:multiLevelType w:val="hybridMultilevel"/>
    <w:tmpl w:val="4862430C"/>
    <w:lvl w:ilvl="0" w:tplc="9E222EF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241609"/>
    <w:multiLevelType w:val="hybridMultilevel"/>
    <w:tmpl w:val="233C1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F4ADB"/>
    <w:multiLevelType w:val="hybridMultilevel"/>
    <w:tmpl w:val="10B0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B6BB2"/>
    <w:multiLevelType w:val="hybridMultilevel"/>
    <w:tmpl w:val="D05C1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25B9B"/>
    <w:multiLevelType w:val="hybridMultilevel"/>
    <w:tmpl w:val="0180DD44"/>
    <w:lvl w:ilvl="0" w:tplc="15F49320">
      <w:start w:val="1"/>
      <w:numFmt w:val="decimal"/>
      <w:lvlText w:val="%1."/>
      <w:lvlJc w:val="left"/>
      <w:pPr>
        <w:ind w:left="112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AF2A66EC">
      <w:start w:val="1"/>
      <w:numFmt w:val="upperRoman"/>
      <w:lvlText w:val="%2."/>
      <w:lvlJc w:val="left"/>
      <w:pPr>
        <w:ind w:left="322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2" w:tplc="0616C646">
      <w:numFmt w:val="bullet"/>
      <w:lvlText w:val="•"/>
      <w:lvlJc w:val="left"/>
      <w:pPr>
        <w:ind w:left="3905" w:hanging="250"/>
      </w:pPr>
      <w:rPr>
        <w:rFonts w:hint="default"/>
        <w:lang w:val="ro-RO" w:eastAsia="en-US" w:bidi="ar-SA"/>
      </w:rPr>
    </w:lvl>
    <w:lvl w:ilvl="3" w:tplc="EF8A3E0A">
      <w:numFmt w:val="bullet"/>
      <w:lvlText w:val="•"/>
      <w:lvlJc w:val="left"/>
      <w:pPr>
        <w:ind w:left="4590" w:hanging="250"/>
      </w:pPr>
      <w:rPr>
        <w:rFonts w:hint="default"/>
        <w:lang w:val="ro-RO" w:eastAsia="en-US" w:bidi="ar-SA"/>
      </w:rPr>
    </w:lvl>
    <w:lvl w:ilvl="4" w:tplc="9A3EB0F6">
      <w:numFmt w:val="bullet"/>
      <w:lvlText w:val="•"/>
      <w:lvlJc w:val="left"/>
      <w:pPr>
        <w:ind w:left="5275" w:hanging="250"/>
      </w:pPr>
      <w:rPr>
        <w:rFonts w:hint="default"/>
        <w:lang w:val="ro-RO" w:eastAsia="en-US" w:bidi="ar-SA"/>
      </w:rPr>
    </w:lvl>
    <w:lvl w:ilvl="5" w:tplc="6AAA678A">
      <w:numFmt w:val="bullet"/>
      <w:lvlText w:val="•"/>
      <w:lvlJc w:val="left"/>
      <w:pPr>
        <w:ind w:left="5960" w:hanging="250"/>
      </w:pPr>
      <w:rPr>
        <w:rFonts w:hint="default"/>
        <w:lang w:val="ro-RO" w:eastAsia="en-US" w:bidi="ar-SA"/>
      </w:rPr>
    </w:lvl>
    <w:lvl w:ilvl="6" w:tplc="9AA679C0">
      <w:numFmt w:val="bullet"/>
      <w:lvlText w:val="•"/>
      <w:lvlJc w:val="left"/>
      <w:pPr>
        <w:ind w:left="6645" w:hanging="250"/>
      </w:pPr>
      <w:rPr>
        <w:rFonts w:hint="default"/>
        <w:lang w:val="ro-RO" w:eastAsia="en-US" w:bidi="ar-SA"/>
      </w:rPr>
    </w:lvl>
    <w:lvl w:ilvl="7" w:tplc="3FE47B24">
      <w:numFmt w:val="bullet"/>
      <w:lvlText w:val="•"/>
      <w:lvlJc w:val="left"/>
      <w:pPr>
        <w:ind w:left="7330" w:hanging="250"/>
      </w:pPr>
      <w:rPr>
        <w:rFonts w:hint="default"/>
        <w:lang w:val="ro-RO" w:eastAsia="en-US" w:bidi="ar-SA"/>
      </w:rPr>
    </w:lvl>
    <w:lvl w:ilvl="8" w:tplc="A83EE982">
      <w:numFmt w:val="bullet"/>
      <w:lvlText w:val="•"/>
      <w:lvlJc w:val="left"/>
      <w:pPr>
        <w:ind w:left="8016" w:hanging="250"/>
      </w:pPr>
      <w:rPr>
        <w:rFonts w:hint="default"/>
        <w:lang w:val="ro-RO" w:eastAsia="en-US" w:bidi="ar-SA"/>
      </w:rPr>
    </w:lvl>
  </w:abstractNum>
  <w:abstractNum w:abstractNumId="9" w15:restartNumberingAfterBreak="0">
    <w:nsid w:val="65900FBC"/>
    <w:multiLevelType w:val="multilevel"/>
    <w:tmpl w:val="881899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A0341D"/>
    <w:multiLevelType w:val="hybridMultilevel"/>
    <w:tmpl w:val="C798C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10CC2"/>
    <w:multiLevelType w:val="hybridMultilevel"/>
    <w:tmpl w:val="5276D9F6"/>
    <w:lvl w:ilvl="0" w:tplc="6546C69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A975CE"/>
    <w:multiLevelType w:val="hybridMultilevel"/>
    <w:tmpl w:val="5276D9F6"/>
    <w:lvl w:ilvl="0" w:tplc="6546C69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CA4B35"/>
    <w:multiLevelType w:val="hybridMultilevel"/>
    <w:tmpl w:val="FBCE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C0BAA"/>
    <w:multiLevelType w:val="hybridMultilevel"/>
    <w:tmpl w:val="85E2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6330B"/>
    <w:multiLevelType w:val="multilevel"/>
    <w:tmpl w:val="3F9008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4"/>
  </w:num>
  <w:num w:numId="13">
    <w:abstractNumId w:val="9"/>
  </w:num>
  <w:num w:numId="14">
    <w:abstractNumId w:val="12"/>
  </w:num>
  <w:num w:numId="15">
    <w:abstractNumId w:val="11"/>
  </w:num>
  <w:num w:numId="1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CF"/>
    <w:rsid w:val="00001621"/>
    <w:rsid w:val="000037D8"/>
    <w:rsid w:val="00005F31"/>
    <w:rsid w:val="00006EF6"/>
    <w:rsid w:val="0001282F"/>
    <w:rsid w:val="000139FC"/>
    <w:rsid w:val="00016104"/>
    <w:rsid w:val="00022F3A"/>
    <w:rsid w:val="00033F9C"/>
    <w:rsid w:val="000348AC"/>
    <w:rsid w:val="000415E3"/>
    <w:rsid w:val="00042966"/>
    <w:rsid w:val="00060DE5"/>
    <w:rsid w:val="0006642E"/>
    <w:rsid w:val="00066483"/>
    <w:rsid w:val="00072536"/>
    <w:rsid w:val="0007445D"/>
    <w:rsid w:val="00074749"/>
    <w:rsid w:val="00075009"/>
    <w:rsid w:val="0007707D"/>
    <w:rsid w:val="00077B30"/>
    <w:rsid w:val="00081FE0"/>
    <w:rsid w:val="00082FF4"/>
    <w:rsid w:val="0008792C"/>
    <w:rsid w:val="00091880"/>
    <w:rsid w:val="00097B75"/>
    <w:rsid w:val="000A2BE2"/>
    <w:rsid w:val="000B1046"/>
    <w:rsid w:val="000B4BCA"/>
    <w:rsid w:val="000B51D5"/>
    <w:rsid w:val="000B5C6D"/>
    <w:rsid w:val="000B7A10"/>
    <w:rsid w:val="000D602F"/>
    <w:rsid w:val="000F5A25"/>
    <w:rsid w:val="0010023A"/>
    <w:rsid w:val="00113E06"/>
    <w:rsid w:val="00113E2A"/>
    <w:rsid w:val="001179DD"/>
    <w:rsid w:val="00117DBF"/>
    <w:rsid w:val="00127872"/>
    <w:rsid w:val="00147B6C"/>
    <w:rsid w:val="00161917"/>
    <w:rsid w:val="00161EE5"/>
    <w:rsid w:val="00165CDE"/>
    <w:rsid w:val="0016655C"/>
    <w:rsid w:val="00171D86"/>
    <w:rsid w:val="00176EB2"/>
    <w:rsid w:val="00180B38"/>
    <w:rsid w:val="0018275E"/>
    <w:rsid w:val="001828B1"/>
    <w:rsid w:val="001A3F67"/>
    <w:rsid w:val="001A669D"/>
    <w:rsid w:val="001A6BA2"/>
    <w:rsid w:val="001A748C"/>
    <w:rsid w:val="001A7A7F"/>
    <w:rsid w:val="001B77B4"/>
    <w:rsid w:val="001B7EC9"/>
    <w:rsid w:val="001C54C1"/>
    <w:rsid w:val="001D7D83"/>
    <w:rsid w:val="001E047A"/>
    <w:rsid w:val="001E1DF1"/>
    <w:rsid w:val="001F423E"/>
    <w:rsid w:val="001F7062"/>
    <w:rsid w:val="002021A7"/>
    <w:rsid w:val="002034FB"/>
    <w:rsid w:val="00203D4E"/>
    <w:rsid w:val="00205633"/>
    <w:rsid w:val="0020653E"/>
    <w:rsid w:val="00216DE3"/>
    <w:rsid w:val="00217B53"/>
    <w:rsid w:val="002244FE"/>
    <w:rsid w:val="0023033F"/>
    <w:rsid w:val="002321E9"/>
    <w:rsid w:val="00235702"/>
    <w:rsid w:val="0023743D"/>
    <w:rsid w:val="00242BFD"/>
    <w:rsid w:val="00252E67"/>
    <w:rsid w:val="00254DF5"/>
    <w:rsid w:val="00257C30"/>
    <w:rsid w:val="0026371F"/>
    <w:rsid w:val="00266E10"/>
    <w:rsid w:val="00272677"/>
    <w:rsid w:val="002807C8"/>
    <w:rsid w:val="00282DE7"/>
    <w:rsid w:val="00286B19"/>
    <w:rsid w:val="00292C8B"/>
    <w:rsid w:val="00292D6E"/>
    <w:rsid w:val="0029345A"/>
    <w:rsid w:val="002945BB"/>
    <w:rsid w:val="00297A91"/>
    <w:rsid w:val="002A2B32"/>
    <w:rsid w:val="002A45F0"/>
    <w:rsid w:val="002A5EA9"/>
    <w:rsid w:val="002B02BF"/>
    <w:rsid w:val="002B338A"/>
    <w:rsid w:val="002C2842"/>
    <w:rsid w:val="002C4A6A"/>
    <w:rsid w:val="002C542B"/>
    <w:rsid w:val="002E313C"/>
    <w:rsid w:val="002E60E2"/>
    <w:rsid w:val="002F36F8"/>
    <w:rsid w:val="002F3A3C"/>
    <w:rsid w:val="003029EE"/>
    <w:rsid w:val="00303389"/>
    <w:rsid w:val="00303FB4"/>
    <w:rsid w:val="003041AE"/>
    <w:rsid w:val="003107F6"/>
    <w:rsid w:val="00311848"/>
    <w:rsid w:val="00313639"/>
    <w:rsid w:val="003263C9"/>
    <w:rsid w:val="0033376E"/>
    <w:rsid w:val="00335CD8"/>
    <w:rsid w:val="00340129"/>
    <w:rsid w:val="003402EE"/>
    <w:rsid w:val="00344031"/>
    <w:rsid w:val="003459E8"/>
    <w:rsid w:val="003476A7"/>
    <w:rsid w:val="00347755"/>
    <w:rsid w:val="00352C0F"/>
    <w:rsid w:val="00356754"/>
    <w:rsid w:val="00357C24"/>
    <w:rsid w:val="00373B54"/>
    <w:rsid w:val="003752AD"/>
    <w:rsid w:val="0037552A"/>
    <w:rsid w:val="003803DB"/>
    <w:rsid w:val="00385FBD"/>
    <w:rsid w:val="00390C82"/>
    <w:rsid w:val="003917C9"/>
    <w:rsid w:val="00394575"/>
    <w:rsid w:val="003A374F"/>
    <w:rsid w:val="003A6783"/>
    <w:rsid w:val="003B4202"/>
    <w:rsid w:val="003C30C6"/>
    <w:rsid w:val="003C629D"/>
    <w:rsid w:val="003D4373"/>
    <w:rsid w:val="003E39B1"/>
    <w:rsid w:val="003E3D12"/>
    <w:rsid w:val="003E4B74"/>
    <w:rsid w:val="003F11E6"/>
    <w:rsid w:val="003F135C"/>
    <w:rsid w:val="003F2B7B"/>
    <w:rsid w:val="004042E2"/>
    <w:rsid w:val="00406511"/>
    <w:rsid w:val="00406CCD"/>
    <w:rsid w:val="00417D12"/>
    <w:rsid w:val="00420432"/>
    <w:rsid w:val="00423D0A"/>
    <w:rsid w:val="00426206"/>
    <w:rsid w:val="0042711A"/>
    <w:rsid w:val="004279C7"/>
    <w:rsid w:val="00430F44"/>
    <w:rsid w:val="00436378"/>
    <w:rsid w:val="00437135"/>
    <w:rsid w:val="004400F3"/>
    <w:rsid w:val="004425C1"/>
    <w:rsid w:val="004426C5"/>
    <w:rsid w:val="00446198"/>
    <w:rsid w:val="004466DD"/>
    <w:rsid w:val="0045626B"/>
    <w:rsid w:val="00463742"/>
    <w:rsid w:val="004645C8"/>
    <w:rsid w:val="00475531"/>
    <w:rsid w:val="004756CF"/>
    <w:rsid w:val="004919C5"/>
    <w:rsid w:val="00491CD2"/>
    <w:rsid w:val="004A0923"/>
    <w:rsid w:val="004C0D78"/>
    <w:rsid w:val="004C3E60"/>
    <w:rsid w:val="004D059D"/>
    <w:rsid w:val="004D2843"/>
    <w:rsid w:val="004D3290"/>
    <w:rsid w:val="004D61FA"/>
    <w:rsid w:val="004D7180"/>
    <w:rsid w:val="004D7730"/>
    <w:rsid w:val="004D7C32"/>
    <w:rsid w:val="004F397E"/>
    <w:rsid w:val="00501212"/>
    <w:rsid w:val="0051703D"/>
    <w:rsid w:val="005174B5"/>
    <w:rsid w:val="00520553"/>
    <w:rsid w:val="00521884"/>
    <w:rsid w:val="00531EA3"/>
    <w:rsid w:val="0053453B"/>
    <w:rsid w:val="00535D84"/>
    <w:rsid w:val="005472CE"/>
    <w:rsid w:val="00551A70"/>
    <w:rsid w:val="00555B99"/>
    <w:rsid w:val="00565D32"/>
    <w:rsid w:val="005669F6"/>
    <w:rsid w:val="00571936"/>
    <w:rsid w:val="00571C5E"/>
    <w:rsid w:val="00572A3B"/>
    <w:rsid w:val="00572DD6"/>
    <w:rsid w:val="0057403F"/>
    <w:rsid w:val="00574066"/>
    <w:rsid w:val="00585A3C"/>
    <w:rsid w:val="00593809"/>
    <w:rsid w:val="005A2B39"/>
    <w:rsid w:val="005A3AD5"/>
    <w:rsid w:val="005B14C1"/>
    <w:rsid w:val="005C523A"/>
    <w:rsid w:val="005C6339"/>
    <w:rsid w:val="005D0D41"/>
    <w:rsid w:val="005D260A"/>
    <w:rsid w:val="005D6B7A"/>
    <w:rsid w:val="005E2168"/>
    <w:rsid w:val="005E2B6F"/>
    <w:rsid w:val="005E36CF"/>
    <w:rsid w:val="005E7078"/>
    <w:rsid w:val="005F2025"/>
    <w:rsid w:val="005F6E88"/>
    <w:rsid w:val="005F76DF"/>
    <w:rsid w:val="0061547E"/>
    <w:rsid w:val="00616B89"/>
    <w:rsid w:val="00621575"/>
    <w:rsid w:val="00622CEE"/>
    <w:rsid w:val="00624A57"/>
    <w:rsid w:val="00630118"/>
    <w:rsid w:val="00630BAD"/>
    <w:rsid w:val="00636079"/>
    <w:rsid w:val="006405C5"/>
    <w:rsid w:val="0064147E"/>
    <w:rsid w:val="0064335D"/>
    <w:rsid w:val="006530EC"/>
    <w:rsid w:val="00656224"/>
    <w:rsid w:val="00660F0C"/>
    <w:rsid w:val="00662E2E"/>
    <w:rsid w:val="00666885"/>
    <w:rsid w:val="00666C73"/>
    <w:rsid w:val="0067237E"/>
    <w:rsid w:val="006856A2"/>
    <w:rsid w:val="00691F72"/>
    <w:rsid w:val="00692BFE"/>
    <w:rsid w:val="00695A10"/>
    <w:rsid w:val="00696C5B"/>
    <w:rsid w:val="006A3AE5"/>
    <w:rsid w:val="006B2AA3"/>
    <w:rsid w:val="006B4F9B"/>
    <w:rsid w:val="006B5024"/>
    <w:rsid w:val="006B5232"/>
    <w:rsid w:val="006C10E5"/>
    <w:rsid w:val="006C2A7B"/>
    <w:rsid w:val="006D129B"/>
    <w:rsid w:val="006D3446"/>
    <w:rsid w:val="006D4132"/>
    <w:rsid w:val="006D7FD3"/>
    <w:rsid w:val="006F2C5F"/>
    <w:rsid w:val="006F4888"/>
    <w:rsid w:val="00700817"/>
    <w:rsid w:val="00706110"/>
    <w:rsid w:val="00706F7E"/>
    <w:rsid w:val="007121FD"/>
    <w:rsid w:val="007246D3"/>
    <w:rsid w:val="00732AEB"/>
    <w:rsid w:val="00733CC8"/>
    <w:rsid w:val="00741EE2"/>
    <w:rsid w:val="0074240A"/>
    <w:rsid w:val="00743954"/>
    <w:rsid w:val="00746DD9"/>
    <w:rsid w:val="007519EB"/>
    <w:rsid w:val="00751E84"/>
    <w:rsid w:val="00760693"/>
    <w:rsid w:val="00765553"/>
    <w:rsid w:val="00775840"/>
    <w:rsid w:val="00775B0A"/>
    <w:rsid w:val="0077774C"/>
    <w:rsid w:val="0078041B"/>
    <w:rsid w:val="00786F69"/>
    <w:rsid w:val="00786FEB"/>
    <w:rsid w:val="007A0147"/>
    <w:rsid w:val="007A271B"/>
    <w:rsid w:val="007A67A9"/>
    <w:rsid w:val="007B056D"/>
    <w:rsid w:val="007B2A80"/>
    <w:rsid w:val="007B2F51"/>
    <w:rsid w:val="007C0458"/>
    <w:rsid w:val="007C569C"/>
    <w:rsid w:val="007C61DF"/>
    <w:rsid w:val="007D4C8E"/>
    <w:rsid w:val="007E0744"/>
    <w:rsid w:val="007E6367"/>
    <w:rsid w:val="007E716A"/>
    <w:rsid w:val="007F5597"/>
    <w:rsid w:val="007F5C15"/>
    <w:rsid w:val="007F6D22"/>
    <w:rsid w:val="0081566E"/>
    <w:rsid w:val="00815EC9"/>
    <w:rsid w:val="00825F0A"/>
    <w:rsid w:val="00830FF2"/>
    <w:rsid w:val="00831C19"/>
    <w:rsid w:val="008373E5"/>
    <w:rsid w:val="00841EBA"/>
    <w:rsid w:val="00842228"/>
    <w:rsid w:val="008427D4"/>
    <w:rsid w:val="00843A1B"/>
    <w:rsid w:val="0084401C"/>
    <w:rsid w:val="008460BE"/>
    <w:rsid w:val="00846B94"/>
    <w:rsid w:val="0086128B"/>
    <w:rsid w:val="008652B0"/>
    <w:rsid w:val="0088072D"/>
    <w:rsid w:val="00882BE7"/>
    <w:rsid w:val="00886DBC"/>
    <w:rsid w:val="008907A1"/>
    <w:rsid w:val="008A0C95"/>
    <w:rsid w:val="008A43CE"/>
    <w:rsid w:val="008C17F4"/>
    <w:rsid w:val="008C26E3"/>
    <w:rsid w:val="008C2EE4"/>
    <w:rsid w:val="008D1164"/>
    <w:rsid w:val="008D29DC"/>
    <w:rsid w:val="008D5C35"/>
    <w:rsid w:val="008E2702"/>
    <w:rsid w:val="008E2A81"/>
    <w:rsid w:val="00901082"/>
    <w:rsid w:val="00905B7E"/>
    <w:rsid w:val="0090630E"/>
    <w:rsid w:val="00907D4D"/>
    <w:rsid w:val="00912C66"/>
    <w:rsid w:val="00913171"/>
    <w:rsid w:val="00914791"/>
    <w:rsid w:val="00915F40"/>
    <w:rsid w:val="00921FF3"/>
    <w:rsid w:val="0092511F"/>
    <w:rsid w:val="00927761"/>
    <w:rsid w:val="00931403"/>
    <w:rsid w:val="00934B28"/>
    <w:rsid w:val="009375F1"/>
    <w:rsid w:val="0094103E"/>
    <w:rsid w:val="00943F87"/>
    <w:rsid w:val="00951822"/>
    <w:rsid w:val="00966F8E"/>
    <w:rsid w:val="00967BDA"/>
    <w:rsid w:val="00972E7D"/>
    <w:rsid w:val="00981570"/>
    <w:rsid w:val="00983CCF"/>
    <w:rsid w:val="009857D6"/>
    <w:rsid w:val="00995770"/>
    <w:rsid w:val="00997870"/>
    <w:rsid w:val="009A2145"/>
    <w:rsid w:val="009A21E4"/>
    <w:rsid w:val="009A2518"/>
    <w:rsid w:val="009A36DA"/>
    <w:rsid w:val="009A7E50"/>
    <w:rsid w:val="009B589C"/>
    <w:rsid w:val="009C029B"/>
    <w:rsid w:val="009C2F5F"/>
    <w:rsid w:val="009C37A0"/>
    <w:rsid w:val="009C5B96"/>
    <w:rsid w:val="009C682C"/>
    <w:rsid w:val="009C79C8"/>
    <w:rsid w:val="009F0F28"/>
    <w:rsid w:val="009F12D3"/>
    <w:rsid w:val="00A04E07"/>
    <w:rsid w:val="00A10190"/>
    <w:rsid w:val="00A11271"/>
    <w:rsid w:val="00A121F2"/>
    <w:rsid w:val="00A304DC"/>
    <w:rsid w:val="00A3570D"/>
    <w:rsid w:val="00A5036A"/>
    <w:rsid w:val="00A559AB"/>
    <w:rsid w:val="00A603A7"/>
    <w:rsid w:val="00A6397E"/>
    <w:rsid w:val="00A661FE"/>
    <w:rsid w:val="00A71855"/>
    <w:rsid w:val="00A720D5"/>
    <w:rsid w:val="00A80682"/>
    <w:rsid w:val="00A828A8"/>
    <w:rsid w:val="00A838FB"/>
    <w:rsid w:val="00A85F41"/>
    <w:rsid w:val="00A934E2"/>
    <w:rsid w:val="00A9769F"/>
    <w:rsid w:val="00AA0B76"/>
    <w:rsid w:val="00AB523E"/>
    <w:rsid w:val="00AB74AD"/>
    <w:rsid w:val="00AC0168"/>
    <w:rsid w:val="00AC4C5D"/>
    <w:rsid w:val="00AD1739"/>
    <w:rsid w:val="00AD27B1"/>
    <w:rsid w:val="00AD5C39"/>
    <w:rsid w:val="00AE6C11"/>
    <w:rsid w:val="00AF13CD"/>
    <w:rsid w:val="00AF5A39"/>
    <w:rsid w:val="00B00C36"/>
    <w:rsid w:val="00B03759"/>
    <w:rsid w:val="00B0457B"/>
    <w:rsid w:val="00B07427"/>
    <w:rsid w:val="00B11C7F"/>
    <w:rsid w:val="00B11E2E"/>
    <w:rsid w:val="00B128F5"/>
    <w:rsid w:val="00B255D2"/>
    <w:rsid w:val="00B259E6"/>
    <w:rsid w:val="00B30EBC"/>
    <w:rsid w:val="00B311B7"/>
    <w:rsid w:val="00B4745D"/>
    <w:rsid w:val="00B55A85"/>
    <w:rsid w:val="00B613B2"/>
    <w:rsid w:val="00B63730"/>
    <w:rsid w:val="00B76ABA"/>
    <w:rsid w:val="00B95167"/>
    <w:rsid w:val="00BA0783"/>
    <w:rsid w:val="00BA1765"/>
    <w:rsid w:val="00BB26B8"/>
    <w:rsid w:val="00BB3F2E"/>
    <w:rsid w:val="00BB41AF"/>
    <w:rsid w:val="00BC489F"/>
    <w:rsid w:val="00BC5382"/>
    <w:rsid w:val="00BC6391"/>
    <w:rsid w:val="00BD1EAF"/>
    <w:rsid w:val="00BD442D"/>
    <w:rsid w:val="00BD4AAC"/>
    <w:rsid w:val="00BE1A1A"/>
    <w:rsid w:val="00BF4259"/>
    <w:rsid w:val="00C03AA4"/>
    <w:rsid w:val="00C11074"/>
    <w:rsid w:val="00C16297"/>
    <w:rsid w:val="00C17CCA"/>
    <w:rsid w:val="00C20901"/>
    <w:rsid w:val="00C22256"/>
    <w:rsid w:val="00C24639"/>
    <w:rsid w:val="00C26440"/>
    <w:rsid w:val="00C37B2E"/>
    <w:rsid w:val="00C409C0"/>
    <w:rsid w:val="00C42241"/>
    <w:rsid w:val="00C438CE"/>
    <w:rsid w:val="00C4709C"/>
    <w:rsid w:val="00C52423"/>
    <w:rsid w:val="00C75EDC"/>
    <w:rsid w:val="00C80DFB"/>
    <w:rsid w:val="00C80FBD"/>
    <w:rsid w:val="00C81C93"/>
    <w:rsid w:val="00C90A61"/>
    <w:rsid w:val="00CA18F1"/>
    <w:rsid w:val="00CA347D"/>
    <w:rsid w:val="00CA3D2C"/>
    <w:rsid w:val="00CA403D"/>
    <w:rsid w:val="00CA41A9"/>
    <w:rsid w:val="00CA7589"/>
    <w:rsid w:val="00CB0A22"/>
    <w:rsid w:val="00CB3447"/>
    <w:rsid w:val="00CC409B"/>
    <w:rsid w:val="00CD4072"/>
    <w:rsid w:val="00CD4938"/>
    <w:rsid w:val="00CD4B07"/>
    <w:rsid w:val="00CD61A1"/>
    <w:rsid w:val="00CF2A17"/>
    <w:rsid w:val="00CF3B42"/>
    <w:rsid w:val="00CF5FB5"/>
    <w:rsid w:val="00D042EF"/>
    <w:rsid w:val="00D14343"/>
    <w:rsid w:val="00D15293"/>
    <w:rsid w:val="00D27094"/>
    <w:rsid w:val="00D30F23"/>
    <w:rsid w:val="00D40955"/>
    <w:rsid w:val="00D45664"/>
    <w:rsid w:val="00D47B14"/>
    <w:rsid w:val="00D57158"/>
    <w:rsid w:val="00D70878"/>
    <w:rsid w:val="00D73F5D"/>
    <w:rsid w:val="00D82BE1"/>
    <w:rsid w:val="00D84DDA"/>
    <w:rsid w:val="00D90212"/>
    <w:rsid w:val="00D94D3E"/>
    <w:rsid w:val="00D95657"/>
    <w:rsid w:val="00DA1B65"/>
    <w:rsid w:val="00DB3EB7"/>
    <w:rsid w:val="00DC0BF7"/>
    <w:rsid w:val="00DC4ADC"/>
    <w:rsid w:val="00DC64A2"/>
    <w:rsid w:val="00DC721C"/>
    <w:rsid w:val="00DD4C93"/>
    <w:rsid w:val="00DE5DDA"/>
    <w:rsid w:val="00DE64F5"/>
    <w:rsid w:val="00DE7FDB"/>
    <w:rsid w:val="00DF1FEB"/>
    <w:rsid w:val="00E00A15"/>
    <w:rsid w:val="00E1470F"/>
    <w:rsid w:val="00E15CB2"/>
    <w:rsid w:val="00E175FC"/>
    <w:rsid w:val="00E271E1"/>
    <w:rsid w:val="00E319AC"/>
    <w:rsid w:val="00E35496"/>
    <w:rsid w:val="00E377A5"/>
    <w:rsid w:val="00E403BF"/>
    <w:rsid w:val="00E45CE1"/>
    <w:rsid w:val="00E45EF1"/>
    <w:rsid w:val="00E50C46"/>
    <w:rsid w:val="00E51FF9"/>
    <w:rsid w:val="00E56784"/>
    <w:rsid w:val="00E62FB1"/>
    <w:rsid w:val="00E65AC2"/>
    <w:rsid w:val="00E73129"/>
    <w:rsid w:val="00E80D24"/>
    <w:rsid w:val="00E80E67"/>
    <w:rsid w:val="00E84674"/>
    <w:rsid w:val="00E84E8F"/>
    <w:rsid w:val="00E91531"/>
    <w:rsid w:val="00E94294"/>
    <w:rsid w:val="00EB1507"/>
    <w:rsid w:val="00EB6AEB"/>
    <w:rsid w:val="00EC06B6"/>
    <w:rsid w:val="00EC4472"/>
    <w:rsid w:val="00EC51C3"/>
    <w:rsid w:val="00EC5A87"/>
    <w:rsid w:val="00ED0A6F"/>
    <w:rsid w:val="00ED1026"/>
    <w:rsid w:val="00ED2381"/>
    <w:rsid w:val="00ED2E2E"/>
    <w:rsid w:val="00ED420E"/>
    <w:rsid w:val="00EE137D"/>
    <w:rsid w:val="00EE1A49"/>
    <w:rsid w:val="00EE3574"/>
    <w:rsid w:val="00EF0735"/>
    <w:rsid w:val="00EF1437"/>
    <w:rsid w:val="00EF34E3"/>
    <w:rsid w:val="00EF6E7B"/>
    <w:rsid w:val="00F06791"/>
    <w:rsid w:val="00F06C27"/>
    <w:rsid w:val="00F1332D"/>
    <w:rsid w:val="00F1666D"/>
    <w:rsid w:val="00F230EF"/>
    <w:rsid w:val="00F245BF"/>
    <w:rsid w:val="00F25917"/>
    <w:rsid w:val="00F3134C"/>
    <w:rsid w:val="00F31A96"/>
    <w:rsid w:val="00F31C25"/>
    <w:rsid w:val="00F33B4F"/>
    <w:rsid w:val="00F350D4"/>
    <w:rsid w:val="00F4113E"/>
    <w:rsid w:val="00F420AE"/>
    <w:rsid w:val="00F45665"/>
    <w:rsid w:val="00F537E3"/>
    <w:rsid w:val="00F566C4"/>
    <w:rsid w:val="00F5677A"/>
    <w:rsid w:val="00F610EE"/>
    <w:rsid w:val="00F622AC"/>
    <w:rsid w:val="00F62F1B"/>
    <w:rsid w:val="00F660C5"/>
    <w:rsid w:val="00F67DF1"/>
    <w:rsid w:val="00F71EB4"/>
    <w:rsid w:val="00F72A77"/>
    <w:rsid w:val="00F81E77"/>
    <w:rsid w:val="00F91140"/>
    <w:rsid w:val="00F912FB"/>
    <w:rsid w:val="00F94292"/>
    <w:rsid w:val="00FA092F"/>
    <w:rsid w:val="00FA1641"/>
    <w:rsid w:val="00FA5781"/>
    <w:rsid w:val="00FB2863"/>
    <w:rsid w:val="00FB39D0"/>
    <w:rsid w:val="00FB4D44"/>
    <w:rsid w:val="00FC1018"/>
    <w:rsid w:val="00FC42B4"/>
    <w:rsid w:val="00FC4B8D"/>
    <w:rsid w:val="00FC4E06"/>
    <w:rsid w:val="00FD5091"/>
    <w:rsid w:val="00FE023F"/>
    <w:rsid w:val="00FE0897"/>
    <w:rsid w:val="00FE0C04"/>
    <w:rsid w:val="00FF17AA"/>
    <w:rsid w:val="00FF4959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DB72E"/>
  <w15:docId w15:val="{62964EB4-3491-43EF-8059-FBC524BD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706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4"/>
      <w:ind w:left="809"/>
    </w:pPr>
    <w:rPr>
      <w:b/>
      <w:bCs/>
      <w:sz w:val="40"/>
      <w:szCs w:val="40"/>
    </w:rPr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"/>
    <w:basedOn w:val="Normal"/>
    <w:link w:val="ListParagraphChar"/>
    <w:uiPriority w:val="34"/>
    <w:qFormat/>
    <w:pPr>
      <w:ind w:left="134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7"/>
      <w:jc w:val="both"/>
    </w:pPr>
  </w:style>
  <w:style w:type="paragraph" w:styleId="Header">
    <w:name w:val="header"/>
    <w:basedOn w:val="Normal"/>
    <w:link w:val="HeaderChar"/>
    <w:uiPriority w:val="99"/>
    <w:unhideWhenUsed/>
    <w:rsid w:val="00ED4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0E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D4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0E"/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nhideWhenUsed/>
    <w:rsid w:val="003337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3376E"/>
    <w:rPr>
      <w:b/>
      <w:bCs/>
    </w:rPr>
  </w:style>
  <w:style w:type="character" w:styleId="Emphasis">
    <w:name w:val="Emphasis"/>
    <w:basedOn w:val="DefaultParagraphFont"/>
    <w:uiPriority w:val="20"/>
    <w:qFormat/>
    <w:rsid w:val="0033376E"/>
    <w:rPr>
      <w:i/>
      <w:iCs/>
    </w:rPr>
  </w:style>
  <w:style w:type="character" w:styleId="Hyperlink">
    <w:name w:val="Hyperlink"/>
    <w:basedOn w:val="DefaultParagraphFont"/>
    <w:uiPriority w:val="99"/>
    <w:unhideWhenUsed/>
    <w:rsid w:val="00BC48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89F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4371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CA75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7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CA758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589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E3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30"/>
    <w:rPr>
      <w:rFonts w:ascii="Segoe UI" w:eastAsia="Times New Roman" w:hAnsi="Segoe UI" w:cs="Segoe UI"/>
      <w:sz w:val="18"/>
      <w:szCs w:val="18"/>
      <w:lang w:val="ro-RO"/>
    </w:rPr>
  </w:style>
  <w:style w:type="paragraph" w:styleId="Revision">
    <w:name w:val="Revision"/>
    <w:hidden/>
    <w:uiPriority w:val="99"/>
    <w:semiHidden/>
    <w:rsid w:val="00022F3A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customStyle="1" w:styleId="saln">
    <w:name w:val="s_aln"/>
    <w:basedOn w:val="DefaultParagraphFont"/>
    <w:rsid w:val="00842228"/>
  </w:style>
  <w:style w:type="character" w:customStyle="1" w:styleId="salnbdy">
    <w:name w:val="s_aln_bdy"/>
    <w:basedOn w:val="DefaultParagraphFont"/>
    <w:rsid w:val="00842228"/>
  </w:style>
  <w:style w:type="character" w:customStyle="1" w:styleId="salnttl">
    <w:name w:val="s_aln_ttl"/>
    <w:basedOn w:val="DefaultParagraphFont"/>
    <w:rsid w:val="00842228"/>
  </w:style>
  <w:style w:type="table" w:styleId="TableGrid">
    <w:name w:val="Table Grid"/>
    <w:basedOn w:val="TableNormal"/>
    <w:uiPriority w:val="39"/>
    <w:rsid w:val="00EC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25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"/>
    <w:link w:val="ListParagraph"/>
    <w:uiPriority w:val="34"/>
    <w:locked/>
    <w:rsid w:val="004425C1"/>
    <w:rPr>
      <w:rFonts w:ascii="Times New Roman" w:eastAsia="Times New Roman" w:hAnsi="Times New Roman" w:cs="Times New Roman"/>
      <w:lang w:val="ro-RO"/>
    </w:rPr>
  </w:style>
  <w:style w:type="table" w:customStyle="1" w:styleId="TableGrid1">
    <w:name w:val="Table Grid1"/>
    <w:basedOn w:val="TableNormal"/>
    <w:uiPriority w:val="59"/>
    <w:rsid w:val="00DE7FDB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DC0BF7"/>
    <w:pPr>
      <w:widowControl/>
      <w:autoSpaceDE/>
      <w:autoSpaceDN/>
      <w:jc w:val="center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2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9252B91794A9CABC4D28C564886" ma:contentTypeVersion="13" ma:contentTypeDescription="Create a new document." ma:contentTypeScope="" ma:versionID="d6d90ed3cf7d31c3e16fbe5df74f03ba">
  <xsd:schema xmlns:xsd="http://www.w3.org/2001/XMLSchema" xmlns:xs="http://www.w3.org/2001/XMLSchema" xmlns:p="http://schemas.microsoft.com/office/2006/metadata/properties" xmlns:ns2="c77a9e18-8f42-4215-b306-0f515ee3fca5" xmlns:ns3="404b073d-8d40-47cf-b35f-753b5f052602" targetNamespace="http://schemas.microsoft.com/office/2006/metadata/properties" ma:root="true" ma:fieldsID="02875389ee57c349b741e1c112b00568" ns2:_="" ns3:_="">
    <xsd:import namespace="c77a9e18-8f42-4215-b306-0f515ee3fca5"/>
    <xsd:import namespace="404b073d-8d40-47cf-b35f-753b5f052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9e18-8f42-4215-b306-0f515ee3f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073d-8d40-47cf-b35f-753b5f052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042c93-fe42-47ef-b989-666241a9bdb0}" ma:internalName="TaxCatchAll" ma:showField="CatchAllData" ma:web="404b073d-8d40-47cf-b35f-753b5f052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4b073d-8d40-47cf-b35f-753b5f052602" xsi:nil="true"/>
    <lcf76f155ced4ddcb4097134ff3c332f xmlns="c77a9e18-8f42-4215-b306-0f515ee3fca5">
      <Terms xmlns="http://schemas.microsoft.com/office/infopath/2007/PartnerControls"/>
    </lcf76f155ced4ddcb4097134ff3c332f>
    <SharedWithUsers xmlns="404b073d-8d40-47cf-b35f-753b5f052602">
      <UserInfo>
        <DisplayName>dorel noroc</DisplayName>
        <AccountId>291</AccountId>
        <AccountType/>
      </UserInfo>
      <UserInfo>
        <DisplayName>Virginia Bilici</DisplayName>
        <AccountId>379</AccountId>
        <AccountType/>
      </UserInfo>
      <UserInfo>
        <DisplayName>Veronica Herta</DisplayName>
        <AccountId>24</AccountId>
        <AccountType/>
      </UserInfo>
      <UserInfo>
        <DisplayName>Maria Tarigradean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42EE4-0690-4ACD-B17A-1B52B9870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9e18-8f42-4215-b306-0f515ee3fca5"/>
    <ds:schemaRef ds:uri="404b073d-8d40-47cf-b35f-753b5f052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EEE7B-BBD8-4283-871C-3EED55FCC9FF}">
  <ds:schemaRefs>
    <ds:schemaRef ds:uri="http://schemas.microsoft.com/office/2006/metadata/properties"/>
    <ds:schemaRef ds:uri="http://schemas.microsoft.com/office/infopath/2007/PartnerControls"/>
    <ds:schemaRef ds:uri="404b073d-8d40-47cf-b35f-753b5f052602"/>
    <ds:schemaRef ds:uri="c77a9e18-8f42-4215-b306-0f515ee3fca5"/>
  </ds:schemaRefs>
</ds:datastoreItem>
</file>

<file path=customXml/itemProps3.xml><?xml version="1.0" encoding="utf-8"?>
<ds:datastoreItem xmlns:ds="http://schemas.openxmlformats.org/officeDocument/2006/customXml" ds:itemID="{AD49B38F-FB95-4AD7-9985-3133E19E9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59A0D-2CF0-474B-A6DF-58840FCE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2985</Words>
  <Characters>17016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17</cp:revision>
  <dcterms:created xsi:type="dcterms:W3CDTF">2024-04-18T07:59:00Z</dcterms:created>
  <dcterms:modified xsi:type="dcterms:W3CDTF">2024-05-20T11:29:00Z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Adobe Acrobat Pro 11.0.15</vt:lpwstr>
  </property>
  <property fmtid="{D5CDD505-2E9C-101B-9397-08002B2CF9AE}" pid="4" name="LastSaved">
    <vt:filetime>2023-03-12T00:00:00Z</vt:filetime>
  </property>
  <property fmtid="{D5CDD505-2E9C-101B-9397-08002B2CF9AE}" pid="5" name="ContentTypeId">
    <vt:lpwstr>0x010100286BE9252B91794A9CABC4D28C564886</vt:lpwstr>
  </property>
  <property fmtid="{D5CDD505-2E9C-101B-9397-08002B2CF9AE}" pid="6" name="MediaServiceImageTags">
    <vt:lpwstr/>
  </property>
</Properties>
</file>