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7E" w:rsidRDefault="00F1267E" w:rsidP="00713472">
      <w:pPr>
        <w:rPr>
          <w:b/>
          <w:szCs w:val="20"/>
          <w:lang w:val="ro-RO"/>
        </w:rPr>
      </w:pPr>
    </w:p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DD3EB0" w:rsidTr="00FD5CC9">
        <w:trPr>
          <w:trHeight w:val="1530"/>
        </w:trPr>
        <w:tc>
          <w:tcPr>
            <w:tcW w:w="1350" w:type="dxa"/>
          </w:tcPr>
          <w:p w:rsidR="00FD5CC9" w:rsidRPr="00A325A7" w:rsidRDefault="00FD5CC9" w:rsidP="00B70AF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  <w:lang w:val="en-US" w:eastAsia="en-US"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br/>
            </w:r>
            <w:r w:rsidRPr="00EC0324">
              <w:rPr>
                <w:b/>
                <w:lang w:val="ro-RO"/>
              </w:rPr>
              <w:t>MINISTERUL FINANŢELOR</w:t>
            </w:r>
          </w:p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713472" w:rsidRDefault="00713472" w:rsidP="00713472">
      <w:pPr>
        <w:rPr>
          <w:sz w:val="22"/>
          <w:lang w:val="ro-RO"/>
        </w:rPr>
      </w:pPr>
    </w:p>
    <w:p w:rsidR="00713472" w:rsidRDefault="00713472" w:rsidP="00713472">
      <w:pPr>
        <w:pStyle w:val="Heading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:rsidR="00713472" w:rsidRDefault="00713472" w:rsidP="0071347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mun. Chişinău</w:t>
      </w:r>
    </w:p>
    <w:p w:rsidR="00F536BA" w:rsidRPr="0009382E" w:rsidRDefault="00F536BA" w:rsidP="00713472">
      <w:pPr>
        <w:jc w:val="center"/>
        <w:rPr>
          <w:sz w:val="22"/>
          <w:lang w:val="en-US"/>
        </w:rPr>
      </w:pPr>
    </w:p>
    <w:p w:rsidR="00713472" w:rsidRPr="00E80273" w:rsidRDefault="00857370" w:rsidP="00713472">
      <w:pPr>
        <w:rPr>
          <w:sz w:val="28"/>
          <w:szCs w:val="28"/>
          <w:u w:val="single"/>
          <w:lang w:val="ro-RO"/>
        </w:rPr>
      </w:pPr>
      <w:r>
        <w:rPr>
          <w:bCs/>
          <w:sz w:val="28"/>
          <w:u w:val="single"/>
          <w:lang w:val="ro-RO"/>
        </w:rPr>
        <w:t xml:space="preserve">                    </w:t>
      </w:r>
      <w:r w:rsidR="00117DBE">
        <w:rPr>
          <w:bCs/>
          <w:sz w:val="28"/>
          <w:u w:val="single"/>
          <w:lang w:val="ro-RO"/>
        </w:rPr>
        <w:t xml:space="preserve"> 2024</w:t>
      </w:r>
      <w:r w:rsidR="008E0C1C" w:rsidRPr="00C62A16">
        <w:rPr>
          <w:lang w:val="ro-RO"/>
        </w:rPr>
        <w:t xml:space="preserve">  </w:t>
      </w:r>
      <w:r w:rsidR="008E0C1C">
        <w:rPr>
          <w:lang w:val="ro-RO"/>
        </w:rPr>
        <w:t xml:space="preserve">  </w:t>
      </w:r>
      <w:r w:rsidR="00713472">
        <w:rPr>
          <w:sz w:val="22"/>
          <w:lang w:val="ro-RO"/>
        </w:rPr>
        <w:tab/>
      </w:r>
      <w:r w:rsidR="00713472">
        <w:rPr>
          <w:sz w:val="22"/>
          <w:lang w:val="ro-RO"/>
        </w:rPr>
        <w:tab/>
      </w:r>
      <w:r w:rsidR="00713472">
        <w:rPr>
          <w:sz w:val="22"/>
          <w:lang w:val="ro-RO"/>
        </w:rPr>
        <w:tab/>
      </w:r>
      <w:r w:rsidR="00713472">
        <w:rPr>
          <w:sz w:val="22"/>
          <w:lang w:val="ro-RO"/>
        </w:rPr>
        <w:tab/>
      </w:r>
      <w:r w:rsidR="00F1267E">
        <w:rPr>
          <w:sz w:val="22"/>
          <w:lang w:val="ro-RO"/>
        </w:rPr>
        <w:t xml:space="preserve">         </w:t>
      </w:r>
      <w:r w:rsidR="003C7587">
        <w:rPr>
          <w:sz w:val="22"/>
          <w:lang w:val="ro-RO"/>
        </w:rPr>
        <w:t xml:space="preserve">     </w:t>
      </w:r>
      <w:r>
        <w:rPr>
          <w:sz w:val="22"/>
          <w:lang w:val="ro-RO"/>
        </w:rPr>
        <w:t xml:space="preserve">                      </w:t>
      </w:r>
      <w:r w:rsidR="003C7587">
        <w:rPr>
          <w:sz w:val="22"/>
          <w:lang w:val="ro-RO"/>
        </w:rPr>
        <w:t xml:space="preserve">        </w:t>
      </w:r>
      <w:r w:rsidR="00F1267E">
        <w:rPr>
          <w:sz w:val="22"/>
          <w:lang w:val="ro-RO"/>
        </w:rPr>
        <w:t xml:space="preserve">                         </w:t>
      </w:r>
      <w:r w:rsidR="00713472" w:rsidRPr="00E80273">
        <w:rPr>
          <w:sz w:val="28"/>
          <w:szCs w:val="28"/>
          <w:u w:val="single"/>
          <w:lang w:val="ro-RO"/>
        </w:rPr>
        <w:t>Nr.</w:t>
      </w:r>
    </w:p>
    <w:p w:rsidR="00E9457D" w:rsidRDefault="00E9457D" w:rsidP="00713472">
      <w:pPr>
        <w:rPr>
          <w:sz w:val="28"/>
          <w:lang w:val="ro-RO"/>
        </w:rPr>
      </w:pPr>
    </w:p>
    <w:p w:rsidR="002D3F96" w:rsidRPr="004735A2" w:rsidRDefault="00E559C8" w:rsidP="00117DBE">
      <w:pPr>
        <w:rPr>
          <w:b/>
          <w:sz w:val="28"/>
          <w:szCs w:val="28"/>
          <w:lang w:val="ro-RO"/>
        </w:rPr>
      </w:pPr>
      <w:r w:rsidRPr="004735A2">
        <w:rPr>
          <w:b/>
          <w:sz w:val="28"/>
          <w:szCs w:val="28"/>
          <w:lang w:val="ro-RO"/>
        </w:rPr>
        <w:t xml:space="preserve">Cu privire la </w:t>
      </w:r>
      <w:r w:rsidR="002D3F96" w:rsidRPr="004735A2">
        <w:rPr>
          <w:b/>
          <w:sz w:val="28"/>
          <w:szCs w:val="28"/>
          <w:lang w:val="ro-RO"/>
        </w:rPr>
        <w:t xml:space="preserve">modificarea unor  Ordine </w:t>
      </w:r>
    </w:p>
    <w:p w:rsidR="008C2C1E" w:rsidRPr="004735A2" w:rsidRDefault="002D3F96" w:rsidP="008C2C1E">
      <w:pPr>
        <w:rPr>
          <w:b/>
          <w:sz w:val="28"/>
          <w:szCs w:val="28"/>
          <w:lang w:val="ro-RO"/>
        </w:rPr>
      </w:pPr>
      <w:r w:rsidRPr="004735A2">
        <w:rPr>
          <w:b/>
          <w:sz w:val="28"/>
          <w:szCs w:val="28"/>
          <w:lang w:val="ro-RO"/>
        </w:rPr>
        <w:t>a</w:t>
      </w:r>
      <w:r w:rsidR="0003265E">
        <w:rPr>
          <w:b/>
          <w:sz w:val="28"/>
          <w:szCs w:val="28"/>
          <w:lang w:val="ro-RO"/>
        </w:rPr>
        <w:t>le</w:t>
      </w:r>
      <w:r w:rsidR="00117DBE" w:rsidRPr="004735A2">
        <w:rPr>
          <w:b/>
          <w:sz w:val="28"/>
          <w:szCs w:val="28"/>
          <w:lang w:val="ro-RO"/>
        </w:rPr>
        <w:t xml:space="preserve"> </w:t>
      </w:r>
      <w:r w:rsidR="00A3285C" w:rsidRPr="004735A2">
        <w:rPr>
          <w:b/>
          <w:sz w:val="28"/>
          <w:szCs w:val="28"/>
          <w:lang w:val="ro-RO"/>
        </w:rPr>
        <w:t>Ministrului F</w:t>
      </w:r>
      <w:r w:rsidRPr="004735A2">
        <w:rPr>
          <w:b/>
          <w:sz w:val="28"/>
          <w:szCs w:val="28"/>
          <w:lang w:val="ro-RO"/>
        </w:rPr>
        <w:t>inanțelor</w:t>
      </w:r>
    </w:p>
    <w:p w:rsidR="00E9457D" w:rsidRPr="004735A2" w:rsidRDefault="00E9457D" w:rsidP="008C2C1E">
      <w:pPr>
        <w:rPr>
          <w:b/>
          <w:sz w:val="28"/>
          <w:szCs w:val="28"/>
          <w:lang w:val="ro-RO"/>
        </w:rPr>
      </w:pPr>
    </w:p>
    <w:p w:rsidR="00117DBE" w:rsidRPr="004735A2" w:rsidRDefault="003C7587" w:rsidP="0028541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735A2">
        <w:rPr>
          <w:sz w:val="28"/>
          <w:szCs w:val="28"/>
          <w:lang w:val="ro-RO" w:eastAsia="en-GB"/>
        </w:rPr>
        <w:t>În temeiul art.</w:t>
      </w:r>
      <w:r w:rsidR="008371A4" w:rsidRPr="004735A2">
        <w:rPr>
          <w:sz w:val="28"/>
          <w:szCs w:val="28"/>
          <w:lang w:val="ro-RO" w:eastAsia="en-GB"/>
        </w:rPr>
        <w:t>35 alin.(2)</w:t>
      </w:r>
      <w:r w:rsidRPr="004735A2">
        <w:rPr>
          <w:sz w:val="28"/>
          <w:szCs w:val="28"/>
          <w:lang w:val="ro-MD" w:eastAsia="en-GB"/>
        </w:rPr>
        <w:t xml:space="preserve"> </w:t>
      </w:r>
      <w:r w:rsidRPr="004735A2">
        <w:rPr>
          <w:sz w:val="28"/>
          <w:szCs w:val="28"/>
          <w:lang w:val="ro-RO" w:eastAsia="en-GB"/>
        </w:rPr>
        <w:t xml:space="preserve">din Legea privind auditul situațiilor financiare nr.271/2017 </w:t>
      </w:r>
      <w:r w:rsidRPr="004735A2">
        <w:rPr>
          <w:sz w:val="28"/>
          <w:szCs w:val="28"/>
          <w:lang w:val="ro-RO"/>
        </w:rPr>
        <w:t>(</w:t>
      </w:r>
      <w:r w:rsidRPr="004735A2">
        <w:rPr>
          <w:sz w:val="28"/>
          <w:szCs w:val="28"/>
          <w:lang w:val="ro-RO" w:eastAsia="en-GB"/>
        </w:rPr>
        <w:t xml:space="preserve">publicată </w:t>
      </w:r>
      <w:r w:rsidRPr="004735A2">
        <w:rPr>
          <w:sz w:val="28"/>
          <w:szCs w:val="28"/>
          <w:lang w:val="ro-MD" w:eastAsia="en-GB"/>
        </w:rPr>
        <w:t xml:space="preserve">în </w:t>
      </w:r>
      <w:r w:rsidRPr="004735A2">
        <w:rPr>
          <w:sz w:val="28"/>
          <w:szCs w:val="28"/>
          <w:lang w:val="ro-RO"/>
        </w:rPr>
        <w:t xml:space="preserve">Monitorul Oficial al Republicii Moldova, 2018, nr.7-17, art.48) </w:t>
      </w:r>
      <w:r w:rsidR="009660B0" w:rsidRPr="004735A2">
        <w:rPr>
          <w:sz w:val="28"/>
          <w:szCs w:val="28"/>
          <w:lang w:val="ro-RO"/>
        </w:rPr>
        <w:t xml:space="preserve">și </w:t>
      </w:r>
      <w:r w:rsidR="00AC6296" w:rsidRPr="004735A2">
        <w:rPr>
          <w:sz w:val="28"/>
          <w:szCs w:val="28"/>
          <w:lang w:val="ro-RO"/>
        </w:rPr>
        <w:t>art.8</w:t>
      </w:r>
      <w:r w:rsidR="00673CB6" w:rsidRPr="004735A2">
        <w:rPr>
          <w:sz w:val="28"/>
          <w:szCs w:val="28"/>
          <w:lang w:val="ro-RO"/>
        </w:rPr>
        <w:t xml:space="preserve"> alin.(1) lit.b)</w:t>
      </w:r>
      <w:r w:rsidR="00215168" w:rsidRPr="004735A2">
        <w:rPr>
          <w:sz w:val="28"/>
          <w:szCs w:val="28"/>
          <w:lang w:val="ro-RO"/>
        </w:rPr>
        <w:t xml:space="preserve"> din Legea contabilității și raportării financiare nr.287/2017 (publicată în Monitorul Oficial al Republici</w:t>
      </w:r>
      <w:r w:rsidR="00673CB6" w:rsidRPr="004735A2">
        <w:rPr>
          <w:sz w:val="28"/>
          <w:szCs w:val="28"/>
          <w:lang w:val="ro-RO"/>
        </w:rPr>
        <w:t>i Moldova, 2018, nr.1-6, art.22</w:t>
      </w:r>
      <w:r w:rsidR="00215168" w:rsidRPr="004735A2">
        <w:rPr>
          <w:sz w:val="28"/>
          <w:szCs w:val="28"/>
          <w:lang w:val="ro-RO"/>
        </w:rPr>
        <w:t>),</w:t>
      </w:r>
      <w:r w:rsidR="00133AC0">
        <w:rPr>
          <w:sz w:val="28"/>
          <w:szCs w:val="28"/>
          <w:lang w:val="ro-RO"/>
        </w:rPr>
        <w:t xml:space="preserve"> cu modificările ulterioare,</w:t>
      </w:r>
    </w:p>
    <w:p w:rsidR="00F279C5" w:rsidRDefault="00F279C5" w:rsidP="00D11ACF">
      <w:pPr>
        <w:pStyle w:val="NormalWeb"/>
        <w:shd w:val="clear" w:color="auto" w:fill="FFFFFF"/>
        <w:spacing w:before="0" w:beforeAutospacing="0" w:after="0" w:afterAutospacing="0" w:line="276" w:lineRule="atLeast"/>
        <w:ind w:firstLine="426"/>
        <w:jc w:val="center"/>
        <w:rPr>
          <w:rStyle w:val="Strong"/>
          <w:sz w:val="28"/>
          <w:szCs w:val="28"/>
          <w:lang w:val="en-US"/>
        </w:rPr>
      </w:pPr>
    </w:p>
    <w:p w:rsidR="00E559C8" w:rsidRPr="004735A2" w:rsidRDefault="00E745F8" w:rsidP="00D11ACF">
      <w:pPr>
        <w:pStyle w:val="NormalWeb"/>
        <w:shd w:val="clear" w:color="auto" w:fill="FFFFFF"/>
        <w:spacing w:before="0" w:beforeAutospacing="0" w:after="0" w:afterAutospacing="0" w:line="276" w:lineRule="atLeast"/>
        <w:ind w:firstLine="426"/>
        <w:jc w:val="center"/>
        <w:rPr>
          <w:sz w:val="28"/>
          <w:szCs w:val="28"/>
          <w:lang w:val="en-US"/>
        </w:rPr>
      </w:pPr>
      <w:r w:rsidRPr="004735A2">
        <w:rPr>
          <w:rStyle w:val="Strong"/>
          <w:sz w:val="28"/>
          <w:szCs w:val="28"/>
          <w:lang w:val="en-US"/>
        </w:rPr>
        <w:t>ORDON:</w:t>
      </w:r>
    </w:p>
    <w:p w:rsidR="00E559C8" w:rsidRPr="004735A2" w:rsidRDefault="00E559C8" w:rsidP="00BB3783">
      <w:pPr>
        <w:spacing w:line="276" w:lineRule="auto"/>
        <w:rPr>
          <w:rFonts w:ascii="Arial" w:hAnsi="Arial" w:cs="Arial"/>
          <w:i/>
          <w:iCs/>
          <w:sz w:val="28"/>
          <w:szCs w:val="28"/>
          <w:lang w:val="en-US" w:eastAsia="en-US"/>
        </w:rPr>
      </w:pPr>
    </w:p>
    <w:p w:rsidR="00996B0C" w:rsidRDefault="00560BE9" w:rsidP="00996B0C">
      <w:pPr>
        <w:pStyle w:val="ListParagraph"/>
        <w:numPr>
          <w:ilvl w:val="0"/>
          <w:numId w:val="11"/>
        </w:numPr>
        <w:ind w:left="851" w:hanging="284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ro-MD"/>
        </w:rPr>
        <w:t>În</w:t>
      </w:r>
      <w:r w:rsidR="00DD3EB0">
        <w:rPr>
          <w:sz w:val="28"/>
          <w:szCs w:val="28"/>
          <w:lang w:val="ro-MD"/>
        </w:rPr>
        <w:t xml:space="preserve"> </w:t>
      </w:r>
      <w:r w:rsidR="00EA668B" w:rsidRPr="004735A2">
        <w:rPr>
          <w:sz w:val="28"/>
          <w:szCs w:val="28"/>
          <w:lang w:val="ro-MD"/>
        </w:rPr>
        <w:t>Indicați</w:t>
      </w:r>
      <w:r w:rsidR="00847E72">
        <w:rPr>
          <w:sz w:val="28"/>
          <w:szCs w:val="28"/>
          <w:lang w:val="ro-MD"/>
        </w:rPr>
        <w:t>i</w:t>
      </w:r>
      <w:r w:rsidR="00EA668B" w:rsidRPr="004735A2">
        <w:rPr>
          <w:sz w:val="28"/>
          <w:szCs w:val="28"/>
          <w:lang w:val="ro-MD"/>
        </w:rPr>
        <w:t>le</w:t>
      </w:r>
      <w:r w:rsidR="00E559C8" w:rsidRPr="004735A2">
        <w:rPr>
          <w:sz w:val="28"/>
          <w:szCs w:val="28"/>
          <w:lang w:val="ro-MD"/>
        </w:rPr>
        <w:t xml:space="preserve"> metodice privind modul de asigurare a riscului de audit</w:t>
      </w:r>
      <w:r w:rsidR="00340A07" w:rsidRPr="004735A2">
        <w:rPr>
          <w:sz w:val="28"/>
          <w:szCs w:val="28"/>
          <w:lang w:val="ro-MD"/>
        </w:rPr>
        <w:t>,</w:t>
      </w:r>
      <w:r w:rsidR="00EA668B" w:rsidRPr="004735A2">
        <w:rPr>
          <w:sz w:val="28"/>
          <w:szCs w:val="28"/>
          <w:lang w:val="ro-MD"/>
        </w:rPr>
        <w:t xml:space="preserve"> aprobate prin Ordinul Ministrului Finanțelor nr.149/2010</w:t>
      </w:r>
      <w:r w:rsidR="00DD3EB0">
        <w:rPr>
          <w:sz w:val="28"/>
          <w:szCs w:val="28"/>
          <w:lang w:val="ro-MD"/>
        </w:rPr>
        <w:t>,</w:t>
      </w:r>
      <w:r w:rsidR="00DD3EB0">
        <w:rPr>
          <w:sz w:val="28"/>
          <w:szCs w:val="28"/>
          <w:lang w:val="ro-MD" w:eastAsia="en-US"/>
        </w:rPr>
        <w:t xml:space="preserve"> la </w:t>
      </w:r>
      <w:proofErr w:type="spellStart"/>
      <w:r w:rsidR="00215168" w:rsidRPr="00DD3EB0">
        <w:rPr>
          <w:sz w:val="28"/>
          <w:szCs w:val="28"/>
          <w:lang w:val="en-US" w:eastAsia="en-US"/>
        </w:rPr>
        <w:t>punctul</w:t>
      </w:r>
      <w:proofErr w:type="spellEnd"/>
      <w:r w:rsidR="00215168" w:rsidRPr="00DD3EB0">
        <w:rPr>
          <w:sz w:val="28"/>
          <w:szCs w:val="28"/>
          <w:lang w:val="en-US" w:eastAsia="en-US"/>
        </w:rPr>
        <w:t xml:space="preserve"> 7 </w:t>
      </w:r>
      <w:proofErr w:type="spellStart"/>
      <w:r w:rsidR="006C2F1C" w:rsidRPr="00DD3EB0">
        <w:rPr>
          <w:sz w:val="28"/>
          <w:szCs w:val="28"/>
          <w:lang w:val="en-US" w:eastAsia="en-US"/>
        </w:rPr>
        <w:t>cuvântul</w:t>
      </w:r>
      <w:proofErr w:type="spellEnd"/>
      <w:r w:rsidR="00215168" w:rsidRPr="00DD3EB0">
        <w:rPr>
          <w:sz w:val="28"/>
          <w:szCs w:val="28"/>
          <w:lang w:val="en-US" w:eastAsia="en-US"/>
        </w:rPr>
        <w:t xml:space="preserve"> „</w:t>
      </w:r>
      <w:r w:rsidR="006C2F1C" w:rsidRPr="00DD3EB0">
        <w:rPr>
          <w:sz w:val="28"/>
          <w:szCs w:val="28"/>
          <w:lang w:val="en-US" w:eastAsia="en-US"/>
        </w:rPr>
        <w:t>control</w:t>
      </w:r>
      <w:r w:rsidR="00E559C8" w:rsidRPr="00DD3EB0">
        <w:rPr>
          <w:sz w:val="28"/>
          <w:szCs w:val="28"/>
          <w:lang w:val="en-US" w:eastAsia="en-US"/>
        </w:rPr>
        <w:t xml:space="preserve">” se </w:t>
      </w:r>
      <w:proofErr w:type="spellStart"/>
      <w:r w:rsidR="00E559C8" w:rsidRPr="00DD3EB0">
        <w:rPr>
          <w:sz w:val="28"/>
          <w:szCs w:val="28"/>
          <w:lang w:val="en-US" w:eastAsia="en-US"/>
        </w:rPr>
        <w:t>substituie</w:t>
      </w:r>
      <w:proofErr w:type="spellEnd"/>
      <w:r w:rsidR="00E559C8" w:rsidRPr="00DD3EB0">
        <w:rPr>
          <w:sz w:val="28"/>
          <w:szCs w:val="28"/>
          <w:lang w:val="en-US" w:eastAsia="en-US"/>
        </w:rPr>
        <w:t xml:space="preserve"> cu </w:t>
      </w:r>
      <w:proofErr w:type="spellStart"/>
      <w:r w:rsidR="006C2F1C" w:rsidRPr="00DD3EB0">
        <w:rPr>
          <w:sz w:val="28"/>
          <w:szCs w:val="28"/>
          <w:lang w:val="en-US" w:eastAsia="en-US"/>
        </w:rPr>
        <w:t>cuvântul</w:t>
      </w:r>
      <w:proofErr w:type="spellEnd"/>
      <w:r w:rsidR="00B12EED" w:rsidRPr="00DD3EB0">
        <w:rPr>
          <w:sz w:val="28"/>
          <w:szCs w:val="28"/>
          <w:lang w:val="en-US" w:eastAsia="en-US"/>
        </w:rPr>
        <w:t xml:space="preserve"> </w:t>
      </w:r>
      <w:r w:rsidR="00215168" w:rsidRPr="00DD3EB0">
        <w:rPr>
          <w:sz w:val="28"/>
          <w:szCs w:val="28"/>
          <w:lang w:val="en-US" w:eastAsia="en-US"/>
        </w:rPr>
        <w:t>„</w:t>
      </w:r>
      <w:r w:rsidR="006C2F1C" w:rsidRPr="00DD3EB0">
        <w:rPr>
          <w:sz w:val="28"/>
          <w:szCs w:val="28"/>
          <w:lang w:val="en-US" w:eastAsia="en-US"/>
        </w:rPr>
        <w:t>management</w:t>
      </w:r>
      <w:r w:rsidR="00E559C8" w:rsidRPr="00DD3EB0">
        <w:rPr>
          <w:sz w:val="28"/>
          <w:szCs w:val="28"/>
          <w:lang w:val="en-US" w:eastAsia="en-US"/>
        </w:rPr>
        <w:t>”.</w:t>
      </w:r>
    </w:p>
    <w:p w:rsidR="002D3F96" w:rsidRPr="00996B0C" w:rsidRDefault="00DD3EB0" w:rsidP="00996B0C">
      <w:pPr>
        <w:pStyle w:val="ListParagraph"/>
        <w:numPr>
          <w:ilvl w:val="0"/>
          <w:numId w:val="11"/>
        </w:numPr>
        <w:ind w:left="851" w:hanging="284"/>
        <w:jc w:val="both"/>
        <w:rPr>
          <w:sz w:val="28"/>
          <w:szCs w:val="28"/>
          <w:lang w:val="en-US" w:eastAsia="en-US"/>
        </w:rPr>
      </w:pPr>
      <w:r w:rsidRPr="00996B0C">
        <w:rPr>
          <w:sz w:val="28"/>
          <w:szCs w:val="28"/>
          <w:lang w:val="en-US"/>
        </w:rPr>
        <w:t xml:space="preserve">În </w:t>
      </w:r>
      <w:proofErr w:type="spellStart"/>
      <w:r w:rsidR="00EA668B" w:rsidRPr="00996B0C">
        <w:rPr>
          <w:sz w:val="28"/>
          <w:szCs w:val="28"/>
          <w:lang w:val="en-US"/>
        </w:rPr>
        <w:t>Anexa</w:t>
      </w:r>
      <w:proofErr w:type="spellEnd"/>
      <w:r w:rsidR="00EA668B" w:rsidRPr="00996B0C">
        <w:rPr>
          <w:sz w:val="28"/>
          <w:szCs w:val="28"/>
          <w:lang w:val="en-US"/>
        </w:rPr>
        <w:t xml:space="preserve"> la </w:t>
      </w:r>
      <w:proofErr w:type="spellStart"/>
      <w:r w:rsidR="002D3F96" w:rsidRPr="00996B0C">
        <w:rPr>
          <w:sz w:val="28"/>
          <w:szCs w:val="28"/>
          <w:lang w:val="en-US"/>
        </w:rPr>
        <w:t>Ordinul</w:t>
      </w:r>
      <w:proofErr w:type="spellEnd"/>
      <w:r w:rsidR="002D3F96" w:rsidRPr="00996B0C">
        <w:rPr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sz w:val="28"/>
          <w:szCs w:val="28"/>
          <w:lang w:val="en-US"/>
        </w:rPr>
        <w:t>Ministrului</w:t>
      </w:r>
      <w:proofErr w:type="spellEnd"/>
      <w:r w:rsidR="002D3F96" w:rsidRPr="00996B0C">
        <w:rPr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sz w:val="28"/>
          <w:szCs w:val="28"/>
          <w:lang w:val="en-US"/>
        </w:rPr>
        <w:t>Finanțelor</w:t>
      </w:r>
      <w:proofErr w:type="spellEnd"/>
      <w:r w:rsidR="002D3F96" w:rsidRPr="00996B0C">
        <w:rPr>
          <w:sz w:val="28"/>
          <w:szCs w:val="28"/>
          <w:lang w:val="en-US"/>
        </w:rPr>
        <w:t xml:space="preserve"> </w:t>
      </w:r>
      <w:r w:rsidR="00932D04" w:rsidRPr="00996B0C">
        <w:rPr>
          <w:sz w:val="28"/>
          <w:szCs w:val="28"/>
          <w:lang w:val="en-US"/>
        </w:rPr>
        <w:t xml:space="preserve">nr.97/2022 </w:t>
      </w:r>
      <w:r w:rsidR="002D3F96" w:rsidRPr="00996B0C">
        <w:rPr>
          <w:bCs/>
          <w:sz w:val="28"/>
          <w:szCs w:val="28"/>
          <w:lang w:val="en-US"/>
        </w:rPr>
        <w:t xml:space="preserve">cu </w:t>
      </w:r>
      <w:proofErr w:type="spellStart"/>
      <w:r w:rsidR="002D3F96" w:rsidRPr="00996B0C">
        <w:rPr>
          <w:bCs/>
          <w:sz w:val="28"/>
          <w:szCs w:val="28"/>
          <w:lang w:val="en-US"/>
        </w:rPr>
        <w:t>privire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la </w:t>
      </w:r>
      <w:proofErr w:type="spellStart"/>
      <w:r w:rsidR="002D3F96" w:rsidRPr="00996B0C">
        <w:rPr>
          <w:bCs/>
          <w:sz w:val="28"/>
          <w:szCs w:val="28"/>
          <w:lang w:val="en-US"/>
        </w:rPr>
        <w:t>aprobarea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componenţei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nominale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a </w:t>
      </w:r>
      <w:proofErr w:type="spellStart"/>
      <w:r w:rsidR="002D3F96" w:rsidRPr="00996B0C">
        <w:rPr>
          <w:bCs/>
          <w:sz w:val="28"/>
          <w:szCs w:val="28"/>
          <w:lang w:val="en-US"/>
        </w:rPr>
        <w:t>Consiliului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de </w:t>
      </w:r>
      <w:proofErr w:type="spellStart"/>
      <w:r w:rsidR="002D3F96" w:rsidRPr="00996B0C">
        <w:rPr>
          <w:bCs/>
          <w:sz w:val="28"/>
          <w:szCs w:val="28"/>
          <w:lang w:val="en-US"/>
        </w:rPr>
        <w:t>contabilitate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şi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raportare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financiară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de </w:t>
      </w:r>
      <w:proofErr w:type="spellStart"/>
      <w:r w:rsidR="002D3F96" w:rsidRPr="00996B0C">
        <w:rPr>
          <w:bCs/>
          <w:sz w:val="28"/>
          <w:szCs w:val="28"/>
          <w:lang w:val="en-US"/>
        </w:rPr>
        <w:t>pe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lângă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Ministerul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Finanţelor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şi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abrogarea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proofErr w:type="spellStart"/>
      <w:r w:rsidR="002D3F96" w:rsidRPr="00996B0C">
        <w:rPr>
          <w:bCs/>
          <w:sz w:val="28"/>
          <w:szCs w:val="28"/>
          <w:lang w:val="en-US"/>
        </w:rPr>
        <w:t>Ordinului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nr.101/2019, </w:t>
      </w:r>
      <w:proofErr w:type="spellStart"/>
      <w:r w:rsidR="0081671E" w:rsidRPr="00996B0C">
        <w:rPr>
          <w:bCs/>
          <w:sz w:val="28"/>
          <w:szCs w:val="28"/>
          <w:lang w:val="en-US"/>
        </w:rPr>
        <w:t>p</w:t>
      </w:r>
      <w:r w:rsidR="002D3F96" w:rsidRPr="00996B0C">
        <w:rPr>
          <w:bCs/>
          <w:sz w:val="28"/>
          <w:szCs w:val="28"/>
          <w:lang w:val="en-US"/>
        </w:rPr>
        <w:t>oziția</w:t>
      </w:r>
      <w:proofErr w:type="spellEnd"/>
      <w:r w:rsidR="002D3F96" w:rsidRPr="00996B0C">
        <w:rPr>
          <w:bCs/>
          <w:sz w:val="28"/>
          <w:szCs w:val="28"/>
          <w:lang w:val="en-US"/>
        </w:rPr>
        <w:t xml:space="preserve"> </w:t>
      </w:r>
      <w:r w:rsidR="0055141A" w:rsidRPr="00996B0C">
        <w:rPr>
          <w:bCs/>
          <w:sz w:val="28"/>
          <w:szCs w:val="28"/>
          <w:lang w:val="en-US"/>
        </w:rPr>
        <w:t>„</w:t>
      </w:r>
      <w:r w:rsidR="002D3F96" w:rsidRPr="00996B0C">
        <w:rPr>
          <w:sz w:val="28"/>
          <w:szCs w:val="28"/>
          <w:lang w:val="en-US" w:eastAsia="en-US"/>
        </w:rPr>
        <w:t xml:space="preserve">GOLBAN Olga – </w:t>
      </w:r>
      <w:proofErr w:type="spellStart"/>
      <w:r w:rsidR="002D3F96" w:rsidRPr="00996B0C">
        <w:rPr>
          <w:sz w:val="28"/>
          <w:szCs w:val="28"/>
          <w:lang w:val="en-US" w:eastAsia="en-US"/>
        </w:rPr>
        <w:t>Secretar</w:t>
      </w:r>
      <w:proofErr w:type="spellEnd"/>
      <w:r w:rsidR="002D3F96" w:rsidRPr="00996B0C">
        <w:rPr>
          <w:sz w:val="28"/>
          <w:szCs w:val="28"/>
          <w:lang w:val="en-US" w:eastAsia="en-US"/>
        </w:rPr>
        <w:t xml:space="preserve"> de Stat, </w:t>
      </w:r>
      <w:proofErr w:type="spellStart"/>
      <w:r w:rsidR="002D3F96" w:rsidRPr="00996B0C">
        <w:rPr>
          <w:sz w:val="28"/>
          <w:szCs w:val="28"/>
          <w:lang w:val="en-US" w:eastAsia="en-US"/>
        </w:rPr>
        <w:t>Ministerul</w:t>
      </w:r>
      <w:proofErr w:type="spellEnd"/>
      <w:r w:rsidR="002D3F96" w:rsidRPr="00996B0C">
        <w:rPr>
          <w:sz w:val="28"/>
          <w:szCs w:val="28"/>
          <w:lang w:val="en-US" w:eastAsia="en-US"/>
        </w:rPr>
        <w:t xml:space="preserve"> </w:t>
      </w:r>
      <w:proofErr w:type="spellStart"/>
      <w:r w:rsidR="002D3F96" w:rsidRPr="00996B0C">
        <w:rPr>
          <w:sz w:val="28"/>
          <w:szCs w:val="28"/>
          <w:lang w:val="en-US" w:eastAsia="en-US"/>
        </w:rPr>
        <w:t>Finanţelor</w:t>
      </w:r>
      <w:proofErr w:type="spellEnd"/>
      <w:r w:rsidR="002D3F96" w:rsidRPr="00996B0C">
        <w:rPr>
          <w:sz w:val="28"/>
          <w:szCs w:val="28"/>
          <w:lang w:val="en-US" w:eastAsia="en-US"/>
        </w:rPr>
        <w:t xml:space="preserve">, </w:t>
      </w:r>
      <w:proofErr w:type="spellStart"/>
      <w:r w:rsidR="002D3F96" w:rsidRPr="00996B0C">
        <w:rPr>
          <w:sz w:val="28"/>
          <w:szCs w:val="28"/>
          <w:lang w:val="en-US" w:eastAsia="en-US"/>
        </w:rPr>
        <w:t>preşedintele</w:t>
      </w:r>
      <w:proofErr w:type="spellEnd"/>
      <w:r w:rsidR="002D3F96" w:rsidRPr="00996B0C">
        <w:rPr>
          <w:sz w:val="28"/>
          <w:szCs w:val="28"/>
          <w:lang w:val="en-US" w:eastAsia="en-US"/>
        </w:rPr>
        <w:t xml:space="preserve"> </w:t>
      </w:r>
      <w:proofErr w:type="spellStart"/>
      <w:r w:rsidR="002D3F96" w:rsidRPr="00996B0C">
        <w:rPr>
          <w:sz w:val="28"/>
          <w:szCs w:val="28"/>
          <w:lang w:val="en-US" w:eastAsia="en-US"/>
        </w:rPr>
        <w:t>Consiliului</w:t>
      </w:r>
      <w:proofErr w:type="spellEnd"/>
      <w:r w:rsidR="0055141A" w:rsidRPr="00996B0C">
        <w:rPr>
          <w:sz w:val="28"/>
          <w:szCs w:val="28"/>
          <w:lang w:val="en-US" w:eastAsia="en-US"/>
        </w:rPr>
        <w:t>”</w:t>
      </w:r>
      <w:r w:rsidR="002D3F96" w:rsidRPr="00996B0C">
        <w:rPr>
          <w:sz w:val="28"/>
          <w:szCs w:val="28"/>
          <w:lang w:val="en-US" w:eastAsia="en-US"/>
        </w:rPr>
        <w:t xml:space="preserve"> se </w:t>
      </w:r>
      <w:proofErr w:type="spellStart"/>
      <w:r w:rsidR="002D3F96" w:rsidRPr="00996B0C">
        <w:rPr>
          <w:sz w:val="28"/>
          <w:szCs w:val="28"/>
          <w:lang w:val="en-US" w:eastAsia="en-US"/>
        </w:rPr>
        <w:t>substituie</w:t>
      </w:r>
      <w:proofErr w:type="spellEnd"/>
      <w:r w:rsidR="002D3F96" w:rsidRPr="00996B0C">
        <w:rPr>
          <w:sz w:val="28"/>
          <w:szCs w:val="28"/>
          <w:lang w:val="en-US" w:eastAsia="en-US"/>
        </w:rPr>
        <w:t xml:space="preserve"> cu </w:t>
      </w:r>
      <w:proofErr w:type="spellStart"/>
      <w:r w:rsidR="002D3F96" w:rsidRPr="00996B0C">
        <w:rPr>
          <w:sz w:val="28"/>
          <w:szCs w:val="28"/>
          <w:lang w:val="en-US" w:eastAsia="en-US"/>
        </w:rPr>
        <w:t>poziția</w:t>
      </w:r>
      <w:proofErr w:type="spellEnd"/>
      <w:r w:rsidR="002D3F96" w:rsidRPr="00996B0C">
        <w:rPr>
          <w:sz w:val="28"/>
          <w:szCs w:val="28"/>
          <w:lang w:val="en-US" w:eastAsia="en-US"/>
        </w:rPr>
        <w:t xml:space="preserve">: </w:t>
      </w:r>
      <w:r w:rsidR="00215168" w:rsidRPr="00996B0C">
        <w:rPr>
          <w:sz w:val="28"/>
          <w:szCs w:val="28"/>
          <w:lang w:val="en-US" w:eastAsia="en-US"/>
        </w:rPr>
        <w:t>„</w:t>
      </w:r>
      <w:r w:rsidR="002A035C" w:rsidRPr="00996B0C">
        <w:rPr>
          <w:sz w:val="28"/>
          <w:szCs w:val="28"/>
          <w:lang w:val="en-US" w:eastAsia="en-US"/>
        </w:rPr>
        <w:t>IXARI</w:t>
      </w:r>
      <w:r w:rsidR="002D3F96" w:rsidRPr="00996B0C">
        <w:rPr>
          <w:sz w:val="28"/>
          <w:szCs w:val="28"/>
          <w:lang w:val="en-US" w:eastAsia="en-US"/>
        </w:rPr>
        <w:t xml:space="preserve"> Cristina - </w:t>
      </w:r>
      <w:proofErr w:type="spellStart"/>
      <w:r w:rsidR="002D3F96" w:rsidRPr="00996B0C">
        <w:rPr>
          <w:sz w:val="28"/>
          <w:szCs w:val="28"/>
          <w:lang w:val="en-US" w:eastAsia="en-US"/>
        </w:rPr>
        <w:t>Secretar</w:t>
      </w:r>
      <w:proofErr w:type="spellEnd"/>
      <w:r w:rsidR="002D3F96" w:rsidRPr="00996B0C">
        <w:rPr>
          <w:sz w:val="28"/>
          <w:szCs w:val="28"/>
          <w:lang w:val="en-US" w:eastAsia="en-US"/>
        </w:rPr>
        <w:t xml:space="preserve"> de Stat, </w:t>
      </w:r>
      <w:proofErr w:type="spellStart"/>
      <w:r w:rsidR="002D3F96" w:rsidRPr="00996B0C">
        <w:rPr>
          <w:sz w:val="28"/>
          <w:szCs w:val="28"/>
          <w:lang w:val="en-US" w:eastAsia="en-US"/>
        </w:rPr>
        <w:t>Ministerul</w:t>
      </w:r>
      <w:proofErr w:type="spellEnd"/>
      <w:r w:rsidR="002D3F96" w:rsidRPr="00996B0C">
        <w:rPr>
          <w:sz w:val="28"/>
          <w:szCs w:val="28"/>
          <w:lang w:val="en-US" w:eastAsia="en-US"/>
        </w:rPr>
        <w:t xml:space="preserve"> </w:t>
      </w:r>
      <w:proofErr w:type="spellStart"/>
      <w:r w:rsidR="002D3F96" w:rsidRPr="00996B0C">
        <w:rPr>
          <w:sz w:val="28"/>
          <w:szCs w:val="28"/>
          <w:lang w:val="en-US" w:eastAsia="en-US"/>
        </w:rPr>
        <w:t>Finanţelor</w:t>
      </w:r>
      <w:proofErr w:type="spellEnd"/>
      <w:r w:rsidR="002D3F96" w:rsidRPr="00996B0C">
        <w:rPr>
          <w:sz w:val="28"/>
          <w:szCs w:val="28"/>
          <w:lang w:val="en-US" w:eastAsia="en-US"/>
        </w:rPr>
        <w:t xml:space="preserve">, </w:t>
      </w:r>
      <w:proofErr w:type="spellStart"/>
      <w:r w:rsidR="002D3F96" w:rsidRPr="00996B0C">
        <w:rPr>
          <w:sz w:val="28"/>
          <w:szCs w:val="28"/>
          <w:lang w:val="en-US" w:eastAsia="en-US"/>
        </w:rPr>
        <w:t>preşedintele</w:t>
      </w:r>
      <w:proofErr w:type="spellEnd"/>
      <w:r w:rsidR="002D3F96" w:rsidRPr="00996B0C">
        <w:rPr>
          <w:sz w:val="28"/>
          <w:szCs w:val="28"/>
          <w:lang w:val="en-US" w:eastAsia="en-US"/>
        </w:rPr>
        <w:t xml:space="preserve"> </w:t>
      </w:r>
      <w:proofErr w:type="spellStart"/>
      <w:r w:rsidR="002D3F96" w:rsidRPr="00996B0C">
        <w:rPr>
          <w:sz w:val="28"/>
          <w:szCs w:val="28"/>
          <w:lang w:val="en-US" w:eastAsia="en-US"/>
        </w:rPr>
        <w:t>Consiliului</w:t>
      </w:r>
      <w:proofErr w:type="spellEnd"/>
      <w:r w:rsidR="00215168" w:rsidRPr="00996B0C">
        <w:rPr>
          <w:sz w:val="28"/>
          <w:szCs w:val="28"/>
          <w:lang w:val="en-US" w:eastAsia="en-US"/>
        </w:rPr>
        <w:t>”.</w:t>
      </w:r>
    </w:p>
    <w:p w:rsidR="009E2B69" w:rsidRPr="004735A2" w:rsidRDefault="00BB3783" w:rsidP="000F2897">
      <w:pPr>
        <w:pStyle w:val="tt"/>
        <w:numPr>
          <w:ilvl w:val="0"/>
          <w:numId w:val="11"/>
        </w:numPr>
        <w:spacing w:before="0" w:beforeAutospacing="0" w:after="0" w:afterAutospacing="0"/>
        <w:ind w:left="851" w:hanging="284"/>
        <w:jc w:val="both"/>
        <w:rPr>
          <w:bCs/>
          <w:sz w:val="28"/>
          <w:szCs w:val="28"/>
        </w:rPr>
      </w:pPr>
      <w:proofErr w:type="spellStart"/>
      <w:r w:rsidRPr="004735A2">
        <w:rPr>
          <w:bCs/>
          <w:sz w:val="28"/>
          <w:szCs w:val="28"/>
        </w:rPr>
        <w:t>Anexa</w:t>
      </w:r>
      <w:proofErr w:type="spellEnd"/>
      <w:r w:rsidRPr="004735A2">
        <w:rPr>
          <w:bCs/>
          <w:sz w:val="28"/>
          <w:szCs w:val="28"/>
        </w:rPr>
        <w:t xml:space="preserve"> 3 la </w:t>
      </w:r>
      <w:proofErr w:type="spellStart"/>
      <w:r w:rsidR="00EA668B" w:rsidRPr="004735A2">
        <w:rPr>
          <w:bCs/>
          <w:sz w:val="28"/>
          <w:szCs w:val="28"/>
        </w:rPr>
        <w:t>Indicaţiile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metodice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privind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contabilitatea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pentru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persoanele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fizice</w:t>
      </w:r>
      <w:proofErr w:type="spellEnd"/>
      <w:r w:rsidR="006C2F1C" w:rsidRPr="004735A2">
        <w:rPr>
          <w:bCs/>
          <w:sz w:val="28"/>
          <w:szCs w:val="28"/>
        </w:rPr>
        <w:t xml:space="preserve"> care </w:t>
      </w:r>
      <w:proofErr w:type="spellStart"/>
      <w:r w:rsidR="006C2F1C" w:rsidRPr="004735A2">
        <w:rPr>
          <w:bCs/>
          <w:sz w:val="28"/>
          <w:szCs w:val="28"/>
        </w:rPr>
        <w:t>desfăşoară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activitate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profesională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în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sectorul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justiţiei</w:t>
      </w:r>
      <w:proofErr w:type="spellEnd"/>
      <w:r w:rsidR="00340A07" w:rsidRPr="004735A2">
        <w:rPr>
          <w:bCs/>
          <w:sz w:val="28"/>
          <w:szCs w:val="28"/>
        </w:rPr>
        <w:t>,</w:t>
      </w:r>
      <w:r w:rsidR="00EA668B" w:rsidRPr="004735A2">
        <w:rPr>
          <w:bCs/>
          <w:sz w:val="28"/>
          <w:szCs w:val="28"/>
        </w:rPr>
        <w:t xml:space="preserve"> </w:t>
      </w:r>
      <w:proofErr w:type="spellStart"/>
      <w:r w:rsidR="00EA668B" w:rsidRPr="004735A2">
        <w:rPr>
          <w:bCs/>
          <w:sz w:val="28"/>
          <w:szCs w:val="28"/>
        </w:rPr>
        <w:t>aprobate</w:t>
      </w:r>
      <w:proofErr w:type="spellEnd"/>
      <w:r w:rsidR="00EA668B" w:rsidRPr="004735A2">
        <w:rPr>
          <w:bCs/>
          <w:sz w:val="28"/>
          <w:szCs w:val="28"/>
        </w:rPr>
        <w:t xml:space="preserve"> </w:t>
      </w:r>
      <w:proofErr w:type="spellStart"/>
      <w:r w:rsidR="00EA668B" w:rsidRPr="004735A2">
        <w:rPr>
          <w:bCs/>
          <w:sz w:val="28"/>
          <w:szCs w:val="28"/>
        </w:rPr>
        <w:t>prin</w:t>
      </w:r>
      <w:proofErr w:type="spellEnd"/>
      <w:r w:rsidR="00EA668B" w:rsidRPr="004735A2">
        <w:rPr>
          <w:bCs/>
          <w:sz w:val="28"/>
          <w:szCs w:val="28"/>
        </w:rPr>
        <w:t xml:space="preserve"> </w:t>
      </w:r>
      <w:proofErr w:type="spellStart"/>
      <w:r w:rsidR="00EA668B" w:rsidRPr="004735A2">
        <w:rPr>
          <w:bCs/>
          <w:sz w:val="28"/>
          <w:szCs w:val="28"/>
        </w:rPr>
        <w:t>Ordinul</w:t>
      </w:r>
      <w:proofErr w:type="spellEnd"/>
      <w:r w:rsidR="00EA668B" w:rsidRPr="004735A2">
        <w:rPr>
          <w:bCs/>
          <w:sz w:val="28"/>
          <w:szCs w:val="28"/>
        </w:rPr>
        <w:t xml:space="preserve"> </w:t>
      </w:r>
      <w:proofErr w:type="spellStart"/>
      <w:r w:rsidR="00EA668B" w:rsidRPr="004735A2">
        <w:rPr>
          <w:bCs/>
          <w:sz w:val="28"/>
          <w:szCs w:val="28"/>
        </w:rPr>
        <w:t>Ministrului</w:t>
      </w:r>
      <w:proofErr w:type="spellEnd"/>
      <w:r w:rsidR="00EA668B" w:rsidRPr="004735A2">
        <w:rPr>
          <w:bCs/>
          <w:sz w:val="28"/>
          <w:szCs w:val="28"/>
        </w:rPr>
        <w:t xml:space="preserve"> </w:t>
      </w:r>
      <w:proofErr w:type="spellStart"/>
      <w:r w:rsidR="00EA668B" w:rsidRPr="004735A2">
        <w:rPr>
          <w:bCs/>
          <w:sz w:val="28"/>
          <w:szCs w:val="28"/>
        </w:rPr>
        <w:t>Finanțelor</w:t>
      </w:r>
      <w:proofErr w:type="spellEnd"/>
      <w:r w:rsidR="00EA668B" w:rsidRPr="004735A2">
        <w:rPr>
          <w:bCs/>
          <w:sz w:val="28"/>
          <w:szCs w:val="28"/>
        </w:rPr>
        <w:t xml:space="preserve"> n</w:t>
      </w:r>
      <w:r w:rsidR="009E2B69" w:rsidRPr="004735A2">
        <w:rPr>
          <w:bCs/>
          <w:sz w:val="28"/>
          <w:szCs w:val="28"/>
        </w:rPr>
        <w:t xml:space="preserve">r.216/2018, se </w:t>
      </w:r>
      <w:proofErr w:type="spellStart"/>
      <w:r w:rsidR="009E2B69" w:rsidRPr="004735A2">
        <w:rPr>
          <w:bCs/>
          <w:sz w:val="28"/>
          <w:szCs w:val="28"/>
        </w:rPr>
        <w:t>modifică</w:t>
      </w:r>
      <w:proofErr w:type="spellEnd"/>
      <w:r w:rsidR="009E2B69" w:rsidRPr="004735A2">
        <w:rPr>
          <w:bCs/>
          <w:sz w:val="28"/>
          <w:szCs w:val="28"/>
        </w:rPr>
        <w:t xml:space="preserve"> </w:t>
      </w:r>
      <w:proofErr w:type="spellStart"/>
      <w:r w:rsidR="009E2B69" w:rsidRPr="004735A2">
        <w:rPr>
          <w:bCs/>
          <w:sz w:val="28"/>
          <w:szCs w:val="28"/>
        </w:rPr>
        <w:t>după</w:t>
      </w:r>
      <w:proofErr w:type="spellEnd"/>
      <w:r w:rsidR="009E2B69" w:rsidRPr="004735A2">
        <w:rPr>
          <w:bCs/>
          <w:sz w:val="28"/>
          <w:szCs w:val="28"/>
        </w:rPr>
        <w:t xml:space="preserve"> cum </w:t>
      </w:r>
      <w:proofErr w:type="spellStart"/>
      <w:r w:rsidR="009E2B69" w:rsidRPr="004735A2">
        <w:rPr>
          <w:bCs/>
          <w:sz w:val="28"/>
          <w:szCs w:val="28"/>
        </w:rPr>
        <w:t>urmează</w:t>
      </w:r>
      <w:proofErr w:type="spellEnd"/>
      <w:r w:rsidR="009E2B69" w:rsidRPr="004735A2">
        <w:rPr>
          <w:bCs/>
          <w:sz w:val="28"/>
          <w:szCs w:val="28"/>
        </w:rPr>
        <w:t>:</w:t>
      </w:r>
    </w:p>
    <w:p w:rsidR="009E2B69" w:rsidRPr="004735A2" w:rsidRDefault="009E2B69" w:rsidP="000F2897">
      <w:pPr>
        <w:ind w:left="851" w:hanging="284"/>
        <w:jc w:val="both"/>
        <w:rPr>
          <w:sz w:val="28"/>
          <w:szCs w:val="28"/>
          <w:lang w:val="en-US" w:eastAsia="en-US"/>
        </w:rPr>
      </w:pPr>
      <w:r w:rsidRPr="004735A2">
        <w:rPr>
          <w:bCs/>
          <w:sz w:val="28"/>
          <w:szCs w:val="28"/>
          <w:lang w:val="en-US"/>
        </w:rPr>
        <w:t xml:space="preserve">- </w:t>
      </w:r>
      <w:r w:rsidR="000F2897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4735A2">
        <w:rPr>
          <w:bCs/>
          <w:sz w:val="28"/>
          <w:szCs w:val="28"/>
          <w:lang w:val="en-US"/>
        </w:rPr>
        <w:t>punctul</w:t>
      </w:r>
      <w:proofErr w:type="spellEnd"/>
      <w:proofErr w:type="gramEnd"/>
      <w:r w:rsidRPr="004735A2">
        <w:rPr>
          <w:bCs/>
          <w:sz w:val="28"/>
          <w:szCs w:val="28"/>
          <w:lang w:val="en-US"/>
        </w:rPr>
        <w:t xml:space="preserve"> 10 </w:t>
      </w:r>
      <w:proofErr w:type="spellStart"/>
      <w:r w:rsidRPr="004735A2">
        <w:rPr>
          <w:bCs/>
          <w:sz w:val="28"/>
          <w:szCs w:val="28"/>
          <w:lang w:val="en-US"/>
        </w:rPr>
        <w:t>va</w:t>
      </w:r>
      <w:proofErr w:type="spellEnd"/>
      <w:r w:rsidRPr="004735A2">
        <w:rPr>
          <w:bCs/>
          <w:sz w:val="28"/>
          <w:szCs w:val="28"/>
          <w:lang w:val="en-US"/>
        </w:rPr>
        <w:t xml:space="preserve"> </w:t>
      </w:r>
      <w:proofErr w:type="spellStart"/>
      <w:r w:rsidRPr="004735A2">
        <w:rPr>
          <w:bCs/>
          <w:sz w:val="28"/>
          <w:szCs w:val="28"/>
          <w:lang w:val="en-US"/>
        </w:rPr>
        <w:t>avea</w:t>
      </w:r>
      <w:proofErr w:type="spellEnd"/>
      <w:r w:rsidRPr="004735A2">
        <w:rPr>
          <w:bCs/>
          <w:sz w:val="28"/>
          <w:szCs w:val="28"/>
          <w:lang w:val="en-US"/>
        </w:rPr>
        <w:t xml:space="preserve"> </w:t>
      </w:r>
      <w:proofErr w:type="spellStart"/>
      <w:r w:rsidRPr="004735A2">
        <w:rPr>
          <w:bCs/>
          <w:sz w:val="28"/>
          <w:szCs w:val="28"/>
          <w:lang w:val="en-US"/>
        </w:rPr>
        <w:t>următorul</w:t>
      </w:r>
      <w:proofErr w:type="spellEnd"/>
      <w:r w:rsidRPr="004735A2">
        <w:rPr>
          <w:bCs/>
          <w:sz w:val="28"/>
          <w:szCs w:val="28"/>
          <w:lang w:val="en-US"/>
        </w:rPr>
        <w:t xml:space="preserve"> </w:t>
      </w:r>
      <w:proofErr w:type="spellStart"/>
      <w:r w:rsidRPr="004735A2">
        <w:rPr>
          <w:bCs/>
          <w:sz w:val="28"/>
          <w:szCs w:val="28"/>
          <w:lang w:val="en-US"/>
        </w:rPr>
        <w:t>conținut</w:t>
      </w:r>
      <w:proofErr w:type="spellEnd"/>
      <w:r w:rsidRPr="004735A2">
        <w:rPr>
          <w:bCs/>
          <w:sz w:val="28"/>
          <w:szCs w:val="28"/>
          <w:lang w:val="en-US"/>
        </w:rPr>
        <w:t xml:space="preserve">: </w:t>
      </w:r>
      <w:r w:rsidR="00CD3E37">
        <w:rPr>
          <w:bCs/>
          <w:sz w:val="28"/>
          <w:szCs w:val="28"/>
          <w:lang w:val="en-US"/>
        </w:rPr>
        <w:t>„</w:t>
      </w:r>
      <w:proofErr w:type="spellStart"/>
      <w:r w:rsidRPr="004735A2">
        <w:rPr>
          <w:sz w:val="28"/>
          <w:szCs w:val="28"/>
          <w:lang w:val="en-US" w:eastAsia="en-US"/>
        </w:rPr>
        <w:t>Hotărîrea</w:t>
      </w:r>
      <w:proofErr w:type="spellEnd"/>
      <w:r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Pr="004735A2">
        <w:rPr>
          <w:sz w:val="28"/>
          <w:szCs w:val="28"/>
          <w:lang w:val="en-US" w:eastAsia="en-US"/>
        </w:rPr>
        <w:t>Guvernului</w:t>
      </w:r>
      <w:proofErr w:type="spellEnd"/>
      <w:r w:rsidRPr="004735A2">
        <w:rPr>
          <w:sz w:val="28"/>
          <w:szCs w:val="28"/>
          <w:lang w:val="en-US" w:eastAsia="en-US"/>
        </w:rPr>
        <w:t xml:space="preserve"> nr.670/2022 cu </w:t>
      </w:r>
      <w:proofErr w:type="spellStart"/>
      <w:r w:rsidRPr="004735A2">
        <w:rPr>
          <w:sz w:val="28"/>
          <w:szCs w:val="28"/>
          <w:lang w:val="en-US" w:eastAsia="en-US"/>
        </w:rPr>
        <w:t>privire</w:t>
      </w:r>
      <w:proofErr w:type="spellEnd"/>
      <w:r w:rsidRPr="004735A2">
        <w:rPr>
          <w:sz w:val="28"/>
          <w:szCs w:val="28"/>
          <w:lang w:val="en-US" w:eastAsia="en-US"/>
        </w:rPr>
        <w:t xml:space="preserve"> la </w:t>
      </w:r>
      <w:proofErr w:type="spellStart"/>
      <w:r w:rsidRPr="004735A2">
        <w:rPr>
          <w:sz w:val="28"/>
          <w:szCs w:val="28"/>
          <w:lang w:val="en-US" w:eastAsia="en-US"/>
        </w:rPr>
        <w:t>cuantumul</w:t>
      </w:r>
      <w:proofErr w:type="spellEnd"/>
      <w:r w:rsidRPr="004735A2">
        <w:rPr>
          <w:sz w:val="28"/>
          <w:szCs w:val="28"/>
          <w:lang w:val="en-US" w:eastAsia="en-US"/>
        </w:rPr>
        <w:t xml:space="preserve"> minim </w:t>
      </w:r>
      <w:proofErr w:type="spellStart"/>
      <w:r w:rsidRPr="004735A2">
        <w:rPr>
          <w:sz w:val="28"/>
          <w:szCs w:val="28"/>
          <w:lang w:val="en-US" w:eastAsia="en-US"/>
        </w:rPr>
        <w:t>garantat</w:t>
      </w:r>
      <w:proofErr w:type="spellEnd"/>
      <w:r w:rsidRPr="004735A2">
        <w:rPr>
          <w:sz w:val="28"/>
          <w:szCs w:val="28"/>
          <w:lang w:val="en-US" w:eastAsia="en-US"/>
        </w:rPr>
        <w:t xml:space="preserve"> al </w:t>
      </w:r>
      <w:proofErr w:type="spellStart"/>
      <w:r w:rsidRPr="004735A2">
        <w:rPr>
          <w:sz w:val="28"/>
          <w:szCs w:val="28"/>
          <w:lang w:val="en-US" w:eastAsia="en-US"/>
        </w:rPr>
        <w:t>salariului</w:t>
      </w:r>
      <w:proofErr w:type="spellEnd"/>
      <w:r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Pr="004735A2">
        <w:rPr>
          <w:sz w:val="28"/>
          <w:szCs w:val="28"/>
          <w:lang w:val="en-US" w:eastAsia="en-US"/>
        </w:rPr>
        <w:t>în</w:t>
      </w:r>
      <w:proofErr w:type="spellEnd"/>
      <w:r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Pr="004735A2">
        <w:rPr>
          <w:sz w:val="28"/>
          <w:szCs w:val="28"/>
          <w:lang w:val="en-US" w:eastAsia="en-US"/>
        </w:rPr>
        <w:t>sectorul</w:t>
      </w:r>
      <w:proofErr w:type="spellEnd"/>
      <w:r w:rsidRPr="004735A2">
        <w:rPr>
          <w:sz w:val="28"/>
          <w:szCs w:val="28"/>
          <w:lang w:val="en-US" w:eastAsia="en-US"/>
        </w:rPr>
        <w:t xml:space="preserve"> real;</w:t>
      </w:r>
      <w:r w:rsidR="00CD3E37">
        <w:rPr>
          <w:sz w:val="28"/>
          <w:szCs w:val="28"/>
          <w:lang w:val="en-US" w:eastAsia="en-US"/>
        </w:rPr>
        <w:t>”;</w:t>
      </w:r>
      <w:bookmarkStart w:id="0" w:name="_GoBack"/>
      <w:bookmarkEnd w:id="0"/>
    </w:p>
    <w:p w:rsidR="009E2B69" w:rsidRPr="004735A2" w:rsidRDefault="009E2B69" w:rsidP="000F2897">
      <w:pPr>
        <w:ind w:left="851" w:hanging="284"/>
        <w:jc w:val="both"/>
        <w:rPr>
          <w:sz w:val="28"/>
          <w:szCs w:val="28"/>
          <w:lang w:val="en-US" w:eastAsia="en-US"/>
        </w:rPr>
      </w:pPr>
      <w:r w:rsidRPr="004735A2">
        <w:rPr>
          <w:sz w:val="28"/>
          <w:szCs w:val="28"/>
          <w:lang w:val="en-US" w:eastAsia="en-US"/>
        </w:rPr>
        <w:t>-</w:t>
      </w:r>
      <w:r w:rsidR="000F2897">
        <w:rPr>
          <w:sz w:val="28"/>
          <w:szCs w:val="28"/>
          <w:lang w:val="en-US" w:eastAsia="en-US"/>
        </w:rPr>
        <w:t xml:space="preserve"> </w:t>
      </w:r>
      <w:r w:rsidRPr="004735A2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735A2">
        <w:rPr>
          <w:sz w:val="28"/>
          <w:szCs w:val="28"/>
          <w:lang w:val="en-US" w:eastAsia="en-US"/>
        </w:rPr>
        <w:t>punctul</w:t>
      </w:r>
      <w:proofErr w:type="spellEnd"/>
      <w:proofErr w:type="gramEnd"/>
      <w:r w:rsidRPr="004735A2">
        <w:rPr>
          <w:sz w:val="28"/>
          <w:szCs w:val="28"/>
          <w:lang w:val="en-US" w:eastAsia="en-US"/>
        </w:rPr>
        <w:t xml:space="preserve"> 11 se exclude.</w:t>
      </w:r>
    </w:p>
    <w:p w:rsidR="006C2F1C" w:rsidRPr="004735A2" w:rsidRDefault="009E2B69" w:rsidP="000F2897">
      <w:pPr>
        <w:pStyle w:val="tt"/>
        <w:numPr>
          <w:ilvl w:val="0"/>
          <w:numId w:val="11"/>
        </w:numPr>
        <w:spacing w:before="0" w:beforeAutospacing="0" w:after="0" w:afterAutospacing="0"/>
        <w:ind w:left="851" w:hanging="284"/>
        <w:jc w:val="both"/>
        <w:rPr>
          <w:bCs/>
          <w:sz w:val="28"/>
          <w:szCs w:val="28"/>
        </w:rPr>
      </w:pPr>
      <w:proofErr w:type="spellStart"/>
      <w:r w:rsidRPr="004735A2">
        <w:rPr>
          <w:bCs/>
          <w:sz w:val="28"/>
          <w:szCs w:val="28"/>
        </w:rPr>
        <w:t>Anexa</w:t>
      </w:r>
      <w:proofErr w:type="spellEnd"/>
      <w:r w:rsidRPr="004735A2">
        <w:rPr>
          <w:bCs/>
          <w:sz w:val="28"/>
          <w:szCs w:val="28"/>
        </w:rPr>
        <w:t xml:space="preserve"> 3 la </w:t>
      </w:r>
      <w:proofErr w:type="spellStart"/>
      <w:r w:rsidR="00EA668B" w:rsidRPr="004735A2">
        <w:rPr>
          <w:bCs/>
          <w:sz w:val="28"/>
          <w:szCs w:val="28"/>
        </w:rPr>
        <w:t>Indicaţiile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metodice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privind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contabilitatea</w:t>
      </w:r>
      <w:proofErr w:type="spellEnd"/>
      <w:r w:rsidR="006C2F1C" w:rsidRPr="004735A2">
        <w:rPr>
          <w:bCs/>
          <w:sz w:val="28"/>
          <w:szCs w:val="28"/>
        </w:rPr>
        <w:t xml:space="preserve">  </w:t>
      </w:r>
      <w:proofErr w:type="spellStart"/>
      <w:r w:rsidR="006C2F1C" w:rsidRPr="004735A2">
        <w:rPr>
          <w:bCs/>
          <w:sz w:val="28"/>
          <w:szCs w:val="28"/>
        </w:rPr>
        <w:t>în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cabinetele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individuale</w:t>
      </w:r>
      <w:proofErr w:type="spellEnd"/>
      <w:r w:rsidR="006C2F1C" w:rsidRPr="004735A2">
        <w:rPr>
          <w:bCs/>
          <w:sz w:val="28"/>
          <w:szCs w:val="28"/>
        </w:rPr>
        <w:t xml:space="preserve"> ale </w:t>
      </w:r>
      <w:proofErr w:type="spellStart"/>
      <w:r w:rsidR="006C2F1C" w:rsidRPr="004735A2">
        <w:rPr>
          <w:bCs/>
          <w:sz w:val="28"/>
          <w:szCs w:val="28"/>
        </w:rPr>
        <w:t>medicilor</w:t>
      </w:r>
      <w:proofErr w:type="spellEnd"/>
      <w:r w:rsidR="006C2F1C" w:rsidRPr="004735A2">
        <w:rPr>
          <w:bCs/>
          <w:sz w:val="28"/>
          <w:szCs w:val="28"/>
        </w:rPr>
        <w:t xml:space="preserve"> de </w:t>
      </w:r>
      <w:proofErr w:type="spellStart"/>
      <w:r w:rsidR="006C2F1C" w:rsidRPr="004735A2">
        <w:rPr>
          <w:bCs/>
          <w:sz w:val="28"/>
          <w:szCs w:val="28"/>
        </w:rPr>
        <w:t>familie</w:t>
      </w:r>
      <w:proofErr w:type="spellEnd"/>
      <w:r w:rsidR="00340A07" w:rsidRPr="004735A2">
        <w:rPr>
          <w:bCs/>
          <w:sz w:val="28"/>
          <w:szCs w:val="28"/>
        </w:rPr>
        <w:t>,</w:t>
      </w:r>
      <w:r w:rsidR="00EA668B" w:rsidRPr="004735A2">
        <w:rPr>
          <w:bCs/>
          <w:sz w:val="28"/>
          <w:szCs w:val="28"/>
        </w:rPr>
        <w:t xml:space="preserve"> </w:t>
      </w:r>
      <w:proofErr w:type="spellStart"/>
      <w:r w:rsidR="00EA668B" w:rsidRPr="004735A2">
        <w:rPr>
          <w:bCs/>
          <w:sz w:val="28"/>
          <w:szCs w:val="28"/>
        </w:rPr>
        <w:t>aprobate</w:t>
      </w:r>
      <w:proofErr w:type="spellEnd"/>
      <w:r w:rsidR="00EA668B" w:rsidRPr="004735A2">
        <w:rPr>
          <w:bCs/>
          <w:sz w:val="28"/>
          <w:szCs w:val="28"/>
        </w:rPr>
        <w:t xml:space="preserve"> </w:t>
      </w:r>
      <w:proofErr w:type="spellStart"/>
      <w:r w:rsidR="00EA668B" w:rsidRPr="004735A2">
        <w:rPr>
          <w:bCs/>
          <w:sz w:val="28"/>
          <w:szCs w:val="28"/>
        </w:rPr>
        <w:t>prin</w:t>
      </w:r>
      <w:proofErr w:type="spellEnd"/>
      <w:r w:rsidR="00EA668B" w:rsidRPr="004735A2">
        <w:rPr>
          <w:bCs/>
          <w:sz w:val="28"/>
          <w:szCs w:val="28"/>
        </w:rPr>
        <w:t xml:space="preserve"> </w:t>
      </w:r>
      <w:proofErr w:type="spellStart"/>
      <w:r w:rsidR="00EA668B" w:rsidRPr="004735A2">
        <w:rPr>
          <w:bCs/>
          <w:sz w:val="28"/>
          <w:szCs w:val="28"/>
        </w:rPr>
        <w:t>Ordinul</w:t>
      </w:r>
      <w:proofErr w:type="spellEnd"/>
      <w:r w:rsidR="00EA668B" w:rsidRPr="004735A2">
        <w:rPr>
          <w:bCs/>
          <w:sz w:val="28"/>
          <w:szCs w:val="28"/>
        </w:rPr>
        <w:t xml:space="preserve"> </w:t>
      </w:r>
      <w:proofErr w:type="spellStart"/>
      <w:r w:rsidR="00EA668B" w:rsidRPr="004735A2">
        <w:rPr>
          <w:bCs/>
          <w:sz w:val="28"/>
          <w:szCs w:val="28"/>
        </w:rPr>
        <w:t>Ministrului</w:t>
      </w:r>
      <w:proofErr w:type="spellEnd"/>
      <w:r w:rsidR="00EA668B" w:rsidRPr="004735A2">
        <w:rPr>
          <w:bCs/>
          <w:sz w:val="28"/>
          <w:szCs w:val="28"/>
        </w:rPr>
        <w:t xml:space="preserve"> </w:t>
      </w:r>
      <w:proofErr w:type="spellStart"/>
      <w:r w:rsidR="00EA668B" w:rsidRPr="004735A2">
        <w:rPr>
          <w:bCs/>
          <w:sz w:val="28"/>
          <w:szCs w:val="28"/>
        </w:rPr>
        <w:t>Finanțelor</w:t>
      </w:r>
      <w:proofErr w:type="spellEnd"/>
      <w:r w:rsidR="00EA668B" w:rsidRPr="004735A2">
        <w:rPr>
          <w:bCs/>
          <w:sz w:val="28"/>
          <w:szCs w:val="28"/>
        </w:rPr>
        <w:t xml:space="preserve"> nr.181/2019</w:t>
      </w:r>
      <w:r w:rsidR="006C2F1C" w:rsidRPr="004735A2">
        <w:rPr>
          <w:bCs/>
          <w:sz w:val="28"/>
          <w:szCs w:val="28"/>
        </w:rPr>
        <w:t xml:space="preserve">, se </w:t>
      </w:r>
      <w:proofErr w:type="spellStart"/>
      <w:r w:rsidR="006C2F1C" w:rsidRPr="004735A2">
        <w:rPr>
          <w:bCs/>
          <w:sz w:val="28"/>
          <w:szCs w:val="28"/>
        </w:rPr>
        <w:t>modifică</w:t>
      </w:r>
      <w:proofErr w:type="spellEnd"/>
      <w:r w:rsidR="006C2F1C" w:rsidRPr="004735A2">
        <w:rPr>
          <w:bCs/>
          <w:sz w:val="28"/>
          <w:szCs w:val="28"/>
        </w:rPr>
        <w:t xml:space="preserve"> </w:t>
      </w:r>
      <w:proofErr w:type="spellStart"/>
      <w:r w:rsidR="006C2F1C" w:rsidRPr="004735A2">
        <w:rPr>
          <w:bCs/>
          <w:sz w:val="28"/>
          <w:szCs w:val="28"/>
        </w:rPr>
        <w:t>după</w:t>
      </w:r>
      <w:proofErr w:type="spellEnd"/>
      <w:r w:rsidR="006C2F1C" w:rsidRPr="004735A2">
        <w:rPr>
          <w:bCs/>
          <w:sz w:val="28"/>
          <w:szCs w:val="28"/>
        </w:rPr>
        <w:t xml:space="preserve"> cum </w:t>
      </w:r>
      <w:proofErr w:type="spellStart"/>
      <w:r w:rsidR="006C2F1C" w:rsidRPr="004735A2">
        <w:rPr>
          <w:bCs/>
          <w:sz w:val="28"/>
          <w:szCs w:val="28"/>
        </w:rPr>
        <w:t>urmează</w:t>
      </w:r>
      <w:proofErr w:type="spellEnd"/>
      <w:r w:rsidR="006C2F1C" w:rsidRPr="004735A2">
        <w:rPr>
          <w:bCs/>
          <w:sz w:val="28"/>
          <w:szCs w:val="28"/>
        </w:rPr>
        <w:t>:</w:t>
      </w:r>
    </w:p>
    <w:p w:rsidR="009E416F" w:rsidRPr="004735A2" w:rsidRDefault="00EA668B" w:rsidP="000F2897">
      <w:pPr>
        <w:ind w:left="851" w:hanging="284"/>
        <w:jc w:val="both"/>
        <w:rPr>
          <w:sz w:val="28"/>
          <w:szCs w:val="28"/>
          <w:lang w:val="en-US" w:eastAsia="en-US"/>
        </w:rPr>
      </w:pPr>
      <w:r w:rsidRPr="004735A2">
        <w:rPr>
          <w:bCs/>
          <w:sz w:val="28"/>
          <w:szCs w:val="28"/>
          <w:lang w:val="en-US"/>
        </w:rPr>
        <w:t xml:space="preserve">- </w:t>
      </w:r>
      <w:r w:rsidR="00F81F49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4735A2">
        <w:rPr>
          <w:bCs/>
          <w:sz w:val="28"/>
          <w:szCs w:val="28"/>
          <w:lang w:val="en-US"/>
        </w:rPr>
        <w:t>p</w:t>
      </w:r>
      <w:r w:rsidR="006C2F1C" w:rsidRPr="004735A2">
        <w:rPr>
          <w:bCs/>
          <w:sz w:val="28"/>
          <w:szCs w:val="28"/>
          <w:lang w:val="en-US"/>
        </w:rPr>
        <w:t>unctul</w:t>
      </w:r>
      <w:proofErr w:type="spellEnd"/>
      <w:proofErr w:type="gramEnd"/>
      <w:r w:rsidR="006C2F1C" w:rsidRPr="004735A2">
        <w:rPr>
          <w:bCs/>
          <w:sz w:val="28"/>
          <w:szCs w:val="28"/>
          <w:lang w:val="en-US"/>
        </w:rPr>
        <w:t xml:space="preserve"> 10 </w:t>
      </w:r>
      <w:proofErr w:type="spellStart"/>
      <w:r w:rsidR="006C2F1C" w:rsidRPr="004735A2">
        <w:rPr>
          <w:bCs/>
          <w:sz w:val="28"/>
          <w:szCs w:val="28"/>
          <w:lang w:val="en-US"/>
        </w:rPr>
        <w:t>va</w:t>
      </w:r>
      <w:proofErr w:type="spellEnd"/>
      <w:r w:rsidR="006C2F1C" w:rsidRPr="004735A2">
        <w:rPr>
          <w:bCs/>
          <w:sz w:val="28"/>
          <w:szCs w:val="28"/>
          <w:lang w:val="en-US"/>
        </w:rPr>
        <w:t xml:space="preserve"> </w:t>
      </w:r>
      <w:proofErr w:type="spellStart"/>
      <w:r w:rsidR="006C2F1C" w:rsidRPr="004735A2">
        <w:rPr>
          <w:bCs/>
          <w:sz w:val="28"/>
          <w:szCs w:val="28"/>
          <w:lang w:val="en-US"/>
        </w:rPr>
        <w:t>avea</w:t>
      </w:r>
      <w:proofErr w:type="spellEnd"/>
      <w:r w:rsidR="006C2F1C" w:rsidRPr="004735A2">
        <w:rPr>
          <w:bCs/>
          <w:sz w:val="28"/>
          <w:szCs w:val="28"/>
          <w:lang w:val="en-US"/>
        </w:rPr>
        <w:t xml:space="preserve"> </w:t>
      </w:r>
      <w:proofErr w:type="spellStart"/>
      <w:r w:rsidR="006C2F1C" w:rsidRPr="004735A2">
        <w:rPr>
          <w:bCs/>
          <w:sz w:val="28"/>
          <w:szCs w:val="28"/>
          <w:lang w:val="en-US"/>
        </w:rPr>
        <w:t>următorul</w:t>
      </w:r>
      <w:proofErr w:type="spellEnd"/>
      <w:r w:rsidR="006C2F1C" w:rsidRPr="004735A2">
        <w:rPr>
          <w:bCs/>
          <w:sz w:val="28"/>
          <w:szCs w:val="28"/>
          <w:lang w:val="en-US"/>
        </w:rPr>
        <w:t xml:space="preserve"> </w:t>
      </w:r>
      <w:proofErr w:type="spellStart"/>
      <w:r w:rsidR="006C2F1C" w:rsidRPr="004735A2">
        <w:rPr>
          <w:bCs/>
          <w:sz w:val="28"/>
          <w:szCs w:val="28"/>
          <w:lang w:val="en-US"/>
        </w:rPr>
        <w:t>conținut</w:t>
      </w:r>
      <w:proofErr w:type="spellEnd"/>
      <w:r w:rsidR="006C2F1C" w:rsidRPr="004735A2">
        <w:rPr>
          <w:bCs/>
          <w:sz w:val="28"/>
          <w:szCs w:val="28"/>
          <w:lang w:val="en-US"/>
        </w:rPr>
        <w:t xml:space="preserve">: </w:t>
      </w:r>
      <w:r w:rsidR="00FB18B9">
        <w:rPr>
          <w:bCs/>
          <w:sz w:val="28"/>
          <w:szCs w:val="28"/>
          <w:lang w:val="en-US"/>
        </w:rPr>
        <w:t>„</w:t>
      </w:r>
      <w:proofErr w:type="spellStart"/>
      <w:r w:rsidR="006C2F1C" w:rsidRPr="004735A2">
        <w:rPr>
          <w:sz w:val="28"/>
          <w:szCs w:val="28"/>
          <w:lang w:val="en-US" w:eastAsia="en-US"/>
        </w:rPr>
        <w:t>Hotărî</w:t>
      </w:r>
      <w:r w:rsidR="00BB3783" w:rsidRPr="004735A2">
        <w:rPr>
          <w:sz w:val="28"/>
          <w:szCs w:val="28"/>
          <w:lang w:val="en-US" w:eastAsia="en-US"/>
        </w:rPr>
        <w:t>rea</w:t>
      </w:r>
      <w:proofErr w:type="spellEnd"/>
      <w:r w:rsidR="00BB3783"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="00BB3783" w:rsidRPr="004735A2">
        <w:rPr>
          <w:sz w:val="28"/>
          <w:szCs w:val="28"/>
          <w:lang w:val="en-US" w:eastAsia="en-US"/>
        </w:rPr>
        <w:t>Guvernului</w:t>
      </w:r>
      <w:proofErr w:type="spellEnd"/>
      <w:r w:rsidR="00BB3783" w:rsidRPr="004735A2">
        <w:rPr>
          <w:sz w:val="28"/>
          <w:szCs w:val="28"/>
          <w:lang w:val="en-US" w:eastAsia="en-US"/>
        </w:rPr>
        <w:t xml:space="preserve"> nr.670/</w:t>
      </w:r>
      <w:r w:rsidR="006C2F1C" w:rsidRPr="004735A2">
        <w:rPr>
          <w:sz w:val="28"/>
          <w:szCs w:val="28"/>
          <w:lang w:val="en-US" w:eastAsia="en-US"/>
        </w:rPr>
        <w:t>2022</w:t>
      </w:r>
      <w:r w:rsidR="009E416F" w:rsidRPr="004735A2">
        <w:rPr>
          <w:sz w:val="28"/>
          <w:szCs w:val="28"/>
          <w:lang w:val="en-US" w:eastAsia="en-US"/>
        </w:rPr>
        <w:t xml:space="preserve"> cu </w:t>
      </w:r>
      <w:proofErr w:type="spellStart"/>
      <w:r w:rsidR="009E416F" w:rsidRPr="004735A2">
        <w:rPr>
          <w:sz w:val="28"/>
          <w:szCs w:val="28"/>
          <w:lang w:val="en-US" w:eastAsia="en-US"/>
        </w:rPr>
        <w:t>privire</w:t>
      </w:r>
      <w:proofErr w:type="spellEnd"/>
      <w:r w:rsidR="009E416F" w:rsidRPr="004735A2">
        <w:rPr>
          <w:sz w:val="28"/>
          <w:szCs w:val="28"/>
          <w:lang w:val="en-US" w:eastAsia="en-US"/>
        </w:rPr>
        <w:t xml:space="preserve"> la </w:t>
      </w:r>
      <w:proofErr w:type="spellStart"/>
      <w:r w:rsidR="009E416F" w:rsidRPr="004735A2">
        <w:rPr>
          <w:sz w:val="28"/>
          <w:szCs w:val="28"/>
          <w:lang w:val="en-US" w:eastAsia="en-US"/>
        </w:rPr>
        <w:t>cuantumul</w:t>
      </w:r>
      <w:proofErr w:type="spellEnd"/>
      <w:r w:rsidR="009E416F" w:rsidRPr="004735A2">
        <w:rPr>
          <w:sz w:val="28"/>
          <w:szCs w:val="28"/>
          <w:lang w:val="en-US" w:eastAsia="en-US"/>
        </w:rPr>
        <w:t xml:space="preserve"> minim </w:t>
      </w:r>
      <w:proofErr w:type="spellStart"/>
      <w:r w:rsidR="009E416F" w:rsidRPr="004735A2">
        <w:rPr>
          <w:sz w:val="28"/>
          <w:szCs w:val="28"/>
          <w:lang w:val="en-US" w:eastAsia="en-US"/>
        </w:rPr>
        <w:t>garantat</w:t>
      </w:r>
      <w:proofErr w:type="spellEnd"/>
      <w:r w:rsidR="00BB3783" w:rsidRPr="004735A2">
        <w:rPr>
          <w:sz w:val="28"/>
          <w:szCs w:val="28"/>
          <w:lang w:val="en-US" w:eastAsia="en-US"/>
        </w:rPr>
        <w:t xml:space="preserve"> al </w:t>
      </w:r>
      <w:proofErr w:type="spellStart"/>
      <w:r w:rsidR="00BB3783" w:rsidRPr="004735A2">
        <w:rPr>
          <w:sz w:val="28"/>
          <w:szCs w:val="28"/>
          <w:lang w:val="en-US" w:eastAsia="en-US"/>
        </w:rPr>
        <w:t>salariului</w:t>
      </w:r>
      <w:proofErr w:type="spellEnd"/>
      <w:r w:rsidR="00BB3783"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="00BB3783" w:rsidRPr="004735A2">
        <w:rPr>
          <w:sz w:val="28"/>
          <w:szCs w:val="28"/>
          <w:lang w:val="en-US" w:eastAsia="en-US"/>
        </w:rPr>
        <w:t>în</w:t>
      </w:r>
      <w:proofErr w:type="spellEnd"/>
      <w:r w:rsidR="00BB3783"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="00BB3783" w:rsidRPr="004735A2">
        <w:rPr>
          <w:sz w:val="28"/>
          <w:szCs w:val="28"/>
          <w:lang w:val="en-US" w:eastAsia="en-US"/>
        </w:rPr>
        <w:t>sectorul</w:t>
      </w:r>
      <w:proofErr w:type="spellEnd"/>
      <w:r w:rsidR="00BB3783" w:rsidRPr="004735A2">
        <w:rPr>
          <w:sz w:val="28"/>
          <w:szCs w:val="28"/>
          <w:lang w:val="en-US" w:eastAsia="en-US"/>
        </w:rPr>
        <w:t xml:space="preserve"> real;</w:t>
      </w:r>
      <w:r w:rsidR="00FB18B9">
        <w:rPr>
          <w:sz w:val="28"/>
          <w:szCs w:val="28"/>
          <w:lang w:val="en-US" w:eastAsia="en-US"/>
        </w:rPr>
        <w:t>”;</w:t>
      </w:r>
    </w:p>
    <w:p w:rsidR="00BB3783" w:rsidRPr="004735A2" w:rsidRDefault="00EA668B" w:rsidP="000F2897">
      <w:pPr>
        <w:ind w:left="851" w:hanging="284"/>
        <w:jc w:val="both"/>
        <w:rPr>
          <w:sz w:val="28"/>
          <w:szCs w:val="28"/>
          <w:lang w:val="en-US" w:eastAsia="en-US"/>
        </w:rPr>
      </w:pPr>
      <w:r w:rsidRPr="004735A2">
        <w:rPr>
          <w:sz w:val="28"/>
          <w:szCs w:val="28"/>
          <w:lang w:val="en-US" w:eastAsia="en-US"/>
        </w:rPr>
        <w:t xml:space="preserve">- </w:t>
      </w:r>
      <w:r w:rsidR="00F81F49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735A2">
        <w:rPr>
          <w:sz w:val="28"/>
          <w:szCs w:val="28"/>
          <w:lang w:val="en-US" w:eastAsia="en-US"/>
        </w:rPr>
        <w:t>p</w:t>
      </w:r>
      <w:r w:rsidR="00BB3783" w:rsidRPr="004735A2">
        <w:rPr>
          <w:sz w:val="28"/>
          <w:szCs w:val="28"/>
          <w:lang w:val="en-US" w:eastAsia="en-US"/>
        </w:rPr>
        <w:t>unctul</w:t>
      </w:r>
      <w:proofErr w:type="spellEnd"/>
      <w:proofErr w:type="gramEnd"/>
      <w:r w:rsidR="00BB3783" w:rsidRPr="004735A2">
        <w:rPr>
          <w:sz w:val="28"/>
          <w:szCs w:val="28"/>
          <w:lang w:val="en-US" w:eastAsia="en-US"/>
        </w:rPr>
        <w:t xml:space="preserve"> 11 se exclude.</w:t>
      </w:r>
    </w:p>
    <w:p w:rsidR="002E28CB" w:rsidRPr="002C1AAE" w:rsidRDefault="00560BE9" w:rsidP="00CE4AF3">
      <w:pPr>
        <w:pStyle w:val="ListParagraph"/>
        <w:numPr>
          <w:ilvl w:val="0"/>
          <w:numId w:val="11"/>
        </w:numPr>
        <w:ind w:left="851" w:hanging="28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 w:eastAsia="en-US"/>
        </w:rPr>
        <w:lastRenderedPageBreak/>
        <w:t>În</w:t>
      </w:r>
      <w:r w:rsidR="002C1AAE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177224" w:rsidRPr="002C1AAE">
        <w:rPr>
          <w:sz w:val="28"/>
          <w:szCs w:val="28"/>
          <w:lang w:val="en-US" w:eastAsia="en-US"/>
        </w:rPr>
        <w:t>Regulamentul</w:t>
      </w:r>
      <w:proofErr w:type="spellEnd"/>
      <w:r w:rsidR="00177224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177224" w:rsidRPr="002C1AAE">
        <w:rPr>
          <w:sz w:val="28"/>
          <w:szCs w:val="28"/>
          <w:lang w:val="en-US" w:eastAsia="en-US"/>
        </w:rPr>
        <w:t>privind</w:t>
      </w:r>
      <w:proofErr w:type="spellEnd"/>
      <w:r w:rsidR="00177224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177224" w:rsidRPr="002C1AAE">
        <w:rPr>
          <w:sz w:val="28"/>
          <w:szCs w:val="28"/>
          <w:lang w:val="en-US" w:eastAsia="en-US"/>
        </w:rPr>
        <w:t>inventarierea</w:t>
      </w:r>
      <w:proofErr w:type="spellEnd"/>
      <w:r w:rsidR="00177224" w:rsidRPr="002C1AAE">
        <w:rPr>
          <w:sz w:val="28"/>
          <w:szCs w:val="28"/>
          <w:lang w:val="en-US" w:eastAsia="en-US"/>
        </w:rPr>
        <w:t xml:space="preserve">, </w:t>
      </w:r>
      <w:proofErr w:type="spellStart"/>
      <w:r w:rsidR="00177224" w:rsidRPr="002C1AAE">
        <w:rPr>
          <w:sz w:val="28"/>
          <w:szCs w:val="28"/>
          <w:lang w:val="en-US" w:eastAsia="en-US"/>
        </w:rPr>
        <w:t>aprobat</w:t>
      </w:r>
      <w:proofErr w:type="spellEnd"/>
      <w:r w:rsidR="00177224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177224" w:rsidRPr="002C1AAE">
        <w:rPr>
          <w:sz w:val="28"/>
          <w:szCs w:val="28"/>
          <w:lang w:val="en-US" w:eastAsia="en-US"/>
        </w:rPr>
        <w:t>prin</w:t>
      </w:r>
      <w:proofErr w:type="spellEnd"/>
      <w:r w:rsidR="00177224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177224" w:rsidRPr="002C1AAE">
        <w:rPr>
          <w:sz w:val="28"/>
          <w:szCs w:val="28"/>
          <w:lang w:val="en-US" w:eastAsia="en-US"/>
        </w:rPr>
        <w:t>Ordinul</w:t>
      </w:r>
      <w:proofErr w:type="spellEnd"/>
      <w:r w:rsidR="00177224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177224" w:rsidRPr="002C1AAE">
        <w:rPr>
          <w:sz w:val="28"/>
          <w:szCs w:val="28"/>
          <w:lang w:val="en-US" w:eastAsia="en-US"/>
        </w:rPr>
        <w:t>Min</w:t>
      </w:r>
      <w:r w:rsidR="002C1AAE">
        <w:rPr>
          <w:sz w:val="28"/>
          <w:szCs w:val="28"/>
          <w:lang w:val="en-US" w:eastAsia="en-US"/>
        </w:rPr>
        <w:t>istrului</w:t>
      </w:r>
      <w:proofErr w:type="spellEnd"/>
      <w:r w:rsidR="002C1AAE">
        <w:rPr>
          <w:sz w:val="28"/>
          <w:szCs w:val="28"/>
          <w:lang w:val="en-US" w:eastAsia="en-US"/>
        </w:rPr>
        <w:t xml:space="preserve"> </w:t>
      </w:r>
      <w:proofErr w:type="spellStart"/>
      <w:r w:rsidR="002C1AAE">
        <w:rPr>
          <w:sz w:val="28"/>
          <w:szCs w:val="28"/>
          <w:lang w:val="en-US" w:eastAsia="en-US"/>
        </w:rPr>
        <w:t>Finanțelor</w:t>
      </w:r>
      <w:proofErr w:type="spellEnd"/>
      <w:r w:rsidR="002C1AAE">
        <w:rPr>
          <w:sz w:val="28"/>
          <w:szCs w:val="28"/>
          <w:lang w:val="en-US" w:eastAsia="en-US"/>
        </w:rPr>
        <w:t xml:space="preserve"> nr.60/2012,</w:t>
      </w:r>
      <w:r w:rsidR="00177224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 w:eastAsia="en-US"/>
        </w:rPr>
        <w:t>punctul</w:t>
      </w:r>
      <w:proofErr w:type="spellEnd"/>
      <w:r w:rsidR="002E28CB" w:rsidRPr="002C1AAE">
        <w:rPr>
          <w:sz w:val="28"/>
          <w:szCs w:val="28"/>
          <w:lang w:val="en-US" w:eastAsia="en-US"/>
        </w:rPr>
        <w:t xml:space="preserve"> 2 </w:t>
      </w:r>
      <w:proofErr w:type="spellStart"/>
      <w:r w:rsidR="002E28CB" w:rsidRPr="002C1AAE">
        <w:rPr>
          <w:sz w:val="28"/>
          <w:szCs w:val="28"/>
          <w:lang w:val="en-US" w:eastAsia="en-US"/>
        </w:rPr>
        <w:t>va</w:t>
      </w:r>
      <w:proofErr w:type="spellEnd"/>
      <w:r w:rsidR="002E28CB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 w:eastAsia="en-US"/>
        </w:rPr>
        <w:t>avea</w:t>
      </w:r>
      <w:proofErr w:type="spellEnd"/>
      <w:r w:rsidR="002E28CB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 w:eastAsia="en-US"/>
        </w:rPr>
        <w:t>următorul</w:t>
      </w:r>
      <w:proofErr w:type="spellEnd"/>
      <w:r w:rsidR="002E28CB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 w:eastAsia="en-US"/>
        </w:rPr>
        <w:t>conținut</w:t>
      </w:r>
      <w:proofErr w:type="spellEnd"/>
      <w:r w:rsidR="002E28CB" w:rsidRPr="002C1AAE">
        <w:rPr>
          <w:sz w:val="28"/>
          <w:szCs w:val="28"/>
          <w:lang w:val="en-US" w:eastAsia="en-US"/>
        </w:rPr>
        <w:t>: „</w:t>
      </w:r>
      <w:proofErr w:type="spellStart"/>
      <w:r w:rsidR="002E28CB" w:rsidRPr="002C1AAE">
        <w:rPr>
          <w:sz w:val="28"/>
          <w:szCs w:val="28"/>
          <w:lang w:val="en-US" w:eastAsia="en-US"/>
        </w:rPr>
        <w:t>Prezentul</w:t>
      </w:r>
      <w:proofErr w:type="spellEnd"/>
      <w:r w:rsidR="002E28CB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 w:eastAsia="en-US"/>
        </w:rPr>
        <w:t>Regulament</w:t>
      </w:r>
      <w:proofErr w:type="spellEnd"/>
      <w:r w:rsidR="002E28CB" w:rsidRPr="002C1AAE">
        <w:rPr>
          <w:sz w:val="28"/>
          <w:szCs w:val="28"/>
          <w:lang w:val="en-US" w:eastAsia="en-US"/>
        </w:rPr>
        <w:t xml:space="preserve"> se </w:t>
      </w:r>
      <w:proofErr w:type="spellStart"/>
      <w:r w:rsidR="002E28CB" w:rsidRPr="002C1AAE">
        <w:rPr>
          <w:sz w:val="28"/>
          <w:szCs w:val="28"/>
          <w:lang w:val="en-US" w:eastAsia="en-US"/>
        </w:rPr>
        <w:t>extinde</w:t>
      </w:r>
      <w:proofErr w:type="spellEnd"/>
      <w:r w:rsidR="002E28CB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 w:eastAsia="en-US"/>
        </w:rPr>
        <w:t>asupra</w:t>
      </w:r>
      <w:proofErr w:type="spellEnd"/>
      <w:r w:rsidR="002E28CB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 w:eastAsia="en-US"/>
        </w:rPr>
        <w:t>tuturor</w:t>
      </w:r>
      <w:proofErr w:type="spellEnd"/>
      <w:r w:rsidR="002E28CB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persoanelor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juridice</w:t>
      </w:r>
      <w:proofErr w:type="spellEnd"/>
      <w:r w:rsidR="002E28CB" w:rsidRPr="002C1AAE">
        <w:rPr>
          <w:sz w:val="28"/>
          <w:szCs w:val="28"/>
          <w:lang w:val="en-US"/>
        </w:rPr>
        <w:t xml:space="preserve"> care </w:t>
      </w:r>
      <w:proofErr w:type="spellStart"/>
      <w:r w:rsidR="002E28CB" w:rsidRPr="002C1AAE">
        <w:rPr>
          <w:sz w:val="28"/>
          <w:szCs w:val="28"/>
          <w:lang w:val="en-US"/>
        </w:rPr>
        <w:t>desfăşoar</w:t>
      </w:r>
      <w:r w:rsidR="00511342" w:rsidRPr="002C1AAE">
        <w:rPr>
          <w:sz w:val="28"/>
          <w:szCs w:val="28"/>
          <w:lang w:val="en-US"/>
        </w:rPr>
        <w:t>ă</w:t>
      </w:r>
      <w:proofErr w:type="spellEnd"/>
      <w:r w:rsidR="00511342" w:rsidRPr="002C1AAE">
        <w:rPr>
          <w:sz w:val="28"/>
          <w:szCs w:val="28"/>
          <w:lang w:val="en-US"/>
        </w:rPr>
        <w:t xml:space="preserve"> </w:t>
      </w:r>
      <w:proofErr w:type="spellStart"/>
      <w:r w:rsidR="00511342" w:rsidRPr="002C1AAE">
        <w:rPr>
          <w:sz w:val="28"/>
          <w:szCs w:val="28"/>
          <w:lang w:val="en-US"/>
        </w:rPr>
        <w:t>activitate</w:t>
      </w:r>
      <w:proofErr w:type="spellEnd"/>
      <w:r w:rsidR="00511342" w:rsidRPr="002C1AAE">
        <w:rPr>
          <w:sz w:val="28"/>
          <w:szCs w:val="28"/>
          <w:lang w:val="en-US"/>
        </w:rPr>
        <w:t xml:space="preserve"> de </w:t>
      </w:r>
      <w:proofErr w:type="spellStart"/>
      <w:r w:rsidR="00511342" w:rsidRPr="002C1AAE">
        <w:rPr>
          <w:sz w:val="28"/>
          <w:szCs w:val="28"/>
          <w:lang w:val="en-US"/>
        </w:rPr>
        <w:t>întreprinzător</w:t>
      </w:r>
      <w:proofErr w:type="spellEnd"/>
      <w:r w:rsidR="00511342" w:rsidRPr="002C1AAE">
        <w:rPr>
          <w:sz w:val="28"/>
          <w:szCs w:val="28"/>
          <w:lang w:val="en-US"/>
        </w:rPr>
        <w:t xml:space="preserve">, </w:t>
      </w:r>
      <w:proofErr w:type="spellStart"/>
      <w:r w:rsidR="002E28CB" w:rsidRPr="002C1AAE">
        <w:rPr>
          <w:sz w:val="28"/>
          <w:szCs w:val="28"/>
          <w:lang w:val="en-US"/>
        </w:rPr>
        <w:t>indiferent</w:t>
      </w:r>
      <w:proofErr w:type="spellEnd"/>
      <w:r w:rsidR="002E28CB" w:rsidRPr="002C1AAE">
        <w:rPr>
          <w:sz w:val="28"/>
          <w:szCs w:val="28"/>
          <w:lang w:val="en-US"/>
        </w:rPr>
        <w:t xml:space="preserve"> de </w:t>
      </w:r>
      <w:proofErr w:type="spellStart"/>
      <w:r w:rsidR="002E28CB" w:rsidRPr="002C1AAE">
        <w:rPr>
          <w:sz w:val="28"/>
          <w:szCs w:val="28"/>
          <w:lang w:val="en-US"/>
        </w:rPr>
        <w:t>tipul</w:t>
      </w:r>
      <w:proofErr w:type="spellEnd"/>
      <w:r w:rsidR="002E28CB" w:rsidRPr="002C1AAE">
        <w:rPr>
          <w:sz w:val="28"/>
          <w:szCs w:val="28"/>
          <w:lang w:val="en-US"/>
        </w:rPr>
        <w:t xml:space="preserve"> de </w:t>
      </w:r>
      <w:proofErr w:type="spellStart"/>
      <w:r w:rsidR="002E28CB" w:rsidRPr="002C1AAE">
        <w:rPr>
          <w:sz w:val="28"/>
          <w:szCs w:val="28"/>
          <w:lang w:val="en-US"/>
        </w:rPr>
        <w:t>proprietate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şi</w:t>
      </w:r>
      <w:proofErr w:type="spellEnd"/>
      <w:r w:rsidR="002E28CB" w:rsidRPr="002C1AAE">
        <w:rPr>
          <w:sz w:val="28"/>
          <w:szCs w:val="28"/>
          <w:lang w:val="en-US"/>
        </w:rPr>
        <w:t xml:space="preserve"> forma </w:t>
      </w:r>
      <w:proofErr w:type="spellStart"/>
      <w:r w:rsidR="002E28CB" w:rsidRPr="002C1AAE">
        <w:rPr>
          <w:sz w:val="28"/>
          <w:szCs w:val="28"/>
          <w:lang w:val="en-US"/>
        </w:rPr>
        <w:t>juridică</w:t>
      </w:r>
      <w:proofErr w:type="spellEnd"/>
      <w:r w:rsidR="002E28CB" w:rsidRPr="002C1AAE">
        <w:rPr>
          <w:sz w:val="28"/>
          <w:szCs w:val="28"/>
          <w:lang w:val="en-US"/>
        </w:rPr>
        <w:t xml:space="preserve"> de </w:t>
      </w:r>
      <w:proofErr w:type="spellStart"/>
      <w:r w:rsidR="002E28CB" w:rsidRPr="002C1AAE">
        <w:rPr>
          <w:sz w:val="28"/>
          <w:szCs w:val="28"/>
          <w:lang w:val="en-US"/>
        </w:rPr>
        <w:t>organizare</w:t>
      </w:r>
      <w:proofErr w:type="spellEnd"/>
      <w:r w:rsidR="002E28CB" w:rsidRPr="002C1AAE">
        <w:rPr>
          <w:sz w:val="28"/>
          <w:szCs w:val="28"/>
          <w:lang w:val="en-US"/>
        </w:rPr>
        <w:t xml:space="preserve">, </w:t>
      </w:r>
      <w:proofErr w:type="spellStart"/>
      <w:r w:rsidR="002E28CB" w:rsidRPr="002C1AAE">
        <w:rPr>
          <w:sz w:val="28"/>
          <w:szCs w:val="28"/>
          <w:lang w:val="en-US"/>
        </w:rPr>
        <w:t>autorităţilor</w:t>
      </w:r>
      <w:proofErr w:type="spellEnd"/>
      <w:r w:rsidR="00AD5A5F" w:rsidRPr="002C1AAE">
        <w:rPr>
          <w:sz w:val="28"/>
          <w:szCs w:val="28"/>
          <w:lang w:val="en-US"/>
        </w:rPr>
        <w:t>/</w:t>
      </w:r>
      <w:proofErr w:type="spellStart"/>
      <w:r w:rsidR="00AD5A5F" w:rsidRPr="002C1AAE">
        <w:rPr>
          <w:sz w:val="28"/>
          <w:szCs w:val="28"/>
          <w:lang w:val="en-US"/>
        </w:rPr>
        <w:t>instituţiilor</w:t>
      </w:r>
      <w:proofErr w:type="spellEnd"/>
      <w:r w:rsidR="002E28CB" w:rsidRPr="002C1AAE">
        <w:rPr>
          <w:sz w:val="28"/>
          <w:szCs w:val="28"/>
          <w:lang w:val="en-US"/>
        </w:rPr>
        <w:t>,</w:t>
      </w:r>
      <w:r w:rsidR="00DE39A9">
        <w:rPr>
          <w:sz w:val="28"/>
          <w:szCs w:val="28"/>
          <w:lang w:val="en-US"/>
        </w:rPr>
        <w:t xml:space="preserve"> </w:t>
      </w:r>
      <w:proofErr w:type="spellStart"/>
      <w:r w:rsidR="00DE39A9">
        <w:rPr>
          <w:sz w:val="28"/>
          <w:szCs w:val="28"/>
          <w:lang w:val="en-US"/>
        </w:rPr>
        <w:t>inclusiv</w:t>
      </w:r>
      <w:proofErr w:type="spellEnd"/>
      <w:r w:rsidR="00DE39A9">
        <w:rPr>
          <w:sz w:val="28"/>
          <w:szCs w:val="28"/>
          <w:lang w:val="en-US"/>
        </w:rPr>
        <w:t xml:space="preserve"> </w:t>
      </w:r>
      <w:proofErr w:type="spellStart"/>
      <w:r w:rsidR="00DE39A9">
        <w:rPr>
          <w:sz w:val="28"/>
          <w:szCs w:val="28"/>
          <w:lang w:val="en-US"/>
        </w:rPr>
        <w:t>bugetare</w:t>
      </w:r>
      <w:proofErr w:type="spellEnd"/>
      <w:r w:rsidR="00DE39A9">
        <w:rPr>
          <w:sz w:val="28"/>
          <w:szCs w:val="28"/>
          <w:lang w:val="en-US"/>
        </w:rPr>
        <w:t>,</w:t>
      </w:r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reprezentanţelor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permanente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şi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filialelor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entităţilor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nerezidente</w:t>
      </w:r>
      <w:proofErr w:type="spellEnd"/>
      <w:r w:rsidR="002E28CB" w:rsidRPr="002C1AAE">
        <w:rPr>
          <w:sz w:val="28"/>
          <w:szCs w:val="28"/>
          <w:lang w:val="en-US"/>
        </w:rPr>
        <w:t xml:space="preserve">, </w:t>
      </w:r>
      <w:proofErr w:type="spellStart"/>
      <w:r w:rsidR="002E28CB" w:rsidRPr="002C1AAE">
        <w:rPr>
          <w:sz w:val="28"/>
          <w:szCs w:val="28"/>
          <w:lang w:val="en-US"/>
        </w:rPr>
        <w:t>organizaţiilor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necomerciale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şi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reprezentanţelor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entităţilor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nerezidente</w:t>
      </w:r>
      <w:proofErr w:type="spellEnd"/>
      <w:r w:rsidR="002E28CB" w:rsidRPr="002C1AAE">
        <w:rPr>
          <w:sz w:val="28"/>
          <w:szCs w:val="28"/>
          <w:lang w:val="en-US"/>
        </w:rPr>
        <w:t xml:space="preserve">, </w:t>
      </w:r>
      <w:proofErr w:type="spellStart"/>
      <w:r w:rsidR="002E28CB" w:rsidRPr="002C1AAE">
        <w:rPr>
          <w:sz w:val="28"/>
          <w:szCs w:val="28"/>
          <w:lang w:val="en-US"/>
        </w:rPr>
        <w:t>persoanelor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fizice</w:t>
      </w:r>
      <w:proofErr w:type="spellEnd"/>
      <w:r w:rsidR="002E28CB" w:rsidRPr="002C1AAE">
        <w:rPr>
          <w:sz w:val="28"/>
          <w:szCs w:val="28"/>
          <w:lang w:val="en-US"/>
        </w:rPr>
        <w:t xml:space="preserve"> care </w:t>
      </w:r>
      <w:proofErr w:type="spellStart"/>
      <w:r w:rsidR="002E28CB" w:rsidRPr="002C1AAE">
        <w:rPr>
          <w:sz w:val="28"/>
          <w:szCs w:val="28"/>
          <w:lang w:val="en-US"/>
        </w:rPr>
        <w:t>desfăşoară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activitate</w:t>
      </w:r>
      <w:proofErr w:type="spellEnd"/>
      <w:r w:rsidR="002E28CB" w:rsidRPr="002C1AAE">
        <w:rPr>
          <w:sz w:val="28"/>
          <w:szCs w:val="28"/>
          <w:lang w:val="en-US"/>
        </w:rPr>
        <w:t xml:space="preserve"> de </w:t>
      </w:r>
      <w:proofErr w:type="spellStart"/>
      <w:r w:rsidR="002E28CB" w:rsidRPr="002C1AAE">
        <w:rPr>
          <w:sz w:val="28"/>
          <w:szCs w:val="28"/>
          <w:lang w:val="en-US"/>
        </w:rPr>
        <w:t>întreprinzător</w:t>
      </w:r>
      <w:proofErr w:type="spellEnd"/>
      <w:r w:rsidR="002E28CB" w:rsidRPr="002C1AAE">
        <w:rPr>
          <w:sz w:val="28"/>
          <w:szCs w:val="28"/>
          <w:lang w:val="en-US"/>
        </w:rPr>
        <w:t xml:space="preserve">, cu </w:t>
      </w:r>
      <w:proofErr w:type="spellStart"/>
      <w:r w:rsidR="002E28CB" w:rsidRPr="002C1AAE">
        <w:rPr>
          <w:sz w:val="28"/>
          <w:szCs w:val="28"/>
          <w:lang w:val="en-US"/>
        </w:rPr>
        <w:t>excepţia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titularilor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patentei</w:t>
      </w:r>
      <w:proofErr w:type="spellEnd"/>
      <w:r w:rsidR="002E28CB" w:rsidRPr="002C1AAE">
        <w:rPr>
          <w:sz w:val="28"/>
          <w:szCs w:val="28"/>
          <w:lang w:val="en-US"/>
        </w:rPr>
        <w:t xml:space="preserve"> de </w:t>
      </w:r>
      <w:proofErr w:type="spellStart"/>
      <w:r w:rsidR="002E28CB" w:rsidRPr="002C1AAE">
        <w:rPr>
          <w:sz w:val="28"/>
          <w:szCs w:val="28"/>
          <w:lang w:val="en-US"/>
        </w:rPr>
        <w:t>întreprinzător</w:t>
      </w:r>
      <w:proofErr w:type="spellEnd"/>
      <w:r w:rsidR="002E28CB" w:rsidRPr="002C1AAE">
        <w:rPr>
          <w:sz w:val="28"/>
          <w:szCs w:val="28"/>
          <w:lang w:val="en-US"/>
        </w:rPr>
        <w:t xml:space="preserve">, </w:t>
      </w:r>
      <w:proofErr w:type="spellStart"/>
      <w:r w:rsidR="002E28CB" w:rsidRPr="002C1AAE">
        <w:rPr>
          <w:sz w:val="28"/>
          <w:szCs w:val="28"/>
          <w:lang w:val="en-US"/>
        </w:rPr>
        <w:t>persoanelor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fizice</w:t>
      </w:r>
      <w:proofErr w:type="spellEnd"/>
      <w:r w:rsidR="002E28CB" w:rsidRPr="002C1AAE">
        <w:rPr>
          <w:sz w:val="28"/>
          <w:szCs w:val="28"/>
          <w:lang w:val="en-US"/>
        </w:rPr>
        <w:t xml:space="preserve"> care </w:t>
      </w:r>
      <w:proofErr w:type="spellStart"/>
      <w:r w:rsidR="002E28CB" w:rsidRPr="002C1AAE">
        <w:rPr>
          <w:sz w:val="28"/>
          <w:szCs w:val="28"/>
          <w:lang w:val="en-US"/>
        </w:rPr>
        <w:t>desfăşoară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activitate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profesională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în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sectorul</w:t>
      </w:r>
      <w:proofErr w:type="spellEnd"/>
      <w:r w:rsidR="002E28CB" w:rsidRPr="002C1AAE">
        <w:rPr>
          <w:sz w:val="28"/>
          <w:szCs w:val="28"/>
          <w:lang w:val="en-US"/>
        </w:rPr>
        <w:t xml:space="preserve"> </w:t>
      </w:r>
      <w:proofErr w:type="spellStart"/>
      <w:r w:rsidR="002E28CB" w:rsidRPr="002C1AAE">
        <w:rPr>
          <w:sz w:val="28"/>
          <w:szCs w:val="28"/>
          <w:lang w:val="en-US"/>
        </w:rPr>
        <w:t>justiţiei</w:t>
      </w:r>
      <w:proofErr w:type="spellEnd"/>
      <w:r w:rsidR="00AD5A5F" w:rsidRPr="002C1AAE">
        <w:rPr>
          <w:sz w:val="28"/>
          <w:szCs w:val="28"/>
          <w:lang w:val="en-US"/>
        </w:rPr>
        <w:t xml:space="preserve"> </w:t>
      </w:r>
      <w:proofErr w:type="spellStart"/>
      <w:r w:rsidR="00AD5A5F" w:rsidRPr="002C1AAE">
        <w:rPr>
          <w:sz w:val="28"/>
          <w:szCs w:val="28"/>
          <w:lang w:val="en-US"/>
        </w:rPr>
        <w:t>şi</w:t>
      </w:r>
      <w:proofErr w:type="spellEnd"/>
      <w:r w:rsidR="00AD5A5F" w:rsidRPr="002C1AAE">
        <w:rPr>
          <w:sz w:val="28"/>
          <w:szCs w:val="28"/>
          <w:lang w:val="en-US"/>
        </w:rPr>
        <w:t xml:space="preserve"> </w:t>
      </w:r>
      <w:proofErr w:type="spellStart"/>
      <w:r w:rsidR="00AD5A5F" w:rsidRPr="002C1AAE">
        <w:rPr>
          <w:sz w:val="28"/>
          <w:szCs w:val="28"/>
          <w:lang w:val="en-US"/>
        </w:rPr>
        <w:t>birourilor</w:t>
      </w:r>
      <w:proofErr w:type="spellEnd"/>
      <w:r w:rsidR="00AD5A5F" w:rsidRPr="002C1AAE">
        <w:rPr>
          <w:sz w:val="28"/>
          <w:szCs w:val="28"/>
          <w:lang w:val="en-US"/>
        </w:rPr>
        <w:t xml:space="preserve"> </w:t>
      </w:r>
      <w:proofErr w:type="spellStart"/>
      <w:r w:rsidR="00AD5A5F" w:rsidRPr="002C1AAE">
        <w:rPr>
          <w:sz w:val="28"/>
          <w:szCs w:val="28"/>
          <w:lang w:val="en-US"/>
        </w:rPr>
        <w:t>înfiinţate</w:t>
      </w:r>
      <w:proofErr w:type="spellEnd"/>
      <w:r w:rsidR="00AD5A5F" w:rsidRPr="002C1AAE">
        <w:rPr>
          <w:sz w:val="28"/>
          <w:szCs w:val="28"/>
          <w:lang w:val="en-US"/>
        </w:rPr>
        <w:t xml:space="preserve"> de </w:t>
      </w:r>
      <w:proofErr w:type="spellStart"/>
      <w:r w:rsidR="00AD5A5F" w:rsidRPr="002C1AAE">
        <w:rPr>
          <w:sz w:val="28"/>
          <w:szCs w:val="28"/>
          <w:lang w:val="en-US"/>
        </w:rPr>
        <w:t>acestea</w:t>
      </w:r>
      <w:proofErr w:type="spellEnd"/>
      <w:r w:rsidR="00AD5A5F" w:rsidRPr="002C1AAE">
        <w:rPr>
          <w:sz w:val="28"/>
          <w:szCs w:val="28"/>
          <w:lang w:val="en-US"/>
        </w:rPr>
        <w:t xml:space="preserve">, </w:t>
      </w:r>
      <w:proofErr w:type="spellStart"/>
      <w:r w:rsidR="00AD5A5F" w:rsidRPr="002C1AAE">
        <w:rPr>
          <w:sz w:val="28"/>
          <w:szCs w:val="28"/>
          <w:lang w:val="en-US"/>
        </w:rPr>
        <w:t>precum</w:t>
      </w:r>
      <w:proofErr w:type="spellEnd"/>
      <w:r w:rsidR="00AD5A5F" w:rsidRPr="002C1AAE">
        <w:rPr>
          <w:sz w:val="28"/>
          <w:szCs w:val="28"/>
          <w:lang w:val="en-US"/>
        </w:rPr>
        <w:t xml:space="preserve"> </w:t>
      </w:r>
      <w:proofErr w:type="spellStart"/>
      <w:r w:rsidR="00AD5A5F" w:rsidRPr="002C1AAE">
        <w:rPr>
          <w:sz w:val="28"/>
          <w:szCs w:val="28"/>
          <w:lang w:val="en-US"/>
        </w:rPr>
        <w:t>şi</w:t>
      </w:r>
      <w:proofErr w:type="spellEnd"/>
      <w:r w:rsidR="00AD5A5F" w:rsidRPr="002C1AAE">
        <w:rPr>
          <w:sz w:val="28"/>
          <w:szCs w:val="28"/>
          <w:lang w:val="en-US"/>
        </w:rPr>
        <w:t xml:space="preserve"> </w:t>
      </w:r>
      <w:proofErr w:type="spellStart"/>
      <w:r w:rsidR="00AD5A5F" w:rsidRPr="002C1AAE">
        <w:rPr>
          <w:sz w:val="28"/>
          <w:szCs w:val="28"/>
          <w:lang w:val="en-US"/>
        </w:rPr>
        <w:t>cabinetelor</w:t>
      </w:r>
      <w:proofErr w:type="spellEnd"/>
      <w:r w:rsidR="00AD5A5F" w:rsidRPr="002C1AAE">
        <w:rPr>
          <w:sz w:val="28"/>
          <w:szCs w:val="28"/>
          <w:lang w:val="en-US"/>
        </w:rPr>
        <w:t xml:space="preserve"> </w:t>
      </w:r>
      <w:proofErr w:type="spellStart"/>
      <w:r w:rsidR="00AD5A5F" w:rsidRPr="002C1AAE">
        <w:rPr>
          <w:sz w:val="28"/>
          <w:szCs w:val="28"/>
          <w:lang w:val="en-US"/>
        </w:rPr>
        <w:t>individuale</w:t>
      </w:r>
      <w:proofErr w:type="spellEnd"/>
      <w:r w:rsidR="00AD5A5F" w:rsidRPr="002C1AAE">
        <w:rPr>
          <w:sz w:val="28"/>
          <w:szCs w:val="28"/>
          <w:lang w:val="en-US"/>
        </w:rPr>
        <w:t xml:space="preserve"> ale </w:t>
      </w:r>
      <w:proofErr w:type="spellStart"/>
      <w:r w:rsidR="00AD5A5F" w:rsidRPr="002C1AAE">
        <w:rPr>
          <w:sz w:val="28"/>
          <w:szCs w:val="28"/>
          <w:lang w:val="en-US"/>
        </w:rPr>
        <w:t>medicilor</w:t>
      </w:r>
      <w:proofErr w:type="spellEnd"/>
      <w:r w:rsidR="00AD5A5F" w:rsidRPr="002C1AAE">
        <w:rPr>
          <w:sz w:val="28"/>
          <w:szCs w:val="28"/>
          <w:lang w:val="en-US"/>
        </w:rPr>
        <w:t xml:space="preserve"> de </w:t>
      </w:r>
      <w:proofErr w:type="spellStart"/>
      <w:r w:rsidR="00AD5A5F" w:rsidRPr="002C1AAE">
        <w:rPr>
          <w:sz w:val="28"/>
          <w:szCs w:val="28"/>
          <w:lang w:val="en-US"/>
        </w:rPr>
        <w:t>familie</w:t>
      </w:r>
      <w:proofErr w:type="spellEnd"/>
      <w:r w:rsidR="00666C82" w:rsidRPr="002C1AAE">
        <w:rPr>
          <w:sz w:val="28"/>
          <w:szCs w:val="28"/>
          <w:lang w:val="en-US"/>
        </w:rPr>
        <w:t>,</w:t>
      </w:r>
      <w:r w:rsidR="002C1AAE">
        <w:rPr>
          <w:sz w:val="28"/>
          <w:szCs w:val="28"/>
          <w:lang w:val="en-US"/>
        </w:rPr>
        <w:t xml:space="preserve"> </w:t>
      </w:r>
      <w:r w:rsidR="002D75DB" w:rsidRPr="002C1AAE">
        <w:rPr>
          <w:sz w:val="28"/>
          <w:szCs w:val="28"/>
          <w:lang w:val="en-US"/>
        </w:rPr>
        <w:t xml:space="preserve">care </w:t>
      </w:r>
      <w:r w:rsidR="00F843F1" w:rsidRPr="002C1AAE">
        <w:rPr>
          <w:sz w:val="28"/>
          <w:szCs w:val="28"/>
          <w:lang w:val="en-US"/>
        </w:rPr>
        <w:t xml:space="preserve">cad sub </w:t>
      </w:r>
      <w:proofErr w:type="spellStart"/>
      <w:r w:rsidR="00F843F1" w:rsidRPr="002C1AAE">
        <w:rPr>
          <w:sz w:val="28"/>
          <w:szCs w:val="28"/>
          <w:lang w:val="en-US"/>
        </w:rPr>
        <w:t>incidența</w:t>
      </w:r>
      <w:proofErr w:type="spellEnd"/>
      <w:r w:rsidR="00DE39A9" w:rsidRPr="00DE39A9">
        <w:rPr>
          <w:sz w:val="28"/>
          <w:szCs w:val="28"/>
          <w:lang w:val="en-US" w:eastAsia="en-US"/>
        </w:rPr>
        <w:t xml:space="preserve"> </w:t>
      </w:r>
      <w:proofErr w:type="spellStart"/>
      <w:r w:rsidR="00DE39A9" w:rsidRPr="002C1AAE">
        <w:rPr>
          <w:sz w:val="28"/>
          <w:szCs w:val="28"/>
          <w:lang w:val="en-US" w:eastAsia="en-US"/>
        </w:rPr>
        <w:t>Legii</w:t>
      </w:r>
      <w:proofErr w:type="spellEnd"/>
      <w:r w:rsidR="00DE39A9" w:rsidRPr="002C1AAE">
        <w:rPr>
          <w:sz w:val="28"/>
          <w:szCs w:val="28"/>
          <w:lang w:val="en-US" w:eastAsia="en-US"/>
        </w:rPr>
        <w:t xml:space="preserve"> </w:t>
      </w:r>
      <w:proofErr w:type="spellStart"/>
      <w:r w:rsidR="00DE39A9" w:rsidRPr="002C1AAE">
        <w:rPr>
          <w:sz w:val="28"/>
          <w:szCs w:val="28"/>
          <w:lang w:val="en-US"/>
        </w:rPr>
        <w:t>contabilității</w:t>
      </w:r>
      <w:proofErr w:type="spellEnd"/>
      <w:r w:rsidR="00DE39A9" w:rsidRPr="002C1AAE">
        <w:rPr>
          <w:sz w:val="28"/>
          <w:szCs w:val="28"/>
          <w:lang w:val="en-US"/>
        </w:rPr>
        <w:t xml:space="preserve"> nr.113/2007</w:t>
      </w:r>
      <w:r w:rsidR="00DE39A9">
        <w:rPr>
          <w:sz w:val="28"/>
          <w:szCs w:val="28"/>
          <w:lang w:val="en-US"/>
        </w:rPr>
        <w:t xml:space="preserve"> </w:t>
      </w:r>
      <w:proofErr w:type="spellStart"/>
      <w:r w:rsidR="00DE39A9">
        <w:rPr>
          <w:sz w:val="28"/>
          <w:szCs w:val="28"/>
          <w:lang w:val="en-US"/>
        </w:rPr>
        <w:t>sau</w:t>
      </w:r>
      <w:proofErr w:type="spellEnd"/>
      <w:r w:rsidR="00511342" w:rsidRPr="002C1AAE">
        <w:rPr>
          <w:sz w:val="28"/>
          <w:szCs w:val="28"/>
          <w:lang w:val="en-US"/>
        </w:rPr>
        <w:t xml:space="preserve"> </w:t>
      </w:r>
      <w:proofErr w:type="spellStart"/>
      <w:r w:rsidR="00511342" w:rsidRPr="002C1AAE">
        <w:rPr>
          <w:sz w:val="28"/>
          <w:szCs w:val="28"/>
          <w:lang w:val="en-US"/>
        </w:rPr>
        <w:t>Legii</w:t>
      </w:r>
      <w:proofErr w:type="spellEnd"/>
      <w:r w:rsidR="00511342" w:rsidRPr="002C1AAE">
        <w:rPr>
          <w:sz w:val="28"/>
          <w:szCs w:val="28"/>
          <w:lang w:val="en-US"/>
        </w:rPr>
        <w:t xml:space="preserve"> </w:t>
      </w:r>
      <w:proofErr w:type="spellStart"/>
      <w:r w:rsidR="00511342" w:rsidRPr="002C1AAE">
        <w:rPr>
          <w:sz w:val="28"/>
          <w:szCs w:val="28"/>
          <w:lang w:val="en-US"/>
        </w:rPr>
        <w:t>contabilității</w:t>
      </w:r>
      <w:proofErr w:type="spellEnd"/>
      <w:r w:rsidR="00AD5A5F" w:rsidRPr="002C1AAE">
        <w:rPr>
          <w:sz w:val="28"/>
          <w:szCs w:val="28"/>
          <w:lang w:val="en-US"/>
        </w:rPr>
        <w:t xml:space="preserve"> </w:t>
      </w:r>
      <w:proofErr w:type="spellStart"/>
      <w:r w:rsidR="00AD5A5F" w:rsidRPr="002C1AAE">
        <w:rPr>
          <w:sz w:val="28"/>
          <w:szCs w:val="28"/>
          <w:lang w:val="en-US"/>
        </w:rPr>
        <w:t>și</w:t>
      </w:r>
      <w:proofErr w:type="spellEnd"/>
      <w:r w:rsidR="00AD5A5F" w:rsidRPr="002C1AAE">
        <w:rPr>
          <w:sz w:val="28"/>
          <w:szCs w:val="28"/>
          <w:lang w:val="en-US"/>
        </w:rPr>
        <w:t xml:space="preserve"> </w:t>
      </w:r>
      <w:proofErr w:type="spellStart"/>
      <w:r w:rsidR="00AD5A5F" w:rsidRPr="002C1AAE">
        <w:rPr>
          <w:sz w:val="28"/>
          <w:szCs w:val="28"/>
          <w:lang w:val="en-US"/>
        </w:rPr>
        <w:t>raportării</w:t>
      </w:r>
      <w:proofErr w:type="spellEnd"/>
      <w:r w:rsidR="00AD5A5F" w:rsidRPr="002C1AAE">
        <w:rPr>
          <w:sz w:val="28"/>
          <w:szCs w:val="28"/>
          <w:lang w:val="en-US"/>
        </w:rPr>
        <w:t xml:space="preserve"> </w:t>
      </w:r>
      <w:proofErr w:type="spellStart"/>
      <w:r w:rsidR="00AD5A5F" w:rsidRPr="002C1AAE">
        <w:rPr>
          <w:sz w:val="28"/>
          <w:szCs w:val="28"/>
          <w:lang w:val="en-US"/>
        </w:rPr>
        <w:t>financiare</w:t>
      </w:r>
      <w:proofErr w:type="spellEnd"/>
      <w:r w:rsidR="00AD5A5F" w:rsidRPr="002C1AAE">
        <w:rPr>
          <w:sz w:val="28"/>
          <w:szCs w:val="28"/>
          <w:lang w:val="en-US"/>
        </w:rPr>
        <w:t xml:space="preserve"> nr.287</w:t>
      </w:r>
      <w:r w:rsidR="00511342" w:rsidRPr="002C1AAE">
        <w:rPr>
          <w:sz w:val="28"/>
          <w:szCs w:val="28"/>
          <w:lang w:val="en-US"/>
        </w:rPr>
        <w:t xml:space="preserve">/2017 </w:t>
      </w:r>
      <w:proofErr w:type="spellStart"/>
      <w:r w:rsidR="00F843F1" w:rsidRPr="002C1AAE">
        <w:rPr>
          <w:sz w:val="28"/>
          <w:szCs w:val="28"/>
          <w:lang w:val="en-US"/>
        </w:rPr>
        <w:t>și</w:t>
      </w:r>
      <w:proofErr w:type="spellEnd"/>
      <w:r w:rsidR="00F843F1" w:rsidRPr="002C1AAE">
        <w:rPr>
          <w:sz w:val="28"/>
          <w:szCs w:val="28"/>
          <w:lang w:val="en-US"/>
        </w:rPr>
        <w:t xml:space="preserve"> </w:t>
      </w:r>
      <w:proofErr w:type="spellStart"/>
      <w:r w:rsidR="00F279C5" w:rsidRPr="002C1AAE">
        <w:rPr>
          <w:sz w:val="28"/>
          <w:szCs w:val="28"/>
          <w:lang w:val="en-US"/>
        </w:rPr>
        <w:t>sunt</w:t>
      </w:r>
      <w:proofErr w:type="spellEnd"/>
      <w:r w:rsidR="00F279C5" w:rsidRPr="002C1AAE">
        <w:rPr>
          <w:sz w:val="28"/>
          <w:szCs w:val="28"/>
          <w:lang w:val="en-US"/>
        </w:rPr>
        <w:t xml:space="preserve"> </w:t>
      </w:r>
      <w:proofErr w:type="spellStart"/>
      <w:r w:rsidR="00F279C5" w:rsidRPr="002C1AAE">
        <w:rPr>
          <w:sz w:val="28"/>
          <w:szCs w:val="28"/>
          <w:lang w:val="en-US"/>
        </w:rPr>
        <w:t>obligați</w:t>
      </w:r>
      <w:proofErr w:type="spellEnd"/>
      <w:r w:rsidR="00F279C5" w:rsidRPr="002C1AAE">
        <w:rPr>
          <w:sz w:val="28"/>
          <w:szCs w:val="28"/>
          <w:lang w:val="en-US"/>
        </w:rPr>
        <w:t xml:space="preserve"> </w:t>
      </w:r>
      <w:proofErr w:type="spellStart"/>
      <w:r w:rsidR="00F279C5" w:rsidRPr="002C1AAE">
        <w:rPr>
          <w:sz w:val="28"/>
          <w:szCs w:val="28"/>
          <w:lang w:val="en-US"/>
        </w:rPr>
        <w:t>să</w:t>
      </w:r>
      <w:proofErr w:type="spellEnd"/>
      <w:r w:rsidR="00F279C5" w:rsidRPr="002C1AAE">
        <w:rPr>
          <w:sz w:val="28"/>
          <w:szCs w:val="28"/>
          <w:lang w:val="en-US"/>
        </w:rPr>
        <w:t xml:space="preserve"> </w:t>
      </w:r>
      <w:proofErr w:type="spellStart"/>
      <w:r w:rsidR="00F279C5" w:rsidRPr="002C1AAE">
        <w:rPr>
          <w:sz w:val="28"/>
          <w:szCs w:val="28"/>
          <w:lang w:val="en-US"/>
        </w:rPr>
        <w:t>efectu</w:t>
      </w:r>
      <w:r w:rsidR="00511342" w:rsidRPr="002C1AAE">
        <w:rPr>
          <w:sz w:val="28"/>
          <w:szCs w:val="28"/>
          <w:lang w:val="en-US"/>
        </w:rPr>
        <w:t>eze</w:t>
      </w:r>
      <w:proofErr w:type="spellEnd"/>
      <w:r w:rsidR="00511342" w:rsidRPr="002C1AAE">
        <w:rPr>
          <w:sz w:val="28"/>
          <w:szCs w:val="28"/>
          <w:lang w:val="en-US"/>
        </w:rPr>
        <w:t xml:space="preserve"> </w:t>
      </w:r>
      <w:proofErr w:type="spellStart"/>
      <w:r w:rsidR="00511342" w:rsidRPr="002C1AAE">
        <w:rPr>
          <w:sz w:val="28"/>
          <w:szCs w:val="28"/>
          <w:lang w:val="en-US"/>
        </w:rPr>
        <w:t>inventarierea</w:t>
      </w:r>
      <w:proofErr w:type="spellEnd"/>
      <w:r w:rsidR="00511342" w:rsidRPr="002C1AAE">
        <w:rPr>
          <w:sz w:val="28"/>
          <w:szCs w:val="28"/>
          <w:lang w:val="en-US"/>
        </w:rPr>
        <w:t xml:space="preserve"> </w:t>
      </w:r>
      <w:proofErr w:type="spellStart"/>
      <w:r w:rsidR="00511342" w:rsidRPr="002C1AAE">
        <w:rPr>
          <w:sz w:val="28"/>
          <w:szCs w:val="28"/>
          <w:lang w:val="en-US"/>
        </w:rPr>
        <w:t>general</w:t>
      </w:r>
      <w:r w:rsidR="00A5302D" w:rsidRPr="002C1AAE">
        <w:rPr>
          <w:sz w:val="28"/>
          <w:szCs w:val="28"/>
          <w:lang w:val="en-US"/>
        </w:rPr>
        <w:t>ă</w:t>
      </w:r>
      <w:proofErr w:type="spellEnd"/>
      <w:r w:rsidR="00511342" w:rsidRPr="002C1AAE">
        <w:rPr>
          <w:sz w:val="28"/>
          <w:szCs w:val="28"/>
          <w:lang w:val="en-US"/>
        </w:rPr>
        <w:t xml:space="preserve"> a </w:t>
      </w:r>
      <w:proofErr w:type="spellStart"/>
      <w:r w:rsidR="00511342" w:rsidRPr="002C1AAE">
        <w:rPr>
          <w:sz w:val="28"/>
          <w:szCs w:val="28"/>
          <w:lang w:val="en-US"/>
        </w:rPr>
        <w:t>elementelor</w:t>
      </w:r>
      <w:proofErr w:type="spellEnd"/>
      <w:r w:rsidR="00511342" w:rsidRPr="002C1AAE">
        <w:rPr>
          <w:sz w:val="28"/>
          <w:szCs w:val="28"/>
          <w:lang w:val="en-US"/>
        </w:rPr>
        <w:t xml:space="preserve"> de active </w:t>
      </w:r>
      <w:proofErr w:type="spellStart"/>
      <w:r w:rsidR="00511342" w:rsidRPr="002C1AAE">
        <w:rPr>
          <w:sz w:val="28"/>
          <w:szCs w:val="28"/>
          <w:lang w:val="en-US"/>
        </w:rPr>
        <w:t>și</w:t>
      </w:r>
      <w:proofErr w:type="spellEnd"/>
      <w:r w:rsidR="00511342" w:rsidRPr="002C1AAE">
        <w:rPr>
          <w:sz w:val="28"/>
          <w:szCs w:val="28"/>
          <w:lang w:val="en-US"/>
        </w:rPr>
        <w:t xml:space="preserve"> </w:t>
      </w:r>
      <w:proofErr w:type="spellStart"/>
      <w:r w:rsidR="00511342" w:rsidRPr="002C1AAE">
        <w:rPr>
          <w:sz w:val="28"/>
          <w:szCs w:val="28"/>
          <w:lang w:val="en-US"/>
        </w:rPr>
        <w:t>datorii</w:t>
      </w:r>
      <w:proofErr w:type="spellEnd"/>
      <w:r w:rsidR="00511342" w:rsidRPr="002C1AAE">
        <w:rPr>
          <w:sz w:val="28"/>
          <w:szCs w:val="28"/>
          <w:lang w:val="en-US"/>
        </w:rPr>
        <w:t>.”</w:t>
      </w:r>
      <w:proofErr w:type="gramEnd"/>
    </w:p>
    <w:p w:rsidR="00230005" w:rsidRPr="004735A2" w:rsidRDefault="00117DBE" w:rsidP="00F81F49">
      <w:pPr>
        <w:pStyle w:val="ListParagraph"/>
        <w:numPr>
          <w:ilvl w:val="0"/>
          <w:numId w:val="11"/>
        </w:numPr>
        <w:ind w:left="851" w:hanging="284"/>
        <w:jc w:val="both"/>
        <w:rPr>
          <w:sz w:val="28"/>
          <w:szCs w:val="28"/>
          <w:lang w:val="ro-MD"/>
        </w:rPr>
      </w:pPr>
      <w:proofErr w:type="spellStart"/>
      <w:r w:rsidRPr="004735A2">
        <w:rPr>
          <w:sz w:val="28"/>
          <w:szCs w:val="28"/>
          <w:lang w:val="en-US" w:eastAsia="en-US"/>
        </w:rPr>
        <w:t>Prezentul</w:t>
      </w:r>
      <w:proofErr w:type="spellEnd"/>
      <w:r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Pr="004735A2">
        <w:rPr>
          <w:sz w:val="28"/>
          <w:szCs w:val="28"/>
          <w:lang w:val="en-US" w:eastAsia="en-US"/>
        </w:rPr>
        <w:t>ordin</w:t>
      </w:r>
      <w:proofErr w:type="spellEnd"/>
      <w:r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Pr="004735A2">
        <w:rPr>
          <w:sz w:val="28"/>
          <w:szCs w:val="28"/>
          <w:lang w:val="en-US" w:eastAsia="en-US"/>
        </w:rPr>
        <w:t>intră</w:t>
      </w:r>
      <w:proofErr w:type="spellEnd"/>
      <w:r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Pr="004735A2">
        <w:rPr>
          <w:sz w:val="28"/>
          <w:szCs w:val="28"/>
          <w:lang w:val="en-US" w:eastAsia="en-US"/>
        </w:rPr>
        <w:t>în</w:t>
      </w:r>
      <w:proofErr w:type="spellEnd"/>
      <w:r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Pr="004735A2">
        <w:rPr>
          <w:sz w:val="28"/>
          <w:szCs w:val="28"/>
          <w:lang w:val="en-US" w:eastAsia="en-US"/>
        </w:rPr>
        <w:t>vigoare</w:t>
      </w:r>
      <w:proofErr w:type="spellEnd"/>
      <w:r w:rsidRPr="004735A2">
        <w:rPr>
          <w:sz w:val="28"/>
          <w:szCs w:val="28"/>
          <w:lang w:val="en-US" w:eastAsia="en-US"/>
        </w:rPr>
        <w:t xml:space="preserve"> din data </w:t>
      </w:r>
      <w:proofErr w:type="spellStart"/>
      <w:r w:rsidRPr="004735A2">
        <w:rPr>
          <w:sz w:val="28"/>
          <w:szCs w:val="28"/>
          <w:lang w:val="en-US" w:eastAsia="en-US"/>
        </w:rPr>
        <w:t>pub</w:t>
      </w:r>
      <w:r w:rsidR="00BB3783" w:rsidRPr="004735A2">
        <w:rPr>
          <w:sz w:val="28"/>
          <w:szCs w:val="28"/>
          <w:lang w:val="en-US" w:eastAsia="en-US"/>
        </w:rPr>
        <w:t>licării</w:t>
      </w:r>
      <w:proofErr w:type="spellEnd"/>
      <w:r w:rsidR="00BB3783"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="00BB3783" w:rsidRPr="004735A2">
        <w:rPr>
          <w:sz w:val="28"/>
          <w:szCs w:val="28"/>
          <w:lang w:val="en-US" w:eastAsia="en-US"/>
        </w:rPr>
        <w:t>în</w:t>
      </w:r>
      <w:proofErr w:type="spellEnd"/>
      <w:r w:rsidR="00BB3783"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="00BB3783" w:rsidRPr="004735A2">
        <w:rPr>
          <w:sz w:val="28"/>
          <w:szCs w:val="28"/>
          <w:lang w:val="en-US" w:eastAsia="en-US"/>
        </w:rPr>
        <w:t>Monitorul</w:t>
      </w:r>
      <w:proofErr w:type="spellEnd"/>
      <w:r w:rsidR="00BB3783" w:rsidRPr="004735A2">
        <w:rPr>
          <w:sz w:val="28"/>
          <w:szCs w:val="28"/>
          <w:lang w:val="en-US" w:eastAsia="en-US"/>
        </w:rPr>
        <w:t xml:space="preserve"> </w:t>
      </w:r>
      <w:proofErr w:type="spellStart"/>
      <w:r w:rsidR="00BB3783" w:rsidRPr="004735A2">
        <w:rPr>
          <w:sz w:val="28"/>
          <w:szCs w:val="28"/>
          <w:lang w:val="en-US" w:eastAsia="en-US"/>
        </w:rPr>
        <w:t>Oficial</w:t>
      </w:r>
      <w:proofErr w:type="spellEnd"/>
      <w:r w:rsidR="00BB3783" w:rsidRPr="004735A2">
        <w:rPr>
          <w:sz w:val="28"/>
          <w:szCs w:val="28"/>
          <w:lang w:val="en-US" w:eastAsia="en-US"/>
        </w:rPr>
        <w:t xml:space="preserve"> al </w:t>
      </w:r>
      <w:proofErr w:type="spellStart"/>
      <w:r w:rsidRPr="004735A2">
        <w:rPr>
          <w:sz w:val="28"/>
          <w:szCs w:val="28"/>
          <w:lang w:val="en-US" w:eastAsia="en-US"/>
        </w:rPr>
        <w:t>Republicii</w:t>
      </w:r>
      <w:proofErr w:type="spellEnd"/>
      <w:r w:rsidRPr="004735A2">
        <w:rPr>
          <w:sz w:val="28"/>
          <w:szCs w:val="28"/>
          <w:lang w:val="en-US" w:eastAsia="en-US"/>
        </w:rPr>
        <w:t xml:space="preserve"> Moldova.</w:t>
      </w:r>
    </w:p>
    <w:p w:rsidR="00BB3783" w:rsidRDefault="00672EA2" w:rsidP="000F2897">
      <w:pPr>
        <w:pStyle w:val="ListParagraph"/>
        <w:spacing w:line="276" w:lineRule="auto"/>
        <w:ind w:left="851" w:hanging="284"/>
        <w:jc w:val="both"/>
        <w:rPr>
          <w:sz w:val="28"/>
          <w:szCs w:val="28"/>
          <w:lang w:val="ro-RO"/>
        </w:rPr>
      </w:pPr>
      <w:r w:rsidRPr="004735A2">
        <w:rPr>
          <w:sz w:val="28"/>
          <w:szCs w:val="28"/>
          <w:lang w:val="ro-RO"/>
        </w:rPr>
        <w:t xml:space="preserve">     </w:t>
      </w:r>
      <w:r w:rsidR="00F1267E" w:rsidRPr="004735A2">
        <w:rPr>
          <w:sz w:val="28"/>
          <w:szCs w:val="28"/>
          <w:lang w:val="ro-RO"/>
        </w:rPr>
        <w:t xml:space="preserve">    </w:t>
      </w:r>
    </w:p>
    <w:p w:rsidR="005A5778" w:rsidRPr="004735A2" w:rsidRDefault="005A5778" w:rsidP="00B236E2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</w:p>
    <w:p w:rsidR="005610A5" w:rsidRPr="004735A2" w:rsidRDefault="00654163" w:rsidP="004C6B8C">
      <w:pPr>
        <w:jc w:val="center"/>
        <w:rPr>
          <w:b/>
          <w:sz w:val="28"/>
          <w:szCs w:val="28"/>
          <w:lang w:val="ro-RO"/>
        </w:rPr>
      </w:pPr>
      <w:r w:rsidRPr="004735A2">
        <w:rPr>
          <w:b/>
          <w:sz w:val="28"/>
          <w:szCs w:val="28"/>
          <w:lang w:val="ro-RO"/>
        </w:rPr>
        <w:t>MINISTR</w:t>
      </w:r>
      <w:r w:rsidR="00814085" w:rsidRPr="004735A2">
        <w:rPr>
          <w:b/>
          <w:sz w:val="28"/>
          <w:szCs w:val="28"/>
          <w:lang w:val="ro-RO"/>
        </w:rPr>
        <w:t>U</w:t>
      </w:r>
      <w:r w:rsidR="004C6B8C" w:rsidRPr="004735A2">
        <w:rPr>
          <w:b/>
          <w:sz w:val="28"/>
          <w:szCs w:val="28"/>
          <w:lang w:val="ro-RO"/>
        </w:rPr>
        <w:t xml:space="preserve"> </w:t>
      </w:r>
      <w:r w:rsidR="00A00013" w:rsidRPr="004735A2">
        <w:rPr>
          <w:b/>
          <w:sz w:val="28"/>
          <w:szCs w:val="28"/>
          <w:lang w:val="ro-RO"/>
        </w:rPr>
        <w:tab/>
        <w:t xml:space="preserve">      </w:t>
      </w:r>
      <w:r w:rsidR="00285415" w:rsidRPr="004735A2">
        <w:rPr>
          <w:b/>
          <w:sz w:val="28"/>
          <w:szCs w:val="28"/>
          <w:lang w:val="ro-RO"/>
        </w:rPr>
        <w:t xml:space="preserve">                    </w:t>
      </w:r>
      <w:r w:rsidR="00A00013" w:rsidRPr="004735A2">
        <w:rPr>
          <w:b/>
          <w:sz w:val="28"/>
          <w:szCs w:val="28"/>
          <w:lang w:val="ro-RO"/>
        </w:rPr>
        <w:t xml:space="preserve">     </w:t>
      </w:r>
      <w:r w:rsidR="00B14447" w:rsidRPr="004735A2">
        <w:rPr>
          <w:b/>
          <w:sz w:val="28"/>
          <w:szCs w:val="28"/>
          <w:lang w:val="ro-RO"/>
        </w:rPr>
        <w:t xml:space="preserve">  </w:t>
      </w:r>
      <w:r w:rsidR="00A00013" w:rsidRPr="004735A2">
        <w:rPr>
          <w:b/>
          <w:sz w:val="28"/>
          <w:szCs w:val="28"/>
          <w:lang w:val="ro-RO"/>
        </w:rPr>
        <w:t xml:space="preserve"> </w:t>
      </w:r>
      <w:r w:rsidR="00973D56" w:rsidRPr="004735A2">
        <w:rPr>
          <w:b/>
          <w:sz w:val="28"/>
          <w:szCs w:val="28"/>
          <w:lang w:val="ro-RO"/>
        </w:rPr>
        <w:t xml:space="preserve">        </w:t>
      </w:r>
      <w:r w:rsidR="00264A91" w:rsidRPr="004735A2">
        <w:rPr>
          <w:b/>
          <w:sz w:val="28"/>
          <w:szCs w:val="28"/>
          <w:lang w:val="ro-RO"/>
        </w:rPr>
        <w:tab/>
      </w:r>
      <w:r w:rsidR="00F1267E" w:rsidRPr="004735A2">
        <w:rPr>
          <w:b/>
          <w:sz w:val="28"/>
          <w:szCs w:val="28"/>
          <w:lang w:val="ro-RO"/>
        </w:rPr>
        <w:t xml:space="preserve">         </w:t>
      </w:r>
      <w:r w:rsidR="00117DBE" w:rsidRPr="004735A2">
        <w:rPr>
          <w:b/>
          <w:sz w:val="28"/>
          <w:szCs w:val="28"/>
          <w:lang w:val="ro-RO"/>
        </w:rPr>
        <w:t>Petru ROTARU</w:t>
      </w:r>
    </w:p>
    <w:p w:rsidR="000B7E02" w:rsidRDefault="000B7E02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Default="005A5778" w:rsidP="00681655">
      <w:pPr>
        <w:rPr>
          <w:sz w:val="28"/>
          <w:szCs w:val="28"/>
          <w:lang w:val="ro-RO"/>
        </w:rPr>
      </w:pPr>
    </w:p>
    <w:p w:rsidR="005A5778" w:rsidRPr="00681655" w:rsidRDefault="005A5778" w:rsidP="00681655">
      <w:pPr>
        <w:rPr>
          <w:sz w:val="28"/>
          <w:szCs w:val="28"/>
          <w:lang w:val="ro-RO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984"/>
      </w:tblGrid>
      <w:tr w:rsidR="003E5CCC" w:rsidRPr="00230005" w:rsidTr="00F87C3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285415" w:rsidRDefault="003E5CCC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285415">
              <w:rPr>
                <w:b/>
                <w:sz w:val="16"/>
                <w:szCs w:val="16"/>
                <w:lang w:val="ro-RO"/>
              </w:rPr>
              <w:t>Coordonat cu</w:t>
            </w:r>
          </w:p>
          <w:p w:rsidR="003E5CCC" w:rsidRPr="00285415" w:rsidRDefault="00F41385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285415">
              <w:rPr>
                <w:b/>
                <w:sz w:val="16"/>
                <w:szCs w:val="16"/>
                <w:lang w:val="ro-RO"/>
              </w:rPr>
              <w:t>Funcț</w:t>
            </w:r>
            <w:r w:rsidR="003E5CCC" w:rsidRPr="00285415">
              <w:rPr>
                <w:b/>
                <w:sz w:val="16"/>
                <w:szCs w:val="16"/>
                <w:lang w:val="ro-RO"/>
              </w:rPr>
              <w:t>ia/subdiviziunea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285415" w:rsidRDefault="003E5CCC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285415">
              <w:rPr>
                <w:b/>
                <w:sz w:val="16"/>
                <w:szCs w:val="16"/>
                <w:lang w:val="ro-RO"/>
              </w:rPr>
              <w:t>Numele, Prenumele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285415" w:rsidRDefault="003E5CCC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285415">
              <w:rPr>
                <w:b/>
                <w:sz w:val="16"/>
                <w:szCs w:val="16"/>
                <w:lang w:val="ro-RO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285415" w:rsidRDefault="00672EA2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285415">
              <w:rPr>
                <w:b/>
                <w:sz w:val="16"/>
                <w:szCs w:val="16"/>
                <w:lang w:val="ro-RO"/>
              </w:rPr>
              <w:t>Semnă</w:t>
            </w:r>
            <w:r w:rsidR="003E5CCC" w:rsidRPr="00285415">
              <w:rPr>
                <w:b/>
                <w:sz w:val="16"/>
                <w:szCs w:val="16"/>
                <w:lang w:val="ro-RO"/>
              </w:rPr>
              <w:t>tura</w:t>
            </w:r>
          </w:p>
        </w:tc>
      </w:tr>
      <w:tr w:rsidR="0000255E" w:rsidRPr="00264A91" w:rsidTr="00F87C33">
        <w:trPr>
          <w:trHeight w:val="416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81B" w:rsidRPr="00285415" w:rsidRDefault="00517CC7" w:rsidP="0055141A">
            <w:pPr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Secretar de Stat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55E" w:rsidRPr="00285415" w:rsidRDefault="00117DBE" w:rsidP="0055141A">
            <w:pPr>
              <w:jc w:val="center"/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IXARI Cristina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55E" w:rsidRPr="00285415" w:rsidRDefault="0000255E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55E" w:rsidRPr="00285415" w:rsidRDefault="0000255E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</w:tr>
      <w:tr w:rsidR="003E5CCC" w:rsidRPr="0014686B" w:rsidTr="00F87C33">
        <w:trPr>
          <w:trHeight w:val="405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285415" w:rsidRDefault="00117DBE" w:rsidP="00285415">
            <w:pPr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Șef</w:t>
            </w:r>
            <w:r w:rsidR="0014686B" w:rsidRPr="00285415">
              <w:rPr>
                <w:sz w:val="16"/>
                <w:szCs w:val="16"/>
                <w:lang w:val="ro-RO"/>
              </w:rPr>
              <w:t xml:space="preserve"> </w:t>
            </w:r>
            <w:r w:rsidR="00EF1253">
              <w:rPr>
                <w:sz w:val="16"/>
                <w:szCs w:val="16"/>
                <w:lang w:val="ro-RO"/>
              </w:rPr>
              <w:t>a</w:t>
            </w:r>
            <w:r w:rsidR="006F4607">
              <w:rPr>
                <w:sz w:val="16"/>
                <w:szCs w:val="16"/>
                <w:lang w:val="ro-RO"/>
              </w:rPr>
              <w:t>l</w:t>
            </w:r>
            <w:r w:rsidR="004E339A">
              <w:rPr>
                <w:sz w:val="16"/>
                <w:szCs w:val="16"/>
                <w:lang w:val="ro-RO"/>
              </w:rPr>
              <w:t xml:space="preserve"> Direcției p</w:t>
            </w:r>
            <w:r w:rsidRPr="00285415">
              <w:rPr>
                <w:sz w:val="16"/>
                <w:szCs w:val="16"/>
                <w:lang w:val="ro-RO"/>
              </w:rPr>
              <w:t>olitici contabile și audit în sectorul corporativ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5CCC" w:rsidRPr="00285415" w:rsidRDefault="00F41161" w:rsidP="0055141A">
            <w:pPr>
              <w:jc w:val="center"/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TONU</w:t>
            </w:r>
            <w:r w:rsidR="0014686B" w:rsidRPr="00285415">
              <w:rPr>
                <w:sz w:val="16"/>
                <w:szCs w:val="16"/>
                <w:lang w:val="ro-RO"/>
              </w:rPr>
              <w:t xml:space="preserve"> Natalia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285415" w:rsidRDefault="003E5CCC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285415" w:rsidRDefault="003E5CCC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</w:tr>
      <w:tr w:rsidR="00FB0C21" w:rsidRPr="00FB0C21" w:rsidTr="00F87C33">
        <w:trPr>
          <w:trHeight w:val="405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C21" w:rsidRPr="00285415" w:rsidRDefault="00FB0C21" w:rsidP="00285415">
            <w:pPr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 xml:space="preserve">Șef adjunct </w:t>
            </w:r>
            <w:r w:rsidR="0046024C">
              <w:rPr>
                <w:sz w:val="16"/>
                <w:szCs w:val="16"/>
                <w:lang w:val="ro-RO"/>
              </w:rPr>
              <w:t>a</w:t>
            </w:r>
            <w:r w:rsidR="006F4607">
              <w:rPr>
                <w:sz w:val="16"/>
                <w:szCs w:val="16"/>
                <w:lang w:val="ro-RO"/>
              </w:rPr>
              <w:t>l</w:t>
            </w:r>
            <w:r w:rsidR="004E339A">
              <w:rPr>
                <w:sz w:val="16"/>
                <w:szCs w:val="16"/>
                <w:lang w:val="ro-RO"/>
              </w:rPr>
              <w:t xml:space="preserve"> Direcției p</w:t>
            </w:r>
            <w:r w:rsidRPr="00285415">
              <w:rPr>
                <w:sz w:val="16"/>
                <w:szCs w:val="16"/>
                <w:lang w:val="ro-RO"/>
              </w:rPr>
              <w:t>olitici contabile și audit în sectorul corporativ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0C21" w:rsidRPr="00285415" w:rsidRDefault="00FB0C21" w:rsidP="0055141A">
            <w:pPr>
              <w:jc w:val="center"/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VIZIR Ala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C21" w:rsidRPr="00285415" w:rsidRDefault="00FB0C21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C21" w:rsidRPr="00285415" w:rsidRDefault="00FB0C21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</w:tr>
      <w:tr w:rsidR="003E5CCC" w:rsidRPr="00F1267E" w:rsidTr="00F87C33">
        <w:trPr>
          <w:trHeight w:val="395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285415" w:rsidRDefault="003E5CCC" w:rsidP="00285415">
            <w:pPr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Executor</w:t>
            </w:r>
            <w:r w:rsidR="00C42A12" w:rsidRPr="00285415">
              <w:rPr>
                <w:sz w:val="16"/>
                <w:szCs w:val="16"/>
                <w:lang w:val="ro-RO"/>
              </w:rPr>
              <w:t>: C</w:t>
            </w:r>
            <w:r w:rsidR="00853AED" w:rsidRPr="00285415">
              <w:rPr>
                <w:sz w:val="16"/>
                <w:szCs w:val="16"/>
                <w:lang w:val="ro-RO"/>
              </w:rPr>
              <w:t>onsultant principal</w:t>
            </w:r>
          </w:p>
          <w:p w:rsidR="003E5CCC" w:rsidRPr="00285415" w:rsidRDefault="006A2074" w:rsidP="00285415">
            <w:pPr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Tel</w:t>
            </w:r>
            <w:r w:rsidR="003E5CCC" w:rsidRPr="00285415">
              <w:rPr>
                <w:sz w:val="16"/>
                <w:szCs w:val="16"/>
                <w:lang w:val="ro-RO"/>
              </w:rPr>
              <w:t>:</w:t>
            </w:r>
            <w:r w:rsidR="0087715F" w:rsidRPr="00285415">
              <w:rPr>
                <w:sz w:val="16"/>
                <w:szCs w:val="16"/>
                <w:lang w:val="ro-RO"/>
              </w:rPr>
              <w:t xml:space="preserve"> 022272798</w:t>
            </w:r>
            <w:r w:rsidRPr="00285415">
              <w:rPr>
                <w:sz w:val="16"/>
                <w:szCs w:val="16"/>
                <w:lang w:val="ro-RO"/>
              </w:rPr>
              <w:t xml:space="preserve">, </w:t>
            </w:r>
            <w:r w:rsidR="003E5CCC" w:rsidRPr="00285415">
              <w:rPr>
                <w:sz w:val="16"/>
                <w:szCs w:val="16"/>
                <w:lang w:val="ro-RO"/>
              </w:rPr>
              <w:t>e-mail:</w:t>
            </w:r>
            <w:r w:rsidR="0087715F" w:rsidRPr="00285415">
              <w:rPr>
                <w:sz w:val="16"/>
                <w:szCs w:val="16"/>
                <w:lang w:val="ro-RO"/>
              </w:rPr>
              <w:t xml:space="preserve"> </w:t>
            </w:r>
            <w:r w:rsidRPr="00285415">
              <w:rPr>
                <w:sz w:val="16"/>
                <w:szCs w:val="16"/>
                <w:lang w:val="ro-RO"/>
              </w:rPr>
              <w:t>c</w:t>
            </w:r>
            <w:r w:rsidR="0087715F" w:rsidRPr="00285415">
              <w:rPr>
                <w:sz w:val="16"/>
                <w:szCs w:val="16"/>
                <w:lang w:val="ro-RO"/>
              </w:rPr>
              <w:t>ristinaiachim@mf.gov.md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5CCC" w:rsidRPr="00285415" w:rsidRDefault="004F139E" w:rsidP="0055141A">
            <w:pPr>
              <w:jc w:val="center"/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Iachim Cristina</w:t>
            </w:r>
          </w:p>
          <w:p w:rsidR="004F139E" w:rsidRPr="00285415" w:rsidRDefault="004F139E" w:rsidP="0055141A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285415" w:rsidRDefault="003E5CCC" w:rsidP="0028541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285415" w:rsidRDefault="003E5CCC" w:rsidP="00285415">
            <w:pPr>
              <w:jc w:val="center"/>
              <w:rPr>
                <w:sz w:val="16"/>
                <w:szCs w:val="16"/>
                <w:lang w:val="ro-RO"/>
              </w:rPr>
            </w:pPr>
          </w:p>
        </w:tc>
      </w:tr>
    </w:tbl>
    <w:p w:rsidR="002300A1" w:rsidRDefault="002300A1" w:rsidP="00681655">
      <w:pPr>
        <w:tabs>
          <w:tab w:val="left" w:pos="1134"/>
        </w:tabs>
        <w:rPr>
          <w:sz w:val="16"/>
          <w:lang w:val="ro-RO"/>
        </w:rPr>
      </w:pPr>
    </w:p>
    <w:sectPr w:rsidR="002300A1" w:rsidSect="00367BB1">
      <w:pgSz w:w="11906" w:h="16838"/>
      <w:pgMar w:top="1135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202"/>
    <w:multiLevelType w:val="hybridMultilevel"/>
    <w:tmpl w:val="9F6EB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23E37889"/>
    <w:multiLevelType w:val="hybridMultilevel"/>
    <w:tmpl w:val="379CA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F54DB"/>
    <w:multiLevelType w:val="hybridMultilevel"/>
    <w:tmpl w:val="BBAADBEA"/>
    <w:lvl w:ilvl="0" w:tplc="919C78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222E4"/>
    <w:multiLevelType w:val="hybridMultilevel"/>
    <w:tmpl w:val="379CA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C7AC5"/>
    <w:multiLevelType w:val="hybridMultilevel"/>
    <w:tmpl w:val="6E24F748"/>
    <w:lvl w:ilvl="0" w:tplc="DE0CF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EA2D8E"/>
    <w:multiLevelType w:val="hybridMultilevel"/>
    <w:tmpl w:val="379CA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969E0"/>
    <w:multiLevelType w:val="hybridMultilevel"/>
    <w:tmpl w:val="59E878A8"/>
    <w:lvl w:ilvl="0" w:tplc="600078B8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B752D2"/>
    <w:multiLevelType w:val="hybridMultilevel"/>
    <w:tmpl w:val="B22007AE"/>
    <w:lvl w:ilvl="0" w:tplc="6FF6C65E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6032A2F"/>
    <w:multiLevelType w:val="hybridMultilevel"/>
    <w:tmpl w:val="2D8A6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BC6810"/>
    <w:multiLevelType w:val="hybridMultilevel"/>
    <w:tmpl w:val="FE989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B3BAD"/>
    <w:multiLevelType w:val="hybridMultilevel"/>
    <w:tmpl w:val="600E8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15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5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255E"/>
    <w:rsid w:val="0003265E"/>
    <w:rsid w:val="00033AC3"/>
    <w:rsid w:val="00051427"/>
    <w:rsid w:val="0009382E"/>
    <w:rsid w:val="000B7E02"/>
    <w:rsid w:val="000C5D17"/>
    <w:rsid w:val="000C7629"/>
    <w:rsid w:val="000F1D5C"/>
    <w:rsid w:val="000F2897"/>
    <w:rsid w:val="000F6811"/>
    <w:rsid w:val="00117DBE"/>
    <w:rsid w:val="00133AC0"/>
    <w:rsid w:val="0014686B"/>
    <w:rsid w:val="00154268"/>
    <w:rsid w:val="00177224"/>
    <w:rsid w:val="00184C15"/>
    <w:rsid w:val="0019383C"/>
    <w:rsid w:val="001C75A4"/>
    <w:rsid w:val="001E0B50"/>
    <w:rsid w:val="00204861"/>
    <w:rsid w:val="00215168"/>
    <w:rsid w:val="0022036B"/>
    <w:rsid w:val="00230005"/>
    <w:rsid w:val="002300A1"/>
    <w:rsid w:val="00233AFB"/>
    <w:rsid w:val="0024088F"/>
    <w:rsid w:val="00264A91"/>
    <w:rsid w:val="0028165F"/>
    <w:rsid w:val="00285415"/>
    <w:rsid w:val="0029350E"/>
    <w:rsid w:val="002A035C"/>
    <w:rsid w:val="002A6337"/>
    <w:rsid w:val="002B3DB7"/>
    <w:rsid w:val="002B415F"/>
    <w:rsid w:val="002C1AAE"/>
    <w:rsid w:val="002D3F96"/>
    <w:rsid w:val="002D75DB"/>
    <w:rsid w:val="002E28CB"/>
    <w:rsid w:val="002E2C1C"/>
    <w:rsid w:val="003264C2"/>
    <w:rsid w:val="00333770"/>
    <w:rsid w:val="003344B4"/>
    <w:rsid w:val="00340A07"/>
    <w:rsid w:val="00367BB1"/>
    <w:rsid w:val="003A2CB3"/>
    <w:rsid w:val="003B2712"/>
    <w:rsid w:val="003B7472"/>
    <w:rsid w:val="003B758F"/>
    <w:rsid w:val="003C7587"/>
    <w:rsid w:val="003D66FD"/>
    <w:rsid w:val="003E1E5D"/>
    <w:rsid w:val="003E5CCC"/>
    <w:rsid w:val="0041768A"/>
    <w:rsid w:val="00440529"/>
    <w:rsid w:val="00446CB5"/>
    <w:rsid w:val="0046024C"/>
    <w:rsid w:val="004718A8"/>
    <w:rsid w:val="004735A2"/>
    <w:rsid w:val="00491EF3"/>
    <w:rsid w:val="004C1908"/>
    <w:rsid w:val="004C2067"/>
    <w:rsid w:val="004C6B8C"/>
    <w:rsid w:val="004D6675"/>
    <w:rsid w:val="004E339A"/>
    <w:rsid w:val="004F139E"/>
    <w:rsid w:val="004F3CE3"/>
    <w:rsid w:val="00505006"/>
    <w:rsid w:val="00511342"/>
    <w:rsid w:val="005119F8"/>
    <w:rsid w:val="00515829"/>
    <w:rsid w:val="00517CC7"/>
    <w:rsid w:val="00530E97"/>
    <w:rsid w:val="00533925"/>
    <w:rsid w:val="00544B25"/>
    <w:rsid w:val="00547A97"/>
    <w:rsid w:val="0055141A"/>
    <w:rsid w:val="0055339D"/>
    <w:rsid w:val="00560BE9"/>
    <w:rsid w:val="005610A5"/>
    <w:rsid w:val="005A5778"/>
    <w:rsid w:val="005B37ED"/>
    <w:rsid w:val="005C2DE6"/>
    <w:rsid w:val="005D44D4"/>
    <w:rsid w:val="005E72D8"/>
    <w:rsid w:val="005F5AA2"/>
    <w:rsid w:val="005F650D"/>
    <w:rsid w:val="00602165"/>
    <w:rsid w:val="00603AFA"/>
    <w:rsid w:val="00611BF4"/>
    <w:rsid w:val="0064438D"/>
    <w:rsid w:val="00654163"/>
    <w:rsid w:val="00666C82"/>
    <w:rsid w:val="00672EA2"/>
    <w:rsid w:val="00673CB6"/>
    <w:rsid w:val="00681655"/>
    <w:rsid w:val="006A1986"/>
    <w:rsid w:val="006A2074"/>
    <w:rsid w:val="006A74F5"/>
    <w:rsid w:val="006B1708"/>
    <w:rsid w:val="006C2F1C"/>
    <w:rsid w:val="006F428A"/>
    <w:rsid w:val="006F4607"/>
    <w:rsid w:val="0071195F"/>
    <w:rsid w:val="00713472"/>
    <w:rsid w:val="007138BD"/>
    <w:rsid w:val="00716D6C"/>
    <w:rsid w:val="00721979"/>
    <w:rsid w:val="00724F95"/>
    <w:rsid w:val="00742E71"/>
    <w:rsid w:val="00751A0A"/>
    <w:rsid w:val="00763D05"/>
    <w:rsid w:val="00770883"/>
    <w:rsid w:val="00782746"/>
    <w:rsid w:val="007D384D"/>
    <w:rsid w:val="007D4903"/>
    <w:rsid w:val="007E5D8C"/>
    <w:rsid w:val="00813B50"/>
    <w:rsid w:val="00814085"/>
    <w:rsid w:val="0081671E"/>
    <w:rsid w:val="0082181B"/>
    <w:rsid w:val="008371A4"/>
    <w:rsid w:val="00847E72"/>
    <w:rsid w:val="00853AED"/>
    <w:rsid w:val="00857370"/>
    <w:rsid w:val="0087715F"/>
    <w:rsid w:val="00882B2C"/>
    <w:rsid w:val="008A5BAC"/>
    <w:rsid w:val="008A726D"/>
    <w:rsid w:val="008C2C1E"/>
    <w:rsid w:val="008E0C1C"/>
    <w:rsid w:val="00914D28"/>
    <w:rsid w:val="00932D04"/>
    <w:rsid w:val="0093715B"/>
    <w:rsid w:val="00937919"/>
    <w:rsid w:val="009660B0"/>
    <w:rsid w:val="00973D56"/>
    <w:rsid w:val="0097657D"/>
    <w:rsid w:val="0099006E"/>
    <w:rsid w:val="00990752"/>
    <w:rsid w:val="00996B0C"/>
    <w:rsid w:val="009E2B69"/>
    <w:rsid w:val="009E3E46"/>
    <w:rsid w:val="009E416F"/>
    <w:rsid w:val="009F7AA2"/>
    <w:rsid w:val="00A00013"/>
    <w:rsid w:val="00A21E6F"/>
    <w:rsid w:val="00A3285C"/>
    <w:rsid w:val="00A52B34"/>
    <w:rsid w:val="00A5302D"/>
    <w:rsid w:val="00A560D0"/>
    <w:rsid w:val="00A6448B"/>
    <w:rsid w:val="00A733DE"/>
    <w:rsid w:val="00A858D4"/>
    <w:rsid w:val="00A96D12"/>
    <w:rsid w:val="00AC3AD9"/>
    <w:rsid w:val="00AC624B"/>
    <w:rsid w:val="00AC6296"/>
    <w:rsid w:val="00AD43B5"/>
    <w:rsid w:val="00AD5A5F"/>
    <w:rsid w:val="00B1199D"/>
    <w:rsid w:val="00B12EED"/>
    <w:rsid w:val="00B14447"/>
    <w:rsid w:val="00B2050B"/>
    <w:rsid w:val="00B236E2"/>
    <w:rsid w:val="00B302BD"/>
    <w:rsid w:val="00B35ED7"/>
    <w:rsid w:val="00B6761F"/>
    <w:rsid w:val="00B90F36"/>
    <w:rsid w:val="00BB3783"/>
    <w:rsid w:val="00BD656F"/>
    <w:rsid w:val="00BE1EBC"/>
    <w:rsid w:val="00BF5B35"/>
    <w:rsid w:val="00BF671F"/>
    <w:rsid w:val="00BF6CBE"/>
    <w:rsid w:val="00C21726"/>
    <w:rsid w:val="00C42A12"/>
    <w:rsid w:val="00C512F2"/>
    <w:rsid w:val="00C53942"/>
    <w:rsid w:val="00C62A16"/>
    <w:rsid w:val="00CB1021"/>
    <w:rsid w:val="00CB7990"/>
    <w:rsid w:val="00CC29C5"/>
    <w:rsid w:val="00CC4F69"/>
    <w:rsid w:val="00CD3E37"/>
    <w:rsid w:val="00D11ACF"/>
    <w:rsid w:val="00D20CCE"/>
    <w:rsid w:val="00D24095"/>
    <w:rsid w:val="00D41FE4"/>
    <w:rsid w:val="00D511F4"/>
    <w:rsid w:val="00D54A54"/>
    <w:rsid w:val="00D67BE1"/>
    <w:rsid w:val="00DB04DD"/>
    <w:rsid w:val="00DD2739"/>
    <w:rsid w:val="00DD3EB0"/>
    <w:rsid w:val="00DE39A9"/>
    <w:rsid w:val="00E11E79"/>
    <w:rsid w:val="00E559C8"/>
    <w:rsid w:val="00E5674C"/>
    <w:rsid w:val="00E71DAD"/>
    <w:rsid w:val="00E745F8"/>
    <w:rsid w:val="00E80273"/>
    <w:rsid w:val="00E824CA"/>
    <w:rsid w:val="00E9457D"/>
    <w:rsid w:val="00EA5AF4"/>
    <w:rsid w:val="00EA668B"/>
    <w:rsid w:val="00EF1253"/>
    <w:rsid w:val="00F04593"/>
    <w:rsid w:val="00F06529"/>
    <w:rsid w:val="00F1144A"/>
    <w:rsid w:val="00F1267E"/>
    <w:rsid w:val="00F16D8B"/>
    <w:rsid w:val="00F279C5"/>
    <w:rsid w:val="00F41161"/>
    <w:rsid w:val="00F41385"/>
    <w:rsid w:val="00F51F63"/>
    <w:rsid w:val="00F536BA"/>
    <w:rsid w:val="00F53C81"/>
    <w:rsid w:val="00F54371"/>
    <w:rsid w:val="00F76EA5"/>
    <w:rsid w:val="00F81F49"/>
    <w:rsid w:val="00F843F1"/>
    <w:rsid w:val="00F87C33"/>
    <w:rsid w:val="00F95A95"/>
    <w:rsid w:val="00FB0C21"/>
    <w:rsid w:val="00FB18B9"/>
    <w:rsid w:val="00FC636F"/>
    <w:rsid w:val="00FD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E462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4F139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139E"/>
    <w:rPr>
      <w:b/>
      <w:bCs/>
    </w:rPr>
  </w:style>
  <w:style w:type="paragraph" w:customStyle="1" w:styleId="tt">
    <w:name w:val="tt"/>
    <w:basedOn w:val="Normal"/>
    <w:rsid w:val="00BE1EBC"/>
    <w:pPr>
      <w:spacing w:before="100" w:beforeAutospacing="1" w:after="100" w:afterAutospacing="1"/>
    </w:pPr>
    <w:rPr>
      <w:lang w:val="en-US" w:eastAsia="en-US"/>
    </w:rPr>
  </w:style>
  <w:style w:type="paragraph" w:customStyle="1" w:styleId="cb">
    <w:name w:val="cb"/>
    <w:basedOn w:val="Normal"/>
    <w:rsid w:val="00E559C8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6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6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255F-E889-4744-8847-06853856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Iachim, Cristina</cp:lastModifiedBy>
  <cp:revision>172</cp:revision>
  <cp:lastPrinted>2024-05-21T06:31:00Z</cp:lastPrinted>
  <dcterms:created xsi:type="dcterms:W3CDTF">2021-09-24T05:57:00Z</dcterms:created>
  <dcterms:modified xsi:type="dcterms:W3CDTF">2024-05-21T06:34:00Z</dcterms:modified>
</cp:coreProperties>
</file>