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A86" w:rsidRPr="00175D1D" w:rsidRDefault="00530A86" w:rsidP="00530A86">
      <w:pPr>
        <w:spacing w:after="0"/>
        <w:jc w:val="center"/>
        <w:rPr>
          <w:rFonts w:ascii="Times New Roman" w:hAnsi="Times New Roman" w:cs="Times New Roman"/>
          <w:b/>
          <w:sz w:val="28"/>
          <w:szCs w:val="28"/>
          <w:lang w:val="ro-MD"/>
        </w:rPr>
      </w:pPr>
      <w:r w:rsidRPr="00175D1D">
        <w:rPr>
          <w:rFonts w:ascii="Times New Roman" w:hAnsi="Times New Roman" w:cs="Times New Roman"/>
          <w:b/>
          <w:sz w:val="28"/>
          <w:szCs w:val="28"/>
          <w:lang w:val="ro-MD"/>
        </w:rPr>
        <w:t>TABEL COMPARATIV</w:t>
      </w:r>
    </w:p>
    <w:p w:rsidR="0091283C" w:rsidRPr="00175D1D" w:rsidRDefault="00530A86" w:rsidP="00530A86">
      <w:pPr>
        <w:spacing w:after="0"/>
        <w:jc w:val="center"/>
        <w:rPr>
          <w:rFonts w:ascii="Times New Roman" w:hAnsi="Times New Roman" w:cs="Times New Roman"/>
          <w:sz w:val="28"/>
          <w:szCs w:val="28"/>
          <w:lang w:val="ro-MD"/>
        </w:rPr>
      </w:pPr>
      <w:r w:rsidRPr="00175D1D">
        <w:rPr>
          <w:rFonts w:ascii="Times New Roman" w:hAnsi="Times New Roman" w:cs="Times New Roman"/>
          <w:sz w:val="28"/>
          <w:szCs w:val="28"/>
          <w:lang w:val="ro-MD"/>
        </w:rPr>
        <w:t xml:space="preserve">la </w:t>
      </w:r>
      <w:r w:rsidR="00484582">
        <w:rPr>
          <w:rFonts w:ascii="Times New Roman" w:hAnsi="Times New Roman" w:cs="Times New Roman"/>
          <w:sz w:val="28"/>
          <w:szCs w:val="28"/>
          <w:lang w:val="ro-MD"/>
        </w:rPr>
        <w:t>p</w:t>
      </w:r>
      <w:r w:rsidRPr="00175D1D">
        <w:rPr>
          <w:rFonts w:ascii="Times New Roman" w:hAnsi="Times New Roman" w:cs="Times New Roman"/>
          <w:sz w:val="28"/>
          <w:szCs w:val="28"/>
          <w:lang w:val="ro-MD"/>
        </w:rPr>
        <w:t xml:space="preserve">roiectul hotărârii Guvernului cu privire la aprobarea proiectului de lege pentru modificarea Legii nr. 283/2011 cu privire la Poliția de Frontieră  </w:t>
      </w:r>
    </w:p>
    <w:p w:rsidR="00530A86" w:rsidRPr="00175D1D" w:rsidRDefault="00530A86" w:rsidP="00530A86">
      <w:pPr>
        <w:spacing w:after="0"/>
        <w:jc w:val="center"/>
        <w:rPr>
          <w:rFonts w:ascii="Times New Roman" w:hAnsi="Times New Roman" w:cs="Times New Roman"/>
          <w:sz w:val="28"/>
          <w:szCs w:val="28"/>
          <w:lang w:val="ro-MD"/>
        </w:rPr>
      </w:pPr>
    </w:p>
    <w:tbl>
      <w:tblPr>
        <w:tblStyle w:val="a3"/>
        <w:tblW w:w="0" w:type="auto"/>
        <w:tblLook w:val="04A0" w:firstRow="1" w:lastRow="0" w:firstColumn="1" w:lastColumn="0" w:noHBand="0" w:noVBand="1"/>
      </w:tblPr>
      <w:tblGrid>
        <w:gridCol w:w="613"/>
        <w:gridCol w:w="5454"/>
        <w:gridCol w:w="4520"/>
        <w:gridCol w:w="3973"/>
      </w:tblGrid>
      <w:tr w:rsidR="00530A86" w:rsidRPr="00175D1D" w:rsidTr="00175D1D">
        <w:tc>
          <w:tcPr>
            <w:tcW w:w="613" w:type="dxa"/>
          </w:tcPr>
          <w:p w:rsidR="00530A86" w:rsidRPr="00175D1D" w:rsidRDefault="00530A86" w:rsidP="00530A86">
            <w:pPr>
              <w:rPr>
                <w:rFonts w:ascii="Times New Roman" w:hAnsi="Times New Roman" w:cs="Times New Roman"/>
                <w:b/>
                <w:sz w:val="28"/>
                <w:szCs w:val="28"/>
                <w:lang w:val="ro-MD"/>
              </w:rPr>
            </w:pPr>
            <w:r w:rsidRPr="00175D1D">
              <w:rPr>
                <w:rFonts w:ascii="Times New Roman" w:hAnsi="Times New Roman" w:cs="Times New Roman"/>
                <w:b/>
                <w:sz w:val="28"/>
                <w:szCs w:val="28"/>
                <w:lang w:val="ro-MD"/>
              </w:rPr>
              <w:t>Nr.</w:t>
            </w:r>
          </w:p>
        </w:tc>
        <w:tc>
          <w:tcPr>
            <w:tcW w:w="5454" w:type="dxa"/>
          </w:tcPr>
          <w:p w:rsidR="00530A86" w:rsidRPr="00175D1D" w:rsidRDefault="00530A86" w:rsidP="00530A86">
            <w:pPr>
              <w:jc w:val="center"/>
              <w:rPr>
                <w:rFonts w:ascii="Times New Roman" w:hAnsi="Times New Roman" w:cs="Times New Roman"/>
                <w:b/>
                <w:sz w:val="28"/>
                <w:szCs w:val="28"/>
                <w:lang w:val="ro-MD"/>
              </w:rPr>
            </w:pPr>
            <w:r w:rsidRPr="00175D1D">
              <w:rPr>
                <w:rFonts w:ascii="Times New Roman" w:hAnsi="Times New Roman" w:cs="Times New Roman"/>
                <w:b/>
                <w:sz w:val="28"/>
                <w:szCs w:val="28"/>
                <w:lang w:val="ro-MD"/>
              </w:rPr>
              <w:t>Prevederea actuală</w:t>
            </w:r>
          </w:p>
        </w:tc>
        <w:tc>
          <w:tcPr>
            <w:tcW w:w="4520" w:type="dxa"/>
          </w:tcPr>
          <w:p w:rsidR="00530A86" w:rsidRPr="00175D1D" w:rsidRDefault="00530A86" w:rsidP="00530A86">
            <w:pPr>
              <w:jc w:val="center"/>
              <w:rPr>
                <w:rFonts w:ascii="Times New Roman" w:hAnsi="Times New Roman" w:cs="Times New Roman"/>
                <w:b/>
                <w:sz w:val="28"/>
                <w:szCs w:val="28"/>
                <w:lang w:val="ro-MD"/>
              </w:rPr>
            </w:pPr>
            <w:r w:rsidRPr="00175D1D">
              <w:rPr>
                <w:rFonts w:ascii="Times New Roman" w:hAnsi="Times New Roman" w:cs="Times New Roman"/>
                <w:b/>
                <w:sz w:val="28"/>
                <w:szCs w:val="28"/>
                <w:lang w:val="ro-MD"/>
              </w:rPr>
              <w:t>Modificarea propusă</w:t>
            </w:r>
          </w:p>
        </w:tc>
        <w:tc>
          <w:tcPr>
            <w:tcW w:w="3973" w:type="dxa"/>
          </w:tcPr>
          <w:p w:rsidR="00530A86" w:rsidRPr="00175D1D" w:rsidRDefault="00530A86" w:rsidP="00530A86">
            <w:pPr>
              <w:jc w:val="center"/>
              <w:rPr>
                <w:rFonts w:ascii="Times New Roman" w:hAnsi="Times New Roman" w:cs="Times New Roman"/>
                <w:b/>
                <w:sz w:val="28"/>
                <w:szCs w:val="28"/>
                <w:lang w:val="ro-MD"/>
              </w:rPr>
            </w:pPr>
            <w:r w:rsidRPr="00175D1D">
              <w:rPr>
                <w:rFonts w:ascii="Times New Roman" w:hAnsi="Times New Roman" w:cs="Times New Roman"/>
                <w:b/>
                <w:sz w:val="28"/>
                <w:szCs w:val="28"/>
                <w:lang w:val="ro-MD"/>
              </w:rPr>
              <w:t>Prevederea după modificare</w:t>
            </w:r>
          </w:p>
        </w:tc>
      </w:tr>
      <w:tr w:rsidR="00530A86" w:rsidRPr="00FA578A" w:rsidTr="00175D1D">
        <w:tc>
          <w:tcPr>
            <w:tcW w:w="613" w:type="dxa"/>
          </w:tcPr>
          <w:p w:rsidR="00530A86" w:rsidRPr="00175D1D" w:rsidRDefault="00530A86" w:rsidP="00530A86">
            <w:pPr>
              <w:jc w:val="center"/>
              <w:rPr>
                <w:rFonts w:ascii="Times New Roman" w:hAnsi="Times New Roman" w:cs="Times New Roman"/>
                <w:sz w:val="28"/>
                <w:szCs w:val="28"/>
                <w:lang w:val="ro-MD"/>
              </w:rPr>
            </w:pPr>
            <w:r w:rsidRPr="00175D1D">
              <w:rPr>
                <w:rFonts w:ascii="Times New Roman" w:hAnsi="Times New Roman" w:cs="Times New Roman"/>
                <w:sz w:val="28"/>
                <w:szCs w:val="28"/>
                <w:lang w:val="ro-MD"/>
              </w:rPr>
              <w:t>1</w:t>
            </w:r>
          </w:p>
        </w:tc>
        <w:tc>
          <w:tcPr>
            <w:tcW w:w="5454" w:type="dxa"/>
          </w:tcPr>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Articolul 5. Structura şi efectivul-limită ale Poliţiei Frontieră</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(1) Poliţia de Frontieră are următoarea structură:</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 Inspectoratul General al Poliției de Frontieră (denumit în continuare și Inspectorat);</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b) subdiviziuni regionale ale Poliţiei de Frontieră;</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c) Centrul de Excelență în Securitatea Frontierei.</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(2) Regulamentul Inspectoratului General al Poliţiei de Frontieră, efectivul-limită şi structura organizatorică ale Poliţiei de Frontieră se aprobă de Guvern, la propunerea ministrului afacerilor interne.</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(3) Unităţile prevăzute la alin. (1) sînt persoane juridice şi dispun de conturi trezoreriale.</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(4) Subdiviziunile regionale ale Poliţiei de Frontieră pot fi amplasate astfel încît amplasarea lor să nu corespundă organizării administrativ-teritoriale a Republicii Moldova.</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(5) Poliţia de Frontieră este condusă de şeful Inspectoratului General al Poliției de Frontieră, numit de către Guvern, la propunerea ministrului afacerilor interne, pe un termen de 5 ani, cu posibilitatea numirii acestuia pe un nou termen. Șeful Inspectoratului este asistat de şefi adjuncţi.</w:t>
            </w:r>
          </w:p>
          <w:p w:rsidR="00530A8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 (6) Șefii adjuncți ai Inspectoratului General al Poliției de Frontieră sînt numiţi în funcție, în bază de concurs, şi eliberaţi din funcţie de către ministrul afacerilor interne, la propunerea şefului Inspectoratului.</w:t>
            </w:r>
          </w:p>
        </w:tc>
        <w:tc>
          <w:tcPr>
            <w:tcW w:w="4520" w:type="dxa"/>
          </w:tcPr>
          <w:p w:rsidR="00530A86" w:rsidRPr="00175D1D" w:rsidRDefault="00530A86" w:rsidP="00175D1D">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La articolul 5:</w:t>
            </w:r>
          </w:p>
          <w:p w:rsidR="00530A86" w:rsidRPr="00175D1D" w:rsidRDefault="00530A86" w:rsidP="00175D1D">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alineatul (1) lit. c) se abrogă.</w:t>
            </w:r>
          </w:p>
          <w:p w:rsidR="00530A86" w:rsidRPr="00175D1D" w:rsidRDefault="00530A86" w:rsidP="00175D1D">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se completează cu litera d) cu următorul cuprins:</w:t>
            </w:r>
          </w:p>
          <w:p w:rsidR="00530A86" w:rsidRDefault="00530A86" w:rsidP="00175D1D">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,,d) Subdiviziunile specializate ale Poliției de Frontieră”.  </w:t>
            </w:r>
          </w:p>
          <w:p w:rsidR="004A6CBC" w:rsidRPr="00175D1D" w:rsidRDefault="004A6CBC" w:rsidP="00175D1D">
            <w:pPr>
              <w:jc w:val="both"/>
              <w:rPr>
                <w:rFonts w:ascii="Times New Roman" w:hAnsi="Times New Roman" w:cs="Times New Roman"/>
                <w:sz w:val="24"/>
                <w:szCs w:val="24"/>
                <w:lang w:val="ro-MD"/>
              </w:rPr>
            </w:pPr>
            <w:r w:rsidRPr="004A6CBC">
              <w:rPr>
                <w:rFonts w:ascii="Times New Roman" w:hAnsi="Times New Roman" w:cs="Times New Roman"/>
                <w:sz w:val="24"/>
                <w:szCs w:val="24"/>
                <w:lang w:val="ro-MD"/>
              </w:rPr>
              <w:t>alineatul (3) după sintagma ,,alin. (1)” se completează cu sintagma ,,lit. a) și b)”.</w:t>
            </w:r>
          </w:p>
          <w:p w:rsidR="00530A86" w:rsidRPr="00175D1D" w:rsidRDefault="00530A86" w:rsidP="00175D1D">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alineatul (7) va avea următorul cuprins:</w:t>
            </w:r>
          </w:p>
          <w:p w:rsidR="00530A86" w:rsidRPr="00175D1D" w:rsidRDefault="00530A86" w:rsidP="00175D1D">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(7) Structura şi efectivul unităților specificate la alin. (1) lit. b) și d) se aprobă de către șeful Inspectoratului General al Poliției de Frontieră, în coordonare cu ministrul afacerilor interne”.</w:t>
            </w:r>
          </w:p>
        </w:tc>
        <w:tc>
          <w:tcPr>
            <w:tcW w:w="3973" w:type="dxa"/>
          </w:tcPr>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Articolul 5. Structura şi efectivul-limită ale Poliţiei Frontieră</w:t>
            </w:r>
          </w:p>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(1) Poliţia de Frontieră are următoarea structură:</w:t>
            </w:r>
          </w:p>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 Inspectoratul General al Poliției de Frontieră (denumit în continuare și Inspectorat);</w:t>
            </w:r>
          </w:p>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b) subdiviziuni regionale ale Poliţiei de Frontieră;</w:t>
            </w:r>
          </w:p>
          <w:p w:rsidR="00BA5B16" w:rsidRPr="00175D1D" w:rsidRDefault="00BA5B16" w:rsidP="003D3AE0">
            <w:pPr>
              <w:jc w:val="both"/>
              <w:rPr>
                <w:rFonts w:ascii="Times New Roman" w:hAnsi="Times New Roman" w:cs="Times New Roman"/>
                <w:b/>
                <w:sz w:val="24"/>
                <w:szCs w:val="24"/>
                <w:lang w:val="ro-MD"/>
              </w:rPr>
            </w:pPr>
            <w:r w:rsidRPr="00175D1D">
              <w:rPr>
                <w:rFonts w:ascii="Times New Roman" w:hAnsi="Times New Roman" w:cs="Times New Roman"/>
                <w:b/>
                <w:sz w:val="24"/>
                <w:szCs w:val="24"/>
                <w:lang w:val="ro-MD"/>
              </w:rPr>
              <w:t>c) – abrogat</w:t>
            </w:r>
          </w:p>
          <w:p w:rsidR="00BA5B16" w:rsidRPr="00175D1D" w:rsidRDefault="00BA5B16" w:rsidP="003D3AE0">
            <w:pPr>
              <w:jc w:val="both"/>
              <w:rPr>
                <w:rFonts w:ascii="Times New Roman" w:hAnsi="Times New Roman" w:cs="Times New Roman"/>
                <w:b/>
                <w:sz w:val="24"/>
                <w:szCs w:val="24"/>
                <w:lang w:val="ro-MD"/>
              </w:rPr>
            </w:pPr>
            <w:r w:rsidRPr="00175D1D">
              <w:rPr>
                <w:rFonts w:ascii="Times New Roman" w:hAnsi="Times New Roman" w:cs="Times New Roman"/>
                <w:b/>
                <w:sz w:val="24"/>
                <w:szCs w:val="24"/>
                <w:lang w:val="ro-MD"/>
              </w:rPr>
              <w:t>d) Subdiviziunile specializate ale Poliției de Frontieră;</w:t>
            </w:r>
          </w:p>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(2) Regulamentul Inspectoratului General al Poliţiei de Frontieră, efectivul-limită şi structura organizatorică ale Poliţiei de Frontieră se aprobă de Guvern, la propunerea ministrului afacerilor interne.</w:t>
            </w:r>
          </w:p>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(3) Unităţile prevăzute la </w:t>
            </w:r>
            <w:r w:rsidRPr="004A6CBC">
              <w:rPr>
                <w:rFonts w:ascii="Times New Roman" w:hAnsi="Times New Roman" w:cs="Times New Roman"/>
                <w:b/>
                <w:sz w:val="24"/>
                <w:szCs w:val="24"/>
                <w:lang w:val="ro-MD"/>
              </w:rPr>
              <w:t>alin. (1)</w:t>
            </w:r>
            <w:r w:rsidR="004A6CBC" w:rsidRPr="004A6CBC">
              <w:rPr>
                <w:rFonts w:ascii="Times New Roman" w:hAnsi="Times New Roman" w:cs="Times New Roman"/>
                <w:b/>
                <w:sz w:val="24"/>
                <w:szCs w:val="24"/>
                <w:lang w:val="ro-MD"/>
              </w:rPr>
              <w:t xml:space="preserve"> lit. a) </w:t>
            </w:r>
            <w:r w:rsidR="004A6CBC" w:rsidRPr="004A6CBC">
              <w:rPr>
                <w:rFonts w:ascii="Times New Roman" w:hAnsi="Times New Roman" w:cs="Times New Roman"/>
                <w:b/>
                <w:sz w:val="24"/>
                <w:szCs w:val="24"/>
                <w:lang w:val="ro-RO"/>
              </w:rPr>
              <w:t>și b)</w:t>
            </w:r>
            <w:r w:rsidRPr="00175D1D">
              <w:rPr>
                <w:rFonts w:ascii="Times New Roman" w:hAnsi="Times New Roman" w:cs="Times New Roman"/>
                <w:sz w:val="24"/>
                <w:szCs w:val="24"/>
                <w:lang w:val="ro-MD"/>
              </w:rPr>
              <w:t xml:space="preserve"> sînt persoane juridice şi dispun de conturi trezoreriale.</w:t>
            </w:r>
          </w:p>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(4) Subdiviziunile regionale ale Poliţiei de Frontieră pot fi amplasate astfel încît amplasarea lor să nu corespundă organizării administrativ-teritoriale a Republicii Moldova.</w:t>
            </w:r>
          </w:p>
          <w:p w:rsidR="00BA5B1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(5) Poliţia de Frontieră este condusă de şeful Inspectoratului General al Poliției de Frontieră, numit de către Guvern, la </w:t>
            </w:r>
            <w:r w:rsidRPr="00175D1D">
              <w:rPr>
                <w:rFonts w:ascii="Times New Roman" w:hAnsi="Times New Roman" w:cs="Times New Roman"/>
                <w:sz w:val="24"/>
                <w:szCs w:val="24"/>
                <w:lang w:val="ro-MD"/>
              </w:rPr>
              <w:lastRenderedPageBreak/>
              <w:t>propunerea ministrului afacerilor interne, pe un termen de 5 ani, cu posibilitatea numirii acestuia pe un nou termen. Șeful Inspectoratului este asistat de şefi adjuncţi.</w:t>
            </w:r>
          </w:p>
          <w:p w:rsidR="00530A86" w:rsidRPr="00175D1D" w:rsidRDefault="00BA5B16" w:rsidP="003D3AE0">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 (6) Șefii adjuncți ai Inspectoratului General al Poliției de Frontieră sînt numiţi în funcție, în bază de concurs, şi eliberaţi din funcţie de către ministrul afacerilor interne, la propunerea şefului Inspectoratului.</w:t>
            </w:r>
          </w:p>
          <w:p w:rsidR="00BA5B16" w:rsidRPr="00175D1D" w:rsidRDefault="00BA5B16" w:rsidP="003D3AE0">
            <w:pPr>
              <w:jc w:val="both"/>
              <w:rPr>
                <w:rFonts w:ascii="Times New Roman" w:hAnsi="Times New Roman" w:cs="Times New Roman"/>
                <w:b/>
                <w:sz w:val="24"/>
                <w:szCs w:val="24"/>
                <w:lang w:val="ro-MD"/>
              </w:rPr>
            </w:pPr>
            <w:r w:rsidRPr="00175D1D">
              <w:rPr>
                <w:rFonts w:ascii="Times New Roman" w:hAnsi="Times New Roman" w:cs="Times New Roman"/>
                <w:b/>
                <w:sz w:val="24"/>
                <w:szCs w:val="24"/>
                <w:lang w:val="ro-MD"/>
              </w:rPr>
              <w:t>(7) Structura şi efectivul unităților specificate la alin. (1) lit. b) și d)  se aprobă de către șeful Inspectoratului General al Poliției de Frontieră, în coordonare cu ministrul afacerilor interne</w:t>
            </w:r>
            <w:r w:rsidR="00175D1D">
              <w:rPr>
                <w:rFonts w:ascii="Times New Roman" w:hAnsi="Times New Roman" w:cs="Times New Roman"/>
                <w:b/>
                <w:sz w:val="24"/>
                <w:szCs w:val="24"/>
                <w:lang w:val="ro-MD"/>
              </w:rPr>
              <w:t>.</w:t>
            </w:r>
          </w:p>
        </w:tc>
      </w:tr>
      <w:tr w:rsidR="00530A86" w:rsidRPr="00FA578A" w:rsidTr="00175D1D">
        <w:tc>
          <w:tcPr>
            <w:tcW w:w="613" w:type="dxa"/>
          </w:tcPr>
          <w:p w:rsidR="00530A86" w:rsidRPr="00175D1D" w:rsidRDefault="00530A86" w:rsidP="00530A86">
            <w:pPr>
              <w:jc w:val="center"/>
              <w:rPr>
                <w:rFonts w:ascii="Times New Roman" w:hAnsi="Times New Roman" w:cs="Times New Roman"/>
                <w:sz w:val="28"/>
                <w:szCs w:val="28"/>
                <w:lang w:val="ro-MD"/>
              </w:rPr>
            </w:pPr>
            <w:r w:rsidRPr="00175D1D">
              <w:rPr>
                <w:rFonts w:ascii="Times New Roman" w:hAnsi="Times New Roman" w:cs="Times New Roman"/>
                <w:sz w:val="28"/>
                <w:szCs w:val="28"/>
                <w:lang w:val="ro-MD"/>
              </w:rPr>
              <w:lastRenderedPageBreak/>
              <w:t>2</w:t>
            </w:r>
          </w:p>
        </w:tc>
        <w:tc>
          <w:tcPr>
            <w:tcW w:w="5454" w:type="dxa"/>
          </w:tcPr>
          <w:p w:rsidR="00530A86" w:rsidRPr="00175D1D" w:rsidRDefault="00530A86" w:rsidP="00530A86">
            <w:pPr>
              <w:rPr>
                <w:rFonts w:ascii="Times New Roman" w:hAnsi="Times New Roman" w:cs="Times New Roman"/>
                <w:sz w:val="24"/>
                <w:szCs w:val="24"/>
                <w:lang w:val="ro-MD"/>
              </w:rPr>
            </w:pPr>
          </w:p>
        </w:tc>
        <w:tc>
          <w:tcPr>
            <w:tcW w:w="4520" w:type="dxa"/>
          </w:tcPr>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Se completează cu articolul 5</w:t>
            </w:r>
            <w:r w:rsidRPr="00175D1D">
              <w:rPr>
                <w:rFonts w:ascii="Times New Roman" w:hAnsi="Times New Roman" w:cs="Times New Roman"/>
                <w:sz w:val="24"/>
                <w:szCs w:val="24"/>
                <w:vertAlign w:val="superscript"/>
                <w:lang w:val="ro-MD"/>
              </w:rPr>
              <w:t>2</w:t>
            </w:r>
            <w:r w:rsidRPr="00175D1D">
              <w:rPr>
                <w:rFonts w:ascii="Times New Roman" w:hAnsi="Times New Roman" w:cs="Times New Roman"/>
                <w:sz w:val="24"/>
                <w:szCs w:val="24"/>
                <w:lang w:val="ro-MD"/>
              </w:rPr>
              <w:t xml:space="preserve"> cu următorul cuprins:</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Articolul 5</w:t>
            </w:r>
            <w:r w:rsidRPr="00175D1D">
              <w:rPr>
                <w:rFonts w:ascii="Times New Roman" w:hAnsi="Times New Roman" w:cs="Times New Roman"/>
                <w:sz w:val="24"/>
                <w:szCs w:val="24"/>
                <w:vertAlign w:val="superscript"/>
                <w:lang w:val="ro-MD"/>
              </w:rPr>
              <w:t>2</w:t>
            </w:r>
            <w:r w:rsidRPr="00175D1D">
              <w:rPr>
                <w:rFonts w:ascii="Times New Roman" w:hAnsi="Times New Roman" w:cs="Times New Roman"/>
                <w:sz w:val="24"/>
                <w:szCs w:val="24"/>
                <w:lang w:val="ro-MD"/>
              </w:rPr>
              <w:t xml:space="preserve"> Subdiviziunile specializate ale Inspectoratului</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(1) În vederea îndeplinirii atribuțiilor specifice ale Inspectoratului, prin ordinul ministrului afacerilor interne, la propunerea șefului Inspectoratului, se înființează subdiviziuni specializate ale Poliției de Frontieră.</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(2) Subdiviziunile specializate sunt unități subordonate șefului Inspectoratului fără statut de persoană juridică cu competență teritorială generală.</w:t>
            </w:r>
          </w:p>
          <w:p w:rsidR="00530A8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(3) Regulamentele de activitate ale subdiviziunilor specializate se aprobă de către șeful Inspectoratului.”.</w:t>
            </w:r>
          </w:p>
        </w:tc>
        <w:tc>
          <w:tcPr>
            <w:tcW w:w="3973" w:type="dxa"/>
          </w:tcPr>
          <w:p w:rsidR="00BA5B16" w:rsidRPr="00175D1D" w:rsidRDefault="00BA5B16" w:rsidP="00BA5B16">
            <w:pPr>
              <w:jc w:val="both"/>
              <w:rPr>
                <w:rFonts w:ascii="Times New Roman" w:hAnsi="Times New Roman" w:cs="Times New Roman"/>
                <w:b/>
                <w:sz w:val="24"/>
                <w:szCs w:val="24"/>
                <w:lang w:val="ro-MD"/>
              </w:rPr>
            </w:pPr>
            <w:r w:rsidRPr="00175D1D">
              <w:rPr>
                <w:rFonts w:ascii="Times New Roman" w:hAnsi="Times New Roman" w:cs="Times New Roman"/>
                <w:b/>
                <w:sz w:val="24"/>
                <w:szCs w:val="24"/>
                <w:lang w:val="ro-MD"/>
              </w:rPr>
              <w:t>Articolul 5</w:t>
            </w:r>
            <w:r w:rsidRPr="00175D1D">
              <w:rPr>
                <w:rFonts w:ascii="Times New Roman" w:hAnsi="Times New Roman" w:cs="Times New Roman"/>
                <w:b/>
                <w:sz w:val="24"/>
                <w:szCs w:val="24"/>
                <w:vertAlign w:val="superscript"/>
                <w:lang w:val="ro-MD"/>
              </w:rPr>
              <w:t>2</w:t>
            </w:r>
            <w:r w:rsidR="00484582">
              <w:rPr>
                <w:rFonts w:ascii="Times New Roman" w:hAnsi="Times New Roman" w:cs="Times New Roman"/>
                <w:b/>
                <w:sz w:val="24"/>
                <w:szCs w:val="24"/>
                <w:lang w:val="ro-MD"/>
              </w:rPr>
              <w:t>.</w:t>
            </w:r>
            <w:r w:rsidRPr="00175D1D">
              <w:rPr>
                <w:rFonts w:ascii="Times New Roman" w:hAnsi="Times New Roman" w:cs="Times New Roman"/>
                <w:b/>
                <w:sz w:val="24"/>
                <w:szCs w:val="24"/>
                <w:lang w:val="ro-MD"/>
              </w:rPr>
              <w:t xml:space="preserve"> Subdiviziunile</w:t>
            </w:r>
            <w:r w:rsidR="005A1990">
              <w:rPr>
                <w:rFonts w:ascii="Times New Roman" w:hAnsi="Times New Roman" w:cs="Times New Roman"/>
                <w:b/>
                <w:sz w:val="24"/>
                <w:szCs w:val="24"/>
                <w:lang w:val="ro-MD"/>
              </w:rPr>
              <w:t xml:space="preserve"> s</w:t>
            </w:r>
            <w:r w:rsidRPr="00175D1D">
              <w:rPr>
                <w:rFonts w:ascii="Times New Roman" w:hAnsi="Times New Roman" w:cs="Times New Roman"/>
                <w:b/>
                <w:sz w:val="24"/>
                <w:szCs w:val="24"/>
                <w:lang w:val="ro-MD"/>
              </w:rPr>
              <w:t>pecializate ale Inspectoratului</w:t>
            </w:r>
          </w:p>
          <w:p w:rsidR="00BA5B16" w:rsidRPr="00175D1D" w:rsidRDefault="00BA5B16" w:rsidP="00BA5B16">
            <w:pPr>
              <w:jc w:val="both"/>
              <w:rPr>
                <w:rFonts w:ascii="Times New Roman" w:hAnsi="Times New Roman" w:cs="Times New Roman"/>
                <w:b/>
                <w:sz w:val="24"/>
                <w:szCs w:val="24"/>
                <w:lang w:val="ro-MD"/>
              </w:rPr>
            </w:pPr>
            <w:r w:rsidRPr="00175D1D">
              <w:rPr>
                <w:rFonts w:ascii="Times New Roman" w:hAnsi="Times New Roman" w:cs="Times New Roman"/>
                <w:b/>
                <w:sz w:val="24"/>
                <w:szCs w:val="24"/>
                <w:lang w:val="ro-MD"/>
              </w:rPr>
              <w:t>(1) În vederea îndeplinirii atribuțiilor specifice ale Inspectoratului, prin ordinul ministrului afacerilor interne, la propunerea șefului Inspectoratului, se înființează subdiviziuni specializate ale Poliției de Frontieră.</w:t>
            </w:r>
          </w:p>
          <w:p w:rsidR="00BA5B16" w:rsidRPr="00175D1D" w:rsidRDefault="00BA5B16" w:rsidP="00BA5B16">
            <w:pPr>
              <w:jc w:val="both"/>
              <w:rPr>
                <w:rFonts w:ascii="Times New Roman" w:hAnsi="Times New Roman" w:cs="Times New Roman"/>
                <w:b/>
                <w:sz w:val="24"/>
                <w:szCs w:val="24"/>
                <w:lang w:val="ro-MD"/>
              </w:rPr>
            </w:pPr>
            <w:r w:rsidRPr="00175D1D">
              <w:rPr>
                <w:rFonts w:ascii="Times New Roman" w:hAnsi="Times New Roman" w:cs="Times New Roman"/>
                <w:b/>
                <w:sz w:val="24"/>
                <w:szCs w:val="24"/>
                <w:lang w:val="ro-MD"/>
              </w:rPr>
              <w:t>(2) Subdiviziunile specializate sunt unități subordonate șefului Inspectoratului fără statut de persoană juridică cu competență teritorială generală.</w:t>
            </w:r>
          </w:p>
          <w:p w:rsidR="00530A8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b/>
                <w:sz w:val="24"/>
                <w:szCs w:val="24"/>
                <w:lang w:val="ro-MD"/>
              </w:rPr>
              <w:t>(3) Regulamentele de activitate ale subdiviziunilor specializate se aprobă de către șeful Inspectoratului.</w:t>
            </w:r>
          </w:p>
        </w:tc>
      </w:tr>
      <w:tr w:rsidR="00530A86" w:rsidRPr="00FA578A" w:rsidTr="00175D1D">
        <w:tc>
          <w:tcPr>
            <w:tcW w:w="613" w:type="dxa"/>
          </w:tcPr>
          <w:p w:rsidR="00530A86" w:rsidRPr="00175D1D" w:rsidRDefault="00530A86" w:rsidP="00530A86">
            <w:pPr>
              <w:jc w:val="center"/>
              <w:rPr>
                <w:rFonts w:ascii="Times New Roman" w:hAnsi="Times New Roman" w:cs="Times New Roman"/>
                <w:sz w:val="28"/>
                <w:szCs w:val="28"/>
                <w:lang w:val="ro-MD"/>
              </w:rPr>
            </w:pPr>
            <w:r w:rsidRPr="00175D1D">
              <w:rPr>
                <w:rFonts w:ascii="Times New Roman" w:hAnsi="Times New Roman" w:cs="Times New Roman"/>
                <w:sz w:val="28"/>
                <w:szCs w:val="28"/>
                <w:lang w:val="ro-MD"/>
              </w:rPr>
              <w:lastRenderedPageBreak/>
              <w:t>3</w:t>
            </w:r>
          </w:p>
        </w:tc>
        <w:tc>
          <w:tcPr>
            <w:tcW w:w="5454" w:type="dxa"/>
          </w:tcPr>
          <w:p w:rsidR="003D3AE0" w:rsidRDefault="003D3AE0"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Articolul </w:t>
            </w:r>
            <w:r>
              <w:rPr>
                <w:rFonts w:ascii="Times New Roman" w:hAnsi="Times New Roman" w:cs="Times New Roman"/>
                <w:sz w:val="24"/>
                <w:szCs w:val="24"/>
                <w:lang w:val="ro-MD"/>
              </w:rPr>
              <w:t>6:</w:t>
            </w:r>
          </w:p>
          <w:p w:rsidR="00530A86"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alineatul (1) lit. b)</w:t>
            </w:r>
            <w:r w:rsidR="003D3AE0">
              <w:rPr>
                <w:rFonts w:ascii="Times New Roman" w:hAnsi="Times New Roman" w:cs="Times New Roman"/>
                <w:sz w:val="24"/>
                <w:szCs w:val="24"/>
                <w:lang w:val="ro-MD"/>
              </w:rPr>
              <w:t xml:space="preserve"> </w:t>
            </w:r>
            <w:r w:rsidRPr="00175D1D">
              <w:rPr>
                <w:rFonts w:ascii="Times New Roman" w:hAnsi="Times New Roman" w:cs="Times New Roman"/>
                <w:sz w:val="24"/>
                <w:szCs w:val="24"/>
                <w:lang w:val="ro-MD"/>
              </w:rPr>
              <w:t>asigură menţinerea regimului frontierei de stat, regimului zonei de frontieră, precum şi a regimului şi ordinii publice în punctele de trecere a frontierei de stat, asigură securitatea publică, securitatea aeronautică, controlul de securitate al pasagerilor, al bagajelor, al încărcăturilor, al personalului aeronautic, al personalului naval şi al personalului de protecţie a zonelor de securitate cu acces limitat în cadrul aeroporturilor şi porturilor Republicii Moldova;</w:t>
            </w:r>
          </w:p>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alineatul (3) lit. b)</w:t>
            </w:r>
            <w:r w:rsidR="003D3AE0">
              <w:rPr>
                <w:rFonts w:ascii="Times New Roman" w:hAnsi="Times New Roman" w:cs="Times New Roman"/>
                <w:sz w:val="24"/>
                <w:szCs w:val="24"/>
                <w:lang w:val="ro-MD"/>
              </w:rPr>
              <w:t xml:space="preserve"> </w:t>
            </w:r>
            <w:r w:rsidRPr="00175D1D">
              <w:rPr>
                <w:rFonts w:ascii="Times New Roman" w:hAnsi="Times New Roman" w:cs="Times New Roman"/>
                <w:sz w:val="24"/>
                <w:szCs w:val="24"/>
                <w:lang w:val="ro-MD"/>
              </w:rPr>
              <w:t>participă la elaborarea proiectelor de  legi şi de alte acte normative ce ţin de domeniul de activitate, aprobă acte normative departamentale.</w:t>
            </w:r>
          </w:p>
        </w:tc>
        <w:tc>
          <w:tcPr>
            <w:tcW w:w="4520" w:type="dxa"/>
          </w:tcPr>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La articolul 6:</w:t>
            </w:r>
          </w:p>
          <w:p w:rsidR="00BA5B1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alineatul (1) lit. b), sintagmele ,,al personalului naval” și ,,și porturilor” se exclud;</w:t>
            </w:r>
          </w:p>
          <w:p w:rsidR="00530A86" w:rsidRPr="00175D1D" w:rsidRDefault="00BA5B16" w:rsidP="00BA5B16">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alineatul (3) lit. b), sintagma ,,aprobă acte normative departamentale” se substituie cu cuvintele ,,aprobă acte administrative normative”.</w:t>
            </w:r>
          </w:p>
        </w:tc>
        <w:tc>
          <w:tcPr>
            <w:tcW w:w="3973" w:type="dxa"/>
          </w:tcPr>
          <w:p w:rsidR="00BA5B16" w:rsidRPr="00175D1D" w:rsidRDefault="00175D1D" w:rsidP="0018149F">
            <w:pPr>
              <w:jc w:val="both"/>
              <w:rPr>
                <w:rFonts w:ascii="Times New Roman" w:hAnsi="Times New Roman" w:cs="Times New Roman"/>
                <w:sz w:val="24"/>
                <w:szCs w:val="24"/>
                <w:lang w:val="ro-MD"/>
              </w:rPr>
            </w:pPr>
            <w:r>
              <w:rPr>
                <w:rFonts w:ascii="Times New Roman" w:hAnsi="Times New Roman" w:cs="Times New Roman"/>
                <w:sz w:val="24"/>
                <w:szCs w:val="24"/>
                <w:lang w:val="ro-MD"/>
              </w:rPr>
              <w:t>Articolul 6 alineat (1)</w:t>
            </w:r>
          </w:p>
          <w:p w:rsidR="00BA5B16" w:rsidRPr="003D3AE0" w:rsidRDefault="00BA5B16" w:rsidP="0018149F">
            <w:pPr>
              <w:jc w:val="both"/>
              <w:rPr>
                <w:rFonts w:ascii="Times New Roman" w:hAnsi="Times New Roman" w:cs="Times New Roman"/>
                <w:sz w:val="24"/>
                <w:szCs w:val="24"/>
                <w:lang w:val="ro-MD"/>
              </w:rPr>
            </w:pPr>
            <w:r w:rsidRPr="003D3AE0">
              <w:rPr>
                <w:rFonts w:ascii="Times New Roman" w:hAnsi="Times New Roman" w:cs="Times New Roman"/>
                <w:sz w:val="24"/>
                <w:szCs w:val="24"/>
                <w:lang w:val="ro-MD"/>
              </w:rPr>
              <w:t xml:space="preserve">b) asigură </w:t>
            </w:r>
            <w:r w:rsidR="003D3AE0" w:rsidRPr="003D3AE0">
              <w:rPr>
                <w:rFonts w:ascii="Times New Roman" w:hAnsi="Times New Roman" w:cs="Times New Roman"/>
                <w:sz w:val="24"/>
                <w:szCs w:val="24"/>
                <w:lang w:val="ro-MD"/>
              </w:rPr>
              <w:t>menținerea</w:t>
            </w:r>
            <w:r w:rsidRPr="003D3AE0">
              <w:rPr>
                <w:rFonts w:ascii="Times New Roman" w:hAnsi="Times New Roman" w:cs="Times New Roman"/>
                <w:sz w:val="24"/>
                <w:szCs w:val="24"/>
                <w:lang w:val="ro-MD"/>
              </w:rPr>
              <w:t xml:space="preserve"> regimului frontierei de stat, regimului zonei de frontieră, precum şi a regimului şi ordinii publice în punctele de trecere a frontierei de stat, asigură securitatea publică, securitatea aeronautică, controlul de securitate al pasagerilor, al bagajelor, al încărcăturilor, al personalului aeronautic, şi al personalului de </w:t>
            </w:r>
            <w:r w:rsidR="003D3AE0" w:rsidRPr="003D3AE0">
              <w:rPr>
                <w:rFonts w:ascii="Times New Roman" w:hAnsi="Times New Roman" w:cs="Times New Roman"/>
                <w:sz w:val="24"/>
                <w:szCs w:val="24"/>
                <w:lang w:val="ro-MD"/>
              </w:rPr>
              <w:t>protecție</w:t>
            </w:r>
            <w:r w:rsidRPr="003D3AE0">
              <w:rPr>
                <w:rFonts w:ascii="Times New Roman" w:hAnsi="Times New Roman" w:cs="Times New Roman"/>
                <w:sz w:val="24"/>
                <w:szCs w:val="24"/>
                <w:lang w:val="ro-MD"/>
              </w:rPr>
              <w:t xml:space="preserve"> a zonelor de securitate cu acces limitat în cadrul aeroporturilor </w:t>
            </w:r>
            <w:r w:rsidR="003D3AE0" w:rsidRPr="003D3AE0">
              <w:rPr>
                <w:rFonts w:ascii="Times New Roman" w:hAnsi="Times New Roman" w:cs="Times New Roman"/>
                <w:sz w:val="24"/>
                <w:szCs w:val="24"/>
                <w:lang w:val="ro-MD"/>
              </w:rPr>
              <w:t>Republicii Moldova.</w:t>
            </w:r>
          </w:p>
          <w:p w:rsidR="00175D1D" w:rsidRDefault="00175D1D" w:rsidP="00175D1D">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Articolul 6 </w:t>
            </w:r>
            <w:r w:rsidR="003D3AE0">
              <w:rPr>
                <w:rFonts w:ascii="Times New Roman" w:hAnsi="Times New Roman" w:cs="Times New Roman"/>
                <w:sz w:val="24"/>
                <w:szCs w:val="24"/>
                <w:lang w:val="ro-MD"/>
              </w:rPr>
              <w:t>a</w:t>
            </w:r>
            <w:r w:rsidR="00BA5B16" w:rsidRPr="00175D1D">
              <w:rPr>
                <w:rFonts w:ascii="Times New Roman" w:hAnsi="Times New Roman" w:cs="Times New Roman"/>
                <w:sz w:val="24"/>
                <w:szCs w:val="24"/>
                <w:lang w:val="ro-MD"/>
              </w:rPr>
              <w:t xml:space="preserve">lineatul (3) </w:t>
            </w:r>
          </w:p>
          <w:p w:rsidR="00530A86" w:rsidRPr="003D3AE0" w:rsidRDefault="00BA5B16" w:rsidP="00175D1D">
            <w:pPr>
              <w:jc w:val="both"/>
              <w:rPr>
                <w:rFonts w:ascii="Times New Roman" w:hAnsi="Times New Roman" w:cs="Times New Roman"/>
                <w:sz w:val="24"/>
                <w:szCs w:val="24"/>
                <w:lang w:val="ro-MD"/>
              </w:rPr>
            </w:pPr>
            <w:r w:rsidRPr="003D3AE0">
              <w:rPr>
                <w:rFonts w:ascii="Times New Roman" w:hAnsi="Times New Roman" w:cs="Times New Roman"/>
                <w:sz w:val="24"/>
                <w:szCs w:val="24"/>
                <w:lang w:val="ro-MD"/>
              </w:rPr>
              <w:t xml:space="preserve">b) participă la elaborarea proiectelor de  legi şi de alte acte normative ce ţin de domeniul de activitate, </w:t>
            </w:r>
            <w:r w:rsidR="0018149F" w:rsidRPr="003D3AE0">
              <w:rPr>
                <w:rFonts w:ascii="Times New Roman" w:hAnsi="Times New Roman" w:cs="Times New Roman"/>
                <w:b/>
                <w:sz w:val="24"/>
                <w:szCs w:val="24"/>
                <w:lang w:val="ro-MD"/>
              </w:rPr>
              <w:t>aprobă acte administrative normative</w:t>
            </w:r>
            <w:r w:rsidR="0018149F" w:rsidRPr="003D3AE0">
              <w:rPr>
                <w:rFonts w:ascii="Times New Roman" w:hAnsi="Times New Roman" w:cs="Times New Roman"/>
                <w:sz w:val="24"/>
                <w:szCs w:val="24"/>
                <w:lang w:val="ro-MD"/>
              </w:rPr>
              <w:t>.</w:t>
            </w:r>
          </w:p>
        </w:tc>
      </w:tr>
      <w:tr w:rsidR="00530A86" w:rsidRPr="00FA578A" w:rsidTr="00175D1D">
        <w:tc>
          <w:tcPr>
            <w:tcW w:w="613" w:type="dxa"/>
          </w:tcPr>
          <w:p w:rsidR="00530A86" w:rsidRPr="00175D1D" w:rsidRDefault="00530A86" w:rsidP="00530A86">
            <w:pPr>
              <w:jc w:val="center"/>
              <w:rPr>
                <w:rFonts w:ascii="Times New Roman" w:hAnsi="Times New Roman" w:cs="Times New Roman"/>
                <w:sz w:val="28"/>
                <w:szCs w:val="28"/>
                <w:lang w:val="ro-MD"/>
              </w:rPr>
            </w:pPr>
            <w:r w:rsidRPr="00175D1D">
              <w:rPr>
                <w:rFonts w:ascii="Times New Roman" w:hAnsi="Times New Roman" w:cs="Times New Roman"/>
                <w:sz w:val="28"/>
                <w:szCs w:val="28"/>
                <w:lang w:val="ro-MD"/>
              </w:rPr>
              <w:t>4</w:t>
            </w:r>
          </w:p>
        </w:tc>
        <w:tc>
          <w:tcPr>
            <w:tcW w:w="5454" w:type="dxa"/>
          </w:tcPr>
          <w:p w:rsidR="003D3AE0" w:rsidRPr="003D3AE0" w:rsidRDefault="003D3AE0" w:rsidP="003D3AE0">
            <w:pPr>
              <w:jc w:val="both"/>
              <w:rPr>
                <w:rFonts w:ascii="Times New Roman" w:hAnsi="Times New Roman" w:cs="Times New Roman"/>
                <w:sz w:val="24"/>
                <w:szCs w:val="24"/>
                <w:lang w:val="ro-MD"/>
              </w:rPr>
            </w:pPr>
            <w:r w:rsidRPr="003D3AE0">
              <w:rPr>
                <w:rFonts w:ascii="Times New Roman" w:hAnsi="Times New Roman" w:cs="Times New Roman"/>
                <w:sz w:val="24"/>
                <w:szCs w:val="24"/>
                <w:lang w:val="ro-MD"/>
              </w:rPr>
              <w:t>Articolul 10. Dispoziţii speciale privind utilizarea şi</w:t>
            </w:r>
            <w:r>
              <w:rPr>
                <w:rFonts w:ascii="Times New Roman" w:hAnsi="Times New Roman" w:cs="Times New Roman"/>
                <w:sz w:val="24"/>
                <w:szCs w:val="24"/>
                <w:lang w:val="ro-MD"/>
              </w:rPr>
              <w:t xml:space="preserve"> </w:t>
            </w:r>
          </w:p>
          <w:p w:rsidR="003D3AE0" w:rsidRPr="003D3AE0" w:rsidRDefault="003D3AE0" w:rsidP="003D3AE0">
            <w:pPr>
              <w:jc w:val="both"/>
              <w:rPr>
                <w:rFonts w:ascii="Times New Roman" w:hAnsi="Times New Roman" w:cs="Times New Roman"/>
                <w:sz w:val="24"/>
                <w:szCs w:val="24"/>
                <w:lang w:val="ro-MD"/>
              </w:rPr>
            </w:pPr>
            <w:r w:rsidRPr="003D3AE0">
              <w:rPr>
                <w:rFonts w:ascii="Times New Roman" w:hAnsi="Times New Roman" w:cs="Times New Roman"/>
                <w:sz w:val="24"/>
                <w:szCs w:val="24"/>
                <w:lang w:val="ro-MD"/>
              </w:rPr>
              <w:t>protecţia informaţiei, inclusiv a datelor cu caracter personal</w:t>
            </w:r>
          </w:p>
          <w:p w:rsidR="003D3AE0" w:rsidRPr="003D3AE0" w:rsidRDefault="003D3AE0" w:rsidP="003D3AE0">
            <w:pPr>
              <w:jc w:val="both"/>
              <w:rPr>
                <w:rFonts w:ascii="Times New Roman" w:hAnsi="Times New Roman" w:cs="Times New Roman"/>
                <w:sz w:val="24"/>
                <w:szCs w:val="24"/>
                <w:lang w:val="ro-MD"/>
              </w:rPr>
            </w:pPr>
            <w:r w:rsidRPr="003D3AE0">
              <w:rPr>
                <w:rFonts w:ascii="Times New Roman" w:hAnsi="Times New Roman" w:cs="Times New Roman"/>
                <w:sz w:val="24"/>
                <w:szCs w:val="24"/>
                <w:lang w:val="ro-MD"/>
              </w:rPr>
              <w:t>(1) Pentru executarea eficientă a atribuțiilor sale, Poliţia de Frontieră are dreptul de a colecta, prelucra şi păstra informațiile despre persoanele şi mijloacele de transport care traversează frontiera de stat, de a crea şi utiliza baze de date informaționale proprii, de a utiliza bazele de date ale altor unităţi în conformitate cu prevederile legislației cu privire la protecția datelor cu caracter personal.</w:t>
            </w:r>
          </w:p>
          <w:p w:rsidR="003D3AE0" w:rsidRPr="003D3AE0" w:rsidRDefault="003D3AE0" w:rsidP="003D3AE0">
            <w:pPr>
              <w:jc w:val="both"/>
              <w:rPr>
                <w:rFonts w:ascii="Times New Roman" w:hAnsi="Times New Roman" w:cs="Times New Roman"/>
                <w:sz w:val="24"/>
                <w:szCs w:val="24"/>
                <w:lang w:val="ro-MD"/>
              </w:rPr>
            </w:pPr>
            <w:r w:rsidRPr="003D3AE0">
              <w:rPr>
                <w:rFonts w:ascii="Times New Roman" w:hAnsi="Times New Roman" w:cs="Times New Roman"/>
                <w:sz w:val="24"/>
                <w:szCs w:val="24"/>
                <w:lang w:val="ro-MD"/>
              </w:rPr>
              <w:t>(2) Poliţia de Frontieră, în limitele stabilite de legislaţie, are dreptul să prelucreze date cu caracter personal.</w:t>
            </w:r>
          </w:p>
          <w:p w:rsidR="00530A86" w:rsidRPr="003D3AE0" w:rsidRDefault="003D3AE0" w:rsidP="003D3AE0">
            <w:pPr>
              <w:jc w:val="both"/>
              <w:rPr>
                <w:rFonts w:ascii="Times New Roman" w:hAnsi="Times New Roman" w:cs="Times New Roman"/>
                <w:sz w:val="24"/>
                <w:szCs w:val="24"/>
                <w:lang w:val="en-US"/>
              </w:rPr>
            </w:pPr>
            <w:r w:rsidRPr="003D3AE0">
              <w:rPr>
                <w:rFonts w:ascii="Times New Roman" w:hAnsi="Times New Roman" w:cs="Times New Roman"/>
                <w:sz w:val="24"/>
                <w:szCs w:val="24"/>
                <w:lang w:val="ro-MD"/>
              </w:rPr>
              <w:t>(3) Poliţia de Frontieră asigură protecţia informaţiei împotriva nimicirii, pierderii, accesului neautorizat la aceasta.</w:t>
            </w:r>
          </w:p>
        </w:tc>
        <w:tc>
          <w:tcPr>
            <w:tcW w:w="4520" w:type="dxa"/>
          </w:tcPr>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La articolul 10 alineatul (1) va avea următorul cuprins:</w:t>
            </w:r>
          </w:p>
          <w:p w:rsidR="00530A86" w:rsidRPr="00175D1D" w:rsidRDefault="0018149F" w:rsidP="00FA578A">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,,(1) Pentru executarea eficientă a atribuțiilor sale, Poliția de Frontieră are dreptul de a colecta, prelucra și păstra informațiile despre persoanele și mijloacele de transport care traversează frontiera de stat care se stochează direct în centre de date proprii necesare funcționării sistemelor informaționale, speciale de telecomunicații, deținute și administrate, precum și </w:t>
            </w:r>
            <w:r w:rsidR="00FA578A">
              <w:rPr>
                <w:rFonts w:ascii="Times New Roman" w:hAnsi="Times New Roman" w:cs="Times New Roman"/>
                <w:sz w:val="24"/>
                <w:szCs w:val="24"/>
                <w:lang w:val="ro-MD"/>
              </w:rPr>
              <w:t>să din consume date din sistemele informaționale terțe în conformitate cu prevederile cadrului normativ în domeniul schimbului de date și interoperabilității</w:t>
            </w:r>
            <w:r w:rsidRPr="00175D1D">
              <w:rPr>
                <w:rFonts w:ascii="Times New Roman" w:hAnsi="Times New Roman" w:cs="Times New Roman"/>
                <w:sz w:val="24"/>
                <w:szCs w:val="24"/>
                <w:lang w:val="ro-MD"/>
              </w:rPr>
              <w:t>.”.</w:t>
            </w:r>
          </w:p>
        </w:tc>
        <w:tc>
          <w:tcPr>
            <w:tcW w:w="3973" w:type="dxa"/>
          </w:tcPr>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b/>
                <w:sz w:val="24"/>
                <w:szCs w:val="24"/>
                <w:lang w:val="ro-MD"/>
              </w:rPr>
              <w:t>Articolul 10.</w:t>
            </w:r>
            <w:r w:rsidRPr="00175D1D">
              <w:rPr>
                <w:rFonts w:ascii="Times New Roman" w:hAnsi="Times New Roman" w:cs="Times New Roman"/>
                <w:sz w:val="24"/>
                <w:szCs w:val="24"/>
                <w:lang w:val="ro-MD"/>
              </w:rPr>
              <w:t xml:space="preserve"> </w:t>
            </w:r>
            <w:r w:rsidR="003D3AE0" w:rsidRPr="00175D1D">
              <w:rPr>
                <w:rFonts w:ascii="Times New Roman" w:hAnsi="Times New Roman" w:cs="Times New Roman"/>
                <w:sz w:val="24"/>
                <w:szCs w:val="24"/>
                <w:lang w:val="ro-MD"/>
              </w:rPr>
              <w:t>Dispoziții</w:t>
            </w:r>
            <w:r w:rsidRPr="00175D1D">
              <w:rPr>
                <w:rFonts w:ascii="Times New Roman" w:hAnsi="Times New Roman" w:cs="Times New Roman"/>
                <w:sz w:val="24"/>
                <w:szCs w:val="24"/>
                <w:lang w:val="ro-MD"/>
              </w:rPr>
              <w:t xml:space="preserve"> speciale privind utilizarea şi </w:t>
            </w:r>
            <w:r w:rsidR="003D3AE0" w:rsidRPr="00175D1D">
              <w:rPr>
                <w:rFonts w:ascii="Times New Roman" w:hAnsi="Times New Roman" w:cs="Times New Roman"/>
                <w:sz w:val="24"/>
                <w:szCs w:val="24"/>
                <w:lang w:val="ro-MD"/>
              </w:rPr>
              <w:t>protecția</w:t>
            </w:r>
            <w:r w:rsidRPr="00175D1D">
              <w:rPr>
                <w:rFonts w:ascii="Times New Roman" w:hAnsi="Times New Roman" w:cs="Times New Roman"/>
                <w:sz w:val="24"/>
                <w:szCs w:val="24"/>
                <w:lang w:val="ro-MD"/>
              </w:rPr>
              <w:t xml:space="preserve"> </w:t>
            </w:r>
            <w:r w:rsidR="003D3AE0" w:rsidRPr="00175D1D">
              <w:rPr>
                <w:rFonts w:ascii="Times New Roman" w:hAnsi="Times New Roman" w:cs="Times New Roman"/>
                <w:sz w:val="24"/>
                <w:szCs w:val="24"/>
                <w:lang w:val="ro-MD"/>
              </w:rPr>
              <w:t>informației</w:t>
            </w:r>
            <w:r w:rsidRPr="00175D1D">
              <w:rPr>
                <w:rFonts w:ascii="Times New Roman" w:hAnsi="Times New Roman" w:cs="Times New Roman"/>
                <w:sz w:val="24"/>
                <w:szCs w:val="24"/>
                <w:lang w:val="ro-MD"/>
              </w:rPr>
              <w:t>, inclusiv a datelor cu caracter personal</w:t>
            </w:r>
          </w:p>
          <w:p w:rsidR="00530A86" w:rsidRPr="00FA578A" w:rsidRDefault="0018149F" w:rsidP="0018149F">
            <w:pPr>
              <w:jc w:val="both"/>
              <w:rPr>
                <w:rFonts w:ascii="Times New Roman" w:hAnsi="Times New Roman" w:cs="Times New Roman"/>
                <w:b/>
                <w:sz w:val="24"/>
                <w:szCs w:val="24"/>
                <w:lang w:val="ro-MD"/>
              </w:rPr>
            </w:pPr>
            <w:r w:rsidRPr="003D3AE0">
              <w:rPr>
                <w:rFonts w:ascii="Times New Roman" w:hAnsi="Times New Roman" w:cs="Times New Roman"/>
                <w:b/>
                <w:sz w:val="24"/>
                <w:szCs w:val="24"/>
                <w:lang w:val="ro-MD"/>
              </w:rPr>
              <w:t xml:space="preserve">(1) Pentru executarea eficientă a atribuțiilor sale, Poliția de Frontieră are dreptul de a colecta, prelucra și păstra informațiile despre persoanele și mijloacele de transport care traversează frontiera de stat care se stochează direct în centre de date proprii necesare funcționării sistemelor informaționale, speciale de telecomunicații, deținute și administrate, </w:t>
            </w:r>
            <w:r w:rsidR="00FA578A" w:rsidRPr="00FA578A">
              <w:rPr>
                <w:rFonts w:ascii="Times New Roman" w:hAnsi="Times New Roman" w:cs="Times New Roman"/>
                <w:b/>
                <w:sz w:val="24"/>
                <w:szCs w:val="24"/>
                <w:lang w:val="ro-MD"/>
              </w:rPr>
              <w:t xml:space="preserve">precum și să din consume date din sistemele informaționale terțe în conformitate </w:t>
            </w:r>
            <w:r w:rsidR="00FA578A" w:rsidRPr="00FA578A">
              <w:rPr>
                <w:rFonts w:ascii="Times New Roman" w:hAnsi="Times New Roman" w:cs="Times New Roman"/>
                <w:b/>
                <w:sz w:val="24"/>
                <w:szCs w:val="24"/>
                <w:lang w:val="ro-MD"/>
              </w:rPr>
              <w:lastRenderedPageBreak/>
              <w:t>cu prevederile cadrului normativ în domeniul schimbului de date și interoperabilității.</w:t>
            </w:r>
          </w:p>
          <w:p w:rsidR="003D3AE0" w:rsidRPr="003D3AE0" w:rsidRDefault="003D3AE0" w:rsidP="003D3AE0">
            <w:pPr>
              <w:jc w:val="both"/>
              <w:rPr>
                <w:rFonts w:ascii="Times New Roman" w:hAnsi="Times New Roman" w:cs="Times New Roman"/>
                <w:sz w:val="24"/>
                <w:szCs w:val="24"/>
                <w:lang w:val="ro-MD"/>
              </w:rPr>
            </w:pPr>
            <w:r w:rsidRPr="003D3AE0">
              <w:rPr>
                <w:rFonts w:ascii="Times New Roman" w:hAnsi="Times New Roman" w:cs="Times New Roman"/>
                <w:sz w:val="24"/>
                <w:szCs w:val="24"/>
                <w:lang w:val="ro-MD"/>
              </w:rPr>
              <w:t>(2) Poliţia de Frontieră, în limitele stabilite de legislaţie, are dreptul să prelucreze date cu caracter personal.</w:t>
            </w:r>
          </w:p>
          <w:p w:rsidR="003D3AE0" w:rsidRPr="003D3AE0" w:rsidRDefault="003D3AE0" w:rsidP="003D3AE0">
            <w:pPr>
              <w:jc w:val="both"/>
              <w:rPr>
                <w:rFonts w:ascii="Times New Roman" w:hAnsi="Times New Roman" w:cs="Times New Roman"/>
                <w:b/>
                <w:sz w:val="24"/>
                <w:szCs w:val="24"/>
                <w:lang w:val="en-US"/>
              </w:rPr>
            </w:pPr>
            <w:r w:rsidRPr="003D3AE0">
              <w:rPr>
                <w:rFonts w:ascii="Times New Roman" w:hAnsi="Times New Roman" w:cs="Times New Roman"/>
                <w:sz w:val="24"/>
                <w:szCs w:val="24"/>
                <w:lang w:val="ro-MD"/>
              </w:rPr>
              <w:t>(3) Poliţia de Frontieră asigură protecţia informaţiei împotriva nimicirii, pierderii, accesului neautorizat la aceasta.</w:t>
            </w:r>
          </w:p>
        </w:tc>
      </w:tr>
      <w:tr w:rsidR="00530A86" w:rsidRPr="00FA578A" w:rsidTr="00175D1D">
        <w:tc>
          <w:tcPr>
            <w:tcW w:w="613" w:type="dxa"/>
          </w:tcPr>
          <w:p w:rsidR="00530A86" w:rsidRPr="00175D1D" w:rsidRDefault="00530A86" w:rsidP="00530A86">
            <w:pPr>
              <w:jc w:val="center"/>
              <w:rPr>
                <w:rFonts w:ascii="Times New Roman" w:hAnsi="Times New Roman" w:cs="Times New Roman"/>
                <w:sz w:val="28"/>
                <w:szCs w:val="28"/>
                <w:lang w:val="ro-MD"/>
              </w:rPr>
            </w:pPr>
            <w:r w:rsidRPr="00175D1D">
              <w:rPr>
                <w:rFonts w:ascii="Times New Roman" w:hAnsi="Times New Roman" w:cs="Times New Roman"/>
                <w:sz w:val="28"/>
                <w:szCs w:val="28"/>
                <w:lang w:val="ro-MD"/>
              </w:rPr>
              <w:lastRenderedPageBreak/>
              <w:t>5</w:t>
            </w:r>
          </w:p>
        </w:tc>
        <w:tc>
          <w:tcPr>
            <w:tcW w:w="5454" w:type="dxa"/>
          </w:tcPr>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Articolul 14. Personalul </w:t>
            </w:r>
            <w:r w:rsidR="00175D1D" w:rsidRPr="00175D1D">
              <w:rPr>
                <w:rFonts w:ascii="Times New Roman" w:hAnsi="Times New Roman" w:cs="Times New Roman"/>
                <w:sz w:val="24"/>
                <w:szCs w:val="24"/>
                <w:lang w:val="ro-MD"/>
              </w:rPr>
              <w:t>Poliției</w:t>
            </w:r>
            <w:r w:rsidRPr="00175D1D">
              <w:rPr>
                <w:rFonts w:ascii="Times New Roman" w:hAnsi="Times New Roman" w:cs="Times New Roman"/>
                <w:sz w:val="24"/>
                <w:szCs w:val="24"/>
                <w:lang w:val="ro-MD"/>
              </w:rPr>
              <w:t xml:space="preserve"> de Frontieră</w:t>
            </w:r>
          </w:p>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(1) Personalul </w:t>
            </w:r>
            <w:r w:rsidR="00175D1D" w:rsidRPr="00175D1D">
              <w:rPr>
                <w:rFonts w:ascii="Times New Roman" w:hAnsi="Times New Roman" w:cs="Times New Roman"/>
                <w:sz w:val="24"/>
                <w:szCs w:val="24"/>
                <w:lang w:val="ro-MD"/>
              </w:rPr>
              <w:t>Poliției</w:t>
            </w:r>
            <w:r w:rsidRPr="00175D1D">
              <w:rPr>
                <w:rFonts w:ascii="Times New Roman" w:hAnsi="Times New Roman" w:cs="Times New Roman"/>
                <w:sz w:val="24"/>
                <w:szCs w:val="24"/>
                <w:lang w:val="ro-MD"/>
              </w:rPr>
              <w:t xml:space="preserve"> de Frontieră se constituie din </w:t>
            </w:r>
            <w:r w:rsidR="00175D1D" w:rsidRPr="00175D1D">
              <w:rPr>
                <w:rFonts w:ascii="Times New Roman" w:hAnsi="Times New Roman" w:cs="Times New Roman"/>
                <w:sz w:val="24"/>
                <w:szCs w:val="24"/>
                <w:lang w:val="ro-MD"/>
              </w:rPr>
              <w:t>polițiști</w:t>
            </w:r>
            <w:r w:rsidRPr="00175D1D">
              <w:rPr>
                <w:rFonts w:ascii="Times New Roman" w:hAnsi="Times New Roman" w:cs="Times New Roman"/>
                <w:sz w:val="24"/>
                <w:szCs w:val="24"/>
                <w:lang w:val="ro-MD"/>
              </w:rPr>
              <w:t xml:space="preserve"> de frontieră, </w:t>
            </w:r>
            <w:r w:rsidR="00175D1D" w:rsidRPr="00175D1D">
              <w:rPr>
                <w:rFonts w:ascii="Times New Roman" w:hAnsi="Times New Roman" w:cs="Times New Roman"/>
                <w:sz w:val="24"/>
                <w:szCs w:val="24"/>
                <w:lang w:val="ro-MD"/>
              </w:rPr>
              <w:t>funcționari</w:t>
            </w:r>
            <w:r w:rsidRPr="00175D1D">
              <w:rPr>
                <w:rFonts w:ascii="Times New Roman" w:hAnsi="Times New Roman" w:cs="Times New Roman"/>
                <w:sz w:val="24"/>
                <w:szCs w:val="24"/>
                <w:lang w:val="ro-MD"/>
              </w:rPr>
              <w:t xml:space="preserve"> publici, </w:t>
            </w:r>
            <w:r w:rsidR="00175D1D" w:rsidRPr="00175D1D">
              <w:rPr>
                <w:rFonts w:ascii="Times New Roman" w:hAnsi="Times New Roman" w:cs="Times New Roman"/>
                <w:sz w:val="24"/>
                <w:szCs w:val="24"/>
                <w:lang w:val="ro-MD"/>
              </w:rPr>
              <w:t>salariați</w:t>
            </w:r>
            <w:r w:rsidRPr="00175D1D">
              <w:rPr>
                <w:rFonts w:ascii="Times New Roman" w:hAnsi="Times New Roman" w:cs="Times New Roman"/>
                <w:sz w:val="24"/>
                <w:szCs w:val="24"/>
                <w:lang w:val="ro-MD"/>
              </w:rPr>
              <w:t xml:space="preserve"> civili şi personal de deservire tehnică.</w:t>
            </w:r>
          </w:p>
          <w:p w:rsidR="00530A86"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(2) - abrogat.</w:t>
            </w:r>
          </w:p>
        </w:tc>
        <w:tc>
          <w:tcPr>
            <w:tcW w:w="4520" w:type="dxa"/>
          </w:tcPr>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Articolul 14 va avea următorul cuprins:</w:t>
            </w:r>
          </w:p>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,,Articolul 14. Personalul Inspectoratului </w:t>
            </w:r>
          </w:p>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(1) Personalul Inspectoratului este constituit din funcționari publici cu statut special</w:t>
            </w:r>
            <w:r w:rsidR="00FA578A">
              <w:rPr>
                <w:rFonts w:ascii="Times New Roman" w:hAnsi="Times New Roman" w:cs="Times New Roman"/>
                <w:sz w:val="24"/>
                <w:szCs w:val="24"/>
                <w:lang w:val="ro-MD"/>
              </w:rPr>
              <w:t>, funcționari publici</w:t>
            </w:r>
            <w:r w:rsidRPr="00175D1D">
              <w:rPr>
                <w:rFonts w:ascii="Times New Roman" w:hAnsi="Times New Roman" w:cs="Times New Roman"/>
                <w:sz w:val="24"/>
                <w:szCs w:val="24"/>
                <w:lang w:val="ro-MD"/>
              </w:rPr>
              <w:t xml:space="preserve"> și personal contractual (de deservire tehnică și auxiliar). </w:t>
            </w:r>
          </w:p>
          <w:p w:rsidR="0018149F" w:rsidRPr="00175D1D" w:rsidRDefault="00FA578A"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 </w:t>
            </w:r>
            <w:r w:rsidR="0018149F" w:rsidRPr="00175D1D">
              <w:rPr>
                <w:rFonts w:ascii="Times New Roman" w:hAnsi="Times New Roman" w:cs="Times New Roman"/>
                <w:sz w:val="24"/>
                <w:szCs w:val="24"/>
                <w:lang w:val="ro-MD"/>
              </w:rPr>
              <w:t>(</w:t>
            </w:r>
            <w:r>
              <w:rPr>
                <w:rFonts w:ascii="Times New Roman" w:hAnsi="Times New Roman" w:cs="Times New Roman"/>
                <w:sz w:val="24"/>
                <w:szCs w:val="24"/>
                <w:lang w:val="ro-MD"/>
              </w:rPr>
              <w:t>2</w:t>
            </w:r>
            <w:r w:rsidR="0018149F" w:rsidRPr="00175D1D">
              <w:rPr>
                <w:rFonts w:ascii="Times New Roman" w:hAnsi="Times New Roman" w:cs="Times New Roman"/>
                <w:sz w:val="24"/>
                <w:szCs w:val="24"/>
                <w:lang w:val="ro-MD"/>
              </w:rPr>
              <w:t xml:space="preserve">) Polițist de frontieră este funcționarul public cu statut special angajat în cadrul Inspectoratului General al Poliției de Frontieră, în subdiviziunile regionale ale acestuia, care dețin grade speciale și exercită atribuții ce țin de competența entității din care face parte, în conformitate cu cadrul normativ, în vederea implementării politicii statului în domeniul managementului integrat al frontierei de stat, al combaterii migrației ilegale și a criminalității transfrontaliere. </w:t>
            </w:r>
          </w:p>
          <w:p w:rsidR="00530A86" w:rsidRPr="00175D1D" w:rsidRDefault="0018149F" w:rsidP="00FA578A">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 (4) În cazul personalului contractual din cadrul Poliției de Frontieră, care nu are statut de polițist de frontieră, angajat în baza contractului individual de muncă, se aplică prevederile legislației muncii. </w:t>
            </w:r>
          </w:p>
        </w:tc>
        <w:tc>
          <w:tcPr>
            <w:tcW w:w="3973" w:type="dxa"/>
          </w:tcPr>
          <w:p w:rsidR="0018149F" w:rsidRPr="00175D1D" w:rsidRDefault="0018149F" w:rsidP="0018149F">
            <w:pPr>
              <w:jc w:val="both"/>
              <w:rPr>
                <w:rFonts w:ascii="Times New Roman" w:hAnsi="Times New Roman" w:cs="Times New Roman"/>
                <w:sz w:val="24"/>
                <w:szCs w:val="24"/>
                <w:lang w:val="ro-MD"/>
              </w:rPr>
            </w:pPr>
            <w:r w:rsidRPr="00175D1D">
              <w:rPr>
                <w:rFonts w:ascii="Times New Roman" w:hAnsi="Times New Roman" w:cs="Times New Roman"/>
                <w:sz w:val="24"/>
                <w:szCs w:val="24"/>
                <w:lang w:val="ro-MD"/>
              </w:rPr>
              <w:t xml:space="preserve">Articolul 14. Personalul Inspectoratului </w:t>
            </w:r>
          </w:p>
          <w:p w:rsidR="0018149F" w:rsidRPr="003D3AE0" w:rsidRDefault="0018149F" w:rsidP="0018149F">
            <w:pPr>
              <w:jc w:val="both"/>
              <w:rPr>
                <w:rFonts w:ascii="Times New Roman" w:hAnsi="Times New Roman" w:cs="Times New Roman"/>
                <w:b/>
                <w:sz w:val="24"/>
                <w:szCs w:val="24"/>
                <w:lang w:val="ro-MD"/>
              </w:rPr>
            </w:pPr>
            <w:r w:rsidRPr="003D3AE0">
              <w:rPr>
                <w:rFonts w:ascii="Times New Roman" w:hAnsi="Times New Roman" w:cs="Times New Roman"/>
                <w:b/>
                <w:sz w:val="24"/>
                <w:szCs w:val="24"/>
                <w:lang w:val="ro-MD"/>
              </w:rPr>
              <w:t>(1) Personalul Inspectoratului este constituit din funcționari publici cu statut special</w:t>
            </w:r>
            <w:r w:rsidR="00FA578A">
              <w:rPr>
                <w:rFonts w:ascii="Times New Roman" w:hAnsi="Times New Roman" w:cs="Times New Roman"/>
                <w:b/>
                <w:sz w:val="24"/>
                <w:szCs w:val="24"/>
                <w:lang w:val="ro-MD"/>
              </w:rPr>
              <w:t>, funcționari publici</w:t>
            </w:r>
            <w:r w:rsidRPr="003D3AE0">
              <w:rPr>
                <w:rFonts w:ascii="Times New Roman" w:hAnsi="Times New Roman" w:cs="Times New Roman"/>
                <w:b/>
                <w:sz w:val="24"/>
                <w:szCs w:val="24"/>
                <w:lang w:val="ro-MD"/>
              </w:rPr>
              <w:t xml:space="preserve"> și personal contractual (de deservire tehnică și auxiliar). </w:t>
            </w:r>
          </w:p>
          <w:p w:rsidR="0018149F" w:rsidRPr="003D3AE0" w:rsidRDefault="00FA578A" w:rsidP="0018149F">
            <w:pPr>
              <w:jc w:val="both"/>
              <w:rPr>
                <w:rFonts w:ascii="Times New Roman" w:hAnsi="Times New Roman" w:cs="Times New Roman"/>
                <w:b/>
                <w:sz w:val="24"/>
                <w:szCs w:val="24"/>
                <w:lang w:val="ro-MD"/>
              </w:rPr>
            </w:pPr>
            <w:r w:rsidRPr="003D3AE0">
              <w:rPr>
                <w:rFonts w:ascii="Times New Roman" w:hAnsi="Times New Roman" w:cs="Times New Roman"/>
                <w:b/>
                <w:sz w:val="24"/>
                <w:szCs w:val="24"/>
                <w:lang w:val="ro-MD"/>
              </w:rPr>
              <w:t xml:space="preserve"> </w:t>
            </w:r>
            <w:r w:rsidR="0018149F" w:rsidRPr="003D3AE0">
              <w:rPr>
                <w:rFonts w:ascii="Times New Roman" w:hAnsi="Times New Roman" w:cs="Times New Roman"/>
                <w:b/>
                <w:sz w:val="24"/>
                <w:szCs w:val="24"/>
                <w:lang w:val="ro-MD"/>
              </w:rPr>
              <w:t>(</w:t>
            </w:r>
            <w:r>
              <w:rPr>
                <w:rFonts w:ascii="Times New Roman" w:hAnsi="Times New Roman" w:cs="Times New Roman"/>
                <w:b/>
                <w:sz w:val="24"/>
                <w:szCs w:val="24"/>
                <w:lang w:val="ro-MD"/>
              </w:rPr>
              <w:t>2</w:t>
            </w:r>
            <w:r w:rsidR="0018149F" w:rsidRPr="003D3AE0">
              <w:rPr>
                <w:rFonts w:ascii="Times New Roman" w:hAnsi="Times New Roman" w:cs="Times New Roman"/>
                <w:b/>
                <w:sz w:val="24"/>
                <w:szCs w:val="24"/>
                <w:lang w:val="ro-MD"/>
              </w:rPr>
              <w:t xml:space="preserve">) Polițist de frontieră este funcționarul public cu statut special angajat în cadrul Inspectoratului General al Poliției de Frontieră, în subdiviziunile regionale ale acestuia, care dețin grade speciale și exercită atribuții ce țin de competența entității din care face parte, în conformitate cu cadrul normativ, în vederea implementării politicii statului în domeniul managementului integrat al frontierei de stat, al combaterii migrației ilegale și a criminalității transfrontaliere. </w:t>
            </w:r>
          </w:p>
          <w:p w:rsidR="00530A86" w:rsidRPr="00FA578A" w:rsidRDefault="00FA578A" w:rsidP="0018149F">
            <w:pPr>
              <w:jc w:val="both"/>
              <w:rPr>
                <w:rFonts w:ascii="Times New Roman" w:hAnsi="Times New Roman" w:cs="Times New Roman"/>
                <w:b/>
                <w:sz w:val="24"/>
                <w:szCs w:val="24"/>
                <w:lang w:val="ro-MD"/>
              </w:rPr>
            </w:pPr>
            <w:r>
              <w:rPr>
                <w:rFonts w:ascii="Times New Roman" w:hAnsi="Times New Roman" w:cs="Times New Roman"/>
                <w:b/>
                <w:sz w:val="24"/>
                <w:szCs w:val="24"/>
                <w:lang w:val="ro-MD"/>
              </w:rPr>
              <w:t xml:space="preserve"> (3</w:t>
            </w:r>
            <w:r w:rsidR="0018149F" w:rsidRPr="003D3AE0">
              <w:rPr>
                <w:rFonts w:ascii="Times New Roman" w:hAnsi="Times New Roman" w:cs="Times New Roman"/>
                <w:b/>
                <w:sz w:val="24"/>
                <w:szCs w:val="24"/>
                <w:lang w:val="ro-MD"/>
              </w:rPr>
              <w:t xml:space="preserve">) În cazul personalului contractual din cadrul Poliției de Frontieră, care nu are statut de polițist de frontieră, angajat în baza contractului </w:t>
            </w:r>
            <w:r w:rsidR="0018149F" w:rsidRPr="003D3AE0">
              <w:rPr>
                <w:rFonts w:ascii="Times New Roman" w:hAnsi="Times New Roman" w:cs="Times New Roman"/>
                <w:b/>
                <w:sz w:val="24"/>
                <w:szCs w:val="24"/>
                <w:lang w:val="ro-MD"/>
              </w:rPr>
              <w:lastRenderedPageBreak/>
              <w:t xml:space="preserve">individual de muncă, se aplică prevederile legislației muncii. </w:t>
            </w:r>
            <w:bookmarkStart w:id="0" w:name="_GoBack"/>
            <w:bookmarkEnd w:id="0"/>
          </w:p>
        </w:tc>
      </w:tr>
      <w:tr w:rsidR="00530A86" w:rsidRPr="00175D1D" w:rsidTr="00175D1D">
        <w:tc>
          <w:tcPr>
            <w:tcW w:w="613" w:type="dxa"/>
          </w:tcPr>
          <w:p w:rsidR="00530A86" w:rsidRPr="00175D1D" w:rsidRDefault="00530A86" w:rsidP="00530A86">
            <w:pPr>
              <w:jc w:val="center"/>
              <w:rPr>
                <w:rFonts w:ascii="Times New Roman" w:hAnsi="Times New Roman" w:cs="Times New Roman"/>
                <w:sz w:val="28"/>
                <w:szCs w:val="28"/>
                <w:lang w:val="ro-MD"/>
              </w:rPr>
            </w:pPr>
            <w:r w:rsidRPr="00175D1D">
              <w:rPr>
                <w:rFonts w:ascii="Times New Roman" w:hAnsi="Times New Roman" w:cs="Times New Roman"/>
                <w:sz w:val="28"/>
                <w:szCs w:val="28"/>
                <w:lang w:val="ro-MD"/>
              </w:rPr>
              <w:lastRenderedPageBreak/>
              <w:t>6</w:t>
            </w:r>
          </w:p>
        </w:tc>
        <w:tc>
          <w:tcPr>
            <w:tcW w:w="5454" w:type="dxa"/>
          </w:tcPr>
          <w:p w:rsidR="00175D1D" w:rsidRPr="00175D1D" w:rsidRDefault="00175D1D" w:rsidP="00175D1D">
            <w:pPr>
              <w:shd w:val="clear" w:color="auto" w:fill="FFFFFF"/>
              <w:ind w:firstLine="709"/>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(5) La data intrării în vigoare a prezentei legi, gradele militare ale colaboratorilor Serviciului Grăniceri se echivalează cu gradele speciale ale poliţiştilor de frontieră conform următoarei formule de echivalare:</w:t>
            </w:r>
          </w:p>
          <w:p w:rsidR="00175D1D" w:rsidRPr="00175D1D" w:rsidRDefault="00175D1D" w:rsidP="00175D1D">
            <w:pPr>
              <w:shd w:val="clear" w:color="auto" w:fill="FFFFFF"/>
              <w:ind w:firstLine="709"/>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 </w:t>
            </w:r>
          </w:p>
          <w:tbl>
            <w:tblPr>
              <w:tblW w:w="5218" w:type="dxa"/>
              <w:jc w:val="center"/>
              <w:tblBorders>
                <w:top w:val="dotted" w:sz="8" w:space="0" w:color="D3D3D3"/>
                <w:left w:val="dotted" w:sz="8" w:space="0" w:color="D3D3D3"/>
                <w:bottom w:val="dotted" w:sz="8" w:space="0" w:color="D3D3D3"/>
                <w:right w:val="dotted" w:sz="8" w:space="0" w:color="D3D3D3"/>
              </w:tblBorders>
              <w:shd w:val="clear" w:color="auto" w:fill="FFFFFF"/>
              <w:tblCellMar>
                <w:left w:w="0" w:type="dxa"/>
                <w:right w:w="0" w:type="dxa"/>
              </w:tblCellMar>
              <w:tblLook w:val="04A0" w:firstRow="1" w:lastRow="0" w:firstColumn="1" w:lastColumn="0" w:noHBand="0" w:noVBand="1"/>
            </w:tblPr>
            <w:tblGrid>
              <w:gridCol w:w="2241"/>
              <w:gridCol w:w="2977"/>
            </w:tblGrid>
            <w:tr w:rsidR="00175D1D" w:rsidRPr="00FA578A"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b/>
                      <w:bCs/>
                      <w:color w:val="333333"/>
                      <w:sz w:val="24"/>
                      <w:szCs w:val="24"/>
                      <w:lang w:val="ro-MD" w:eastAsia="ru-RU"/>
                    </w:rPr>
                    <w:t>Gradul militar</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b/>
                      <w:bCs/>
                      <w:color w:val="333333"/>
                      <w:sz w:val="24"/>
                      <w:szCs w:val="24"/>
                      <w:lang w:val="ro-MD" w:eastAsia="ru-RU"/>
                    </w:rPr>
                    <w:t>Gradul special</w:t>
                  </w:r>
                </w:p>
                <w:p w:rsidR="00175D1D" w:rsidRPr="00175D1D" w:rsidRDefault="00175D1D" w:rsidP="00175D1D">
                  <w:pPr>
                    <w:spacing w:after="0" w:line="240" w:lineRule="auto"/>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b/>
                      <w:bCs/>
                      <w:color w:val="333333"/>
                      <w:sz w:val="24"/>
                      <w:szCs w:val="24"/>
                      <w:lang w:val="ro-MD" w:eastAsia="ru-RU"/>
                    </w:rPr>
                    <w:t>al poliţistului de frontieră</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general de brigadă</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general-maior</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colonel                  </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colonel</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locotenent-colonel</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locotenent-colonel</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maior</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maior</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căpitan</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căpitan</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locotenent-major</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locotenent-major</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locotenent</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locotenent</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plutonier-adjutant</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plutonier-adjutant</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plutonier-major</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plutonier-major</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plutonier</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plutonier</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sergent-major</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sergent-major</w:t>
                  </w:r>
                </w:p>
              </w:tc>
            </w:tr>
            <w:tr w:rsidR="00175D1D" w:rsidRPr="00175D1D" w:rsidTr="00175D1D">
              <w:trPr>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sergent</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sergent</w:t>
                  </w:r>
                </w:p>
              </w:tc>
            </w:tr>
            <w:tr w:rsidR="00175D1D" w:rsidRPr="00175D1D" w:rsidTr="00175D1D">
              <w:trPr>
                <w:trHeight w:val="127"/>
                <w:jc w:val="center"/>
              </w:trPr>
              <w:tc>
                <w:tcPr>
                  <w:tcW w:w="2241"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sergent-inferior</w:t>
                  </w:r>
                </w:p>
              </w:tc>
              <w:tc>
                <w:tcPr>
                  <w:tcW w:w="2977" w:type="dxa"/>
                  <w:tcBorders>
                    <w:top w:val="dotted" w:sz="8" w:space="0" w:color="D3D3D3"/>
                    <w:left w:val="dotted" w:sz="8" w:space="0" w:color="D3D3D3"/>
                    <w:bottom w:val="dotted" w:sz="8" w:space="0" w:color="D3D3D3"/>
                    <w:right w:val="dotted" w:sz="8" w:space="0" w:color="D3D3D3"/>
                  </w:tcBorders>
                  <w:shd w:val="clear" w:color="auto" w:fill="FFFFFF"/>
                  <w:hideMark/>
                </w:tcPr>
                <w:p w:rsidR="00175D1D" w:rsidRPr="00175D1D" w:rsidRDefault="00175D1D" w:rsidP="00175D1D">
                  <w:pPr>
                    <w:spacing w:after="0" w:line="240" w:lineRule="auto"/>
                    <w:jc w:val="both"/>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sergent-inferior</w:t>
                  </w:r>
                </w:p>
              </w:tc>
            </w:tr>
          </w:tbl>
          <w:p w:rsidR="00175D1D" w:rsidRPr="00175D1D" w:rsidRDefault="00175D1D" w:rsidP="00175D1D">
            <w:pPr>
              <w:shd w:val="clear" w:color="auto" w:fill="FFFFFF"/>
              <w:rPr>
                <w:rFonts w:ascii="Times New Roman" w:eastAsia="Times New Roman" w:hAnsi="Times New Roman" w:cs="Times New Roman"/>
                <w:color w:val="333333"/>
                <w:sz w:val="24"/>
                <w:szCs w:val="24"/>
                <w:lang w:val="ro-MD" w:eastAsia="ru-RU"/>
              </w:rPr>
            </w:pPr>
            <w:r w:rsidRPr="00175D1D">
              <w:rPr>
                <w:rFonts w:ascii="Times New Roman" w:eastAsia="Times New Roman" w:hAnsi="Times New Roman" w:cs="Times New Roman"/>
                <w:color w:val="333333"/>
                <w:sz w:val="24"/>
                <w:szCs w:val="24"/>
                <w:lang w:val="ro-MD" w:eastAsia="ru-RU"/>
              </w:rPr>
              <w:t> </w:t>
            </w:r>
          </w:p>
          <w:p w:rsidR="00530A86" w:rsidRPr="00175D1D" w:rsidRDefault="00530A86" w:rsidP="00530A86">
            <w:pPr>
              <w:rPr>
                <w:rFonts w:ascii="Times New Roman" w:hAnsi="Times New Roman" w:cs="Times New Roman"/>
                <w:sz w:val="24"/>
                <w:szCs w:val="24"/>
                <w:lang w:val="ro-MD"/>
              </w:rPr>
            </w:pPr>
          </w:p>
        </w:tc>
        <w:tc>
          <w:tcPr>
            <w:tcW w:w="4520" w:type="dxa"/>
          </w:tcPr>
          <w:p w:rsidR="00530A86" w:rsidRPr="00175D1D" w:rsidRDefault="0018149F" w:rsidP="00530A86">
            <w:pPr>
              <w:rPr>
                <w:rFonts w:ascii="Times New Roman" w:hAnsi="Times New Roman" w:cs="Times New Roman"/>
                <w:sz w:val="24"/>
                <w:szCs w:val="24"/>
                <w:lang w:val="ro-MD"/>
              </w:rPr>
            </w:pPr>
            <w:r w:rsidRPr="00175D1D">
              <w:rPr>
                <w:rFonts w:ascii="Times New Roman" w:hAnsi="Times New Roman" w:cs="Times New Roman"/>
                <w:bCs/>
                <w:sz w:val="24"/>
                <w:szCs w:val="24"/>
                <w:lang w:val="ro-MD"/>
              </w:rPr>
              <w:t>La articolul 60 alineatul (5) se abrogă.</w:t>
            </w:r>
          </w:p>
        </w:tc>
        <w:tc>
          <w:tcPr>
            <w:tcW w:w="3973" w:type="dxa"/>
          </w:tcPr>
          <w:p w:rsidR="0089259B" w:rsidRDefault="00175D1D" w:rsidP="00530A86">
            <w:pPr>
              <w:rPr>
                <w:rFonts w:ascii="Times New Roman" w:hAnsi="Times New Roman" w:cs="Times New Roman"/>
                <w:b/>
                <w:sz w:val="24"/>
                <w:szCs w:val="24"/>
                <w:lang w:val="ro-MD"/>
              </w:rPr>
            </w:pPr>
            <w:r w:rsidRPr="003D3AE0">
              <w:rPr>
                <w:rFonts w:ascii="Times New Roman" w:hAnsi="Times New Roman" w:cs="Times New Roman"/>
                <w:b/>
                <w:sz w:val="24"/>
                <w:szCs w:val="24"/>
                <w:lang w:val="ro-MD"/>
              </w:rPr>
              <w:t xml:space="preserve">Articolul 60. </w:t>
            </w:r>
          </w:p>
          <w:p w:rsidR="00530A86" w:rsidRPr="003D3AE0" w:rsidRDefault="00175D1D" w:rsidP="0089259B">
            <w:pPr>
              <w:rPr>
                <w:rFonts w:ascii="Times New Roman" w:hAnsi="Times New Roman" w:cs="Times New Roman"/>
                <w:b/>
                <w:sz w:val="24"/>
                <w:szCs w:val="24"/>
                <w:lang w:val="ro-MD"/>
              </w:rPr>
            </w:pPr>
            <w:r w:rsidRPr="003D3AE0">
              <w:rPr>
                <w:rFonts w:ascii="Times New Roman" w:hAnsi="Times New Roman" w:cs="Times New Roman"/>
                <w:b/>
                <w:sz w:val="24"/>
                <w:szCs w:val="24"/>
                <w:lang w:val="ro-MD"/>
              </w:rPr>
              <w:t>Alin</w:t>
            </w:r>
            <w:r w:rsidR="0089259B">
              <w:rPr>
                <w:rFonts w:ascii="Times New Roman" w:hAnsi="Times New Roman" w:cs="Times New Roman"/>
                <w:b/>
                <w:sz w:val="24"/>
                <w:szCs w:val="24"/>
                <w:lang w:val="ro-MD"/>
              </w:rPr>
              <w:t xml:space="preserve">eatul </w:t>
            </w:r>
            <w:r w:rsidRPr="003D3AE0">
              <w:rPr>
                <w:rFonts w:ascii="Times New Roman" w:hAnsi="Times New Roman" w:cs="Times New Roman"/>
                <w:b/>
                <w:sz w:val="24"/>
                <w:szCs w:val="24"/>
                <w:lang w:val="ro-MD"/>
              </w:rPr>
              <w:t>(5) - abrogat</w:t>
            </w:r>
          </w:p>
        </w:tc>
      </w:tr>
    </w:tbl>
    <w:p w:rsidR="00530A86" w:rsidRPr="00175D1D" w:rsidRDefault="00530A86" w:rsidP="00530A86">
      <w:pPr>
        <w:spacing w:after="0"/>
        <w:rPr>
          <w:rFonts w:ascii="Times New Roman" w:hAnsi="Times New Roman" w:cs="Times New Roman"/>
          <w:sz w:val="28"/>
          <w:szCs w:val="28"/>
          <w:lang w:val="ro-MD"/>
        </w:rPr>
      </w:pPr>
    </w:p>
    <w:sectPr w:rsidR="00530A86" w:rsidRPr="00175D1D" w:rsidSect="00530A86">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53F" w:rsidRDefault="000F753F" w:rsidP="00530A86">
      <w:pPr>
        <w:spacing w:after="0" w:line="240" w:lineRule="auto"/>
      </w:pPr>
      <w:r>
        <w:separator/>
      </w:r>
    </w:p>
  </w:endnote>
  <w:endnote w:type="continuationSeparator" w:id="0">
    <w:p w:rsidR="000F753F" w:rsidRDefault="000F753F" w:rsidP="00530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53F" w:rsidRDefault="000F753F" w:rsidP="00530A86">
      <w:pPr>
        <w:spacing w:after="0" w:line="240" w:lineRule="auto"/>
      </w:pPr>
      <w:r>
        <w:separator/>
      </w:r>
    </w:p>
  </w:footnote>
  <w:footnote w:type="continuationSeparator" w:id="0">
    <w:p w:rsidR="000F753F" w:rsidRDefault="000F753F" w:rsidP="00530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CF"/>
    <w:rsid w:val="000F753F"/>
    <w:rsid w:val="00175D1D"/>
    <w:rsid w:val="0018149F"/>
    <w:rsid w:val="003D3AE0"/>
    <w:rsid w:val="00484582"/>
    <w:rsid w:val="004A6CBC"/>
    <w:rsid w:val="00530A86"/>
    <w:rsid w:val="005A1990"/>
    <w:rsid w:val="00606A0B"/>
    <w:rsid w:val="0089259B"/>
    <w:rsid w:val="0091283C"/>
    <w:rsid w:val="00A177A2"/>
    <w:rsid w:val="00BA5B16"/>
    <w:rsid w:val="00DE62CF"/>
    <w:rsid w:val="00E872CB"/>
    <w:rsid w:val="00FA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313CD9-0FFA-4E74-BA41-C69C6CB3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0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75D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5D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8421">
      <w:bodyDiv w:val="1"/>
      <w:marLeft w:val="0"/>
      <w:marRight w:val="0"/>
      <w:marTop w:val="0"/>
      <w:marBottom w:val="0"/>
      <w:divBdr>
        <w:top w:val="none" w:sz="0" w:space="0" w:color="auto"/>
        <w:left w:val="none" w:sz="0" w:space="0" w:color="auto"/>
        <w:bottom w:val="none" w:sz="0" w:space="0" w:color="auto"/>
        <w:right w:val="none" w:sz="0" w:space="0" w:color="auto"/>
      </w:divBdr>
      <w:divsChild>
        <w:div w:id="796215181">
          <w:marLeft w:val="0"/>
          <w:marRight w:val="0"/>
          <w:marTop w:val="0"/>
          <w:marBottom w:val="0"/>
          <w:divBdr>
            <w:top w:val="none" w:sz="0" w:space="0" w:color="auto"/>
            <w:left w:val="none" w:sz="0" w:space="0" w:color="auto"/>
            <w:bottom w:val="none" w:sz="0" w:space="0" w:color="auto"/>
            <w:right w:val="none" w:sz="0" w:space="0" w:color="auto"/>
          </w:divBdr>
        </w:div>
      </w:divsChild>
    </w:div>
    <w:div w:id="24410896">
      <w:bodyDiv w:val="1"/>
      <w:marLeft w:val="0"/>
      <w:marRight w:val="0"/>
      <w:marTop w:val="0"/>
      <w:marBottom w:val="0"/>
      <w:divBdr>
        <w:top w:val="none" w:sz="0" w:space="0" w:color="auto"/>
        <w:left w:val="none" w:sz="0" w:space="0" w:color="auto"/>
        <w:bottom w:val="none" w:sz="0" w:space="0" w:color="auto"/>
        <w:right w:val="none" w:sz="0" w:space="0" w:color="auto"/>
      </w:divBdr>
    </w:div>
    <w:div w:id="82800742">
      <w:bodyDiv w:val="1"/>
      <w:marLeft w:val="0"/>
      <w:marRight w:val="0"/>
      <w:marTop w:val="0"/>
      <w:marBottom w:val="0"/>
      <w:divBdr>
        <w:top w:val="none" w:sz="0" w:space="0" w:color="auto"/>
        <w:left w:val="none" w:sz="0" w:space="0" w:color="auto"/>
        <w:bottom w:val="none" w:sz="0" w:space="0" w:color="auto"/>
        <w:right w:val="none" w:sz="0" w:space="0" w:color="auto"/>
      </w:divBdr>
    </w:div>
    <w:div w:id="91560009">
      <w:bodyDiv w:val="1"/>
      <w:marLeft w:val="0"/>
      <w:marRight w:val="0"/>
      <w:marTop w:val="0"/>
      <w:marBottom w:val="0"/>
      <w:divBdr>
        <w:top w:val="none" w:sz="0" w:space="0" w:color="auto"/>
        <w:left w:val="none" w:sz="0" w:space="0" w:color="auto"/>
        <w:bottom w:val="none" w:sz="0" w:space="0" w:color="auto"/>
        <w:right w:val="none" w:sz="0" w:space="0" w:color="auto"/>
      </w:divBdr>
      <w:divsChild>
        <w:div w:id="382869099">
          <w:marLeft w:val="0"/>
          <w:marRight w:val="0"/>
          <w:marTop w:val="0"/>
          <w:marBottom w:val="0"/>
          <w:divBdr>
            <w:top w:val="none" w:sz="0" w:space="0" w:color="auto"/>
            <w:left w:val="none" w:sz="0" w:space="0" w:color="auto"/>
            <w:bottom w:val="none" w:sz="0" w:space="0" w:color="auto"/>
            <w:right w:val="none" w:sz="0" w:space="0" w:color="auto"/>
          </w:divBdr>
        </w:div>
      </w:divsChild>
    </w:div>
    <w:div w:id="110903376">
      <w:bodyDiv w:val="1"/>
      <w:marLeft w:val="0"/>
      <w:marRight w:val="0"/>
      <w:marTop w:val="0"/>
      <w:marBottom w:val="0"/>
      <w:divBdr>
        <w:top w:val="none" w:sz="0" w:space="0" w:color="auto"/>
        <w:left w:val="none" w:sz="0" w:space="0" w:color="auto"/>
        <w:bottom w:val="none" w:sz="0" w:space="0" w:color="auto"/>
        <w:right w:val="none" w:sz="0" w:space="0" w:color="auto"/>
      </w:divBdr>
    </w:div>
    <w:div w:id="173955131">
      <w:bodyDiv w:val="1"/>
      <w:marLeft w:val="0"/>
      <w:marRight w:val="0"/>
      <w:marTop w:val="0"/>
      <w:marBottom w:val="0"/>
      <w:divBdr>
        <w:top w:val="none" w:sz="0" w:space="0" w:color="auto"/>
        <w:left w:val="none" w:sz="0" w:space="0" w:color="auto"/>
        <w:bottom w:val="none" w:sz="0" w:space="0" w:color="auto"/>
        <w:right w:val="none" w:sz="0" w:space="0" w:color="auto"/>
      </w:divBdr>
    </w:div>
    <w:div w:id="185171281">
      <w:bodyDiv w:val="1"/>
      <w:marLeft w:val="0"/>
      <w:marRight w:val="0"/>
      <w:marTop w:val="0"/>
      <w:marBottom w:val="0"/>
      <w:divBdr>
        <w:top w:val="none" w:sz="0" w:space="0" w:color="auto"/>
        <w:left w:val="none" w:sz="0" w:space="0" w:color="auto"/>
        <w:bottom w:val="none" w:sz="0" w:space="0" w:color="auto"/>
        <w:right w:val="none" w:sz="0" w:space="0" w:color="auto"/>
      </w:divBdr>
    </w:div>
    <w:div w:id="505291037">
      <w:bodyDiv w:val="1"/>
      <w:marLeft w:val="0"/>
      <w:marRight w:val="0"/>
      <w:marTop w:val="0"/>
      <w:marBottom w:val="0"/>
      <w:divBdr>
        <w:top w:val="none" w:sz="0" w:space="0" w:color="auto"/>
        <w:left w:val="none" w:sz="0" w:space="0" w:color="auto"/>
        <w:bottom w:val="none" w:sz="0" w:space="0" w:color="auto"/>
        <w:right w:val="none" w:sz="0" w:space="0" w:color="auto"/>
      </w:divBdr>
    </w:div>
    <w:div w:id="597254125">
      <w:bodyDiv w:val="1"/>
      <w:marLeft w:val="0"/>
      <w:marRight w:val="0"/>
      <w:marTop w:val="0"/>
      <w:marBottom w:val="0"/>
      <w:divBdr>
        <w:top w:val="none" w:sz="0" w:space="0" w:color="auto"/>
        <w:left w:val="none" w:sz="0" w:space="0" w:color="auto"/>
        <w:bottom w:val="none" w:sz="0" w:space="0" w:color="auto"/>
        <w:right w:val="none" w:sz="0" w:space="0" w:color="auto"/>
      </w:divBdr>
    </w:div>
    <w:div w:id="598878749">
      <w:bodyDiv w:val="1"/>
      <w:marLeft w:val="0"/>
      <w:marRight w:val="0"/>
      <w:marTop w:val="0"/>
      <w:marBottom w:val="0"/>
      <w:divBdr>
        <w:top w:val="none" w:sz="0" w:space="0" w:color="auto"/>
        <w:left w:val="none" w:sz="0" w:space="0" w:color="auto"/>
        <w:bottom w:val="none" w:sz="0" w:space="0" w:color="auto"/>
        <w:right w:val="none" w:sz="0" w:space="0" w:color="auto"/>
      </w:divBdr>
    </w:div>
    <w:div w:id="638804137">
      <w:bodyDiv w:val="1"/>
      <w:marLeft w:val="0"/>
      <w:marRight w:val="0"/>
      <w:marTop w:val="0"/>
      <w:marBottom w:val="0"/>
      <w:divBdr>
        <w:top w:val="none" w:sz="0" w:space="0" w:color="auto"/>
        <w:left w:val="none" w:sz="0" w:space="0" w:color="auto"/>
        <w:bottom w:val="none" w:sz="0" w:space="0" w:color="auto"/>
        <w:right w:val="none" w:sz="0" w:space="0" w:color="auto"/>
      </w:divBdr>
    </w:div>
    <w:div w:id="821314529">
      <w:bodyDiv w:val="1"/>
      <w:marLeft w:val="0"/>
      <w:marRight w:val="0"/>
      <w:marTop w:val="0"/>
      <w:marBottom w:val="0"/>
      <w:divBdr>
        <w:top w:val="none" w:sz="0" w:space="0" w:color="auto"/>
        <w:left w:val="none" w:sz="0" w:space="0" w:color="auto"/>
        <w:bottom w:val="none" w:sz="0" w:space="0" w:color="auto"/>
        <w:right w:val="none" w:sz="0" w:space="0" w:color="auto"/>
      </w:divBdr>
    </w:div>
    <w:div w:id="986669115">
      <w:bodyDiv w:val="1"/>
      <w:marLeft w:val="0"/>
      <w:marRight w:val="0"/>
      <w:marTop w:val="0"/>
      <w:marBottom w:val="0"/>
      <w:divBdr>
        <w:top w:val="none" w:sz="0" w:space="0" w:color="auto"/>
        <w:left w:val="none" w:sz="0" w:space="0" w:color="auto"/>
        <w:bottom w:val="none" w:sz="0" w:space="0" w:color="auto"/>
        <w:right w:val="none" w:sz="0" w:space="0" w:color="auto"/>
      </w:divBdr>
    </w:div>
    <w:div w:id="1169560962">
      <w:bodyDiv w:val="1"/>
      <w:marLeft w:val="0"/>
      <w:marRight w:val="0"/>
      <w:marTop w:val="0"/>
      <w:marBottom w:val="0"/>
      <w:divBdr>
        <w:top w:val="none" w:sz="0" w:space="0" w:color="auto"/>
        <w:left w:val="none" w:sz="0" w:space="0" w:color="auto"/>
        <w:bottom w:val="none" w:sz="0" w:space="0" w:color="auto"/>
        <w:right w:val="none" w:sz="0" w:space="0" w:color="auto"/>
      </w:divBdr>
    </w:div>
    <w:div w:id="1223517690">
      <w:bodyDiv w:val="1"/>
      <w:marLeft w:val="0"/>
      <w:marRight w:val="0"/>
      <w:marTop w:val="0"/>
      <w:marBottom w:val="0"/>
      <w:divBdr>
        <w:top w:val="none" w:sz="0" w:space="0" w:color="auto"/>
        <w:left w:val="none" w:sz="0" w:space="0" w:color="auto"/>
        <w:bottom w:val="none" w:sz="0" w:space="0" w:color="auto"/>
        <w:right w:val="none" w:sz="0" w:space="0" w:color="auto"/>
      </w:divBdr>
    </w:div>
    <w:div w:id="1545289260">
      <w:bodyDiv w:val="1"/>
      <w:marLeft w:val="0"/>
      <w:marRight w:val="0"/>
      <w:marTop w:val="0"/>
      <w:marBottom w:val="0"/>
      <w:divBdr>
        <w:top w:val="none" w:sz="0" w:space="0" w:color="auto"/>
        <w:left w:val="none" w:sz="0" w:space="0" w:color="auto"/>
        <w:bottom w:val="none" w:sz="0" w:space="0" w:color="auto"/>
        <w:right w:val="none" w:sz="0" w:space="0" w:color="auto"/>
      </w:divBdr>
    </w:div>
    <w:div w:id="1919830121">
      <w:bodyDiv w:val="1"/>
      <w:marLeft w:val="0"/>
      <w:marRight w:val="0"/>
      <w:marTop w:val="0"/>
      <w:marBottom w:val="0"/>
      <w:divBdr>
        <w:top w:val="none" w:sz="0" w:space="0" w:color="auto"/>
        <w:left w:val="none" w:sz="0" w:space="0" w:color="auto"/>
        <w:bottom w:val="none" w:sz="0" w:space="0" w:color="auto"/>
        <w:right w:val="none" w:sz="0" w:space="0" w:color="auto"/>
      </w:divBdr>
    </w:div>
    <w:div w:id="1931814571">
      <w:bodyDiv w:val="1"/>
      <w:marLeft w:val="0"/>
      <w:marRight w:val="0"/>
      <w:marTop w:val="0"/>
      <w:marBottom w:val="0"/>
      <w:divBdr>
        <w:top w:val="none" w:sz="0" w:space="0" w:color="auto"/>
        <w:left w:val="none" w:sz="0" w:space="0" w:color="auto"/>
        <w:bottom w:val="none" w:sz="0" w:space="0" w:color="auto"/>
        <w:right w:val="none" w:sz="0" w:space="0" w:color="auto"/>
      </w:divBdr>
      <w:divsChild>
        <w:div w:id="555774823">
          <w:marLeft w:val="0"/>
          <w:marRight w:val="0"/>
          <w:marTop w:val="0"/>
          <w:marBottom w:val="0"/>
          <w:divBdr>
            <w:top w:val="none" w:sz="0" w:space="0" w:color="auto"/>
            <w:left w:val="none" w:sz="0" w:space="0" w:color="auto"/>
            <w:bottom w:val="none" w:sz="0" w:space="0" w:color="auto"/>
            <w:right w:val="none" w:sz="0" w:space="0" w:color="auto"/>
          </w:divBdr>
        </w:div>
      </w:divsChild>
    </w:div>
    <w:div w:id="2007589062">
      <w:bodyDiv w:val="1"/>
      <w:marLeft w:val="0"/>
      <w:marRight w:val="0"/>
      <w:marTop w:val="0"/>
      <w:marBottom w:val="0"/>
      <w:divBdr>
        <w:top w:val="none" w:sz="0" w:space="0" w:color="auto"/>
        <w:left w:val="none" w:sz="0" w:space="0" w:color="auto"/>
        <w:bottom w:val="none" w:sz="0" w:space="0" w:color="auto"/>
        <w:right w:val="none" w:sz="0" w:space="0" w:color="auto"/>
      </w:divBdr>
    </w:div>
    <w:div w:id="2060472512">
      <w:bodyDiv w:val="1"/>
      <w:marLeft w:val="0"/>
      <w:marRight w:val="0"/>
      <w:marTop w:val="0"/>
      <w:marBottom w:val="0"/>
      <w:divBdr>
        <w:top w:val="none" w:sz="0" w:space="0" w:color="auto"/>
        <w:left w:val="none" w:sz="0" w:space="0" w:color="auto"/>
        <w:bottom w:val="none" w:sz="0" w:space="0" w:color="auto"/>
        <w:right w:val="none" w:sz="0" w:space="0" w:color="auto"/>
      </w:divBdr>
    </w:div>
    <w:div w:id="209797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DC3F-5C5B-404F-9261-7F5DA205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9669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IGP_07</dc:creator>
  <cp:keywords/>
  <dc:description/>
  <cp:lastModifiedBy>IGP_07</cp:lastModifiedBy>
  <cp:revision>2</cp:revision>
  <dcterms:created xsi:type="dcterms:W3CDTF">2024-04-30T08:47:00Z</dcterms:created>
  <dcterms:modified xsi:type="dcterms:W3CDTF">2024-04-30T08:47:00Z</dcterms:modified>
</cp:coreProperties>
</file>