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D8" w:rsidRPr="000707D8" w:rsidRDefault="000707D8" w:rsidP="000707D8">
      <w:pPr>
        <w:pageBreakBefore/>
        <w:tabs>
          <w:tab w:val="left" w:pos="6237"/>
        </w:tabs>
        <w:spacing w:after="0" w:line="240" w:lineRule="auto"/>
        <w:jc w:val="both"/>
        <w:rPr>
          <w:rFonts w:ascii="Times New Roman" w:hAnsi="Times New Roman"/>
          <w:b/>
          <w:bCs/>
          <w:sz w:val="28"/>
          <w:szCs w:val="28"/>
          <w:lang w:val="ro-RO"/>
        </w:rPr>
      </w:pPr>
      <w:bookmarkStart w:id="0" w:name="_GoBack"/>
      <w:bookmarkEnd w:id="0"/>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0707D8" w:rsidRPr="000707D8" w:rsidTr="00717EBA">
        <w:trPr>
          <w:jc w:val="center"/>
        </w:trPr>
        <w:tc>
          <w:tcPr>
            <w:tcW w:w="3544" w:type="dxa"/>
            <w:tcBorders>
              <w:top w:val="nil"/>
              <w:bottom w:val="nil"/>
            </w:tcBorders>
          </w:tcPr>
          <w:p w:rsidR="000707D8" w:rsidRPr="000707D8" w:rsidRDefault="000707D8" w:rsidP="00717EBA">
            <w:pPr>
              <w:spacing w:after="0" w:line="240" w:lineRule="auto"/>
              <w:ind w:firstLine="720"/>
              <w:jc w:val="both"/>
              <w:rPr>
                <w:rFonts w:ascii="Times New Roman" w:hAnsi="Times New Roman"/>
                <w:sz w:val="28"/>
                <w:szCs w:val="28"/>
                <w:lang w:val="ro-RO"/>
              </w:rPr>
            </w:pPr>
          </w:p>
        </w:tc>
        <w:tc>
          <w:tcPr>
            <w:tcW w:w="1835" w:type="dxa"/>
            <w:tcBorders>
              <w:top w:val="nil"/>
              <w:bottom w:val="nil"/>
            </w:tcBorders>
            <w:vAlign w:val="center"/>
          </w:tcPr>
          <w:p w:rsidR="000707D8" w:rsidRPr="000707D8" w:rsidRDefault="000707D8" w:rsidP="00717EBA">
            <w:pPr>
              <w:spacing w:after="0" w:line="240" w:lineRule="auto"/>
              <w:jc w:val="center"/>
              <w:rPr>
                <w:rFonts w:ascii="Times New Roman" w:hAnsi="Times New Roman"/>
                <w:b/>
                <w:sz w:val="28"/>
                <w:szCs w:val="28"/>
                <w:lang w:val="ro-RO"/>
              </w:rPr>
            </w:pPr>
            <w:r w:rsidRPr="000707D8">
              <w:rPr>
                <w:rFonts w:ascii="Times New Roman" w:hAnsi="Times New Roman"/>
                <w:b/>
                <w:noProof/>
                <w:sz w:val="28"/>
                <w:szCs w:val="28"/>
              </w:rPr>
              <w:drawing>
                <wp:inline distT="0" distB="0" distL="0" distR="0">
                  <wp:extent cx="1057275" cy="942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942975"/>
                          </a:xfrm>
                          <a:prstGeom prst="rect">
                            <a:avLst/>
                          </a:prstGeom>
                          <a:noFill/>
                          <a:ln>
                            <a:noFill/>
                          </a:ln>
                        </pic:spPr>
                      </pic:pic>
                    </a:graphicData>
                  </a:graphic>
                </wp:inline>
              </w:drawing>
            </w:r>
          </w:p>
        </w:tc>
        <w:tc>
          <w:tcPr>
            <w:tcW w:w="3693" w:type="dxa"/>
            <w:tcBorders>
              <w:top w:val="nil"/>
              <w:bottom w:val="nil"/>
            </w:tcBorders>
          </w:tcPr>
          <w:p w:rsidR="000707D8" w:rsidRPr="000707D8" w:rsidRDefault="000707D8" w:rsidP="00717EBA">
            <w:pPr>
              <w:spacing w:after="0" w:line="240" w:lineRule="auto"/>
              <w:ind w:right="57" w:firstLine="720"/>
              <w:jc w:val="right"/>
              <w:rPr>
                <w:rFonts w:ascii="Times New Roman" w:hAnsi="Times New Roman"/>
                <w:i/>
                <w:sz w:val="28"/>
                <w:szCs w:val="28"/>
                <w:lang w:val="ro-RO"/>
              </w:rPr>
            </w:pPr>
            <w:r w:rsidRPr="000707D8">
              <w:rPr>
                <w:rFonts w:ascii="Times New Roman" w:hAnsi="Times New Roman"/>
                <w:i/>
                <w:sz w:val="28"/>
                <w:szCs w:val="28"/>
                <w:lang w:val="ro-RO"/>
              </w:rPr>
              <w:t>Proiect</w:t>
            </w:r>
          </w:p>
        </w:tc>
      </w:tr>
      <w:tr w:rsidR="000707D8" w:rsidRPr="000707D8" w:rsidTr="00717EBA">
        <w:trPr>
          <w:cantSplit/>
          <w:jc w:val="center"/>
        </w:trPr>
        <w:tc>
          <w:tcPr>
            <w:tcW w:w="9072" w:type="dxa"/>
            <w:gridSpan w:val="3"/>
            <w:tcBorders>
              <w:top w:val="nil"/>
              <w:bottom w:val="nil"/>
            </w:tcBorders>
          </w:tcPr>
          <w:p w:rsidR="000707D8" w:rsidRPr="000707D8" w:rsidRDefault="000707D8" w:rsidP="00717EBA">
            <w:pPr>
              <w:keepNext/>
              <w:spacing w:after="0" w:line="240" w:lineRule="auto"/>
              <w:ind w:firstLine="720"/>
              <w:jc w:val="center"/>
              <w:outlineLvl w:val="7"/>
              <w:rPr>
                <w:rFonts w:ascii="Times New Roman" w:hAnsi="Times New Roman"/>
                <w:b/>
                <w:sz w:val="28"/>
                <w:szCs w:val="28"/>
                <w:lang w:val="ro-RO"/>
              </w:rPr>
            </w:pPr>
          </w:p>
          <w:p w:rsidR="000707D8" w:rsidRPr="000707D8" w:rsidRDefault="000707D8" w:rsidP="00717EBA">
            <w:pPr>
              <w:keepNext/>
              <w:spacing w:after="0" w:line="240" w:lineRule="auto"/>
              <w:ind w:hanging="28"/>
              <w:jc w:val="center"/>
              <w:outlineLvl w:val="7"/>
              <w:rPr>
                <w:rFonts w:ascii="Times New Roman" w:hAnsi="Times New Roman"/>
                <w:b/>
                <w:spacing w:val="20"/>
                <w:sz w:val="28"/>
                <w:szCs w:val="28"/>
                <w:lang w:val="ro-RO"/>
              </w:rPr>
            </w:pPr>
            <w:r w:rsidRPr="000707D8">
              <w:rPr>
                <w:rFonts w:ascii="Times New Roman" w:hAnsi="Times New Roman"/>
                <w:b/>
                <w:spacing w:val="20"/>
                <w:sz w:val="28"/>
                <w:szCs w:val="28"/>
                <w:lang w:val="ro-RO"/>
              </w:rPr>
              <w:t>GUVERNUL REPUBLICII MOLDOVA</w:t>
            </w:r>
          </w:p>
          <w:p w:rsidR="000707D8" w:rsidRPr="000707D8" w:rsidRDefault="000707D8" w:rsidP="00717EBA">
            <w:pPr>
              <w:keepNext/>
              <w:spacing w:after="0" w:line="240" w:lineRule="auto"/>
              <w:ind w:hanging="28"/>
              <w:jc w:val="center"/>
              <w:outlineLvl w:val="7"/>
              <w:rPr>
                <w:rFonts w:ascii="Times New Roman" w:hAnsi="Times New Roman"/>
                <w:b/>
                <w:sz w:val="28"/>
                <w:szCs w:val="28"/>
                <w:lang w:val="ro-RO"/>
              </w:rPr>
            </w:pPr>
          </w:p>
          <w:p w:rsidR="000707D8" w:rsidRPr="000707D8" w:rsidRDefault="000707D8" w:rsidP="00717EBA">
            <w:pPr>
              <w:keepNext/>
              <w:spacing w:after="0" w:line="240" w:lineRule="auto"/>
              <w:ind w:hanging="28"/>
              <w:jc w:val="center"/>
              <w:outlineLvl w:val="7"/>
              <w:rPr>
                <w:rFonts w:ascii="Times New Roman" w:hAnsi="Times New Roman"/>
                <w:b/>
                <w:sz w:val="28"/>
                <w:szCs w:val="28"/>
                <w:lang w:val="ro-RO"/>
              </w:rPr>
            </w:pPr>
            <w:r w:rsidRPr="000707D8">
              <w:rPr>
                <w:rFonts w:ascii="Times New Roman" w:hAnsi="Times New Roman"/>
                <w:b/>
                <w:sz w:val="28"/>
                <w:szCs w:val="28"/>
                <w:lang w:val="ro-RO"/>
              </w:rPr>
              <w:t>H O T Ă RÂ R E nr</w:t>
            </w:r>
            <w:r w:rsidRPr="000707D8">
              <w:rPr>
                <w:rFonts w:ascii="Times New Roman" w:hAnsi="Times New Roman"/>
                <w:sz w:val="28"/>
                <w:szCs w:val="28"/>
                <w:lang w:val="ro-RO"/>
              </w:rPr>
              <w:t>.</w:t>
            </w:r>
            <w:r w:rsidRPr="000707D8">
              <w:rPr>
                <w:rFonts w:ascii="Times New Roman" w:hAnsi="Times New Roman"/>
                <w:b/>
                <w:sz w:val="28"/>
                <w:szCs w:val="28"/>
                <w:lang w:val="ro-RO"/>
              </w:rPr>
              <w:t xml:space="preserve"> _______ </w:t>
            </w:r>
          </w:p>
          <w:p w:rsidR="000707D8" w:rsidRPr="000707D8" w:rsidRDefault="000707D8" w:rsidP="00717EBA">
            <w:pPr>
              <w:spacing w:after="0" w:line="240" w:lineRule="auto"/>
              <w:ind w:hanging="28"/>
              <w:jc w:val="both"/>
              <w:rPr>
                <w:rFonts w:ascii="Times New Roman" w:hAnsi="Times New Roman"/>
                <w:sz w:val="28"/>
                <w:szCs w:val="28"/>
                <w:lang w:val="ro-RO"/>
              </w:rPr>
            </w:pPr>
          </w:p>
          <w:p w:rsidR="000707D8" w:rsidRPr="000707D8" w:rsidRDefault="000707D8" w:rsidP="00717EBA">
            <w:pPr>
              <w:spacing w:after="0" w:line="240" w:lineRule="auto"/>
              <w:ind w:hanging="28"/>
              <w:jc w:val="center"/>
              <w:rPr>
                <w:rFonts w:ascii="Times New Roman" w:hAnsi="Times New Roman"/>
                <w:sz w:val="28"/>
                <w:szCs w:val="28"/>
                <w:lang w:val="ro-RO"/>
              </w:rPr>
            </w:pPr>
            <w:r w:rsidRPr="000707D8">
              <w:rPr>
                <w:rFonts w:ascii="Times New Roman" w:hAnsi="Times New Roman"/>
                <w:b/>
                <w:sz w:val="28"/>
                <w:szCs w:val="28"/>
                <w:lang w:val="ro-RO"/>
              </w:rPr>
              <w:t>din</w:t>
            </w:r>
            <w:r w:rsidRPr="000707D8">
              <w:rPr>
                <w:rFonts w:ascii="Times New Roman" w:hAnsi="Times New Roman"/>
                <w:sz w:val="28"/>
                <w:szCs w:val="28"/>
                <w:lang w:val="ro-RO"/>
              </w:rPr>
              <w:t xml:space="preserve"> ____________________________</w:t>
            </w:r>
            <w:r w:rsidRPr="000707D8">
              <w:rPr>
                <w:rFonts w:ascii="Times New Roman" w:hAnsi="Times New Roman"/>
                <w:b/>
                <w:sz w:val="28"/>
                <w:szCs w:val="28"/>
                <w:lang w:val="ro-RO"/>
              </w:rPr>
              <w:t>202</w:t>
            </w:r>
            <w:r w:rsidR="00552C77">
              <w:rPr>
                <w:rFonts w:ascii="Times New Roman" w:hAnsi="Times New Roman"/>
                <w:b/>
                <w:sz w:val="28"/>
                <w:szCs w:val="28"/>
                <w:lang w:val="ro-RO"/>
              </w:rPr>
              <w:t>4</w:t>
            </w:r>
          </w:p>
          <w:p w:rsidR="000707D8" w:rsidRPr="000707D8" w:rsidRDefault="000707D8" w:rsidP="00717EBA">
            <w:pPr>
              <w:spacing w:after="0" w:line="240" w:lineRule="auto"/>
              <w:ind w:hanging="28"/>
              <w:jc w:val="center"/>
              <w:rPr>
                <w:rFonts w:ascii="Times New Roman" w:hAnsi="Times New Roman"/>
                <w:b/>
                <w:sz w:val="28"/>
                <w:szCs w:val="28"/>
                <w:lang w:val="ro-RO"/>
              </w:rPr>
            </w:pPr>
            <w:r w:rsidRPr="000707D8">
              <w:rPr>
                <w:rFonts w:ascii="Times New Roman" w:hAnsi="Times New Roman"/>
                <w:b/>
                <w:sz w:val="28"/>
                <w:szCs w:val="28"/>
                <w:lang w:val="ro-RO"/>
              </w:rPr>
              <w:t>Chișinău</w:t>
            </w:r>
          </w:p>
          <w:p w:rsidR="000707D8" w:rsidRPr="000707D8" w:rsidRDefault="000707D8" w:rsidP="00717EBA">
            <w:pPr>
              <w:keepNext/>
              <w:spacing w:after="0" w:line="240" w:lineRule="auto"/>
              <w:ind w:firstLine="720"/>
              <w:jc w:val="center"/>
              <w:outlineLvl w:val="7"/>
              <w:rPr>
                <w:rFonts w:ascii="Times New Roman" w:hAnsi="Times New Roman"/>
                <w:b/>
                <w:sz w:val="28"/>
                <w:szCs w:val="28"/>
                <w:lang w:val="ro-RO"/>
              </w:rPr>
            </w:pPr>
          </w:p>
          <w:p w:rsidR="000707D8" w:rsidRPr="000707D8" w:rsidRDefault="000707D8" w:rsidP="00717EBA">
            <w:pPr>
              <w:keepNext/>
              <w:spacing w:after="0" w:line="240" w:lineRule="auto"/>
              <w:ind w:firstLine="720"/>
              <w:jc w:val="center"/>
              <w:outlineLvl w:val="7"/>
              <w:rPr>
                <w:rFonts w:ascii="Times New Roman" w:hAnsi="Times New Roman"/>
                <w:sz w:val="28"/>
                <w:szCs w:val="28"/>
                <w:lang w:val="ro-RO"/>
              </w:rPr>
            </w:pPr>
          </w:p>
        </w:tc>
      </w:tr>
    </w:tbl>
    <w:p w:rsidR="000707D8" w:rsidRPr="000707D8" w:rsidRDefault="000707D8" w:rsidP="000707D8">
      <w:pPr>
        <w:tabs>
          <w:tab w:val="left" w:pos="6237"/>
        </w:tabs>
        <w:spacing w:after="0" w:line="240" w:lineRule="auto"/>
        <w:jc w:val="both"/>
        <w:rPr>
          <w:rFonts w:ascii="Times New Roman" w:hAnsi="Times New Roman"/>
          <w:sz w:val="28"/>
          <w:szCs w:val="28"/>
          <w:lang w:val="ro-RO"/>
        </w:rPr>
      </w:pPr>
    </w:p>
    <w:p w:rsidR="000707D8" w:rsidRPr="000707D8" w:rsidRDefault="000707D8" w:rsidP="000707D8">
      <w:pPr>
        <w:jc w:val="center"/>
        <w:rPr>
          <w:rFonts w:ascii="Times New Roman" w:hAnsi="Times New Roman"/>
          <w:sz w:val="28"/>
          <w:szCs w:val="28"/>
          <w:lang w:val="ro-RO"/>
        </w:rPr>
      </w:pPr>
      <w:r w:rsidRPr="000707D8">
        <w:rPr>
          <w:rStyle w:val="22"/>
          <w:rFonts w:eastAsia="Calibri"/>
          <w:color w:val="auto"/>
          <w:lang w:val="ro-RO"/>
        </w:rPr>
        <w:t xml:space="preserve">cu privire la aprobarea proiectului de lege pentru modificarea Legii nr. 283/2011 cu privire la </w:t>
      </w:r>
      <w:r w:rsidR="00552C77" w:rsidRPr="000707D8">
        <w:rPr>
          <w:rStyle w:val="22"/>
          <w:rFonts w:eastAsia="Calibri"/>
          <w:color w:val="auto"/>
          <w:lang w:val="ro-RO"/>
        </w:rPr>
        <w:t xml:space="preserve">Poliția </w:t>
      </w:r>
      <w:r w:rsidRPr="000707D8">
        <w:rPr>
          <w:rStyle w:val="22"/>
          <w:rFonts w:eastAsia="Calibri"/>
          <w:color w:val="auto"/>
          <w:lang w:val="ro-RO"/>
        </w:rPr>
        <w:t>de Frontieră</w:t>
      </w:r>
    </w:p>
    <w:p w:rsidR="000707D8" w:rsidRPr="000707D8" w:rsidRDefault="000707D8" w:rsidP="000707D8">
      <w:pPr>
        <w:jc w:val="center"/>
        <w:rPr>
          <w:rFonts w:ascii="Times New Roman" w:hAnsi="Times New Roman"/>
          <w:sz w:val="28"/>
          <w:szCs w:val="28"/>
          <w:lang w:val="ro-RO"/>
        </w:rPr>
      </w:pPr>
      <w:r w:rsidRPr="000707D8">
        <w:rPr>
          <w:rFonts w:ascii="Times New Roman" w:hAnsi="Times New Roman"/>
          <w:sz w:val="28"/>
          <w:szCs w:val="28"/>
          <w:lang w:val="ro-RO"/>
        </w:rPr>
        <w:t>---------------------------------------------------</w:t>
      </w:r>
    </w:p>
    <w:p w:rsidR="000707D8" w:rsidRPr="000707D8" w:rsidRDefault="000707D8" w:rsidP="000707D8">
      <w:pPr>
        <w:tabs>
          <w:tab w:val="left" w:pos="708"/>
          <w:tab w:val="left" w:pos="1416"/>
          <w:tab w:val="left" w:pos="2124"/>
          <w:tab w:val="left" w:pos="2832"/>
          <w:tab w:val="left" w:pos="3540"/>
          <w:tab w:val="left" w:pos="6435"/>
        </w:tabs>
        <w:spacing w:after="0" w:line="240" w:lineRule="auto"/>
        <w:rPr>
          <w:rFonts w:ascii="Times New Roman" w:hAnsi="Times New Roman"/>
          <w:sz w:val="28"/>
          <w:szCs w:val="28"/>
          <w:lang w:val="ro-RO"/>
        </w:rPr>
      </w:pPr>
    </w:p>
    <w:p w:rsidR="000707D8" w:rsidRPr="000707D8" w:rsidRDefault="000707D8" w:rsidP="000707D8">
      <w:pPr>
        <w:spacing w:after="0" w:line="240" w:lineRule="auto"/>
        <w:ind w:firstLine="705"/>
        <w:rPr>
          <w:rFonts w:ascii="Times New Roman" w:hAnsi="Times New Roman"/>
          <w:sz w:val="28"/>
          <w:szCs w:val="28"/>
          <w:lang w:val="ro-RO"/>
        </w:rPr>
      </w:pPr>
      <w:r w:rsidRPr="000707D8">
        <w:rPr>
          <w:rFonts w:ascii="Times New Roman" w:hAnsi="Times New Roman"/>
          <w:sz w:val="28"/>
          <w:szCs w:val="28"/>
          <w:lang w:val="ro-RO"/>
        </w:rPr>
        <w:t>Guvernul</w:t>
      </w:r>
      <w:r w:rsidRPr="000707D8">
        <w:rPr>
          <w:rFonts w:ascii="Times New Roman" w:hAnsi="Times New Roman"/>
          <w:b/>
          <w:sz w:val="28"/>
          <w:szCs w:val="28"/>
          <w:lang w:val="ro-RO"/>
        </w:rPr>
        <w:t xml:space="preserve"> </w:t>
      </w:r>
      <w:r w:rsidRPr="000707D8">
        <w:rPr>
          <w:rFonts w:ascii="Times New Roman" w:hAnsi="Times New Roman"/>
          <w:sz w:val="28"/>
          <w:szCs w:val="28"/>
          <w:lang w:val="ro-RO"/>
        </w:rPr>
        <w:t>HOTĂRĂȘTE:</w:t>
      </w:r>
    </w:p>
    <w:p w:rsidR="000707D8" w:rsidRPr="000707D8" w:rsidRDefault="000707D8" w:rsidP="000707D8">
      <w:pPr>
        <w:spacing w:after="0" w:line="240" w:lineRule="auto"/>
        <w:ind w:firstLine="705"/>
        <w:rPr>
          <w:rFonts w:ascii="Times New Roman" w:hAnsi="Times New Roman"/>
          <w:b/>
          <w:sz w:val="28"/>
          <w:szCs w:val="28"/>
          <w:lang w:val="ro-RO"/>
        </w:rPr>
      </w:pPr>
    </w:p>
    <w:p w:rsidR="000707D8" w:rsidRPr="000707D8" w:rsidRDefault="000707D8" w:rsidP="000707D8">
      <w:pPr>
        <w:spacing w:after="0" w:line="240" w:lineRule="auto"/>
        <w:ind w:firstLine="705"/>
        <w:jc w:val="both"/>
        <w:rPr>
          <w:rFonts w:ascii="Times New Roman" w:hAnsi="Times New Roman"/>
          <w:sz w:val="28"/>
          <w:szCs w:val="28"/>
          <w:lang w:val="ro-RO"/>
        </w:rPr>
      </w:pPr>
      <w:r w:rsidRPr="000707D8">
        <w:rPr>
          <w:rFonts w:ascii="Times New Roman" w:hAnsi="Times New Roman"/>
          <w:sz w:val="28"/>
          <w:szCs w:val="28"/>
          <w:lang w:val="ro-RO"/>
        </w:rPr>
        <w:t xml:space="preserve">Se aprobă și se prezintă Parlamentului spre examinare proiectul de lege cu privire la aprobarea proiectului de lege pentru modificarea </w:t>
      </w:r>
      <w:r w:rsidRPr="000707D8">
        <w:rPr>
          <w:rStyle w:val="22"/>
          <w:rFonts w:eastAsia="Calibri"/>
          <w:color w:val="auto"/>
          <w:lang w:val="ro-RO"/>
        </w:rPr>
        <w:t>Legii nr. 283/2011 cu privire la Poliția de Frontieră.</w:t>
      </w:r>
    </w:p>
    <w:p w:rsidR="000707D8" w:rsidRPr="000707D8" w:rsidRDefault="000707D8" w:rsidP="000707D8">
      <w:pPr>
        <w:spacing w:after="0" w:line="240" w:lineRule="auto"/>
        <w:ind w:firstLine="705"/>
        <w:jc w:val="both"/>
        <w:rPr>
          <w:rFonts w:ascii="Times New Roman" w:hAnsi="Times New Roman"/>
          <w:sz w:val="28"/>
          <w:szCs w:val="28"/>
          <w:lang w:val="ro-RO"/>
        </w:rPr>
      </w:pPr>
    </w:p>
    <w:p w:rsidR="000707D8" w:rsidRPr="000707D8" w:rsidRDefault="000707D8" w:rsidP="000707D8">
      <w:pPr>
        <w:spacing w:after="0" w:line="240" w:lineRule="auto"/>
        <w:ind w:firstLine="705"/>
        <w:jc w:val="both"/>
        <w:rPr>
          <w:rFonts w:ascii="Times New Roman" w:hAnsi="Times New Roman"/>
          <w:sz w:val="28"/>
          <w:szCs w:val="28"/>
          <w:lang w:val="en-US"/>
        </w:rPr>
      </w:pPr>
    </w:p>
    <w:p w:rsidR="000707D8" w:rsidRPr="000707D8" w:rsidRDefault="000707D8" w:rsidP="000707D8">
      <w:pPr>
        <w:spacing w:after="0" w:line="240" w:lineRule="auto"/>
        <w:ind w:firstLine="705"/>
        <w:jc w:val="both"/>
        <w:rPr>
          <w:rFonts w:ascii="Times New Roman" w:hAnsi="Times New Roman"/>
          <w:sz w:val="28"/>
          <w:szCs w:val="28"/>
          <w:lang w:val="ro-RO"/>
        </w:rPr>
      </w:pPr>
    </w:p>
    <w:p w:rsidR="000707D8" w:rsidRPr="000707D8" w:rsidRDefault="000707D8" w:rsidP="000707D8">
      <w:pPr>
        <w:spacing w:after="0" w:line="240" w:lineRule="auto"/>
        <w:ind w:firstLine="705"/>
        <w:jc w:val="both"/>
        <w:rPr>
          <w:rFonts w:ascii="Times New Roman" w:hAnsi="Times New Roman"/>
          <w:sz w:val="28"/>
          <w:szCs w:val="28"/>
          <w:lang w:val="ro-RO"/>
        </w:rPr>
      </w:pP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757"/>
        <w:gridCol w:w="2596"/>
        <w:gridCol w:w="3261"/>
      </w:tblGrid>
      <w:tr w:rsidR="000707D8" w:rsidRPr="009822A6" w:rsidTr="00717EBA">
        <w:trPr>
          <w:trHeight w:val="2276"/>
          <w:jc w:val="center"/>
        </w:trPr>
        <w:tc>
          <w:tcPr>
            <w:tcW w:w="3757" w:type="dxa"/>
            <w:tcBorders>
              <w:top w:val="nil"/>
              <w:bottom w:val="nil"/>
            </w:tcBorders>
          </w:tcPr>
          <w:p w:rsidR="000707D8" w:rsidRPr="000707D8" w:rsidRDefault="000707D8" w:rsidP="00717EBA">
            <w:pPr>
              <w:spacing w:after="0" w:line="240" w:lineRule="auto"/>
              <w:rPr>
                <w:rFonts w:ascii="Times New Roman" w:hAnsi="Times New Roman"/>
                <w:b/>
                <w:sz w:val="28"/>
                <w:szCs w:val="28"/>
                <w:lang w:val="ro-RO"/>
              </w:rPr>
            </w:pPr>
            <w:r w:rsidRPr="000707D8">
              <w:rPr>
                <w:rFonts w:ascii="Times New Roman" w:hAnsi="Times New Roman"/>
                <w:b/>
                <w:sz w:val="28"/>
                <w:szCs w:val="28"/>
                <w:lang w:val="ro-RO"/>
              </w:rPr>
              <w:t>Prim-ministru</w:t>
            </w:r>
          </w:p>
          <w:p w:rsidR="000707D8" w:rsidRPr="000707D8" w:rsidRDefault="000707D8" w:rsidP="00717EBA">
            <w:pPr>
              <w:spacing w:after="0" w:line="240" w:lineRule="auto"/>
              <w:rPr>
                <w:rFonts w:ascii="Times New Roman" w:hAnsi="Times New Roman"/>
                <w:sz w:val="28"/>
                <w:szCs w:val="28"/>
                <w:lang w:val="ro-RO"/>
              </w:rPr>
            </w:pPr>
          </w:p>
          <w:p w:rsidR="000707D8" w:rsidRPr="000707D8" w:rsidRDefault="000707D8" w:rsidP="00717EBA">
            <w:pPr>
              <w:spacing w:after="0" w:line="240" w:lineRule="auto"/>
              <w:rPr>
                <w:rFonts w:ascii="Times New Roman" w:hAnsi="Times New Roman"/>
                <w:sz w:val="28"/>
                <w:szCs w:val="28"/>
                <w:lang w:val="ro-RO"/>
              </w:rPr>
            </w:pPr>
            <w:r w:rsidRPr="000707D8">
              <w:rPr>
                <w:rFonts w:ascii="Times New Roman" w:hAnsi="Times New Roman"/>
                <w:sz w:val="28"/>
                <w:szCs w:val="28"/>
                <w:lang w:val="ro-RO"/>
              </w:rPr>
              <w:t>Contrasemnează:</w:t>
            </w:r>
          </w:p>
          <w:p w:rsidR="000707D8" w:rsidRPr="000707D8" w:rsidRDefault="000707D8" w:rsidP="00717EBA">
            <w:pPr>
              <w:spacing w:after="0" w:line="240" w:lineRule="auto"/>
              <w:rPr>
                <w:rFonts w:ascii="Times New Roman" w:hAnsi="Times New Roman"/>
                <w:sz w:val="28"/>
                <w:szCs w:val="28"/>
                <w:lang w:val="ro-RO"/>
              </w:rPr>
            </w:pPr>
          </w:p>
          <w:p w:rsidR="000707D8" w:rsidRPr="000707D8" w:rsidRDefault="000707D8" w:rsidP="00717EBA">
            <w:pPr>
              <w:keepNext/>
              <w:spacing w:after="0" w:line="360" w:lineRule="auto"/>
              <w:outlineLvl w:val="7"/>
              <w:rPr>
                <w:rFonts w:ascii="Times New Roman" w:hAnsi="Times New Roman"/>
                <w:sz w:val="28"/>
                <w:szCs w:val="28"/>
                <w:lang w:val="ro-RO"/>
              </w:rPr>
            </w:pPr>
            <w:r w:rsidRPr="000707D8">
              <w:rPr>
                <w:rFonts w:ascii="Times New Roman" w:hAnsi="Times New Roman"/>
                <w:sz w:val="28"/>
                <w:szCs w:val="28"/>
                <w:lang w:val="ro-RO"/>
              </w:rPr>
              <w:t>Ministrul afacerilor interne</w:t>
            </w:r>
          </w:p>
          <w:p w:rsidR="000707D8" w:rsidRPr="000707D8" w:rsidRDefault="000707D8" w:rsidP="00717EBA">
            <w:pPr>
              <w:keepNext/>
              <w:spacing w:after="0" w:line="360" w:lineRule="auto"/>
              <w:outlineLvl w:val="7"/>
              <w:rPr>
                <w:rFonts w:ascii="Times New Roman" w:hAnsi="Times New Roman"/>
                <w:sz w:val="28"/>
                <w:szCs w:val="28"/>
                <w:lang w:val="ro-RO"/>
              </w:rPr>
            </w:pPr>
            <w:r w:rsidRPr="000707D8">
              <w:rPr>
                <w:rFonts w:ascii="Times New Roman" w:hAnsi="Times New Roman"/>
                <w:sz w:val="28"/>
                <w:szCs w:val="28"/>
                <w:lang w:val="ro-RO"/>
              </w:rPr>
              <w:t>Ministrul educației și cercetării</w:t>
            </w:r>
          </w:p>
        </w:tc>
        <w:tc>
          <w:tcPr>
            <w:tcW w:w="2596" w:type="dxa"/>
            <w:tcBorders>
              <w:top w:val="nil"/>
              <w:bottom w:val="nil"/>
            </w:tcBorders>
          </w:tcPr>
          <w:p w:rsidR="000707D8" w:rsidRPr="000707D8" w:rsidRDefault="000707D8" w:rsidP="00717EBA">
            <w:pPr>
              <w:spacing w:after="0" w:line="240" w:lineRule="auto"/>
              <w:jc w:val="center"/>
              <w:rPr>
                <w:rFonts w:ascii="Times New Roman" w:hAnsi="Times New Roman"/>
                <w:b/>
                <w:sz w:val="28"/>
                <w:szCs w:val="28"/>
                <w:lang w:val="ro-RO"/>
              </w:rPr>
            </w:pPr>
          </w:p>
        </w:tc>
        <w:tc>
          <w:tcPr>
            <w:tcW w:w="3261" w:type="dxa"/>
            <w:tcBorders>
              <w:top w:val="nil"/>
              <w:bottom w:val="nil"/>
            </w:tcBorders>
          </w:tcPr>
          <w:p w:rsidR="000707D8" w:rsidRPr="000707D8" w:rsidRDefault="000707D8" w:rsidP="00717EBA">
            <w:pPr>
              <w:tabs>
                <w:tab w:val="left" w:pos="5925"/>
              </w:tabs>
              <w:spacing w:after="0" w:line="240" w:lineRule="auto"/>
              <w:rPr>
                <w:rFonts w:ascii="Times New Roman" w:hAnsi="Times New Roman"/>
                <w:b/>
                <w:bCs/>
                <w:sz w:val="28"/>
                <w:szCs w:val="28"/>
                <w:lang w:val="ro-RO"/>
              </w:rPr>
            </w:pPr>
            <w:r w:rsidRPr="000707D8">
              <w:rPr>
                <w:rFonts w:ascii="Times New Roman" w:hAnsi="Times New Roman"/>
                <w:b/>
                <w:bCs/>
                <w:sz w:val="28"/>
                <w:szCs w:val="28"/>
                <w:lang w:val="ro-RO"/>
              </w:rPr>
              <w:t>Dorin RECEAN</w:t>
            </w:r>
          </w:p>
          <w:p w:rsidR="000707D8" w:rsidRPr="000707D8" w:rsidRDefault="000707D8" w:rsidP="00717EBA">
            <w:pPr>
              <w:tabs>
                <w:tab w:val="left" w:pos="5925"/>
              </w:tabs>
              <w:spacing w:after="0" w:line="240" w:lineRule="auto"/>
              <w:rPr>
                <w:rFonts w:ascii="Times New Roman" w:hAnsi="Times New Roman"/>
                <w:sz w:val="28"/>
                <w:szCs w:val="28"/>
                <w:lang w:val="ro-RO"/>
              </w:rPr>
            </w:pPr>
          </w:p>
          <w:p w:rsidR="000707D8" w:rsidRPr="000707D8" w:rsidRDefault="000707D8" w:rsidP="00717EBA">
            <w:pPr>
              <w:tabs>
                <w:tab w:val="left" w:pos="5925"/>
              </w:tabs>
              <w:spacing w:after="0" w:line="360" w:lineRule="auto"/>
              <w:rPr>
                <w:rFonts w:ascii="Times New Roman" w:hAnsi="Times New Roman"/>
                <w:sz w:val="28"/>
                <w:szCs w:val="28"/>
                <w:lang w:val="ro-RO"/>
              </w:rPr>
            </w:pPr>
          </w:p>
          <w:p w:rsidR="000707D8" w:rsidRPr="000707D8" w:rsidRDefault="000707D8" w:rsidP="00717EBA">
            <w:pPr>
              <w:tabs>
                <w:tab w:val="left" w:pos="5925"/>
              </w:tabs>
              <w:spacing w:after="0" w:line="360" w:lineRule="auto"/>
              <w:rPr>
                <w:rFonts w:ascii="Times New Roman" w:hAnsi="Times New Roman"/>
                <w:sz w:val="28"/>
                <w:szCs w:val="28"/>
                <w:lang w:val="ro-RO"/>
              </w:rPr>
            </w:pPr>
            <w:r w:rsidRPr="000707D8">
              <w:rPr>
                <w:rFonts w:ascii="Times New Roman" w:hAnsi="Times New Roman"/>
                <w:sz w:val="28"/>
                <w:szCs w:val="28"/>
                <w:lang w:val="ro-RO"/>
              </w:rPr>
              <w:t>Adrian Efros</w:t>
            </w:r>
          </w:p>
          <w:p w:rsidR="000707D8" w:rsidRPr="000707D8" w:rsidRDefault="000707D8" w:rsidP="00717EBA">
            <w:pPr>
              <w:tabs>
                <w:tab w:val="left" w:pos="5925"/>
              </w:tabs>
              <w:spacing w:after="0" w:line="360" w:lineRule="auto"/>
              <w:rPr>
                <w:rFonts w:ascii="Times New Roman" w:hAnsi="Times New Roman"/>
                <w:sz w:val="28"/>
                <w:szCs w:val="28"/>
                <w:lang w:val="ro-RO"/>
              </w:rPr>
            </w:pPr>
            <w:r w:rsidRPr="000707D8">
              <w:rPr>
                <w:rFonts w:ascii="Times New Roman" w:hAnsi="Times New Roman"/>
                <w:sz w:val="28"/>
                <w:szCs w:val="28"/>
                <w:lang w:val="en-US"/>
              </w:rPr>
              <w:t>Dan Perciun</w:t>
            </w:r>
          </w:p>
        </w:tc>
      </w:tr>
    </w:tbl>
    <w:p w:rsidR="000707D8" w:rsidRPr="000707D8" w:rsidRDefault="000707D8" w:rsidP="000707D8">
      <w:pPr>
        <w:spacing w:after="0" w:line="240" w:lineRule="auto"/>
        <w:rPr>
          <w:rFonts w:ascii="Times New Roman" w:hAnsi="Times New Roman"/>
          <w:sz w:val="28"/>
          <w:szCs w:val="28"/>
          <w:lang w:val="ro-RO"/>
        </w:rPr>
      </w:pPr>
    </w:p>
    <w:p w:rsidR="000707D8" w:rsidRPr="000707D8" w:rsidRDefault="000707D8" w:rsidP="000707D8">
      <w:pPr>
        <w:pageBreakBefore/>
        <w:spacing w:after="0" w:line="240" w:lineRule="auto"/>
        <w:jc w:val="right"/>
        <w:rPr>
          <w:rFonts w:ascii="Times New Roman" w:hAnsi="Times New Roman"/>
          <w:i/>
          <w:sz w:val="28"/>
          <w:szCs w:val="28"/>
          <w:lang w:val="ro-RO"/>
        </w:rPr>
      </w:pPr>
      <w:r w:rsidRPr="000707D8">
        <w:rPr>
          <w:rFonts w:ascii="Times New Roman" w:hAnsi="Times New Roman"/>
          <w:i/>
          <w:sz w:val="28"/>
          <w:szCs w:val="28"/>
          <w:lang w:val="ro-RO"/>
        </w:rPr>
        <w:lastRenderedPageBreak/>
        <w:t>Proiect</w:t>
      </w:r>
    </w:p>
    <w:p w:rsidR="000707D8" w:rsidRPr="000707D8" w:rsidRDefault="000707D8" w:rsidP="000707D8">
      <w:pPr>
        <w:spacing w:after="0" w:line="240" w:lineRule="auto"/>
        <w:ind w:firstLine="705"/>
        <w:jc w:val="center"/>
        <w:rPr>
          <w:rFonts w:ascii="Times New Roman" w:hAnsi="Times New Roman"/>
          <w:b/>
          <w:sz w:val="28"/>
          <w:szCs w:val="28"/>
          <w:lang w:val="ro-RO"/>
        </w:rPr>
      </w:pPr>
    </w:p>
    <w:p w:rsidR="000707D8" w:rsidRPr="000707D8" w:rsidRDefault="000707D8" w:rsidP="000707D8">
      <w:pPr>
        <w:spacing w:after="0" w:line="240" w:lineRule="auto"/>
        <w:ind w:firstLine="705"/>
        <w:jc w:val="center"/>
        <w:rPr>
          <w:rFonts w:ascii="Times New Roman" w:hAnsi="Times New Roman"/>
          <w:b/>
          <w:sz w:val="28"/>
          <w:szCs w:val="28"/>
          <w:lang w:val="ro-RO"/>
        </w:rPr>
      </w:pPr>
      <w:r w:rsidRPr="000707D8">
        <w:rPr>
          <w:rFonts w:ascii="Times New Roman" w:hAnsi="Times New Roman"/>
          <w:b/>
          <w:sz w:val="28"/>
          <w:szCs w:val="28"/>
          <w:lang w:val="ro-RO"/>
        </w:rPr>
        <w:t>PARLAMENTUL REPUBLICII MOLDOVA</w:t>
      </w:r>
    </w:p>
    <w:p w:rsidR="000707D8" w:rsidRPr="000707D8" w:rsidRDefault="000707D8" w:rsidP="000707D8">
      <w:pPr>
        <w:spacing w:after="0" w:line="240" w:lineRule="auto"/>
        <w:ind w:firstLine="705"/>
        <w:jc w:val="center"/>
        <w:rPr>
          <w:rFonts w:ascii="Times New Roman" w:hAnsi="Times New Roman"/>
          <w:b/>
          <w:sz w:val="28"/>
          <w:szCs w:val="28"/>
          <w:lang w:val="ro-RO"/>
        </w:rPr>
      </w:pPr>
    </w:p>
    <w:p w:rsidR="000707D8" w:rsidRPr="000707D8" w:rsidRDefault="000707D8" w:rsidP="000707D8">
      <w:pPr>
        <w:spacing w:after="0" w:line="240" w:lineRule="auto"/>
        <w:ind w:firstLine="705"/>
        <w:jc w:val="center"/>
        <w:rPr>
          <w:rFonts w:ascii="Times New Roman" w:hAnsi="Times New Roman"/>
          <w:b/>
          <w:sz w:val="28"/>
          <w:szCs w:val="28"/>
          <w:lang w:val="ro-RO"/>
        </w:rPr>
      </w:pPr>
      <w:r w:rsidRPr="000707D8">
        <w:rPr>
          <w:rFonts w:ascii="Times New Roman" w:hAnsi="Times New Roman"/>
          <w:b/>
          <w:sz w:val="28"/>
          <w:szCs w:val="28"/>
          <w:lang w:val="ro-RO"/>
        </w:rPr>
        <w:t>LEGE</w:t>
      </w:r>
    </w:p>
    <w:p w:rsidR="000707D8" w:rsidRPr="000707D8" w:rsidRDefault="000707D8" w:rsidP="000707D8">
      <w:pPr>
        <w:spacing w:after="0" w:line="240" w:lineRule="auto"/>
        <w:ind w:firstLine="705"/>
        <w:jc w:val="center"/>
        <w:rPr>
          <w:rFonts w:ascii="Times New Roman" w:hAnsi="Times New Roman"/>
          <w:b/>
          <w:sz w:val="28"/>
          <w:szCs w:val="28"/>
          <w:lang w:val="ro-RO"/>
        </w:rPr>
      </w:pPr>
    </w:p>
    <w:p w:rsidR="000707D8" w:rsidRPr="000707D8" w:rsidRDefault="000707D8" w:rsidP="000707D8">
      <w:pPr>
        <w:spacing w:after="0" w:line="240" w:lineRule="auto"/>
        <w:jc w:val="center"/>
        <w:rPr>
          <w:rFonts w:ascii="Times New Roman" w:hAnsi="Times New Roman"/>
          <w:b/>
          <w:sz w:val="28"/>
          <w:szCs w:val="28"/>
          <w:lang w:val="ro-RO"/>
        </w:rPr>
      </w:pPr>
      <w:r w:rsidRPr="000707D8">
        <w:rPr>
          <w:rFonts w:ascii="Times New Roman" w:hAnsi="Times New Roman"/>
          <w:b/>
          <w:sz w:val="28"/>
          <w:szCs w:val="28"/>
          <w:lang w:val="ro-RO"/>
        </w:rPr>
        <w:t xml:space="preserve">pentru modificarea </w:t>
      </w:r>
      <w:r w:rsidRPr="000707D8">
        <w:rPr>
          <w:rStyle w:val="22"/>
          <w:rFonts w:eastAsia="Calibri"/>
          <w:b/>
          <w:color w:val="auto"/>
          <w:lang w:val="ro-RO"/>
        </w:rPr>
        <w:t>Legii nr. 283/2011 cu privire la Poliţia de Frontieră</w:t>
      </w:r>
    </w:p>
    <w:p w:rsidR="000707D8" w:rsidRPr="000707D8" w:rsidRDefault="000707D8" w:rsidP="000707D8">
      <w:pPr>
        <w:spacing w:after="0" w:line="240" w:lineRule="auto"/>
        <w:ind w:firstLine="567"/>
        <w:rPr>
          <w:rFonts w:ascii="Times New Roman" w:hAnsi="Times New Roman"/>
          <w:sz w:val="28"/>
          <w:szCs w:val="28"/>
          <w:lang w:val="en-US"/>
        </w:rPr>
      </w:pPr>
    </w:p>
    <w:p w:rsidR="000707D8" w:rsidRPr="000707D8" w:rsidRDefault="000707D8" w:rsidP="000707D8">
      <w:pPr>
        <w:spacing w:after="0" w:line="240" w:lineRule="auto"/>
        <w:ind w:firstLine="567"/>
        <w:rPr>
          <w:rFonts w:ascii="Times New Roman" w:hAnsi="Times New Roman"/>
          <w:sz w:val="28"/>
          <w:szCs w:val="28"/>
          <w:lang w:val="ro-RO"/>
        </w:rPr>
      </w:pPr>
      <w:r w:rsidRPr="000707D8">
        <w:rPr>
          <w:rFonts w:ascii="Times New Roman" w:hAnsi="Times New Roman"/>
          <w:sz w:val="28"/>
          <w:szCs w:val="28"/>
          <w:lang w:val="ro-RO"/>
        </w:rPr>
        <w:t>Parlamentul adoptă prezenta lege organică.</w:t>
      </w:r>
    </w:p>
    <w:p w:rsidR="000707D8" w:rsidRPr="000707D8" w:rsidRDefault="000707D8" w:rsidP="000707D8">
      <w:pPr>
        <w:spacing w:after="0" w:line="240" w:lineRule="auto"/>
        <w:ind w:firstLine="567"/>
        <w:jc w:val="both"/>
        <w:rPr>
          <w:rFonts w:ascii="Times New Roman" w:hAnsi="Times New Roman"/>
          <w:bCs/>
          <w:sz w:val="28"/>
          <w:szCs w:val="28"/>
          <w:lang w:val="ro-RO"/>
        </w:rPr>
      </w:pPr>
    </w:p>
    <w:p w:rsidR="000707D8" w:rsidRPr="000707D8" w:rsidRDefault="000707D8" w:rsidP="000707D8">
      <w:pPr>
        <w:spacing w:after="0" w:line="240" w:lineRule="auto"/>
        <w:ind w:firstLine="567"/>
        <w:jc w:val="both"/>
        <w:rPr>
          <w:rStyle w:val="22"/>
          <w:rFonts w:eastAsia="Calibri"/>
          <w:color w:val="auto"/>
          <w:lang w:val="ro-MD"/>
        </w:rPr>
      </w:pPr>
      <w:r w:rsidRPr="000707D8">
        <w:rPr>
          <w:rStyle w:val="22"/>
          <w:rFonts w:eastAsia="Calibri"/>
          <w:b/>
          <w:color w:val="auto"/>
          <w:lang w:val="ro-MD"/>
        </w:rPr>
        <w:t>Articolul I</w:t>
      </w:r>
      <w:r w:rsidRPr="000707D8">
        <w:rPr>
          <w:rStyle w:val="22"/>
          <w:rFonts w:eastAsia="Calibri"/>
          <w:color w:val="auto"/>
          <w:lang w:val="ro-MD"/>
        </w:rPr>
        <w:t xml:space="preserve"> – Legea nr. 283/2011 cu privire la Poliția de Frontiera (Monitorul Oficial al Republicii Moldova, 2012, nr. 76-80, art. 245), cu modificările ulterioare, se modifică după cum urmează:</w:t>
      </w:r>
    </w:p>
    <w:p w:rsidR="000707D8" w:rsidRPr="000707D8" w:rsidRDefault="000707D8" w:rsidP="000707D8">
      <w:pPr>
        <w:spacing w:after="0"/>
        <w:ind w:firstLine="567"/>
        <w:jc w:val="both"/>
        <w:rPr>
          <w:rStyle w:val="22"/>
          <w:rFonts w:eastAsia="Calibri"/>
          <w:color w:val="auto"/>
          <w:lang w:val="ro-MD"/>
        </w:rPr>
      </w:pPr>
      <w:r w:rsidRPr="000707D8">
        <w:rPr>
          <w:rStyle w:val="22"/>
          <w:rFonts w:eastAsia="Calibri"/>
          <w:color w:val="auto"/>
          <w:lang w:val="ro-MD"/>
        </w:rPr>
        <w:t>1. La articolul 5</w:t>
      </w:r>
      <w:r>
        <w:rPr>
          <w:rStyle w:val="22"/>
          <w:rFonts w:eastAsia="Calibri"/>
          <w:color w:val="auto"/>
          <w:lang w:val="ro-MD"/>
        </w:rPr>
        <w:t>:</w:t>
      </w:r>
      <w:r w:rsidRPr="000707D8">
        <w:rPr>
          <w:rStyle w:val="22"/>
          <w:rFonts w:eastAsia="Calibri"/>
          <w:color w:val="auto"/>
          <w:lang w:val="ro-MD"/>
        </w:rPr>
        <w:t xml:space="preserve"> </w:t>
      </w:r>
    </w:p>
    <w:p w:rsidR="000707D8" w:rsidRPr="000707D8" w:rsidRDefault="000707D8" w:rsidP="000707D8">
      <w:pPr>
        <w:spacing w:after="0"/>
        <w:ind w:firstLine="567"/>
        <w:jc w:val="both"/>
        <w:rPr>
          <w:rStyle w:val="22"/>
          <w:rFonts w:eastAsia="Calibri"/>
          <w:color w:val="auto"/>
          <w:lang w:val="ro-MD"/>
        </w:rPr>
      </w:pPr>
      <w:r w:rsidRPr="000707D8">
        <w:rPr>
          <w:rStyle w:val="22"/>
          <w:rFonts w:eastAsia="Calibri"/>
          <w:color w:val="auto"/>
          <w:lang w:val="ro-MD"/>
        </w:rPr>
        <w:t>alineatul (1) lit. c) se abrogă;</w:t>
      </w:r>
    </w:p>
    <w:p w:rsidR="000707D8" w:rsidRPr="006F57B6" w:rsidRDefault="000707D8" w:rsidP="000707D8">
      <w:pPr>
        <w:spacing w:after="0"/>
        <w:ind w:firstLine="567"/>
        <w:jc w:val="both"/>
        <w:rPr>
          <w:rStyle w:val="22"/>
          <w:rFonts w:eastAsia="Calibri"/>
          <w:color w:val="auto"/>
          <w:lang w:val="ro-MD"/>
        </w:rPr>
      </w:pPr>
      <w:r w:rsidRPr="006F57B6">
        <w:rPr>
          <w:rStyle w:val="22"/>
          <w:rFonts w:eastAsia="Calibri"/>
          <w:color w:val="auto"/>
          <w:lang w:val="ro-MD"/>
        </w:rPr>
        <w:t>se completează cu litera d) cu următorul cuprins:</w:t>
      </w:r>
    </w:p>
    <w:p w:rsidR="00482489" w:rsidRDefault="000707D8" w:rsidP="000707D8">
      <w:pPr>
        <w:spacing w:after="0"/>
        <w:ind w:firstLine="567"/>
        <w:jc w:val="both"/>
        <w:rPr>
          <w:rStyle w:val="22"/>
          <w:rFonts w:eastAsia="Calibri"/>
          <w:color w:val="auto"/>
          <w:lang w:val="ro-MD"/>
        </w:rPr>
      </w:pPr>
      <w:r w:rsidRPr="006F57B6">
        <w:rPr>
          <w:rStyle w:val="22"/>
          <w:rFonts w:eastAsia="Calibri"/>
          <w:color w:val="auto"/>
          <w:lang w:val="ro-MD"/>
        </w:rPr>
        <w:t>,,d)</w:t>
      </w:r>
      <w:r w:rsidR="007C37D2" w:rsidRPr="006F57B6">
        <w:rPr>
          <w:rStyle w:val="22"/>
          <w:rFonts w:eastAsia="Calibri"/>
          <w:color w:val="auto"/>
          <w:lang w:val="ro-MD"/>
        </w:rPr>
        <w:t xml:space="preserve"> </w:t>
      </w:r>
      <w:r w:rsidRPr="006F57B6">
        <w:rPr>
          <w:rStyle w:val="22"/>
          <w:rFonts w:eastAsia="Calibri"/>
          <w:color w:val="auto"/>
          <w:lang w:val="ro-MD"/>
        </w:rPr>
        <w:t>Subdiviziunile specializate ale Poliției de Frontieră</w:t>
      </w:r>
      <w:r w:rsidR="007C37D2" w:rsidRPr="006F57B6">
        <w:rPr>
          <w:rStyle w:val="22"/>
          <w:rFonts w:eastAsia="Calibri"/>
          <w:color w:val="auto"/>
          <w:lang w:val="en-US"/>
        </w:rPr>
        <w:t>”</w:t>
      </w:r>
      <w:r w:rsidR="00B24C5C" w:rsidRPr="006F57B6">
        <w:rPr>
          <w:rStyle w:val="22"/>
          <w:rFonts w:eastAsia="Calibri"/>
          <w:color w:val="auto"/>
          <w:lang w:val="ro-MD"/>
        </w:rPr>
        <w:t>.</w:t>
      </w:r>
      <w:r w:rsidRPr="000707D8">
        <w:rPr>
          <w:rStyle w:val="22"/>
          <w:rFonts w:eastAsia="Calibri"/>
          <w:color w:val="auto"/>
          <w:lang w:val="ro-MD"/>
        </w:rPr>
        <w:t xml:space="preserve"> </w:t>
      </w:r>
    </w:p>
    <w:p w:rsidR="000707D8" w:rsidRPr="000707D8" w:rsidRDefault="00482489" w:rsidP="000707D8">
      <w:pPr>
        <w:spacing w:after="0"/>
        <w:ind w:firstLine="567"/>
        <w:jc w:val="both"/>
        <w:rPr>
          <w:rStyle w:val="22"/>
          <w:rFonts w:eastAsia="Calibri"/>
          <w:color w:val="auto"/>
          <w:lang w:val="ro-MD"/>
        </w:rPr>
      </w:pPr>
      <w:r>
        <w:rPr>
          <w:rStyle w:val="22"/>
          <w:rFonts w:eastAsia="Calibri"/>
          <w:color w:val="auto"/>
          <w:lang w:val="ro-MD"/>
        </w:rPr>
        <w:t>alineatul (3) dup</w:t>
      </w:r>
      <w:r>
        <w:rPr>
          <w:rStyle w:val="22"/>
          <w:rFonts w:eastAsia="Calibri"/>
          <w:color w:val="auto"/>
          <w:lang w:val="ro-RO"/>
        </w:rPr>
        <w:t xml:space="preserve">ă </w:t>
      </w:r>
      <w:r w:rsidR="00BB134D">
        <w:rPr>
          <w:rStyle w:val="22"/>
          <w:rFonts w:eastAsia="Calibri"/>
          <w:color w:val="auto"/>
          <w:lang w:val="ro-RO"/>
        </w:rPr>
        <w:t xml:space="preserve">textul </w:t>
      </w:r>
      <w:r>
        <w:rPr>
          <w:rStyle w:val="22"/>
          <w:rFonts w:eastAsia="Calibri"/>
          <w:color w:val="auto"/>
          <w:lang w:val="ro-RO"/>
        </w:rPr>
        <w:t>,,alin. (1)</w:t>
      </w:r>
      <w:r>
        <w:rPr>
          <w:rStyle w:val="22"/>
          <w:rFonts w:eastAsia="Calibri"/>
          <w:color w:val="auto"/>
          <w:lang w:val="en-US"/>
        </w:rPr>
        <w:t>”</w:t>
      </w:r>
      <w:r>
        <w:rPr>
          <w:rStyle w:val="22"/>
          <w:rFonts w:eastAsia="Calibri"/>
          <w:color w:val="auto"/>
          <w:lang w:val="ro-RO"/>
        </w:rPr>
        <w:t xml:space="preserve"> se completează cu </w:t>
      </w:r>
      <w:r w:rsidR="00BB134D">
        <w:rPr>
          <w:rStyle w:val="22"/>
          <w:rFonts w:eastAsia="Calibri"/>
          <w:color w:val="auto"/>
          <w:lang w:val="ro-RO"/>
        </w:rPr>
        <w:t>textul</w:t>
      </w:r>
      <w:r>
        <w:rPr>
          <w:rStyle w:val="22"/>
          <w:rFonts w:eastAsia="Calibri"/>
          <w:color w:val="auto"/>
          <w:lang w:val="ro-RO"/>
        </w:rPr>
        <w:t xml:space="preserve"> ,,lit. a) și b)</w:t>
      </w:r>
      <w:r>
        <w:rPr>
          <w:rStyle w:val="22"/>
          <w:rFonts w:eastAsia="Calibri"/>
          <w:color w:val="auto"/>
          <w:lang w:val="en-US"/>
        </w:rPr>
        <w:t>”</w:t>
      </w:r>
      <w:r w:rsidR="004556E1">
        <w:rPr>
          <w:rStyle w:val="22"/>
          <w:rFonts w:eastAsia="Calibri"/>
          <w:color w:val="auto"/>
          <w:lang w:val="en-US"/>
        </w:rPr>
        <w:t>.</w:t>
      </w:r>
      <w:r>
        <w:rPr>
          <w:rStyle w:val="22"/>
          <w:rFonts w:eastAsia="Calibri"/>
          <w:color w:val="auto"/>
          <w:lang w:val="ro-MD"/>
        </w:rPr>
        <w:t xml:space="preserve"> </w:t>
      </w:r>
      <w:r w:rsidR="000707D8" w:rsidRPr="000707D8">
        <w:rPr>
          <w:rStyle w:val="22"/>
          <w:rFonts w:eastAsia="Calibri"/>
          <w:color w:val="auto"/>
          <w:lang w:val="ro-MD"/>
        </w:rPr>
        <w:t xml:space="preserve"> </w:t>
      </w:r>
    </w:p>
    <w:p w:rsidR="000707D8" w:rsidRPr="006F57B6" w:rsidRDefault="000707D8" w:rsidP="000707D8">
      <w:pPr>
        <w:spacing w:after="0"/>
        <w:ind w:firstLine="567"/>
        <w:jc w:val="both"/>
        <w:rPr>
          <w:rStyle w:val="22"/>
          <w:rFonts w:eastAsia="Calibri"/>
          <w:color w:val="auto"/>
          <w:lang w:val="ro-MD"/>
        </w:rPr>
      </w:pPr>
      <w:r w:rsidRPr="006F57B6">
        <w:rPr>
          <w:rStyle w:val="22"/>
          <w:rFonts w:eastAsia="Calibri"/>
          <w:color w:val="auto"/>
          <w:lang w:val="ro-MD"/>
        </w:rPr>
        <w:t>alineatul (7) va avea următorul cuprins:</w:t>
      </w:r>
    </w:p>
    <w:p w:rsidR="000707D8" w:rsidRPr="000707D8" w:rsidRDefault="000707D8" w:rsidP="000707D8">
      <w:pPr>
        <w:spacing w:after="0"/>
        <w:ind w:firstLine="567"/>
        <w:jc w:val="both"/>
        <w:rPr>
          <w:rStyle w:val="22"/>
          <w:rFonts w:eastAsia="Calibri"/>
          <w:color w:val="auto"/>
          <w:lang w:val="ro-RO"/>
        </w:rPr>
      </w:pPr>
      <w:r w:rsidRPr="006F57B6">
        <w:rPr>
          <w:rStyle w:val="22"/>
          <w:rFonts w:eastAsia="Calibri"/>
          <w:color w:val="auto"/>
          <w:lang w:val="ro-RO"/>
        </w:rPr>
        <w:t>,, (7) Structura şi efectivul unităților specificate la alin. (1) lit. b) și d) se aprobă de către șeful Inspectoratului General al Poliției de Frontieră, în coordonare cu ministrul afacerilor interne</w:t>
      </w:r>
      <w:r w:rsidRPr="006F57B6">
        <w:rPr>
          <w:rStyle w:val="22"/>
          <w:rFonts w:eastAsia="Calibri"/>
          <w:color w:val="auto"/>
          <w:lang w:val="en-US"/>
        </w:rPr>
        <w:t>”</w:t>
      </w:r>
      <w:r w:rsidRPr="006F57B6">
        <w:rPr>
          <w:rStyle w:val="22"/>
          <w:rFonts w:eastAsia="Calibri"/>
          <w:color w:val="auto"/>
          <w:lang w:val="ro-RO"/>
        </w:rPr>
        <w:t>.</w:t>
      </w:r>
    </w:p>
    <w:p w:rsidR="000707D8" w:rsidRPr="006F57B6" w:rsidRDefault="000707D8" w:rsidP="000707D8">
      <w:pPr>
        <w:spacing w:after="0"/>
        <w:ind w:firstLine="567"/>
        <w:jc w:val="both"/>
        <w:rPr>
          <w:rStyle w:val="22"/>
          <w:rFonts w:eastAsia="Calibri"/>
          <w:color w:val="auto"/>
          <w:lang w:val="ro-RO"/>
        </w:rPr>
      </w:pPr>
      <w:r w:rsidRPr="006F57B6">
        <w:rPr>
          <w:rStyle w:val="22"/>
          <w:rFonts w:eastAsia="Calibri"/>
          <w:color w:val="auto"/>
          <w:lang w:val="ro-RO"/>
        </w:rPr>
        <w:t xml:space="preserve">2. </w:t>
      </w:r>
      <w:r w:rsidR="00141DD8" w:rsidRPr="006F57B6">
        <w:rPr>
          <w:rStyle w:val="22"/>
          <w:rFonts w:eastAsia="Calibri"/>
          <w:color w:val="auto"/>
          <w:lang w:val="ro-RO"/>
        </w:rPr>
        <w:t>S</w:t>
      </w:r>
      <w:r w:rsidRPr="006F57B6">
        <w:rPr>
          <w:rStyle w:val="22"/>
          <w:rFonts w:eastAsia="Calibri"/>
          <w:color w:val="auto"/>
          <w:lang w:val="ro-RO"/>
        </w:rPr>
        <w:t>e completează cu articol</w:t>
      </w:r>
      <w:r w:rsidR="00552C77" w:rsidRPr="006F57B6">
        <w:rPr>
          <w:rStyle w:val="22"/>
          <w:rFonts w:eastAsia="Calibri"/>
          <w:color w:val="auto"/>
          <w:lang w:val="ro-RO"/>
        </w:rPr>
        <w:t>ul 5</w:t>
      </w:r>
      <w:r w:rsidR="00552C77" w:rsidRPr="006F57B6">
        <w:rPr>
          <w:rStyle w:val="22"/>
          <w:rFonts w:eastAsia="Calibri"/>
          <w:color w:val="auto"/>
          <w:vertAlign w:val="superscript"/>
          <w:lang w:val="ro-RO"/>
        </w:rPr>
        <w:t>2</w:t>
      </w:r>
      <w:r w:rsidRPr="006F57B6">
        <w:rPr>
          <w:rStyle w:val="22"/>
          <w:rFonts w:eastAsia="Calibri"/>
          <w:color w:val="auto"/>
          <w:lang w:val="ro-RO"/>
        </w:rPr>
        <w:t xml:space="preserve"> cu următorul cuprins:</w:t>
      </w:r>
    </w:p>
    <w:p w:rsidR="000707D8" w:rsidRPr="006F57B6" w:rsidRDefault="000707D8" w:rsidP="000707D8">
      <w:pPr>
        <w:spacing w:after="0"/>
        <w:ind w:firstLine="567"/>
        <w:jc w:val="both"/>
        <w:rPr>
          <w:rStyle w:val="22"/>
          <w:rFonts w:eastAsia="Calibri"/>
          <w:color w:val="auto"/>
          <w:lang w:val="ro-MD"/>
        </w:rPr>
      </w:pPr>
      <w:r w:rsidRPr="006F57B6">
        <w:rPr>
          <w:rStyle w:val="22"/>
          <w:rFonts w:eastAsia="Calibri"/>
          <w:color w:val="auto"/>
          <w:lang w:val="en-US"/>
        </w:rPr>
        <w:t xml:space="preserve">,, </w:t>
      </w:r>
      <w:r w:rsidRPr="006F57B6">
        <w:rPr>
          <w:rStyle w:val="22"/>
          <w:rFonts w:eastAsia="Calibri"/>
          <w:color w:val="auto"/>
          <w:lang w:val="ro-MD"/>
        </w:rPr>
        <w:t>Articolul 5</w:t>
      </w:r>
      <w:r w:rsidRPr="006F57B6">
        <w:rPr>
          <w:rStyle w:val="22"/>
          <w:rFonts w:eastAsia="Calibri"/>
          <w:color w:val="auto"/>
          <w:vertAlign w:val="superscript"/>
          <w:lang w:val="ro-MD"/>
        </w:rPr>
        <w:t>2</w:t>
      </w:r>
      <w:r w:rsidRPr="006F57B6">
        <w:rPr>
          <w:rStyle w:val="22"/>
          <w:rFonts w:eastAsia="Calibri"/>
          <w:color w:val="auto"/>
          <w:lang w:val="ro-MD"/>
        </w:rPr>
        <w:t xml:space="preserve"> Subdiviziunile specializate ale Inspectoratului</w:t>
      </w:r>
    </w:p>
    <w:p w:rsidR="000707D8" w:rsidRPr="006F57B6" w:rsidRDefault="000707D8" w:rsidP="000707D8">
      <w:pPr>
        <w:spacing w:after="0"/>
        <w:ind w:firstLine="567"/>
        <w:jc w:val="both"/>
        <w:rPr>
          <w:rStyle w:val="22"/>
          <w:rFonts w:eastAsia="Calibri"/>
          <w:color w:val="auto"/>
          <w:lang w:val="ro-MD"/>
        </w:rPr>
      </w:pPr>
      <w:r w:rsidRPr="006F57B6">
        <w:rPr>
          <w:rStyle w:val="22"/>
          <w:rFonts w:eastAsia="Calibri"/>
          <w:color w:val="auto"/>
          <w:lang w:val="ro-MD"/>
        </w:rPr>
        <w:t xml:space="preserve">(1) În vederea îndeplinirii atribuțiilor specifice </w:t>
      </w:r>
      <w:r w:rsidR="000E0C67" w:rsidRPr="006F57B6">
        <w:rPr>
          <w:rStyle w:val="22"/>
          <w:rFonts w:eastAsia="Calibri"/>
          <w:color w:val="auto"/>
          <w:lang w:val="ro-MD"/>
        </w:rPr>
        <w:t xml:space="preserve">ale </w:t>
      </w:r>
      <w:r w:rsidRPr="006F57B6">
        <w:rPr>
          <w:rStyle w:val="22"/>
          <w:rFonts w:eastAsia="Calibri"/>
          <w:color w:val="auto"/>
          <w:lang w:val="ro-MD"/>
        </w:rPr>
        <w:t>Inspectoratului, prin ordinul ministrului afacerilor interne, la propunerea șefului Inspectoratului, se înființează subdiviziuni specializate ale Poliției de Frontieră.</w:t>
      </w:r>
    </w:p>
    <w:p w:rsidR="000707D8" w:rsidRPr="006F57B6" w:rsidRDefault="000707D8" w:rsidP="000707D8">
      <w:pPr>
        <w:spacing w:after="0"/>
        <w:ind w:firstLine="567"/>
        <w:jc w:val="both"/>
        <w:rPr>
          <w:rStyle w:val="22"/>
          <w:rFonts w:eastAsia="Calibri"/>
          <w:color w:val="auto"/>
          <w:lang w:val="ro-MD"/>
        </w:rPr>
      </w:pPr>
      <w:r w:rsidRPr="006F57B6">
        <w:rPr>
          <w:rStyle w:val="22"/>
          <w:rFonts w:eastAsia="Calibri"/>
          <w:color w:val="auto"/>
          <w:lang w:val="ro-MD"/>
        </w:rPr>
        <w:t>(2) Subdiviziunile specializate sunt unități subordonate șefului Inspectoratului fără statut de persoană juridică cu competență teritorială generală.</w:t>
      </w:r>
    </w:p>
    <w:p w:rsidR="000707D8" w:rsidRPr="000707D8" w:rsidRDefault="000707D8" w:rsidP="000707D8">
      <w:pPr>
        <w:spacing w:after="0"/>
        <w:ind w:firstLine="567"/>
        <w:jc w:val="both"/>
        <w:rPr>
          <w:rStyle w:val="22"/>
          <w:rFonts w:eastAsia="Calibri"/>
          <w:color w:val="auto"/>
          <w:lang w:val="ro-MD"/>
        </w:rPr>
      </w:pPr>
      <w:r w:rsidRPr="006F57B6">
        <w:rPr>
          <w:rStyle w:val="22"/>
          <w:rFonts w:eastAsia="Calibri"/>
          <w:color w:val="auto"/>
          <w:lang w:val="ro-MD"/>
        </w:rPr>
        <w:t>(3) Regulamentele de activitate ale subdiviziunilor specializate se aprobă de către șeful Inspectoratului.”.</w:t>
      </w:r>
      <w:r w:rsidRPr="000707D8">
        <w:rPr>
          <w:rStyle w:val="22"/>
          <w:rFonts w:eastAsia="Calibri"/>
          <w:color w:val="auto"/>
          <w:lang w:val="ro-MD"/>
        </w:rPr>
        <w:cr/>
        <w:t xml:space="preserve">        3. La articolul 6:</w:t>
      </w:r>
    </w:p>
    <w:p w:rsidR="000707D8" w:rsidRPr="000707D8" w:rsidRDefault="000707D8" w:rsidP="000707D8">
      <w:pPr>
        <w:spacing w:after="0"/>
        <w:ind w:firstLine="567"/>
        <w:jc w:val="both"/>
        <w:rPr>
          <w:rStyle w:val="22"/>
          <w:rFonts w:eastAsia="Calibri"/>
          <w:color w:val="auto"/>
          <w:lang w:val="ro-MD"/>
        </w:rPr>
      </w:pPr>
      <w:r w:rsidRPr="000707D8">
        <w:rPr>
          <w:rStyle w:val="22"/>
          <w:rFonts w:eastAsia="Calibri"/>
          <w:color w:val="auto"/>
          <w:lang w:val="ro-MD"/>
        </w:rPr>
        <w:t>alineatul (1) lit. b)</w:t>
      </w:r>
      <w:r w:rsidR="00141DD8">
        <w:rPr>
          <w:rStyle w:val="22"/>
          <w:rFonts w:eastAsia="Calibri"/>
          <w:color w:val="auto"/>
          <w:lang w:val="ro-MD"/>
        </w:rPr>
        <w:t>,</w:t>
      </w:r>
      <w:r w:rsidRPr="000707D8">
        <w:rPr>
          <w:rStyle w:val="22"/>
          <w:rFonts w:eastAsia="Calibri"/>
          <w:color w:val="auto"/>
          <w:lang w:val="ro-MD"/>
        </w:rPr>
        <w:t xml:space="preserve"> </w:t>
      </w:r>
      <w:r w:rsidR="00BB134D">
        <w:rPr>
          <w:rStyle w:val="22"/>
          <w:rFonts w:eastAsia="Calibri"/>
          <w:color w:val="auto"/>
          <w:lang w:val="ro-MD"/>
        </w:rPr>
        <w:t>cuvintele</w:t>
      </w:r>
      <w:r w:rsidRPr="000707D8">
        <w:rPr>
          <w:rStyle w:val="22"/>
          <w:rFonts w:eastAsia="Calibri"/>
          <w:color w:val="auto"/>
          <w:lang w:val="ro-MD"/>
        </w:rPr>
        <w:t xml:space="preserve"> ,,al personalului naval” și</w:t>
      </w:r>
      <w:r w:rsidR="00552C77">
        <w:rPr>
          <w:rStyle w:val="22"/>
          <w:rFonts w:eastAsia="Calibri"/>
          <w:color w:val="auto"/>
          <w:lang w:val="ro-MD"/>
        </w:rPr>
        <w:t xml:space="preserve"> </w:t>
      </w:r>
      <w:r w:rsidRPr="000707D8">
        <w:rPr>
          <w:rStyle w:val="22"/>
          <w:rFonts w:eastAsia="Calibri"/>
          <w:color w:val="auto"/>
          <w:lang w:val="ro-MD"/>
        </w:rPr>
        <w:t>,,și porturilor” se exclud;</w:t>
      </w:r>
    </w:p>
    <w:p w:rsidR="000707D8" w:rsidRPr="000707D8" w:rsidRDefault="000707D8" w:rsidP="000707D8">
      <w:pPr>
        <w:spacing w:after="0"/>
        <w:ind w:firstLine="567"/>
        <w:jc w:val="both"/>
        <w:rPr>
          <w:rStyle w:val="22"/>
          <w:rFonts w:eastAsia="Calibri"/>
          <w:color w:val="auto"/>
          <w:lang w:val="ro-MD"/>
        </w:rPr>
      </w:pPr>
      <w:r w:rsidRPr="000707D8">
        <w:rPr>
          <w:rStyle w:val="22"/>
          <w:rFonts w:eastAsia="Calibri"/>
          <w:color w:val="auto"/>
          <w:lang w:val="ro-MD"/>
        </w:rPr>
        <w:t>alineatul (3) lit. b)</w:t>
      </w:r>
      <w:r w:rsidR="00141DD8">
        <w:rPr>
          <w:rStyle w:val="22"/>
          <w:rFonts w:eastAsia="Calibri"/>
          <w:color w:val="auto"/>
          <w:lang w:val="ro-MD"/>
        </w:rPr>
        <w:t>,</w:t>
      </w:r>
      <w:r w:rsidRPr="000707D8">
        <w:rPr>
          <w:rStyle w:val="22"/>
          <w:rFonts w:eastAsia="Calibri"/>
          <w:color w:val="auto"/>
          <w:lang w:val="ro-MD"/>
        </w:rPr>
        <w:t xml:space="preserve"> </w:t>
      </w:r>
      <w:r w:rsidR="00BB134D">
        <w:rPr>
          <w:rStyle w:val="22"/>
          <w:rFonts w:eastAsia="Calibri"/>
          <w:color w:val="auto"/>
          <w:lang w:val="ro-MD"/>
        </w:rPr>
        <w:t>cuvintele</w:t>
      </w:r>
      <w:r w:rsidRPr="000707D8">
        <w:rPr>
          <w:rStyle w:val="22"/>
          <w:rFonts w:eastAsia="Calibri"/>
          <w:color w:val="auto"/>
          <w:lang w:val="ro-MD"/>
        </w:rPr>
        <w:t xml:space="preserve"> ,,aprobă acte normative departamentale” se substituie cu cuvintele ,,aprobă acte administrative normative”.</w:t>
      </w:r>
    </w:p>
    <w:p w:rsidR="000707D8" w:rsidRPr="000707D8" w:rsidRDefault="000707D8" w:rsidP="000707D8">
      <w:pPr>
        <w:spacing w:after="0"/>
        <w:ind w:firstLine="567"/>
        <w:jc w:val="both"/>
        <w:rPr>
          <w:rStyle w:val="22"/>
          <w:rFonts w:eastAsia="Calibri"/>
          <w:color w:val="auto"/>
          <w:lang w:val="ro-MD"/>
        </w:rPr>
      </w:pPr>
      <w:r w:rsidRPr="000707D8">
        <w:rPr>
          <w:rStyle w:val="22"/>
          <w:rFonts w:eastAsia="Calibri"/>
          <w:color w:val="auto"/>
          <w:lang w:val="ro-MD"/>
        </w:rPr>
        <w:t>4. La articolul 10 alineatul (1) va avea următorul cuprins:</w:t>
      </w:r>
    </w:p>
    <w:p w:rsidR="000930EB" w:rsidRDefault="000707D8" w:rsidP="000707D8">
      <w:pPr>
        <w:spacing w:after="0"/>
        <w:ind w:firstLine="567"/>
        <w:jc w:val="both"/>
        <w:rPr>
          <w:rFonts w:ascii="Times New Roman" w:hAnsi="Times New Roman"/>
          <w:bCs/>
          <w:sz w:val="28"/>
          <w:szCs w:val="28"/>
          <w:lang w:val="ro-MD"/>
        </w:rPr>
      </w:pPr>
      <w:r w:rsidRPr="000707D8">
        <w:rPr>
          <w:rFonts w:ascii="Times New Roman" w:hAnsi="Times New Roman"/>
          <w:bCs/>
          <w:sz w:val="28"/>
          <w:szCs w:val="28"/>
          <w:lang w:val="ro-MD"/>
        </w:rPr>
        <w:t xml:space="preserve">,,(1) Pentru executarea eficientă a atribuțiilor sale, Poliția de Frontieră are dreptul de a colecta, prelucra și păstra informațiile despre persoanele și mijloacele de transport care traversează frontiera de stat care se stochează direct în centre de date proprii necesare funcționării sistemelor informaționale, </w:t>
      </w:r>
      <w:r w:rsidR="00230894">
        <w:rPr>
          <w:rFonts w:ascii="Times New Roman" w:hAnsi="Times New Roman"/>
          <w:bCs/>
          <w:sz w:val="28"/>
          <w:szCs w:val="28"/>
          <w:lang w:val="ro-MD"/>
        </w:rPr>
        <w:t>rețelelor</w:t>
      </w:r>
      <w:r w:rsidRPr="000707D8">
        <w:rPr>
          <w:rFonts w:ascii="Times New Roman" w:hAnsi="Times New Roman"/>
          <w:bCs/>
          <w:sz w:val="28"/>
          <w:szCs w:val="28"/>
          <w:lang w:val="ro-MD"/>
        </w:rPr>
        <w:t xml:space="preserve"> de telecomunicații</w:t>
      </w:r>
      <w:r w:rsidR="00230894">
        <w:rPr>
          <w:rFonts w:ascii="Times New Roman" w:hAnsi="Times New Roman"/>
          <w:bCs/>
          <w:sz w:val="28"/>
          <w:szCs w:val="28"/>
          <w:lang w:val="ro-MD"/>
        </w:rPr>
        <w:t xml:space="preserve"> speciale</w:t>
      </w:r>
      <w:r w:rsidRPr="000707D8">
        <w:rPr>
          <w:rFonts w:ascii="Times New Roman" w:hAnsi="Times New Roman"/>
          <w:bCs/>
          <w:sz w:val="28"/>
          <w:szCs w:val="28"/>
          <w:lang w:val="ro-MD"/>
        </w:rPr>
        <w:t xml:space="preserve">, deținute și administrate, </w:t>
      </w:r>
      <w:r w:rsidR="000930EB" w:rsidRPr="000930EB">
        <w:rPr>
          <w:rFonts w:ascii="Times New Roman" w:hAnsi="Times New Roman"/>
          <w:bCs/>
          <w:sz w:val="28"/>
          <w:szCs w:val="28"/>
          <w:lang w:val="ro-MD"/>
        </w:rPr>
        <w:t xml:space="preserve">precum și să consume date din </w:t>
      </w:r>
      <w:r w:rsidR="000930EB" w:rsidRPr="000930EB">
        <w:rPr>
          <w:rFonts w:ascii="Times New Roman" w:hAnsi="Times New Roman"/>
          <w:bCs/>
          <w:sz w:val="28"/>
          <w:szCs w:val="28"/>
          <w:lang w:val="ro-MD"/>
        </w:rPr>
        <w:lastRenderedPageBreak/>
        <w:t>sisteme informaționale terțe în conformitate cu prevederile cadrului normativ în domeniul schimbului de date și interoperabilității</w:t>
      </w:r>
      <w:r w:rsidRPr="000707D8">
        <w:rPr>
          <w:rFonts w:ascii="Times New Roman" w:hAnsi="Times New Roman"/>
          <w:bCs/>
          <w:sz w:val="28"/>
          <w:szCs w:val="28"/>
          <w:lang w:val="ro-MD"/>
        </w:rPr>
        <w:t>.”.</w:t>
      </w:r>
      <w:r w:rsidR="00BB134D">
        <w:rPr>
          <w:rFonts w:ascii="Times New Roman" w:hAnsi="Times New Roman"/>
          <w:bCs/>
          <w:sz w:val="28"/>
          <w:szCs w:val="28"/>
          <w:lang w:val="ro-MD"/>
        </w:rPr>
        <w:t xml:space="preserve"> </w:t>
      </w:r>
    </w:p>
    <w:p w:rsidR="000707D8" w:rsidRPr="000707D8" w:rsidRDefault="000707D8" w:rsidP="000707D8">
      <w:pPr>
        <w:spacing w:after="0"/>
        <w:ind w:firstLine="567"/>
        <w:jc w:val="both"/>
        <w:rPr>
          <w:rFonts w:ascii="Times New Roman" w:hAnsi="Times New Roman"/>
          <w:sz w:val="28"/>
          <w:szCs w:val="28"/>
          <w:lang w:val="ro-MD"/>
        </w:rPr>
      </w:pPr>
      <w:r w:rsidRPr="000707D8">
        <w:rPr>
          <w:rFonts w:ascii="Times New Roman" w:hAnsi="Times New Roman"/>
          <w:sz w:val="28"/>
          <w:szCs w:val="28"/>
          <w:lang w:val="ro-MD"/>
        </w:rPr>
        <w:t>5. Articolul 14 va avea următorul cuprins:</w:t>
      </w:r>
    </w:p>
    <w:p w:rsidR="00552C77" w:rsidRDefault="000707D8" w:rsidP="000707D8">
      <w:pPr>
        <w:spacing w:after="0"/>
        <w:ind w:firstLine="567"/>
        <w:jc w:val="both"/>
        <w:rPr>
          <w:rFonts w:ascii="Times New Roman" w:hAnsi="Times New Roman"/>
          <w:sz w:val="28"/>
          <w:szCs w:val="28"/>
          <w:lang w:val="ro-MD"/>
        </w:rPr>
      </w:pPr>
      <w:r w:rsidRPr="000707D8">
        <w:rPr>
          <w:rFonts w:ascii="Times New Roman" w:hAnsi="Times New Roman"/>
          <w:sz w:val="28"/>
          <w:szCs w:val="28"/>
          <w:lang w:val="ro-MD"/>
        </w:rPr>
        <w:t xml:space="preserve">,,Articolul 14. Personalul Inspectoratului </w:t>
      </w:r>
    </w:p>
    <w:p w:rsidR="000707D8" w:rsidRDefault="000707D8" w:rsidP="000707D8">
      <w:pPr>
        <w:spacing w:after="0"/>
        <w:ind w:firstLine="567"/>
        <w:jc w:val="both"/>
        <w:rPr>
          <w:rFonts w:ascii="Times New Roman" w:hAnsi="Times New Roman"/>
          <w:sz w:val="28"/>
          <w:szCs w:val="28"/>
          <w:lang w:val="ro-MD"/>
        </w:rPr>
      </w:pPr>
      <w:r w:rsidRPr="000707D8">
        <w:rPr>
          <w:rFonts w:ascii="Times New Roman" w:hAnsi="Times New Roman"/>
          <w:sz w:val="28"/>
          <w:szCs w:val="28"/>
          <w:lang w:val="ro-MD"/>
        </w:rPr>
        <w:t>(1) Personalul Inspectoratului este constituit din funcționari publici cu statut special</w:t>
      </w:r>
      <w:r w:rsidR="007F3067">
        <w:rPr>
          <w:rFonts w:ascii="Times New Roman" w:hAnsi="Times New Roman"/>
          <w:sz w:val="28"/>
          <w:szCs w:val="28"/>
          <w:lang w:val="ro-MD"/>
        </w:rPr>
        <w:t xml:space="preserve">, </w:t>
      </w:r>
      <w:r w:rsidR="007F3067" w:rsidRPr="006F57B6">
        <w:rPr>
          <w:rFonts w:ascii="Times New Roman" w:hAnsi="Times New Roman"/>
          <w:sz w:val="28"/>
          <w:szCs w:val="28"/>
          <w:lang w:val="ro-MD"/>
        </w:rPr>
        <w:t>funcționari</w:t>
      </w:r>
      <w:r w:rsidR="007F3067" w:rsidRPr="006F57B6">
        <w:rPr>
          <w:rFonts w:ascii="Times New Roman" w:hAnsi="Times New Roman"/>
          <w:sz w:val="28"/>
          <w:szCs w:val="28"/>
          <w:lang w:val="ro-RO"/>
        </w:rPr>
        <w:t xml:space="preserve"> publici</w:t>
      </w:r>
      <w:r w:rsidRPr="000707D8">
        <w:rPr>
          <w:rFonts w:ascii="Times New Roman" w:hAnsi="Times New Roman"/>
          <w:sz w:val="28"/>
          <w:szCs w:val="28"/>
          <w:lang w:val="ro-MD"/>
        </w:rPr>
        <w:t xml:space="preserve"> și personal contractual (de deservire tehnică și auxiliar). </w:t>
      </w:r>
    </w:p>
    <w:p w:rsidR="00552C77" w:rsidRPr="000707D8" w:rsidRDefault="00552C77" w:rsidP="000707D8">
      <w:pPr>
        <w:spacing w:after="0"/>
        <w:ind w:firstLine="567"/>
        <w:jc w:val="both"/>
        <w:rPr>
          <w:rFonts w:ascii="Times New Roman" w:hAnsi="Times New Roman"/>
          <w:sz w:val="28"/>
          <w:szCs w:val="28"/>
          <w:lang w:val="ro-MD"/>
        </w:rPr>
      </w:pPr>
      <w:r>
        <w:rPr>
          <w:rFonts w:ascii="Times New Roman" w:hAnsi="Times New Roman"/>
          <w:sz w:val="28"/>
          <w:szCs w:val="28"/>
          <w:lang w:val="ro-MD"/>
        </w:rPr>
        <w:t xml:space="preserve">(2) </w:t>
      </w:r>
      <w:r w:rsidR="00F7569E">
        <w:rPr>
          <w:rFonts w:ascii="Times New Roman" w:hAnsi="Times New Roman"/>
          <w:sz w:val="28"/>
          <w:szCs w:val="28"/>
          <w:lang w:val="ro-MD"/>
        </w:rPr>
        <w:t>Polițist de frontieră este funcționarul public cu statut special</w:t>
      </w:r>
      <w:r w:rsidR="00F7569E" w:rsidRPr="000707D8">
        <w:rPr>
          <w:rFonts w:ascii="Times New Roman" w:hAnsi="Times New Roman"/>
          <w:sz w:val="28"/>
          <w:szCs w:val="28"/>
          <w:lang w:val="ro-MD"/>
        </w:rPr>
        <w:t xml:space="preserve"> angajat în cadrul Inspectoratului General al Poliției de Frontieră, în subdiviziunile regionale a</w:t>
      </w:r>
      <w:r w:rsidR="00F7569E">
        <w:rPr>
          <w:rFonts w:ascii="Times New Roman" w:hAnsi="Times New Roman"/>
          <w:sz w:val="28"/>
          <w:szCs w:val="28"/>
          <w:lang w:val="ro-MD"/>
        </w:rPr>
        <w:t>le</w:t>
      </w:r>
      <w:r w:rsidR="00F7569E" w:rsidRPr="000707D8">
        <w:rPr>
          <w:rFonts w:ascii="Times New Roman" w:hAnsi="Times New Roman"/>
          <w:sz w:val="28"/>
          <w:szCs w:val="28"/>
          <w:lang w:val="ro-MD"/>
        </w:rPr>
        <w:t xml:space="preserve"> acestuia, care dețin grade speciale și exercită atribuții ce țin de competența entității din care face parte, în conformitate cu cadrul normativ, în vederea implementării politicii statului în domeniul managementului integrat al frontierei de stat, al combaterii migrației ilegale și a criminalității transfrontaliere.</w:t>
      </w:r>
    </w:p>
    <w:p w:rsidR="000707D8" w:rsidRPr="000707D8" w:rsidRDefault="000707D8" w:rsidP="000707D8">
      <w:pPr>
        <w:spacing w:after="0"/>
        <w:ind w:firstLine="567"/>
        <w:jc w:val="both"/>
        <w:rPr>
          <w:rFonts w:ascii="Times New Roman" w:hAnsi="Times New Roman"/>
          <w:sz w:val="28"/>
          <w:szCs w:val="28"/>
          <w:lang w:val="ro-MD"/>
        </w:rPr>
      </w:pPr>
      <w:r w:rsidRPr="000707D8">
        <w:rPr>
          <w:rFonts w:ascii="Times New Roman" w:hAnsi="Times New Roman"/>
          <w:sz w:val="28"/>
          <w:szCs w:val="28"/>
          <w:lang w:val="ro-MD"/>
        </w:rPr>
        <w:t>(</w:t>
      </w:r>
      <w:r w:rsidR="00552C77">
        <w:rPr>
          <w:rFonts w:ascii="Times New Roman" w:hAnsi="Times New Roman"/>
          <w:sz w:val="28"/>
          <w:szCs w:val="28"/>
          <w:lang w:val="ro-MD"/>
        </w:rPr>
        <w:t xml:space="preserve">3) </w:t>
      </w:r>
      <w:r w:rsidR="00F7569E" w:rsidRPr="000707D8">
        <w:rPr>
          <w:rFonts w:ascii="Times New Roman" w:hAnsi="Times New Roman"/>
          <w:sz w:val="28"/>
          <w:szCs w:val="28"/>
          <w:lang w:val="ro-MD"/>
        </w:rPr>
        <w:t xml:space="preserve">În cazul personalului contractual din cadrul Poliției de Frontieră, care nu are statut de </w:t>
      </w:r>
      <w:r w:rsidR="00F7569E" w:rsidRPr="00F7569E">
        <w:rPr>
          <w:rFonts w:ascii="Times New Roman" w:hAnsi="Times New Roman"/>
          <w:sz w:val="28"/>
          <w:szCs w:val="28"/>
          <w:lang w:val="ro-MD"/>
        </w:rPr>
        <w:t>funcționar public cu statut special</w:t>
      </w:r>
      <w:r w:rsidR="00F7569E" w:rsidRPr="000707D8">
        <w:rPr>
          <w:rFonts w:ascii="Times New Roman" w:hAnsi="Times New Roman"/>
          <w:sz w:val="28"/>
          <w:szCs w:val="28"/>
          <w:lang w:val="ro-MD"/>
        </w:rPr>
        <w:t>, angajat în baza contractului individual de muncă, se aplică prevederile legislației muncii.</w:t>
      </w:r>
    </w:p>
    <w:p w:rsidR="000707D8" w:rsidRPr="000707D8" w:rsidRDefault="00552C77" w:rsidP="000707D8">
      <w:pPr>
        <w:spacing w:after="0"/>
        <w:ind w:firstLine="567"/>
        <w:jc w:val="both"/>
        <w:rPr>
          <w:rFonts w:ascii="Times New Roman" w:hAnsi="Times New Roman"/>
          <w:bCs/>
          <w:sz w:val="28"/>
          <w:szCs w:val="28"/>
          <w:lang w:val="ro-MD"/>
        </w:rPr>
      </w:pPr>
      <w:r w:rsidRPr="000707D8">
        <w:rPr>
          <w:rFonts w:ascii="Times New Roman" w:hAnsi="Times New Roman"/>
          <w:sz w:val="28"/>
          <w:szCs w:val="28"/>
          <w:lang w:val="ro-MD"/>
        </w:rPr>
        <w:t xml:space="preserve"> </w:t>
      </w:r>
      <w:r w:rsidR="000707D8" w:rsidRPr="000707D8">
        <w:rPr>
          <w:rFonts w:ascii="Times New Roman" w:hAnsi="Times New Roman"/>
          <w:bCs/>
          <w:sz w:val="28"/>
          <w:szCs w:val="28"/>
          <w:lang w:val="ro-MD"/>
        </w:rPr>
        <w:t>6. La articolul 60 alineatul (5) se abrogă.</w:t>
      </w:r>
    </w:p>
    <w:p w:rsidR="000707D8" w:rsidRPr="000707D8" w:rsidRDefault="000707D8" w:rsidP="000707D8">
      <w:pPr>
        <w:spacing w:after="0" w:line="240" w:lineRule="auto"/>
        <w:ind w:firstLine="540"/>
        <w:jc w:val="both"/>
        <w:rPr>
          <w:rFonts w:ascii="Times New Roman" w:hAnsi="Times New Roman"/>
          <w:b/>
          <w:sz w:val="28"/>
          <w:szCs w:val="28"/>
          <w:lang w:val="ro-RO"/>
        </w:rPr>
      </w:pPr>
      <w:r w:rsidRPr="000707D8">
        <w:rPr>
          <w:rFonts w:ascii="Times New Roman" w:hAnsi="Times New Roman"/>
          <w:b/>
          <w:sz w:val="28"/>
          <w:szCs w:val="28"/>
          <w:lang w:val="ro-RO"/>
        </w:rPr>
        <w:t>Articolul II.</w:t>
      </w:r>
    </w:p>
    <w:p w:rsidR="000707D8" w:rsidRPr="000707D8" w:rsidRDefault="000707D8" w:rsidP="000707D8">
      <w:pPr>
        <w:spacing w:after="0" w:line="240" w:lineRule="auto"/>
        <w:ind w:firstLine="540"/>
        <w:jc w:val="both"/>
        <w:rPr>
          <w:rFonts w:ascii="Times New Roman" w:hAnsi="Times New Roman"/>
          <w:sz w:val="28"/>
          <w:szCs w:val="28"/>
          <w:lang w:val="ro-RO"/>
        </w:rPr>
      </w:pPr>
      <w:r w:rsidRPr="000707D8">
        <w:rPr>
          <w:rFonts w:ascii="Times New Roman" w:hAnsi="Times New Roman"/>
          <w:sz w:val="28"/>
          <w:szCs w:val="28"/>
          <w:lang w:val="ro-RO"/>
        </w:rPr>
        <w:t>(1) Prezenta lege intră în vigoare la data publicării în Monitorul Oficial al Republicii Moldova.</w:t>
      </w:r>
    </w:p>
    <w:p w:rsidR="000707D8" w:rsidRPr="000707D8" w:rsidRDefault="000707D8" w:rsidP="000707D8">
      <w:pPr>
        <w:spacing w:after="0" w:line="240" w:lineRule="auto"/>
        <w:ind w:firstLine="540"/>
        <w:jc w:val="both"/>
        <w:rPr>
          <w:rFonts w:ascii="Times New Roman" w:hAnsi="Times New Roman"/>
          <w:sz w:val="28"/>
          <w:szCs w:val="28"/>
          <w:lang w:val="ro-RO"/>
        </w:rPr>
      </w:pPr>
      <w:r w:rsidRPr="000707D8">
        <w:rPr>
          <w:rFonts w:ascii="Times New Roman" w:hAnsi="Times New Roman"/>
          <w:sz w:val="28"/>
          <w:szCs w:val="28"/>
          <w:lang w:val="ro-RO"/>
        </w:rPr>
        <w:t>(2) Guvernul în termen de 6 luni de la data publicării prezentei legi:</w:t>
      </w:r>
    </w:p>
    <w:p w:rsidR="00B829AC" w:rsidRDefault="000707D8" w:rsidP="00B829AC">
      <w:pPr>
        <w:spacing w:after="0" w:line="240" w:lineRule="auto"/>
        <w:ind w:firstLine="567"/>
        <w:jc w:val="both"/>
        <w:rPr>
          <w:rFonts w:ascii="Times New Roman" w:hAnsi="Times New Roman"/>
          <w:sz w:val="28"/>
          <w:szCs w:val="28"/>
          <w:lang w:val="ro-RO"/>
        </w:rPr>
      </w:pPr>
      <w:r w:rsidRPr="000707D8">
        <w:rPr>
          <w:rFonts w:ascii="Times New Roman" w:hAnsi="Times New Roman"/>
          <w:sz w:val="28"/>
          <w:szCs w:val="28"/>
          <w:lang w:val="ro-RO"/>
        </w:rPr>
        <w:t>a)</w:t>
      </w:r>
      <w:r w:rsidR="00B829AC">
        <w:rPr>
          <w:rFonts w:ascii="Times New Roman" w:hAnsi="Times New Roman"/>
          <w:sz w:val="28"/>
          <w:szCs w:val="28"/>
          <w:lang w:val="ro-RO"/>
        </w:rPr>
        <w:t xml:space="preserve"> </w:t>
      </w:r>
      <w:r w:rsidRPr="000707D8">
        <w:rPr>
          <w:rFonts w:ascii="Times New Roman" w:hAnsi="Times New Roman"/>
          <w:sz w:val="28"/>
          <w:szCs w:val="28"/>
          <w:lang w:val="ro-RO"/>
        </w:rPr>
        <w:t>va aduce actele sale normative în concordanță cu prezenta lege;</w:t>
      </w:r>
    </w:p>
    <w:p w:rsidR="000707D8" w:rsidRPr="000707D8" w:rsidRDefault="00B829AC" w:rsidP="00B829AC">
      <w:pPr>
        <w:tabs>
          <w:tab w:val="left" w:pos="1134"/>
        </w:tabs>
        <w:spacing w:after="0" w:line="240" w:lineRule="auto"/>
        <w:ind w:firstLine="567"/>
        <w:jc w:val="both"/>
        <w:rPr>
          <w:rFonts w:ascii="Times New Roman" w:hAnsi="Times New Roman"/>
          <w:sz w:val="28"/>
          <w:szCs w:val="28"/>
          <w:lang w:val="ro-RO"/>
        </w:rPr>
      </w:pPr>
      <w:r>
        <w:rPr>
          <w:rFonts w:ascii="Times New Roman" w:hAnsi="Times New Roman"/>
          <w:sz w:val="28"/>
          <w:szCs w:val="28"/>
          <w:lang w:val="ro-RO"/>
        </w:rPr>
        <w:t>b) va</w:t>
      </w:r>
      <w:r w:rsidR="000707D8" w:rsidRPr="000707D8">
        <w:rPr>
          <w:rFonts w:ascii="Times New Roman" w:hAnsi="Times New Roman"/>
          <w:sz w:val="28"/>
          <w:szCs w:val="28"/>
          <w:lang w:val="ro-RO"/>
        </w:rPr>
        <w:t xml:space="preserve"> aproba actele normative necesare pentru executarea prevederilor</w:t>
      </w:r>
      <w:r>
        <w:rPr>
          <w:rFonts w:ascii="Times New Roman" w:hAnsi="Times New Roman"/>
          <w:sz w:val="28"/>
          <w:szCs w:val="28"/>
          <w:lang w:val="ro-RO"/>
        </w:rPr>
        <w:t xml:space="preserve"> p</w:t>
      </w:r>
      <w:r w:rsidR="000707D8" w:rsidRPr="000707D8">
        <w:rPr>
          <w:rFonts w:ascii="Times New Roman" w:hAnsi="Times New Roman"/>
          <w:sz w:val="28"/>
          <w:szCs w:val="28"/>
          <w:lang w:val="ro-RO"/>
        </w:rPr>
        <w:t>rezentei legi.</w:t>
      </w:r>
    </w:p>
    <w:p w:rsidR="000707D8" w:rsidRPr="000707D8" w:rsidRDefault="000707D8" w:rsidP="000707D8">
      <w:pPr>
        <w:spacing w:after="0" w:line="240" w:lineRule="auto"/>
        <w:ind w:firstLine="540"/>
        <w:jc w:val="both"/>
        <w:rPr>
          <w:rFonts w:ascii="Times New Roman" w:hAnsi="Times New Roman"/>
          <w:b/>
          <w:sz w:val="28"/>
          <w:szCs w:val="28"/>
          <w:lang w:val="ro-RO"/>
        </w:rPr>
      </w:pPr>
    </w:p>
    <w:p w:rsidR="000707D8" w:rsidRPr="000707D8" w:rsidRDefault="000707D8" w:rsidP="000707D8">
      <w:pPr>
        <w:spacing w:after="0" w:line="240" w:lineRule="auto"/>
        <w:ind w:firstLine="540"/>
        <w:jc w:val="both"/>
        <w:rPr>
          <w:rFonts w:ascii="Times New Roman" w:hAnsi="Times New Roman"/>
          <w:b/>
          <w:sz w:val="28"/>
          <w:szCs w:val="28"/>
          <w:lang w:val="ro-MD"/>
        </w:rPr>
      </w:pPr>
    </w:p>
    <w:p w:rsidR="000707D8" w:rsidRPr="000707D8" w:rsidRDefault="000707D8" w:rsidP="000707D8">
      <w:pPr>
        <w:tabs>
          <w:tab w:val="left" w:pos="7655"/>
        </w:tabs>
        <w:spacing w:after="0" w:line="240" w:lineRule="auto"/>
        <w:jc w:val="both"/>
        <w:rPr>
          <w:rFonts w:ascii="Times New Roman" w:hAnsi="Times New Roman"/>
          <w:b/>
          <w:sz w:val="28"/>
          <w:szCs w:val="28"/>
          <w:lang w:val="ro-RO"/>
        </w:rPr>
      </w:pPr>
      <w:r w:rsidRPr="000707D8">
        <w:rPr>
          <w:rFonts w:ascii="Times New Roman" w:hAnsi="Times New Roman"/>
          <w:b/>
          <w:sz w:val="28"/>
          <w:szCs w:val="28"/>
          <w:lang w:val="ro-RO"/>
        </w:rPr>
        <w:t>Președintele Parlamentului</w:t>
      </w:r>
      <w:r w:rsidRPr="000707D8">
        <w:rPr>
          <w:rFonts w:ascii="Times New Roman" w:hAnsi="Times New Roman"/>
          <w:b/>
          <w:sz w:val="28"/>
          <w:szCs w:val="28"/>
          <w:lang w:val="ro-RO"/>
        </w:rPr>
        <w:tab/>
        <w:t>Igor GROSU</w:t>
      </w:r>
    </w:p>
    <w:p w:rsidR="000707D8" w:rsidRPr="000707D8" w:rsidRDefault="000707D8" w:rsidP="000707D8">
      <w:pPr>
        <w:tabs>
          <w:tab w:val="left" w:pos="8080"/>
        </w:tabs>
        <w:spacing w:after="0" w:line="240" w:lineRule="auto"/>
        <w:jc w:val="both"/>
        <w:rPr>
          <w:rFonts w:ascii="Times New Roman" w:hAnsi="Times New Roman"/>
          <w:b/>
          <w:sz w:val="28"/>
          <w:szCs w:val="28"/>
          <w:lang w:val="ro-RO"/>
        </w:rPr>
      </w:pPr>
    </w:p>
    <w:p w:rsidR="000707D8" w:rsidRPr="000707D8" w:rsidRDefault="000707D8" w:rsidP="00F85B63">
      <w:pPr>
        <w:pageBreakBefore/>
        <w:spacing w:after="0" w:line="240" w:lineRule="auto"/>
        <w:ind w:left="426" w:hanging="426"/>
        <w:jc w:val="center"/>
        <w:rPr>
          <w:rFonts w:ascii="Times New Roman" w:hAnsi="Times New Roman"/>
          <w:sz w:val="28"/>
          <w:szCs w:val="28"/>
          <w:lang w:val="ro-RO"/>
        </w:rPr>
      </w:pPr>
      <w:r w:rsidRPr="000707D8">
        <w:rPr>
          <w:rFonts w:ascii="Times New Roman" w:hAnsi="Times New Roman"/>
          <w:b/>
          <w:bCs/>
          <w:sz w:val="28"/>
          <w:szCs w:val="28"/>
          <w:lang w:val="ro-RO"/>
        </w:rPr>
        <w:lastRenderedPageBreak/>
        <w:t>Notă informativă</w:t>
      </w:r>
    </w:p>
    <w:p w:rsidR="000707D8" w:rsidRPr="000707D8" w:rsidRDefault="000707D8" w:rsidP="00F85B63">
      <w:pPr>
        <w:spacing w:after="0" w:line="240" w:lineRule="auto"/>
        <w:ind w:left="426"/>
        <w:jc w:val="center"/>
        <w:rPr>
          <w:rFonts w:ascii="Times New Roman" w:hAnsi="Times New Roman"/>
          <w:b/>
          <w:sz w:val="28"/>
          <w:szCs w:val="28"/>
          <w:lang w:val="ro-RO"/>
        </w:rPr>
      </w:pPr>
      <w:r w:rsidRPr="000707D8">
        <w:rPr>
          <w:rFonts w:ascii="Times New Roman" w:hAnsi="Times New Roman"/>
          <w:b/>
          <w:sz w:val="28"/>
          <w:szCs w:val="28"/>
          <w:lang w:val="ro-RO"/>
        </w:rPr>
        <w:t xml:space="preserve">la proiectul de lege pentru modificarea </w:t>
      </w:r>
      <w:r w:rsidRPr="000707D8">
        <w:rPr>
          <w:rStyle w:val="22"/>
          <w:rFonts w:eastAsia="Calibri"/>
          <w:b/>
          <w:color w:val="auto"/>
          <w:lang w:val="ro-RO"/>
        </w:rPr>
        <w:t xml:space="preserve">Legii nr. 283/2011 cu privire la </w:t>
      </w:r>
      <w:r w:rsidR="00F85B63" w:rsidRPr="000707D8">
        <w:rPr>
          <w:rStyle w:val="22"/>
          <w:rFonts w:eastAsia="Calibri"/>
          <w:b/>
          <w:color w:val="auto"/>
          <w:lang w:val="ro-RO"/>
        </w:rPr>
        <w:t>Poliția</w:t>
      </w:r>
      <w:r w:rsidR="00F85B63">
        <w:rPr>
          <w:rStyle w:val="22"/>
          <w:rFonts w:eastAsia="Calibri"/>
          <w:b/>
          <w:color w:val="auto"/>
          <w:lang w:val="ro-RO"/>
        </w:rPr>
        <w:t xml:space="preserve"> de</w:t>
      </w:r>
      <w:r w:rsidRPr="000707D8">
        <w:rPr>
          <w:rStyle w:val="22"/>
          <w:rFonts w:eastAsia="Calibri"/>
          <w:b/>
          <w:color w:val="auto"/>
          <w:lang w:val="ro-RO"/>
        </w:rPr>
        <w:t xml:space="preserve"> Frontieră</w:t>
      </w:r>
    </w:p>
    <w:p w:rsidR="000707D8" w:rsidRPr="000707D8" w:rsidRDefault="000707D8" w:rsidP="000707D8">
      <w:pPr>
        <w:spacing w:after="0" w:line="240" w:lineRule="auto"/>
        <w:jc w:val="center"/>
        <w:rPr>
          <w:rFonts w:ascii="Times New Roman" w:hAnsi="Times New Roman"/>
          <w:sz w:val="28"/>
          <w:szCs w:val="28"/>
          <w:lang w:val="ro-RO"/>
        </w:rPr>
      </w:pPr>
      <w:r w:rsidRPr="000707D8">
        <w:rPr>
          <w:rFonts w:ascii="Times New Roman" w:hAnsi="Times New Roman"/>
          <w:b/>
          <w:bCs/>
          <w:sz w:val="28"/>
          <w:szCs w:val="28"/>
          <w:lang w:val="ro-RO"/>
        </w:rPr>
        <w:t> </w:t>
      </w:r>
    </w:p>
    <w:tbl>
      <w:tblPr>
        <w:tblW w:w="9747" w:type="dxa"/>
        <w:tblInd w:w="108" w:type="dxa"/>
        <w:tblCellMar>
          <w:left w:w="0" w:type="dxa"/>
          <w:right w:w="0" w:type="dxa"/>
        </w:tblCellMar>
        <w:tblLook w:val="04A0" w:firstRow="1" w:lastRow="0" w:firstColumn="1" w:lastColumn="0" w:noHBand="0" w:noVBand="1"/>
      </w:tblPr>
      <w:tblGrid>
        <w:gridCol w:w="9747"/>
      </w:tblGrid>
      <w:tr w:rsidR="000707D8" w:rsidRPr="009822A6" w:rsidTr="00717EBA">
        <w:tc>
          <w:tcPr>
            <w:tcW w:w="974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707D8" w:rsidRPr="000707D8" w:rsidRDefault="000707D8" w:rsidP="00717EBA">
            <w:pPr>
              <w:spacing w:after="0" w:line="240" w:lineRule="auto"/>
              <w:jc w:val="both"/>
              <w:rPr>
                <w:rFonts w:ascii="Times New Roman" w:hAnsi="Times New Roman"/>
                <w:sz w:val="28"/>
                <w:szCs w:val="28"/>
                <w:lang w:val="ro-RO"/>
              </w:rPr>
            </w:pPr>
            <w:r w:rsidRPr="000707D8">
              <w:rPr>
                <w:rFonts w:ascii="Times New Roman" w:hAnsi="Times New Roman"/>
                <w:b/>
                <w:bCs/>
                <w:sz w:val="28"/>
                <w:szCs w:val="28"/>
                <w:lang w:val="ro-RO"/>
              </w:rPr>
              <w:t xml:space="preserve">1. Denumirea autorului şi, după caz, a </w:t>
            </w:r>
            <w:r w:rsidR="00B24C5C" w:rsidRPr="000707D8">
              <w:rPr>
                <w:rFonts w:ascii="Times New Roman" w:hAnsi="Times New Roman"/>
                <w:b/>
                <w:bCs/>
                <w:sz w:val="28"/>
                <w:szCs w:val="28"/>
                <w:lang w:val="ro-RO"/>
              </w:rPr>
              <w:t>participanților</w:t>
            </w:r>
            <w:r w:rsidRPr="000707D8">
              <w:rPr>
                <w:rFonts w:ascii="Times New Roman" w:hAnsi="Times New Roman"/>
                <w:b/>
                <w:bCs/>
                <w:sz w:val="28"/>
                <w:szCs w:val="28"/>
                <w:lang w:val="ro-RO"/>
              </w:rPr>
              <w:t xml:space="preserve"> la elaborarea proiectului</w:t>
            </w:r>
          </w:p>
        </w:tc>
      </w:tr>
      <w:tr w:rsidR="000707D8" w:rsidRPr="009822A6" w:rsidTr="00292EFC">
        <w:trPr>
          <w:trHeight w:val="1192"/>
        </w:trPr>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07D8" w:rsidRPr="000707D8" w:rsidRDefault="000707D8" w:rsidP="007C37D2">
            <w:pPr>
              <w:ind w:firstLine="318"/>
              <w:jc w:val="both"/>
              <w:rPr>
                <w:rFonts w:ascii="Times New Roman" w:hAnsi="Times New Roman"/>
                <w:sz w:val="28"/>
                <w:szCs w:val="28"/>
                <w:lang w:val="ro-RO"/>
              </w:rPr>
            </w:pPr>
            <w:r w:rsidRPr="000707D8">
              <w:rPr>
                <w:rFonts w:ascii="Times New Roman" w:hAnsi="Times New Roman"/>
                <w:sz w:val="28"/>
                <w:szCs w:val="28"/>
                <w:lang w:val="ro-RO"/>
              </w:rPr>
              <w:t xml:space="preserve">Proiectul hotărârii Guvernului </w:t>
            </w:r>
            <w:r w:rsidRPr="000707D8">
              <w:rPr>
                <w:rStyle w:val="22"/>
                <w:rFonts w:eastAsia="Calibri"/>
                <w:color w:val="auto"/>
                <w:lang w:val="ro-RO"/>
              </w:rPr>
              <w:t xml:space="preserve">cu privire la aprobarea proiectului de lege pentru modificarea Legii nr. 283/2011 cu privire la </w:t>
            </w:r>
            <w:r w:rsidR="0085173E" w:rsidRPr="000707D8">
              <w:rPr>
                <w:rStyle w:val="22"/>
                <w:rFonts w:eastAsia="Calibri"/>
                <w:color w:val="auto"/>
                <w:lang w:val="ro-RO"/>
              </w:rPr>
              <w:t xml:space="preserve">Poliția </w:t>
            </w:r>
            <w:r w:rsidRPr="000707D8">
              <w:rPr>
                <w:rStyle w:val="22"/>
                <w:rFonts w:eastAsia="Calibri"/>
                <w:color w:val="auto"/>
                <w:lang w:val="ro-RO"/>
              </w:rPr>
              <w:t>de Frontieră</w:t>
            </w:r>
            <w:r w:rsidRPr="000707D8">
              <w:rPr>
                <w:rFonts w:ascii="Times New Roman" w:hAnsi="Times New Roman"/>
                <w:sz w:val="28"/>
                <w:szCs w:val="28"/>
                <w:lang w:val="ro-RO"/>
              </w:rPr>
              <w:t xml:space="preserve"> </w:t>
            </w:r>
            <w:r w:rsidRPr="000707D8">
              <w:rPr>
                <w:rStyle w:val="22"/>
                <w:rFonts w:eastAsia="Calibri"/>
                <w:color w:val="auto"/>
                <w:lang w:val="ro-RO"/>
              </w:rPr>
              <w:t xml:space="preserve">este elaborat de </w:t>
            </w:r>
            <w:r w:rsidR="007C37D2">
              <w:rPr>
                <w:rStyle w:val="22"/>
                <w:rFonts w:eastAsia="Calibri"/>
                <w:color w:val="auto"/>
                <w:lang w:val="ro-RO"/>
              </w:rPr>
              <w:t xml:space="preserve">către </w:t>
            </w:r>
            <w:r w:rsidRPr="000707D8">
              <w:rPr>
                <w:rStyle w:val="22"/>
                <w:rFonts w:eastAsia="Calibri"/>
                <w:color w:val="auto"/>
                <w:lang w:val="ro-RO"/>
              </w:rPr>
              <w:t>Ministerul Afacerilor Interne.</w:t>
            </w:r>
          </w:p>
        </w:tc>
      </w:tr>
      <w:tr w:rsidR="000707D8" w:rsidRPr="009822A6" w:rsidTr="00717EBA">
        <w:tc>
          <w:tcPr>
            <w:tcW w:w="974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707D8" w:rsidRPr="000707D8" w:rsidRDefault="000707D8" w:rsidP="00717EBA">
            <w:pPr>
              <w:spacing w:after="0" w:line="240" w:lineRule="auto"/>
              <w:jc w:val="both"/>
              <w:rPr>
                <w:rFonts w:ascii="Times New Roman" w:hAnsi="Times New Roman"/>
                <w:sz w:val="28"/>
                <w:szCs w:val="28"/>
                <w:highlight w:val="yellow"/>
                <w:lang w:val="ro-RO"/>
              </w:rPr>
            </w:pPr>
            <w:r w:rsidRPr="000707D8">
              <w:rPr>
                <w:rFonts w:ascii="Times New Roman" w:hAnsi="Times New Roman"/>
                <w:b/>
                <w:bCs/>
                <w:sz w:val="28"/>
                <w:szCs w:val="28"/>
                <w:lang w:val="ro-RO"/>
              </w:rPr>
              <w:t xml:space="preserve">2. </w:t>
            </w:r>
            <w:r w:rsidR="00B24C5C" w:rsidRPr="000707D8">
              <w:rPr>
                <w:rFonts w:ascii="Times New Roman" w:hAnsi="Times New Roman"/>
                <w:b/>
                <w:bCs/>
                <w:sz w:val="28"/>
                <w:szCs w:val="28"/>
                <w:lang w:val="ro-RO"/>
              </w:rPr>
              <w:t>Condițiile</w:t>
            </w:r>
            <w:r w:rsidRPr="000707D8">
              <w:rPr>
                <w:rFonts w:ascii="Times New Roman" w:hAnsi="Times New Roman"/>
                <w:b/>
                <w:bCs/>
                <w:sz w:val="28"/>
                <w:szCs w:val="28"/>
                <w:lang w:val="ro-RO"/>
              </w:rPr>
              <w:t xml:space="preserve"> ce au impus elaborarea proiectului de act normativ şi </w:t>
            </w:r>
            <w:r w:rsidR="00B24C5C" w:rsidRPr="000707D8">
              <w:rPr>
                <w:rFonts w:ascii="Times New Roman" w:hAnsi="Times New Roman"/>
                <w:b/>
                <w:bCs/>
                <w:sz w:val="28"/>
                <w:szCs w:val="28"/>
                <w:lang w:val="ro-RO"/>
              </w:rPr>
              <w:t>finalitățile</w:t>
            </w:r>
            <w:r w:rsidRPr="000707D8">
              <w:rPr>
                <w:rFonts w:ascii="Times New Roman" w:hAnsi="Times New Roman"/>
                <w:b/>
                <w:bCs/>
                <w:sz w:val="28"/>
                <w:szCs w:val="28"/>
                <w:lang w:val="ro-RO"/>
              </w:rPr>
              <w:t xml:space="preserve"> urmărite</w:t>
            </w:r>
          </w:p>
        </w:tc>
      </w:tr>
      <w:tr w:rsidR="000707D8" w:rsidRPr="009822A6" w:rsidTr="00717E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07D8" w:rsidRPr="00B24C5C" w:rsidRDefault="000707D8" w:rsidP="00B24C5C">
            <w:pPr>
              <w:spacing w:after="0" w:line="240" w:lineRule="auto"/>
              <w:ind w:firstLine="284"/>
              <w:jc w:val="both"/>
              <w:rPr>
                <w:rFonts w:ascii="Times New Roman" w:hAnsi="Times New Roman"/>
                <w:sz w:val="28"/>
                <w:szCs w:val="28"/>
                <w:lang w:val="en-US" w:eastAsia="en-US"/>
              </w:rPr>
            </w:pPr>
            <w:r w:rsidRPr="000707D8">
              <w:rPr>
                <w:rFonts w:ascii="Times New Roman" w:hAnsi="Times New Roman"/>
                <w:sz w:val="28"/>
                <w:szCs w:val="28"/>
                <w:lang w:val="ro-RO"/>
              </w:rPr>
              <w:t> </w:t>
            </w:r>
            <w:r w:rsidRPr="000707D8">
              <w:rPr>
                <w:rFonts w:ascii="Times New Roman" w:hAnsi="Times New Roman"/>
                <w:sz w:val="28"/>
                <w:szCs w:val="28"/>
                <w:lang w:val="ro-RO" w:eastAsia="en-US"/>
              </w:rPr>
              <w:t xml:space="preserve">Elaborarea prezentului proiect are drept scop </w:t>
            </w:r>
            <w:r w:rsidRPr="000707D8">
              <w:rPr>
                <w:rFonts w:ascii="Times New Roman" w:hAnsi="Times New Roman"/>
                <w:bCs/>
                <w:sz w:val="28"/>
                <w:szCs w:val="28"/>
                <w:lang w:val="ro-RO"/>
              </w:rPr>
              <w:t>îmbunătățirea procesului educațional/ formării profesionale</w:t>
            </w:r>
            <w:r w:rsidR="000F3878">
              <w:rPr>
                <w:rFonts w:ascii="Times New Roman" w:hAnsi="Times New Roman"/>
                <w:bCs/>
                <w:sz w:val="28"/>
                <w:szCs w:val="28"/>
                <w:lang w:val="ro-RO"/>
              </w:rPr>
              <w:t xml:space="preserve"> din cadrul Ministerului Afacerilor Interne</w:t>
            </w:r>
            <w:r w:rsidRPr="000707D8">
              <w:rPr>
                <w:rFonts w:ascii="Times New Roman" w:hAnsi="Times New Roman"/>
                <w:bCs/>
                <w:sz w:val="28"/>
                <w:szCs w:val="28"/>
                <w:lang w:val="ro-RO"/>
              </w:rPr>
              <w:t xml:space="preserve"> în baza bunelor practici, precum şi </w:t>
            </w:r>
            <w:r w:rsidR="00B24C5C">
              <w:rPr>
                <w:rFonts w:ascii="Times New Roman" w:hAnsi="Times New Roman"/>
                <w:bCs/>
                <w:sz w:val="28"/>
                <w:szCs w:val="28"/>
                <w:lang w:val="ro-RO"/>
              </w:rPr>
              <w:t>înlăturarea vulnerabilită</w:t>
            </w:r>
            <w:r w:rsidR="00B24C5C" w:rsidRPr="00B24C5C">
              <w:rPr>
                <w:rFonts w:ascii="Times New Roman" w:hAnsi="Times New Roman"/>
                <w:bCs/>
                <w:sz w:val="28"/>
                <w:szCs w:val="28"/>
                <w:lang w:val="ro-RO"/>
              </w:rPr>
              <w:t>ți</w:t>
            </w:r>
            <w:r w:rsidR="00B24C5C">
              <w:rPr>
                <w:rFonts w:ascii="Times New Roman" w:hAnsi="Times New Roman"/>
                <w:bCs/>
                <w:sz w:val="28"/>
                <w:szCs w:val="28"/>
                <w:lang w:val="ro-RO"/>
              </w:rPr>
              <w:t xml:space="preserve">lor </w:t>
            </w:r>
            <w:r w:rsidR="00B24C5C" w:rsidRPr="00B24C5C">
              <w:rPr>
                <w:rFonts w:ascii="Times New Roman" w:hAnsi="Times New Roman"/>
                <w:bCs/>
                <w:sz w:val="28"/>
                <w:szCs w:val="28"/>
                <w:lang w:val="ro-RO"/>
              </w:rPr>
              <w:t>și norme</w:t>
            </w:r>
            <w:r w:rsidR="00292EFC">
              <w:rPr>
                <w:rFonts w:ascii="Times New Roman" w:hAnsi="Times New Roman"/>
                <w:bCs/>
                <w:sz w:val="28"/>
                <w:szCs w:val="28"/>
                <w:lang w:val="ro-RO"/>
              </w:rPr>
              <w:t>lor</w:t>
            </w:r>
            <w:r w:rsidR="00B24C5C" w:rsidRPr="00B24C5C">
              <w:rPr>
                <w:rFonts w:ascii="Times New Roman" w:hAnsi="Times New Roman"/>
                <w:bCs/>
                <w:sz w:val="28"/>
                <w:szCs w:val="28"/>
                <w:lang w:val="ro-RO"/>
              </w:rPr>
              <w:t xml:space="preserve"> interpretabile </w:t>
            </w:r>
            <w:r w:rsidR="00292EFC">
              <w:rPr>
                <w:rFonts w:ascii="Times New Roman" w:hAnsi="Times New Roman"/>
                <w:bCs/>
                <w:sz w:val="28"/>
                <w:szCs w:val="28"/>
                <w:lang w:val="ro-RO"/>
              </w:rPr>
              <w:t xml:space="preserve">din </w:t>
            </w:r>
            <w:r w:rsidR="00B24C5C" w:rsidRPr="00B24C5C">
              <w:rPr>
                <w:rFonts w:ascii="Times New Roman" w:hAnsi="Times New Roman"/>
                <w:bCs/>
                <w:sz w:val="28"/>
                <w:szCs w:val="28"/>
                <w:lang w:val="ro-RO"/>
              </w:rPr>
              <w:t>Leg</w:t>
            </w:r>
            <w:r w:rsidR="00292EFC">
              <w:rPr>
                <w:rFonts w:ascii="Times New Roman" w:hAnsi="Times New Roman"/>
                <w:bCs/>
                <w:sz w:val="28"/>
                <w:szCs w:val="28"/>
                <w:lang w:val="ro-RO"/>
              </w:rPr>
              <w:t>ea</w:t>
            </w:r>
            <w:r w:rsidR="00B24C5C" w:rsidRPr="00B24C5C">
              <w:rPr>
                <w:rFonts w:ascii="Times New Roman" w:hAnsi="Times New Roman"/>
                <w:bCs/>
                <w:sz w:val="28"/>
                <w:szCs w:val="28"/>
                <w:lang w:val="ro-RO"/>
              </w:rPr>
              <w:t xml:space="preserve"> nr.</w:t>
            </w:r>
            <w:r w:rsidR="00B24C5C">
              <w:rPr>
                <w:rFonts w:ascii="Times New Roman" w:hAnsi="Times New Roman"/>
                <w:bCs/>
                <w:sz w:val="28"/>
                <w:szCs w:val="28"/>
                <w:lang w:val="ro-RO"/>
              </w:rPr>
              <w:t xml:space="preserve"> </w:t>
            </w:r>
            <w:r w:rsidR="00B24C5C" w:rsidRPr="00B24C5C">
              <w:rPr>
                <w:rFonts w:ascii="Times New Roman" w:hAnsi="Times New Roman"/>
                <w:bCs/>
                <w:sz w:val="28"/>
                <w:szCs w:val="28"/>
                <w:lang w:val="ro-RO"/>
              </w:rPr>
              <w:t>283/2011 cu privire la Poliția de Frontieră.</w:t>
            </w:r>
          </w:p>
          <w:p w:rsidR="00F95FD8" w:rsidRDefault="000707D8" w:rsidP="00717EBA">
            <w:pPr>
              <w:spacing w:after="0" w:line="240" w:lineRule="auto"/>
              <w:ind w:firstLine="284"/>
              <w:jc w:val="both"/>
              <w:rPr>
                <w:rFonts w:ascii="Times New Roman" w:hAnsi="Times New Roman"/>
                <w:bCs/>
                <w:sz w:val="28"/>
                <w:szCs w:val="28"/>
                <w:lang w:val="ro-RO" w:eastAsia="en-US"/>
              </w:rPr>
            </w:pPr>
            <w:r w:rsidRPr="000707D8">
              <w:rPr>
                <w:rFonts w:ascii="Times New Roman" w:hAnsi="Times New Roman"/>
                <w:sz w:val="28"/>
                <w:szCs w:val="28"/>
                <w:lang w:val="ro-RO" w:eastAsia="en-US"/>
              </w:rPr>
              <w:t>Cu referire la abrogarea lit. c</w:t>
            </w:r>
            <w:r w:rsidR="0087642A">
              <w:rPr>
                <w:rFonts w:ascii="Times New Roman" w:hAnsi="Times New Roman"/>
                <w:sz w:val="28"/>
                <w:szCs w:val="28"/>
                <w:lang w:val="ro-RO" w:eastAsia="en-US"/>
              </w:rPr>
              <w:t>) din alineatul (1) articolul 5</w:t>
            </w:r>
            <w:r w:rsidR="005960BF">
              <w:rPr>
                <w:rFonts w:ascii="Times New Roman" w:hAnsi="Times New Roman"/>
                <w:sz w:val="28"/>
                <w:szCs w:val="28"/>
                <w:lang w:val="ro-RO" w:eastAsia="en-US"/>
              </w:rPr>
              <w:t>,</w:t>
            </w:r>
            <w:r w:rsidR="0087642A">
              <w:rPr>
                <w:rFonts w:ascii="Times New Roman" w:hAnsi="Times New Roman"/>
                <w:sz w:val="28"/>
                <w:szCs w:val="28"/>
                <w:lang w:val="ro-RO" w:eastAsia="en-US"/>
              </w:rPr>
              <w:t xml:space="preserve"> </w:t>
            </w:r>
            <w:r w:rsidRPr="000707D8">
              <w:rPr>
                <w:rFonts w:ascii="Times New Roman" w:hAnsi="Times New Roman"/>
                <w:sz w:val="28"/>
                <w:szCs w:val="28"/>
                <w:lang w:val="ro-RO" w:eastAsia="en-US"/>
              </w:rPr>
              <w:t>menționăm că această modificare este necesară în vederea realizării acțiuni</w:t>
            </w:r>
            <w:r w:rsidR="00292EFC">
              <w:rPr>
                <w:rFonts w:ascii="Times New Roman" w:hAnsi="Times New Roman"/>
                <w:sz w:val="28"/>
                <w:szCs w:val="28"/>
                <w:lang w:val="ro-RO" w:eastAsia="en-US"/>
              </w:rPr>
              <w:t>lor</w:t>
            </w:r>
            <w:r w:rsidRPr="000707D8">
              <w:rPr>
                <w:rFonts w:ascii="Times New Roman" w:hAnsi="Times New Roman"/>
                <w:sz w:val="28"/>
                <w:szCs w:val="28"/>
                <w:lang w:val="ro-RO" w:eastAsia="en-US"/>
              </w:rPr>
              <w:t xml:space="preserve"> din </w:t>
            </w:r>
            <w:r w:rsidRPr="000707D8">
              <w:rPr>
                <w:rFonts w:ascii="Times New Roman" w:hAnsi="Times New Roman"/>
                <w:bCs/>
                <w:sz w:val="28"/>
                <w:szCs w:val="28"/>
                <w:lang w:val="ro-RO" w:eastAsia="en-US"/>
              </w:rPr>
              <w:t xml:space="preserve">Programul de consolidare a încrederii şi </w:t>
            </w:r>
            <w:r w:rsidR="00F95FD8" w:rsidRPr="000707D8">
              <w:rPr>
                <w:rFonts w:ascii="Times New Roman" w:hAnsi="Times New Roman"/>
                <w:bCs/>
                <w:sz w:val="28"/>
                <w:szCs w:val="28"/>
                <w:lang w:val="ro-RO" w:eastAsia="en-US"/>
              </w:rPr>
              <w:t>siguranței</w:t>
            </w:r>
            <w:r w:rsidRPr="000707D8">
              <w:rPr>
                <w:rFonts w:ascii="Times New Roman" w:hAnsi="Times New Roman"/>
                <w:bCs/>
                <w:sz w:val="28"/>
                <w:szCs w:val="28"/>
                <w:lang w:val="ro-RO" w:eastAsia="en-US"/>
              </w:rPr>
              <w:t xml:space="preserve"> </w:t>
            </w:r>
            <w:r w:rsidR="00F95FD8" w:rsidRPr="000707D8">
              <w:rPr>
                <w:rFonts w:ascii="Times New Roman" w:hAnsi="Times New Roman"/>
                <w:bCs/>
                <w:sz w:val="28"/>
                <w:szCs w:val="28"/>
                <w:lang w:val="ro-RO" w:eastAsia="en-US"/>
              </w:rPr>
              <w:t>societății</w:t>
            </w:r>
            <w:r w:rsidRPr="000707D8">
              <w:rPr>
                <w:rFonts w:ascii="Times New Roman" w:hAnsi="Times New Roman"/>
                <w:bCs/>
                <w:sz w:val="28"/>
                <w:szCs w:val="28"/>
                <w:lang w:val="ro-RO" w:eastAsia="en-US"/>
              </w:rPr>
              <w:t xml:space="preserve"> prin formare profesională, integritate şi digitalizare a sistemului afacerilor interne pentru anii 2022-2025, aprobat prin </w:t>
            </w:r>
            <w:r w:rsidRPr="000707D8">
              <w:rPr>
                <w:rFonts w:ascii="Times New Roman" w:hAnsi="Times New Roman"/>
                <w:sz w:val="28"/>
                <w:szCs w:val="28"/>
                <w:lang w:val="ro-RO" w:eastAsia="en-US"/>
              </w:rPr>
              <w:t xml:space="preserve">Hotărârea Guvernului </w:t>
            </w:r>
            <w:r w:rsidRPr="000707D8">
              <w:rPr>
                <w:rFonts w:ascii="Times New Roman" w:hAnsi="Times New Roman"/>
                <w:bCs/>
                <w:sz w:val="28"/>
                <w:szCs w:val="28"/>
                <w:lang w:val="ro-RO" w:eastAsia="en-US"/>
              </w:rPr>
              <w:t>nr. 947/2022,</w:t>
            </w:r>
            <w:r w:rsidR="00F95FD8">
              <w:rPr>
                <w:rFonts w:ascii="Times New Roman" w:hAnsi="Times New Roman"/>
                <w:bCs/>
                <w:sz w:val="28"/>
                <w:szCs w:val="28"/>
                <w:lang w:val="ro-RO" w:eastAsia="en-US"/>
              </w:rPr>
              <w:t xml:space="preserve"> prin fuzionarea structurilor de instruire ale instituțiilor subordonate ale </w:t>
            </w:r>
            <w:r w:rsidR="00F95FD8" w:rsidRPr="000707D8">
              <w:rPr>
                <w:rFonts w:ascii="Times New Roman" w:hAnsi="Times New Roman"/>
                <w:bCs/>
                <w:sz w:val="28"/>
                <w:szCs w:val="28"/>
                <w:lang w:val="ro-RO" w:eastAsia="en-US"/>
              </w:rPr>
              <w:t>Ministerului Afacerilor Interne</w:t>
            </w:r>
            <w:r w:rsidR="00F95FD8">
              <w:rPr>
                <w:rFonts w:ascii="Times New Roman" w:hAnsi="Times New Roman"/>
                <w:bCs/>
                <w:sz w:val="28"/>
                <w:szCs w:val="28"/>
                <w:lang w:val="ro-RO" w:eastAsia="en-US"/>
              </w:rPr>
              <w:t xml:space="preserve">, într-o singură instituție de învățământ - </w:t>
            </w:r>
            <w:r w:rsidR="00F95FD8" w:rsidRPr="000707D8">
              <w:rPr>
                <w:rFonts w:ascii="Times New Roman" w:hAnsi="Times New Roman"/>
                <w:bCs/>
                <w:sz w:val="28"/>
                <w:szCs w:val="28"/>
                <w:lang w:val="ro-RO" w:eastAsia="en-US"/>
              </w:rPr>
              <w:t>Academia „Ștefan cel Mare” (în continuare - Academia)</w:t>
            </w:r>
            <w:r w:rsidR="00F95FD8">
              <w:rPr>
                <w:rFonts w:ascii="Times New Roman" w:hAnsi="Times New Roman"/>
                <w:bCs/>
                <w:sz w:val="28"/>
                <w:szCs w:val="28"/>
                <w:lang w:val="ro-RO" w:eastAsia="en-US"/>
              </w:rPr>
              <w:t xml:space="preserve">, ce va permite dezvoltarea acesteia la cele mai înalte standarde.  </w:t>
            </w:r>
          </w:p>
          <w:p w:rsidR="000707D8" w:rsidRPr="000707D8" w:rsidRDefault="00F95FD8" w:rsidP="00717EBA">
            <w:pPr>
              <w:spacing w:after="0" w:line="240" w:lineRule="auto"/>
              <w:ind w:firstLine="284"/>
              <w:jc w:val="both"/>
              <w:rPr>
                <w:rFonts w:ascii="Times New Roman" w:hAnsi="Times New Roman"/>
                <w:bCs/>
                <w:sz w:val="28"/>
                <w:szCs w:val="28"/>
                <w:lang w:val="ro-RO"/>
              </w:rPr>
            </w:pPr>
            <w:r>
              <w:rPr>
                <w:rFonts w:ascii="Times New Roman" w:hAnsi="Times New Roman"/>
                <w:bCs/>
                <w:sz w:val="28"/>
                <w:szCs w:val="28"/>
                <w:lang w:val="ro-RO" w:eastAsia="en-US"/>
              </w:rPr>
              <w:t xml:space="preserve">Astfel, </w:t>
            </w:r>
            <w:r w:rsidR="000707D8" w:rsidRPr="000707D8">
              <w:rPr>
                <w:rFonts w:ascii="Times New Roman" w:hAnsi="Times New Roman"/>
                <w:bCs/>
                <w:sz w:val="28"/>
                <w:szCs w:val="28"/>
                <w:lang w:val="ro-RO"/>
              </w:rPr>
              <w:t xml:space="preserve">Centrul de Excelență în Securitatea Frontierei din subordinea Inspectoratului General al </w:t>
            </w:r>
            <w:r w:rsidR="00535ABB" w:rsidRPr="000707D8">
              <w:rPr>
                <w:rFonts w:ascii="Times New Roman" w:hAnsi="Times New Roman"/>
                <w:bCs/>
                <w:sz w:val="28"/>
                <w:szCs w:val="28"/>
                <w:lang w:val="ro-RO"/>
              </w:rPr>
              <w:t>Poliției</w:t>
            </w:r>
            <w:r w:rsidR="000707D8" w:rsidRPr="000707D8">
              <w:rPr>
                <w:rFonts w:ascii="Times New Roman" w:hAnsi="Times New Roman"/>
                <w:bCs/>
                <w:sz w:val="28"/>
                <w:szCs w:val="28"/>
                <w:lang w:val="ro-RO"/>
              </w:rPr>
              <w:t xml:space="preserve"> de Frontieră, urmează să fie absorbit de către </w:t>
            </w:r>
            <w:r w:rsidR="000707D8" w:rsidRPr="000707D8">
              <w:rPr>
                <w:rFonts w:ascii="Times New Roman" w:hAnsi="Times New Roman"/>
                <w:bCs/>
                <w:sz w:val="28"/>
                <w:szCs w:val="28"/>
                <w:lang w:val="ro-RO" w:eastAsia="en-US"/>
              </w:rPr>
              <w:t>Academia „Ștefan cel Mare”, în ordinea argumentelor ce succed.</w:t>
            </w:r>
          </w:p>
          <w:p w:rsidR="000707D8" w:rsidRPr="000707D8" w:rsidRDefault="000707D8" w:rsidP="00717EBA">
            <w:pPr>
              <w:spacing w:after="0" w:line="240" w:lineRule="auto"/>
              <w:ind w:firstLine="284"/>
              <w:jc w:val="both"/>
              <w:rPr>
                <w:rFonts w:ascii="Times New Roman" w:hAnsi="Times New Roman"/>
                <w:sz w:val="28"/>
                <w:szCs w:val="28"/>
                <w:lang w:val="ro-RO"/>
              </w:rPr>
            </w:pPr>
            <w:r w:rsidRPr="000707D8">
              <w:rPr>
                <w:rFonts w:ascii="Times New Roman" w:hAnsi="Times New Roman"/>
                <w:sz w:val="28"/>
                <w:szCs w:val="28"/>
                <w:lang w:val="ro-RO" w:bidi="ro-RO"/>
              </w:rPr>
              <w:t xml:space="preserve">Conform prevederilor art. 14 alin. (1) din Codul </w:t>
            </w:r>
            <w:r w:rsidR="000F3878" w:rsidRPr="000707D8">
              <w:rPr>
                <w:rFonts w:ascii="Times New Roman" w:hAnsi="Times New Roman"/>
                <w:sz w:val="28"/>
                <w:szCs w:val="28"/>
                <w:lang w:val="ro-RO" w:bidi="ro-RO"/>
              </w:rPr>
              <w:t>educației</w:t>
            </w:r>
            <w:r w:rsidRPr="000707D8">
              <w:rPr>
                <w:rFonts w:ascii="Times New Roman" w:hAnsi="Times New Roman"/>
                <w:sz w:val="28"/>
                <w:szCs w:val="28"/>
                <w:lang w:val="ro-RO" w:bidi="ro-RO"/>
              </w:rPr>
              <w:t xml:space="preserve"> nr. 152/2014, p</w:t>
            </w:r>
            <w:r w:rsidRPr="000707D8">
              <w:rPr>
                <w:rFonts w:ascii="Times New Roman" w:hAnsi="Times New Roman"/>
                <w:sz w:val="28"/>
                <w:szCs w:val="28"/>
                <w:lang w:val="ro-RO"/>
              </w:rPr>
              <w:t xml:space="preserve">rocesul de învățământ se </w:t>
            </w:r>
            <w:r w:rsidR="005960BF" w:rsidRPr="000707D8">
              <w:rPr>
                <w:rFonts w:ascii="Times New Roman" w:hAnsi="Times New Roman"/>
                <w:sz w:val="28"/>
                <w:szCs w:val="28"/>
                <w:lang w:val="ro-RO"/>
              </w:rPr>
              <w:t>desfășoară</w:t>
            </w:r>
            <w:r w:rsidRPr="000707D8">
              <w:rPr>
                <w:rFonts w:ascii="Times New Roman" w:hAnsi="Times New Roman"/>
                <w:sz w:val="28"/>
                <w:szCs w:val="28"/>
                <w:lang w:val="ro-RO"/>
              </w:rPr>
              <w:t xml:space="preserve"> în baza standardelor </w:t>
            </w:r>
            <w:r w:rsidR="000F3878" w:rsidRPr="000707D8">
              <w:rPr>
                <w:rFonts w:ascii="Times New Roman" w:hAnsi="Times New Roman"/>
                <w:sz w:val="28"/>
                <w:szCs w:val="28"/>
                <w:lang w:val="ro-RO"/>
              </w:rPr>
              <w:t>educaționale</w:t>
            </w:r>
            <w:r w:rsidRPr="000707D8">
              <w:rPr>
                <w:rFonts w:ascii="Times New Roman" w:hAnsi="Times New Roman"/>
                <w:sz w:val="28"/>
                <w:szCs w:val="28"/>
                <w:lang w:val="ro-RO"/>
              </w:rPr>
              <w:t xml:space="preserve"> de stat, aprobate de Ministerul </w:t>
            </w:r>
            <w:r w:rsidR="005960BF" w:rsidRPr="000707D8">
              <w:rPr>
                <w:rFonts w:ascii="Times New Roman" w:hAnsi="Times New Roman"/>
                <w:sz w:val="28"/>
                <w:szCs w:val="28"/>
                <w:lang w:val="ro-RO"/>
              </w:rPr>
              <w:t>Educației</w:t>
            </w:r>
            <w:r w:rsidRPr="000707D8">
              <w:rPr>
                <w:rFonts w:ascii="Times New Roman" w:hAnsi="Times New Roman"/>
                <w:sz w:val="28"/>
                <w:szCs w:val="28"/>
                <w:lang w:val="ro-RO"/>
              </w:rPr>
              <w:t xml:space="preserve"> şi Cercetării, indiferent de tipul de proprietate şi forma juridică de organizare a instituției de </w:t>
            </w:r>
            <w:r w:rsidR="005960BF" w:rsidRPr="000707D8">
              <w:rPr>
                <w:rFonts w:ascii="Times New Roman" w:hAnsi="Times New Roman"/>
                <w:sz w:val="28"/>
                <w:szCs w:val="28"/>
                <w:lang w:val="ro-RO"/>
              </w:rPr>
              <w:t>învățământ</w:t>
            </w:r>
            <w:r w:rsidRPr="000707D8">
              <w:rPr>
                <w:rFonts w:ascii="Times New Roman" w:hAnsi="Times New Roman"/>
                <w:sz w:val="28"/>
                <w:szCs w:val="28"/>
                <w:lang w:val="ro-RO"/>
              </w:rPr>
              <w:t>.</w:t>
            </w:r>
          </w:p>
          <w:p w:rsidR="000707D8" w:rsidRPr="000707D8" w:rsidRDefault="000707D8" w:rsidP="00717EBA">
            <w:pPr>
              <w:spacing w:after="0" w:line="240" w:lineRule="auto"/>
              <w:ind w:firstLine="284"/>
              <w:jc w:val="both"/>
              <w:rPr>
                <w:rFonts w:ascii="Times New Roman" w:hAnsi="Times New Roman"/>
                <w:sz w:val="28"/>
                <w:szCs w:val="28"/>
                <w:lang w:val="en-US"/>
              </w:rPr>
            </w:pPr>
            <w:r w:rsidRPr="000707D8">
              <w:rPr>
                <w:rFonts w:ascii="Times New Roman" w:hAnsi="Times New Roman"/>
                <w:sz w:val="28"/>
                <w:szCs w:val="28"/>
                <w:lang w:val="ro-RO"/>
              </w:rPr>
              <w:t xml:space="preserve">Concomitent, art. 15 alin. (2) </w:t>
            </w:r>
            <w:r w:rsidRPr="000707D8">
              <w:rPr>
                <w:rFonts w:ascii="Times New Roman" w:hAnsi="Times New Roman"/>
                <w:sz w:val="28"/>
                <w:szCs w:val="28"/>
                <w:lang w:val="ro-RO" w:bidi="ro-RO"/>
              </w:rPr>
              <w:t>al aceluiași Cod, stabilește că</w:t>
            </w:r>
            <w:r w:rsidRPr="000707D8">
              <w:rPr>
                <w:rFonts w:ascii="Times New Roman" w:hAnsi="Times New Roman"/>
                <w:i/>
                <w:sz w:val="28"/>
                <w:szCs w:val="28"/>
                <w:lang w:val="ro-RO"/>
              </w:rPr>
              <w:t xml:space="preserve"> </w:t>
            </w:r>
            <w:r w:rsidRPr="000707D8">
              <w:rPr>
                <w:rFonts w:ascii="Times New Roman" w:hAnsi="Times New Roman"/>
                <w:sz w:val="28"/>
                <w:szCs w:val="28"/>
                <w:lang w:val="ro-RO"/>
              </w:rPr>
              <w:t xml:space="preserve">în cazul în care </w:t>
            </w:r>
            <w:r w:rsidR="005960BF" w:rsidRPr="000707D8">
              <w:rPr>
                <w:rFonts w:ascii="Times New Roman" w:hAnsi="Times New Roman"/>
                <w:sz w:val="28"/>
                <w:szCs w:val="28"/>
                <w:lang w:val="ro-RO"/>
              </w:rPr>
              <w:t>instituția</w:t>
            </w:r>
            <w:r w:rsidRPr="000707D8">
              <w:rPr>
                <w:rFonts w:ascii="Times New Roman" w:hAnsi="Times New Roman"/>
                <w:sz w:val="28"/>
                <w:szCs w:val="28"/>
                <w:lang w:val="ro-RO"/>
              </w:rPr>
              <w:t xml:space="preserve"> de învățământ oferă programe de studii de mai multe niveluri</w:t>
            </w:r>
            <w:r w:rsidR="005960BF">
              <w:rPr>
                <w:rFonts w:ascii="Times New Roman" w:hAnsi="Times New Roman"/>
                <w:sz w:val="28"/>
                <w:szCs w:val="28"/>
                <w:lang w:val="ro-RO"/>
              </w:rPr>
              <w:t>,</w:t>
            </w:r>
            <w:r w:rsidRPr="000707D8">
              <w:rPr>
                <w:rFonts w:ascii="Times New Roman" w:hAnsi="Times New Roman"/>
                <w:sz w:val="28"/>
                <w:szCs w:val="28"/>
                <w:lang w:val="ro-RO"/>
              </w:rPr>
              <w:t xml:space="preserve"> are conducere şi </w:t>
            </w:r>
            <w:r w:rsidR="005960BF" w:rsidRPr="000707D8">
              <w:rPr>
                <w:rFonts w:ascii="Times New Roman" w:hAnsi="Times New Roman"/>
                <w:sz w:val="28"/>
                <w:szCs w:val="28"/>
                <w:lang w:val="ro-RO"/>
              </w:rPr>
              <w:t>administrație</w:t>
            </w:r>
            <w:r w:rsidRPr="000707D8">
              <w:rPr>
                <w:rFonts w:ascii="Times New Roman" w:hAnsi="Times New Roman"/>
                <w:sz w:val="28"/>
                <w:szCs w:val="28"/>
                <w:lang w:val="ro-RO"/>
              </w:rPr>
              <w:t xml:space="preserve"> unică, ea se va numi după nivelul de studii cel mai înalt</w:t>
            </w:r>
            <w:r w:rsidRPr="000707D8">
              <w:rPr>
                <w:rFonts w:ascii="Times New Roman" w:hAnsi="Times New Roman"/>
                <w:i/>
                <w:sz w:val="28"/>
                <w:szCs w:val="28"/>
                <w:lang w:val="ro-RO"/>
              </w:rPr>
              <w:t>.</w:t>
            </w:r>
          </w:p>
          <w:p w:rsidR="000707D8" w:rsidRPr="000707D8" w:rsidRDefault="000707D8" w:rsidP="00717EBA">
            <w:pPr>
              <w:spacing w:after="0" w:line="240" w:lineRule="auto"/>
              <w:ind w:firstLine="284"/>
              <w:jc w:val="both"/>
              <w:rPr>
                <w:rFonts w:ascii="Times New Roman" w:hAnsi="Times New Roman"/>
                <w:sz w:val="28"/>
                <w:szCs w:val="28"/>
                <w:lang w:val="en-US"/>
              </w:rPr>
            </w:pPr>
            <w:r w:rsidRPr="000707D8">
              <w:rPr>
                <w:rFonts w:ascii="Times New Roman" w:hAnsi="Times New Roman"/>
                <w:sz w:val="28"/>
                <w:szCs w:val="28"/>
                <w:lang w:val="ro-RO"/>
              </w:rPr>
              <w:t xml:space="preserve">Subsecvent, art. 39 alin. (1) din Codul citat, prevede că standardele educaționale de stat constituie un ansamblu de documente normative şi reprezintă un sistem de criterii şi norme referitoare la nivelul de calitate care se </w:t>
            </w:r>
            <w:r w:rsidR="006C4E2B" w:rsidRPr="000707D8">
              <w:rPr>
                <w:rFonts w:ascii="Times New Roman" w:hAnsi="Times New Roman"/>
                <w:sz w:val="28"/>
                <w:szCs w:val="28"/>
                <w:lang w:val="ro-RO"/>
              </w:rPr>
              <w:t>dorește</w:t>
            </w:r>
            <w:r w:rsidRPr="000707D8">
              <w:rPr>
                <w:rFonts w:ascii="Times New Roman" w:hAnsi="Times New Roman"/>
                <w:sz w:val="28"/>
                <w:szCs w:val="28"/>
                <w:lang w:val="ro-RO"/>
              </w:rPr>
              <w:t xml:space="preserve"> a fi atins de diverse componente şi aspecte ale sistemului educațional.</w:t>
            </w:r>
          </w:p>
          <w:p w:rsidR="000707D8" w:rsidRPr="000707D8" w:rsidRDefault="000707D8" w:rsidP="00717EBA">
            <w:pPr>
              <w:spacing w:after="0" w:line="240" w:lineRule="auto"/>
              <w:ind w:firstLine="284"/>
              <w:jc w:val="both"/>
              <w:rPr>
                <w:rFonts w:ascii="Times New Roman" w:hAnsi="Times New Roman"/>
                <w:bCs/>
                <w:sz w:val="28"/>
                <w:szCs w:val="28"/>
                <w:lang w:val="ro-RO"/>
              </w:rPr>
            </w:pPr>
            <w:r w:rsidRPr="000707D8">
              <w:rPr>
                <w:rFonts w:ascii="Times New Roman" w:hAnsi="Times New Roman"/>
                <w:sz w:val="28"/>
                <w:szCs w:val="28"/>
                <w:lang w:val="ro-RO"/>
              </w:rPr>
              <w:t xml:space="preserve">Reieșind din prevederile </w:t>
            </w:r>
            <w:r w:rsidRPr="000707D8">
              <w:rPr>
                <w:rFonts w:ascii="Times New Roman" w:hAnsi="Times New Roman"/>
                <w:bCs/>
                <w:sz w:val="28"/>
                <w:szCs w:val="28"/>
                <w:lang w:val="ro-RO"/>
              </w:rPr>
              <w:t>Regulamentului</w:t>
            </w:r>
            <w:r w:rsidRPr="000707D8">
              <w:rPr>
                <w:rFonts w:ascii="Times New Roman" w:hAnsi="Times New Roman"/>
                <w:sz w:val="28"/>
                <w:szCs w:val="28"/>
                <w:lang w:val="ro-RO"/>
              </w:rPr>
              <w:t xml:space="preserve"> </w:t>
            </w:r>
            <w:r w:rsidRPr="000707D8">
              <w:rPr>
                <w:rFonts w:ascii="Times New Roman" w:hAnsi="Times New Roman"/>
                <w:bCs/>
                <w:sz w:val="28"/>
                <w:szCs w:val="28"/>
                <w:lang w:val="ro-RO"/>
              </w:rPr>
              <w:t xml:space="preserve">cu privire la organizarea și realizarea învățământului și cercetării în cadrul Academiei „Ștefan cel Mare” a Ministerului Afacerilor Interne, aprobat prin </w:t>
            </w:r>
            <w:r w:rsidRPr="000707D8">
              <w:rPr>
                <w:rFonts w:ascii="Times New Roman" w:hAnsi="Times New Roman"/>
                <w:sz w:val="28"/>
                <w:szCs w:val="28"/>
                <w:lang w:val="ro-RO"/>
              </w:rPr>
              <w:t>Hotărârea Guvernului</w:t>
            </w:r>
            <w:r w:rsidRPr="000707D8">
              <w:rPr>
                <w:rFonts w:ascii="Times New Roman" w:hAnsi="Times New Roman"/>
                <w:bCs/>
                <w:sz w:val="28"/>
                <w:szCs w:val="28"/>
                <w:lang w:val="ro-RO"/>
              </w:rPr>
              <w:t xml:space="preserve"> nr. 429/2020, Academia „Ștefan cel Mare” este unica instituție de învățământ din subordinea Ministerului Afacerilor Interne, care </w:t>
            </w:r>
            <w:r w:rsidR="005960BF" w:rsidRPr="000707D8">
              <w:rPr>
                <w:rFonts w:ascii="Times New Roman" w:hAnsi="Times New Roman"/>
                <w:bCs/>
                <w:sz w:val="28"/>
                <w:szCs w:val="28"/>
                <w:lang w:val="ro-RO"/>
              </w:rPr>
              <w:t>întrunește</w:t>
            </w:r>
            <w:r w:rsidRPr="000707D8">
              <w:rPr>
                <w:rFonts w:ascii="Times New Roman" w:hAnsi="Times New Roman"/>
                <w:bCs/>
                <w:sz w:val="28"/>
                <w:szCs w:val="28"/>
                <w:lang w:val="ro-RO"/>
              </w:rPr>
              <w:t xml:space="preserve"> toate </w:t>
            </w:r>
            <w:r w:rsidR="005960BF" w:rsidRPr="000707D8">
              <w:rPr>
                <w:rFonts w:ascii="Times New Roman" w:hAnsi="Times New Roman"/>
                <w:bCs/>
                <w:sz w:val="28"/>
                <w:szCs w:val="28"/>
                <w:lang w:val="ro-RO"/>
              </w:rPr>
              <w:t>condițiile</w:t>
            </w:r>
            <w:r w:rsidRPr="000707D8">
              <w:rPr>
                <w:rFonts w:ascii="Times New Roman" w:hAnsi="Times New Roman"/>
                <w:bCs/>
                <w:sz w:val="28"/>
                <w:szCs w:val="28"/>
                <w:lang w:val="ro-RO"/>
              </w:rPr>
              <w:t xml:space="preserve"> prevăzute de cadrul normativ și poate asigura:</w:t>
            </w:r>
          </w:p>
          <w:p w:rsidR="000707D8" w:rsidRPr="000707D8" w:rsidRDefault="000707D8" w:rsidP="00717EBA">
            <w:pPr>
              <w:numPr>
                <w:ilvl w:val="0"/>
                <w:numId w:val="2"/>
              </w:numPr>
              <w:tabs>
                <w:tab w:val="left" w:pos="601"/>
              </w:tabs>
              <w:spacing w:after="0" w:line="240" w:lineRule="auto"/>
              <w:ind w:left="34" w:firstLine="284"/>
              <w:jc w:val="both"/>
              <w:rPr>
                <w:rFonts w:ascii="Times New Roman" w:hAnsi="Times New Roman"/>
                <w:sz w:val="28"/>
                <w:szCs w:val="28"/>
                <w:lang w:val="ro-RO"/>
              </w:rPr>
            </w:pPr>
            <w:r w:rsidRPr="000707D8">
              <w:rPr>
                <w:rFonts w:ascii="Times New Roman" w:hAnsi="Times New Roman"/>
                <w:sz w:val="28"/>
                <w:szCs w:val="28"/>
                <w:lang w:val="ro-RO"/>
              </w:rPr>
              <w:t>Standardizarea rapidă şi îmbunătățirea continuă a curriculelor, planurilor de studii şi a altor materiale didactice aferente procesului de instruire, între sistemul afacerilor Interne (în continuare SAI);</w:t>
            </w:r>
          </w:p>
          <w:p w:rsidR="000707D8" w:rsidRPr="000707D8" w:rsidRDefault="000707D8" w:rsidP="00717EBA">
            <w:pPr>
              <w:numPr>
                <w:ilvl w:val="0"/>
                <w:numId w:val="2"/>
              </w:numPr>
              <w:tabs>
                <w:tab w:val="left" w:pos="601"/>
              </w:tabs>
              <w:spacing w:after="0" w:line="240" w:lineRule="auto"/>
              <w:ind w:left="34" w:firstLine="284"/>
              <w:jc w:val="both"/>
              <w:rPr>
                <w:rFonts w:ascii="Times New Roman" w:hAnsi="Times New Roman"/>
                <w:sz w:val="28"/>
                <w:szCs w:val="28"/>
                <w:lang w:val="ro-RO"/>
              </w:rPr>
            </w:pPr>
            <w:r w:rsidRPr="000707D8">
              <w:rPr>
                <w:rFonts w:ascii="Times New Roman" w:hAnsi="Times New Roman"/>
                <w:sz w:val="28"/>
                <w:szCs w:val="28"/>
                <w:lang w:val="ro-RO"/>
              </w:rPr>
              <w:lastRenderedPageBreak/>
              <w:t xml:space="preserve">Oferirea </w:t>
            </w:r>
            <w:r w:rsidR="00F95FD8" w:rsidRPr="000707D8">
              <w:rPr>
                <w:rFonts w:ascii="Times New Roman" w:hAnsi="Times New Roman"/>
                <w:sz w:val="28"/>
                <w:szCs w:val="28"/>
                <w:lang w:val="ro-RO"/>
              </w:rPr>
              <w:t>posibilitățil</w:t>
            </w:r>
            <w:r w:rsidR="00F95FD8">
              <w:rPr>
                <w:rFonts w:ascii="Times New Roman" w:hAnsi="Times New Roman"/>
                <w:sz w:val="28"/>
                <w:szCs w:val="28"/>
                <w:lang w:val="ro-RO"/>
              </w:rPr>
              <w:t>or</w:t>
            </w:r>
            <w:r w:rsidRPr="000707D8">
              <w:rPr>
                <w:rFonts w:ascii="Times New Roman" w:hAnsi="Times New Roman"/>
                <w:sz w:val="28"/>
                <w:szCs w:val="28"/>
                <w:lang w:val="ro-RO"/>
              </w:rPr>
              <w:t xml:space="preserve"> de instruire, inclusiv cu utilizarea platformelor electronice (e-learning), registrului electronic, a tuturor bibliotecilor, a întregului fond de carte, bazei tehnico-materiale care este constituită din edificii, instalații, biblioteci și săli de lectură, complexe sportive, săli de tir, laboratoare, ateliere, poligoane, puncte medicale, cantine, echipamente, mijloace de transport, utilaje și alte mijloace tehnico-materiale, statuate la pct. 77 din Regulamentul cu privire la organizarea și realizarea învățământului și cercetării în cadrul Academiei ,,Ștefan cel Mare</w:t>
            </w:r>
            <w:r w:rsidRPr="000707D8">
              <w:rPr>
                <w:rFonts w:ascii="Times New Roman" w:hAnsi="Times New Roman"/>
                <w:sz w:val="28"/>
                <w:szCs w:val="28"/>
                <w:lang w:val="en-US"/>
              </w:rPr>
              <w:t>”</w:t>
            </w:r>
            <w:r w:rsidR="00EB0CA5">
              <w:rPr>
                <w:rFonts w:ascii="Times New Roman" w:hAnsi="Times New Roman"/>
                <w:sz w:val="28"/>
                <w:szCs w:val="28"/>
                <w:lang w:val="en-US"/>
              </w:rPr>
              <w:t xml:space="preserve"> a </w:t>
            </w:r>
            <w:r w:rsidR="00EB0CA5" w:rsidRPr="00EB0CA5">
              <w:rPr>
                <w:rFonts w:ascii="Times New Roman" w:hAnsi="Times New Roman"/>
                <w:sz w:val="28"/>
                <w:szCs w:val="28"/>
                <w:lang w:val="ro-MD"/>
              </w:rPr>
              <w:t>Ministerului Afacerilor Interne</w:t>
            </w:r>
            <w:r w:rsidRPr="000707D8">
              <w:rPr>
                <w:rFonts w:ascii="Times New Roman" w:hAnsi="Times New Roman"/>
                <w:sz w:val="28"/>
                <w:szCs w:val="28"/>
                <w:lang w:val="ro-RO"/>
              </w:rPr>
              <w:t>, aprobat prin Hotărârea Guvernului nr. 429/2020, şi/sau a altor categorii de beneficii şi oportunități, absolut tuturor categoriilor de formabili;</w:t>
            </w:r>
          </w:p>
          <w:p w:rsidR="000707D8" w:rsidRPr="000707D8" w:rsidRDefault="000707D8" w:rsidP="00717EBA">
            <w:pPr>
              <w:numPr>
                <w:ilvl w:val="0"/>
                <w:numId w:val="2"/>
              </w:numPr>
              <w:tabs>
                <w:tab w:val="left" w:pos="601"/>
              </w:tabs>
              <w:spacing w:after="0" w:line="240" w:lineRule="auto"/>
              <w:ind w:left="34" w:firstLine="284"/>
              <w:jc w:val="both"/>
              <w:rPr>
                <w:rFonts w:ascii="Times New Roman" w:hAnsi="Times New Roman"/>
                <w:sz w:val="28"/>
                <w:szCs w:val="28"/>
                <w:lang w:val="ro-RO"/>
              </w:rPr>
            </w:pPr>
            <w:r w:rsidRPr="000707D8">
              <w:rPr>
                <w:rFonts w:ascii="Times New Roman" w:hAnsi="Times New Roman"/>
                <w:sz w:val="28"/>
                <w:szCs w:val="28"/>
                <w:lang w:val="ro-RO"/>
              </w:rPr>
              <w:t xml:space="preserve">Familiarizarea mai eficientă şi mai simplă, cu toate categoriile de programe de studii şi formare continuă, autorizate/acreditate în modul stabilit, cu explicarea direct de la sursă unică, corectă şi cât mai rapidă a evoluției ascendentă la toate nivelele de instruire, în conformitate cu Clasificatorul </w:t>
            </w:r>
            <w:r w:rsidR="005960BF" w:rsidRPr="000707D8">
              <w:rPr>
                <w:rFonts w:ascii="Times New Roman" w:hAnsi="Times New Roman"/>
                <w:sz w:val="28"/>
                <w:szCs w:val="28"/>
                <w:lang w:val="ro-RO"/>
              </w:rPr>
              <w:t>International</w:t>
            </w:r>
            <w:r w:rsidRPr="000707D8">
              <w:rPr>
                <w:rFonts w:ascii="Times New Roman" w:hAnsi="Times New Roman"/>
                <w:sz w:val="28"/>
                <w:szCs w:val="28"/>
                <w:lang w:val="ro-RO"/>
              </w:rPr>
              <w:t xml:space="preserve"> Standard a </w:t>
            </w:r>
            <w:r w:rsidR="005960BF" w:rsidRPr="000707D8">
              <w:rPr>
                <w:rFonts w:ascii="Times New Roman" w:hAnsi="Times New Roman"/>
                <w:sz w:val="28"/>
                <w:szCs w:val="28"/>
                <w:lang w:val="ro-RO"/>
              </w:rPr>
              <w:t>Educației</w:t>
            </w:r>
            <w:r w:rsidRPr="000707D8">
              <w:rPr>
                <w:rFonts w:ascii="Times New Roman" w:hAnsi="Times New Roman"/>
                <w:sz w:val="28"/>
                <w:szCs w:val="28"/>
                <w:lang w:val="ro-RO"/>
              </w:rPr>
              <w:t xml:space="preserve"> (ISCED–2011) a sistemului de învățământ care este organizat în prezent în cadrul Academiei pe niveluri şi cicluri, inclusiv până la programe de postdoctorat, pe domeniul necesar şi de interes Ministerului Afacerilor Interne;</w:t>
            </w:r>
          </w:p>
          <w:p w:rsidR="000707D8" w:rsidRPr="000707D8" w:rsidRDefault="000707D8" w:rsidP="00717EBA">
            <w:pPr>
              <w:numPr>
                <w:ilvl w:val="0"/>
                <w:numId w:val="2"/>
              </w:numPr>
              <w:tabs>
                <w:tab w:val="left" w:pos="601"/>
              </w:tabs>
              <w:spacing w:after="0" w:line="240" w:lineRule="auto"/>
              <w:ind w:left="34" w:firstLine="284"/>
              <w:jc w:val="both"/>
              <w:rPr>
                <w:rFonts w:ascii="Times New Roman" w:hAnsi="Times New Roman"/>
                <w:sz w:val="28"/>
                <w:szCs w:val="28"/>
                <w:lang w:val="ro-RO"/>
              </w:rPr>
            </w:pPr>
            <w:r w:rsidRPr="000707D8">
              <w:rPr>
                <w:rFonts w:ascii="Times New Roman" w:hAnsi="Times New Roman"/>
                <w:sz w:val="28"/>
                <w:szCs w:val="28"/>
                <w:lang w:val="ro-RO"/>
              </w:rPr>
              <w:t>Antrenarea cadrelor didactice/formatorilor, precum şi persoanelor cu înaltă experiență profesională din cadrul SAI, care se vor specializa/canaliza pe domenii înguste, care sunt cunoscute, precum şi le posedă cel mai bine titularul;</w:t>
            </w:r>
          </w:p>
          <w:p w:rsidR="000707D8" w:rsidRPr="000707D8" w:rsidRDefault="000707D8" w:rsidP="00717EBA">
            <w:pPr>
              <w:numPr>
                <w:ilvl w:val="0"/>
                <w:numId w:val="2"/>
              </w:numPr>
              <w:tabs>
                <w:tab w:val="left" w:pos="601"/>
              </w:tabs>
              <w:spacing w:after="0" w:line="240" w:lineRule="auto"/>
              <w:ind w:left="34" w:firstLine="284"/>
              <w:jc w:val="both"/>
              <w:rPr>
                <w:rFonts w:ascii="Times New Roman" w:hAnsi="Times New Roman"/>
                <w:sz w:val="28"/>
                <w:szCs w:val="28"/>
                <w:lang w:val="ro-RO"/>
              </w:rPr>
            </w:pPr>
            <w:r w:rsidRPr="000707D8">
              <w:rPr>
                <w:rFonts w:ascii="Times New Roman" w:hAnsi="Times New Roman"/>
                <w:sz w:val="28"/>
                <w:szCs w:val="28"/>
                <w:lang w:val="ro-RO"/>
              </w:rPr>
              <w:t>Creșterea capacităților instituționale, precum şi a nivelului de competitivitate în scopul absorbției proiectelor de dezvoltare şi științifice;</w:t>
            </w:r>
          </w:p>
          <w:p w:rsidR="000707D8" w:rsidRPr="000707D8" w:rsidRDefault="000707D8" w:rsidP="00717EBA">
            <w:pPr>
              <w:numPr>
                <w:ilvl w:val="0"/>
                <w:numId w:val="2"/>
              </w:numPr>
              <w:tabs>
                <w:tab w:val="left" w:pos="601"/>
              </w:tabs>
              <w:spacing w:after="0" w:line="240" w:lineRule="auto"/>
              <w:ind w:left="34" w:firstLine="284"/>
              <w:jc w:val="both"/>
              <w:rPr>
                <w:rFonts w:ascii="Times New Roman" w:hAnsi="Times New Roman"/>
                <w:sz w:val="28"/>
                <w:szCs w:val="28"/>
                <w:lang w:val="ro-RO"/>
              </w:rPr>
            </w:pPr>
            <w:r w:rsidRPr="000707D8">
              <w:rPr>
                <w:rFonts w:ascii="Times New Roman" w:hAnsi="Times New Roman"/>
                <w:sz w:val="28"/>
                <w:szCs w:val="28"/>
                <w:lang w:val="ro-RO"/>
              </w:rPr>
              <w:t>Crearea oportunităților de pregătire fizică, profesională şi tactică specială în mod prioritar şi uniform pentru toţi formabilii, precum şi angajații SAI.</w:t>
            </w:r>
          </w:p>
          <w:p w:rsidR="000707D8" w:rsidRPr="000707D8" w:rsidRDefault="000707D8" w:rsidP="00717EBA">
            <w:pPr>
              <w:tabs>
                <w:tab w:val="left" w:pos="601"/>
              </w:tabs>
              <w:spacing w:after="0" w:line="240" w:lineRule="auto"/>
              <w:ind w:left="34"/>
              <w:jc w:val="both"/>
              <w:rPr>
                <w:rFonts w:ascii="Times New Roman" w:hAnsi="Times New Roman"/>
                <w:bCs/>
                <w:sz w:val="28"/>
                <w:szCs w:val="28"/>
                <w:lang w:val="ro-RO"/>
              </w:rPr>
            </w:pPr>
            <w:r w:rsidRPr="000707D8">
              <w:rPr>
                <w:rFonts w:ascii="Times New Roman" w:hAnsi="Times New Roman"/>
                <w:sz w:val="28"/>
                <w:szCs w:val="28"/>
                <w:lang w:val="ro-RO"/>
              </w:rPr>
              <w:t xml:space="preserve">    Mai mult ca atît, Academia „Ștefan cel Mare” este o instituție de învățământ superior, parte componentă a sistemului educațional național, acreditată instituțional și științific, racordată la standardele educaționale ale Uniunii Europene, care se subordonează</w:t>
            </w:r>
            <w:r w:rsidRPr="000707D8">
              <w:rPr>
                <w:rFonts w:ascii="Times New Roman" w:hAnsi="Times New Roman"/>
                <w:sz w:val="28"/>
                <w:szCs w:val="28"/>
                <w:lang w:val="en-US"/>
              </w:rPr>
              <w:t xml:space="preserve"> </w:t>
            </w:r>
            <w:r w:rsidRPr="00552C77">
              <w:rPr>
                <w:rFonts w:ascii="Times New Roman" w:hAnsi="Times New Roman"/>
                <w:sz w:val="28"/>
                <w:szCs w:val="28"/>
                <w:lang w:val="ro-MD"/>
              </w:rPr>
              <w:t>M</w:t>
            </w:r>
            <w:r w:rsidR="00552C77" w:rsidRPr="00552C77">
              <w:rPr>
                <w:rFonts w:ascii="Times New Roman" w:hAnsi="Times New Roman"/>
                <w:sz w:val="28"/>
                <w:szCs w:val="28"/>
                <w:lang w:val="ro-MD"/>
              </w:rPr>
              <w:t>inisterului</w:t>
            </w:r>
            <w:r w:rsidRPr="000707D8">
              <w:rPr>
                <w:rFonts w:ascii="Times New Roman" w:hAnsi="Times New Roman"/>
                <w:sz w:val="28"/>
                <w:szCs w:val="28"/>
                <w:lang w:val="ro-RO"/>
              </w:rPr>
              <w:t xml:space="preserve"> Educației și Cercetării, precum și Ministerului Afacerilor Interne fiind, totodată, o instituție din subordinea acestuia. Este organizată structural astfel încât să facă față rigorilor actelor normative din domeniu, în vederea realizării scopului și obiectivelor de funcționare, având o infrastructură dezvoltată, potențial uman și un nucleu profesional apreciabil și dispune de toate actele permisive necesare organizării și desfășurării formării profesionale pe domenii și nivele, cum ar fi:</w:t>
            </w:r>
          </w:p>
          <w:p w:rsidR="000707D8" w:rsidRPr="000707D8" w:rsidRDefault="000707D8" w:rsidP="00717EBA">
            <w:pPr>
              <w:pStyle w:val="a8"/>
              <w:numPr>
                <w:ilvl w:val="0"/>
                <w:numId w:val="1"/>
              </w:numPr>
              <w:tabs>
                <w:tab w:val="left" w:pos="210"/>
                <w:tab w:val="left" w:pos="601"/>
                <w:tab w:val="left" w:pos="851"/>
              </w:tabs>
              <w:ind w:left="0" w:right="-57" w:firstLine="284"/>
              <w:rPr>
                <w:sz w:val="28"/>
                <w:szCs w:val="28"/>
                <w:lang w:val="ro-RO"/>
              </w:rPr>
            </w:pPr>
            <w:r w:rsidRPr="000707D8">
              <w:rPr>
                <w:sz w:val="28"/>
                <w:szCs w:val="28"/>
                <w:lang w:val="ro-RO"/>
              </w:rPr>
              <w:t xml:space="preserve">nivelul 6 – învățământ superior, ciclul I: învățământ superior de </w:t>
            </w:r>
            <w:r w:rsidR="00F95FD8" w:rsidRPr="000707D8">
              <w:rPr>
                <w:sz w:val="28"/>
                <w:szCs w:val="28"/>
                <w:lang w:val="ro-RO"/>
              </w:rPr>
              <w:t>licență</w:t>
            </w:r>
            <w:r w:rsidRPr="000707D8">
              <w:rPr>
                <w:sz w:val="28"/>
                <w:szCs w:val="28"/>
                <w:lang w:val="ro-RO"/>
              </w:rPr>
              <w:t>;</w:t>
            </w:r>
          </w:p>
          <w:p w:rsidR="000707D8" w:rsidRPr="000707D8" w:rsidRDefault="000707D8" w:rsidP="00717EBA">
            <w:pPr>
              <w:pStyle w:val="a8"/>
              <w:numPr>
                <w:ilvl w:val="0"/>
                <w:numId w:val="1"/>
              </w:numPr>
              <w:tabs>
                <w:tab w:val="left" w:pos="210"/>
                <w:tab w:val="left" w:pos="601"/>
                <w:tab w:val="left" w:pos="851"/>
              </w:tabs>
              <w:ind w:left="0" w:right="-57" w:firstLine="284"/>
              <w:rPr>
                <w:sz w:val="28"/>
                <w:szCs w:val="28"/>
                <w:lang w:val="ro-RO"/>
              </w:rPr>
            </w:pPr>
            <w:r w:rsidRPr="000707D8">
              <w:rPr>
                <w:sz w:val="28"/>
                <w:szCs w:val="28"/>
                <w:lang w:val="ro-RO"/>
              </w:rPr>
              <w:t>nivelul 7 – învățământ superior, ciclul II: învățământ superior de master;</w:t>
            </w:r>
          </w:p>
          <w:p w:rsidR="000707D8" w:rsidRPr="000707D8" w:rsidRDefault="000707D8" w:rsidP="00717EBA">
            <w:pPr>
              <w:pStyle w:val="a8"/>
              <w:numPr>
                <w:ilvl w:val="0"/>
                <w:numId w:val="1"/>
              </w:numPr>
              <w:tabs>
                <w:tab w:val="left" w:pos="210"/>
                <w:tab w:val="left" w:pos="601"/>
                <w:tab w:val="left" w:pos="851"/>
              </w:tabs>
              <w:ind w:left="0" w:right="-57" w:firstLine="284"/>
              <w:rPr>
                <w:sz w:val="28"/>
                <w:szCs w:val="28"/>
                <w:lang w:val="ro-RO"/>
              </w:rPr>
            </w:pPr>
            <w:r w:rsidRPr="000707D8">
              <w:rPr>
                <w:sz w:val="28"/>
                <w:szCs w:val="28"/>
                <w:lang w:val="ro-RO"/>
              </w:rPr>
              <w:t>nivelul 8 – învățământ superior, ciclul III: învățământ superior de doctorat;</w:t>
            </w:r>
          </w:p>
          <w:p w:rsidR="000707D8" w:rsidRPr="000707D8" w:rsidRDefault="000707D8" w:rsidP="00717EBA">
            <w:pPr>
              <w:pStyle w:val="a8"/>
              <w:numPr>
                <w:ilvl w:val="0"/>
                <w:numId w:val="1"/>
              </w:numPr>
              <w:tabs>
                <w:tab w:val="left" w:pos="210"/>
                <w:tab w:val="left" w:pos="601"/>
                <w:tab w:val="left" w:pos="851"/>
              </w:tabs>
              <w:ind w:left="0" w:right="-57" w:firstLine="284"/>
              <w:rPr>
                <w:sz w:val="28"/>
                <w:szCs w:val="28"/>
                <w:lang w:val="ro-RO"/>
              </w:rPr>
            </w:pPr>
            <w:r w:rsidRPr="000707D8">
              <w:rPr>
                <w:sz w:val="28"/>
                <w:szCs w:val="28"/>
                <w:lang w:val="ro-RO"/>
              </w:rPr>
              <w:t xml:space="preserve">formare continuă a </w:t>
            </w:r>
            <w:r w:rsidR="00F95FD8" w:rsidRPr="000707D8">
              <w:rPr>
                <w:sz w:val="28"/>
                <w:szCs w:val="28"/>
                <w:lang w:val="ro-RO"/>
              </w:rPr>
              <w:t>adulților</w:t>
            </w:r>
            <w:r w:rsidRPr="000707D8">
              <w:rPr>
                <w:sz w:val="28"/>
                <w:szCs w:val="28"/>
                <w:lang w:val="ro-RO"/>
              </w:rPr>
              <w:t>;</w:t>
            </w:r>
          </w:p>
          <w:p w:rsidR="000707D8" w:rsidRPr="000707D8" w:rsidRDefault="000707D8" w:rsidP="00717EBA">
            <w:pPr>
              <w:pStyle w:val="a8"/>
              <w:numPr>
                <w:ilvl w:val="0"/>
                <w:numId w:val="1"/>
              </w:numPr>
              <w:tabs>
                <w:tab w:val="left" w:pos="210"/>
                <w:tab w:val="left" w:pos="601"/>
                <w:tab w:val="left" w:pos="851"/>
              </w:tabs>
              <w:ind w:left="0" w:right="-57" w:firstLine="284"/>
              <w:rPr>
                <w:sz w:val="28"/>
                <w:szCs w:val="28"/>
                <w:lang w:val="ro-RO"/>
              </w:rPr>
            </w:pPr>
            <w:r w:rsidRPr="000707D8">
              <w:rPr>
                <w:sz w:val="28"/>
                <w:szCs w:val="28"/>
                <w:lang w:val="ro-RO"/>
              </w:rPr>
              <w:t xml:space="preserve">cercetare științifică în domeniul aplicării legii (deţinând în prezent două reviste </w:t>
            </w:r>
            <w:r w:rsidR="00F95FD8" w:rsidRPr="000707D8">
              <w:rPr>
                <w:sz w:val="28"/>
                <w:szCs w:val="28"/>
                <w:lang w:val="ro-RO"/>
              </w:rPr>
              <w:t>științifice</w:t>
            </w:r>
            <w:r w:rsidRPr="000707D8">
              <w:rPr>
                <w:sz w:val="28"/>
                <w:szCs w:val="28"/>
                <w:lang w:val="ro-RO"/>
              </w:rPr>
              <w:t xml:space="preserve"> de profil acreditate corespunzător, de tip B</w:t>
            </w:r>
            <w:r w:rsidRPr="000707D8">
              <w:rPr>
                <w:rStyle w:val="a7"/>
                <w:sz w:val="28"/>
                <w:szCs w:val="28"/>
                <w:lang w:val="ro-RO"/>
              </w:rPr>
              <w:footnoteReference w:id="1"/>
            </w:r>
            <w:r w:rsidRPr="000707D8">
              <w:rPr>
                <w:sz w:val="28"/>
                <w:szCs w:val="28"/>
                <w:lang w:val="ro-RO"/>
              </w:rPr>
              <w:t xml:space="preserve"> şi C</w:t>
            </w:r>
            <w:r w:rsidRPr="000707D8">
              <w:rPr>
                <w:rStyle w:val="a7"/>
                <w:sz w:val="28"/>
                <w:szCs w:val="28"/>
                <w:lang w:val="ro-RO"/>
              </w:rPr>
              <w:footnoteReference w:id="2"/>
            </w:r>
            <w:r w:rsidRPr="000707D8">
              <w:rPr>
                <w:sz w:val="28"/>
                <w:szCs w:val="28"/>
                <w:lang w:val="ro-RO"/>
              </w:rPr>
              <w:t>).</w:t>
            </w:r>
          </w:p>
          <w:p w:rsidR="000707D8" w:rsidRPr="000707D8" w:rsidRDefault="000707D8" w:rsidP="00717EBA">
            <w:pPr>
              <w:tabs>
                <w:tab w:val="left" w:pos="210"/>
                <w:tab w:val="left" w:pos="601"/>
              </w:tabs>
              <w:spacing w:after="0" w:line="240" w:lineRule="auto"/>
              <w:ind w:right="-57" w:firstLine="284"/>
              <w:jc w:val="both"/>
              <w:rPr>
                <w:rFonts w:ascii="Times New Roman" w:hAnsi="Times New Roman"/>
                <w:sz w:val="28"/>
                <w:szCs w:val="28"/>
                <w:lang w:val="ro-RO"/>
              </w:rPr>
            </w:pPr>
            <w:r w:rsidRPr="000707D8">
              <w:rPr>
                <w:rFonts w:ascii="Times New Roman" w:hAnsi="Times New Roman"/>
                <w:sz w:val="28"/>
                <w:szCs w:val="28"/>
                <w:lang w:val="ro-RO"/>
              </w:rPr>
              <w:t xml:space="preserve">Totodată, Academia dispune de autorizări de </w:t>
            </w:r>
            <w:r w:rsidR="00F95FD8" w:rsidRPr="000707D8">
              <w:rPr>
                <w:rFonts w:ascii="Times New Roman" w:hAnsi="Times New Roman"/>
                <w:sz w:val="28"/>
                <w:szCs w:val="28"/>
                <w:lang w:val="ro-RO"/>
              </w:rPr>
              <w:t>funcționare</w:t>
            </w:r>
            <w:r w:rsidRPr="000707D8">
              <w:rPr>
                <w:rFonts w:ascii="Times New Roman" w:hAnsi="Times New Roman"/>
                <w:sz w:val="28"/>
                <w:szCs w:val="28"/>
                <w:lang w:val="ro-RO"/>
              </w:rPr>
              <w:t xml:space="preserve"> provizorie/acreditări necesare a programelor de studii superioare de </w:t>
            </w:r>
            <w:r w:rsidR="00F95FD8" w:rsidRPr="000707D8">
              <w:rPr>
                <w:rFonts w:ascii="Times New Roman" w:hAnsi="Times New Roman"/>
                <w:sz w:val="28"/>
                <w:szCs w:val="28"/>
                <w:lang w:val="ro-RO"/>
              </w:rPr>
              <w:t>licență</w:t>
            </w:r>
            <w:r w:rsidRPr="000707D8">
              <w:rPr>
                <w:rFonts w:ascii="Times New Roman" w:hAnsi="Times New Roman"/>
                <w:sz w:val="28"/>
                <w:szCs w:val="28"/>
                <w:lang w:val="ro-RO"/>
              </w:rPr>
              <w:t xml:space="preserve"> (ciclul I) şi de masterat (ciclul II), în sfera </w:t>
            </w:r>
            <w:r w:rsidR="00F95FD8" w:rsidRPr="000707D8">
              <w:rPr>
                <w:rFonts w:ascii="Times New Roman" w:hAnsi="Times New Roman"/>
                <w:sz w:val="28"/>
                <w:szCs w:val="28"/>
                <w:lang w:val="ro-RO"/>
              </w:rPr>
              <w:t>științelor</w:t>
            </w:r>
            <w:r w:rsidRPr="000707D8">
              <w:rPr>
                <w:rFonts w:ascii="Times New Roman" w:hAnsi="Times New Roman"/>
                <w:sz w:val="28"/>
                <w:szCs w:val="28"/>
                <w:lang w:val="ro-RO"/>
              </w:rPr>
              <w:t xml:space="preserve"> juridice şi administrative, formării profesionale continue: conducător/conducătoare auto (categoria/subcategoria B), agent/agentă de pază și este unica instituție de </w:t>
            </w:r>
            <w:r w:rsidR="00F95FD8" w:rsidRPr="000707D8">
              <w:rPr>
                <w:rFonts w:ascii="Times New Roman" w:hAnsi="Times New Roman"/>
                <w:sz w:val="28"/>
                <w:szCs w:val="28"/>
                <w:lang w:val="ro-RO"/>
              </w:rPr>
              <w:t>învățământ</w:t>
            </w:r>
            <w:r w:rsidRPr="000707D8">
              <w:rPr>
                <w:rFonts w:ascii="Times New Roman" w:hAnsi="Times New Roman"/>
                <w:sz w:val="28"/>
                <w:szCs w:val="28"/>
                <w:lang w:val="ro-RO"/>
              </w:rPr>
              <w:t xml:space="preserve"> superior care a fost reacreditată corespunzător de către Agenţia Română de Asigurare a Calității în </w:t>
            </w:r>
            <w:r w:rsidR="00F95FD8" w:rsidRPr="000707D8">
              <w:rPr>
                <w:rFonts w:ascii="Times New Roman" w:hAnsi="Times New Roman"/>
                <w:sz w:val="28"/>
                <w:szCs w:val="28"/>
                <w:lang w:val="ro-RO"/>
              </w:rPr>
              <w:t>Învățământul</w:t>
            </w:r>
            <w:r w:rsidRPr="000707D8">
              <w:rPr>
                <w:rFonts w:ascii="Times New Roman" w:hAnsi="Times New Roman"/>
                <w:sz w:val="28"/>
                <w:szCs w:val="28"/>
                <w:lang w:val="ro-RO"/>
              </w:rPr>
              <w:t xml:space="preserve"> Superior (</w:t>
            </w:r>
            <w:r w:rsidRPr="000707D8">
              <w:rPr>
                <w:rFonts w:ascii="Times New Roman" w:hAnsi="Times New Roman"/>
                <w:i/>
                <w:sz w:val="28"/>
                <w:szCs w:val="28"/>
                <w:lang w:val="ro-RO"/>
              </w:rPr>
              <w:t xml:space="preserve">în continuare - </w:t>
            </w:r>
            <w:r w:rsidRPr="000707D8">
              <w:rPr>
                <w:rFonts w:ascii="Times New Roman" w:hAnsi="Times New Roman"/>
                <w:i/>
                <w:sz w:val="28"/>
                <w:szCs w:val="28"/>
                <w:lang w:val="ro-RO"/>
              </w:rPr>
              <w:lastRenderedPageBreak/>
              <w:t>ARACIS</w:t>
            </w:r>
            <w:r w:rsidRPr="000707D8">
              <w:rPr>
                <w:rFonts w:ascii="Times New Roman" w:hAnsi="Times New Roman"/>
                <w:sz w:val="28"/>
                <w:szCs w:val="28"/>
                <w:lang w:val="ro-RO"/>
              </w:rPr>
              <w:t>). Aceste circumstanțe pot fi vizualizate la rubrica respectivă pe site-ul oficial al instituției</w:t>
            </w:r>
            <w:r w:rsidRPr="000707D8">
              <w:rPr>
                <w:rStyle w:val="a7"/>
                <w:rFonts w:ascii="Times New Roman" w:hAnsi="Times New Roman"/>
                <w:sz w:val="28"/>
                <w:szCs w:val="28"/>
                <w:lang w:val="ro-RO"/>
              </w:rPr>
              <w:footnoteReference w:id="3"/>
            </w:r>
            <w:r w:rsidRPr="000707D8">
              <w:rPr>
                <w:rFonts w:ascii="Times New Roman" w:hAnsi="Times New Roman"/>
                <w:sz w:val="28"/>
                <w:szCs w:val="28"/>
                <w:lang w:val="ro-RO"/>
              </w:rPr>
              <w:t>.</w:t>
            </w:r>
          </w:p>
          <w:p w:rsidR="000707D8" w:rsidRPr="000707D8" w:rsidRDefault="000707D8" w:rsidP="00717EBA">
            <w:pPr>
              <w:tabs>
                <w:tab w:val="left" w:pos="601"/>
              </w:tabs>
              <w:spacing w:after="0" w:line="240" w:lineRule="auto"/>
              <w:ind w:firstLine="284"/>
              <w:jc w:val="both"/>
              <w:rPr>
                <w:rFonts w:ascii="Times New Roman" w:hAnsi="Times New Roman"/>
                <w:sz w:val="28"/>
                <w:szCs w:val="28"/>
                <w:lang w:val="ro-RO"/>
              </w:rPr>
            </w:pPr>
            <w:r w:rsidRPr="000707D8">
              <w:rPr>
                <w:rFonts w:ascii="Times New Roman" w:hAnsi="Times New Roman"/>
                <w:sz w:val="28"/>
                <w:szCs w:val="28"/>
                <w:lang w:val="ro-RO"/>
              </w:rPr>
              <w:t xml:space="preserve">Menționăm că ARACIS este o Agenție recunoscută la nivel internațional şi în spațiul Uniunii Europene, în domeniul </w:t>
            </w:r>
            <w:r w:rsidRPr="000707D8">
              <w:rPr>
                <w:rFonts w:ascii="Times New Roman" w:hAnsi="Times New Roman"/>
                <w:sz w:val="28"/>
                <w:szCs w:val="28"/>
                <w:shd w:val="clear" w:color="auto" w:fill="FFFFFF"/>
                <w:lang w:val="ro-RO"/>
              </w:rPr>
              <w:t>evaluării externe a calității educației oferite de instituțiile de învățământ superior și de alte organizații furnizoare de programe de studii specifice învățământului superior</w:t>
            </w:r>
            <w:r w:rsidRPr="000707D8">
              <w:rPr>
                <w:rFonts w:ascii="Times New Roman" w:hAnsi="Times New Roman"/>
                <w:sz w:val="28"/>
                <w:szCs w:val="28"/>
                <w:lang w:val="ro-RO"/>
              </w:rPr>
              <w:t>, deţinând multiple certificări în sfera de referință, care la fel pot fi vizualizate pe portalul oficial</w:t>
            </w:r>
            <w:r w:rsidRPr="000707D8">
              <w:rPr>
                <w:rStyle w:val="a7"/>
                <w:rFonts w:ascii="Times New Roman" w:hAnsi="Times New Roman"/>
                <w:sz w:val="28"/>
                <w:szCs w:val="28"/>
                <w:lang w:val="ro-RO"/>
              </w:rPr>
              <w:footnoteReference w:id="4"/>
            </w:r>
            <w:r w:rsidRPr="000707D8">
              <w:rPr>
                <w:rFonts w:ascii="Times New Roman" w:hAnsi="Times New Roman"/>
                <w:sz w:val="28"/>
                <w:szCs w:val="28"/>
                <w:lang w:val="ro-RO"/>
              </w:rPr>
              <w:t>, în modul stabilit.</w:t>
            </w:r>
          </w:p>
          <w:p w:rsidR="000707D8" w:rsidRPr="000707D8" w:rsidRDefault="000707D8" w:rsidP="00717EBA">
            <w:pPr>
              <w:tabs>
                <w:tab w:val="left" w:pos="601"/>
              </w:tabs>
              <w:spacing w:after="0" w:line="240" w:lineRule="auto"/>
              <w:ind w:firstLine="284"/>
              <w:jc w:val="both"/>
              <w:rPr>
                <w:rFonts w:ascii="Times New Roman" w:hAnsi="Times New Roman"/>
                <w:sz w:val="28"/>
                <w:szCs w:val="28"/>
                <w:lang w:val="ro-RO" w:bidi="ro-RO"/>
              </w:rPr>
            </w:pPr>
            <w:r w:rsidRPr="000707D8">
              <w:rPr>
                <w:rFonts w:ascii="Times New Roman" w:hAnsi="Times New Roman"/>
                <w:sz w:val="28"/>
                <w:szCs w:val="28"/>
                <w:lang w:val="ro-RO"/>
              </w:rPr>
              <w:t xml:space="preserve">În cadrul Academiei „Ștefan cel Mare” au fost pregătite mai multe generații          şi grupe atât de ofițeri, cât şi de subofițeri la </w:t>
            </w:r>
            <w:r w:rsidRPr="000707D8">
              <w:rPr>
                <w:rFonts w:ascii="Times New Roman" w:hAnsi="Times New Roman"/>
                <w:sz w:val="28"/>
                <w:szCs w:val="28"/>
                <w:lang w:val="ro-RO" w:bidi="ro-RO"/>
              </w:rPr>
              <w:t xml:space="preserve">formare inițială şi continuă, de angajați ai </w:t>
            </w:r>
            <w:r w:rsidRPr="000707D8">
              <w:rPr>
                <w:rFonts w:ascii="Times New Roman" w:hAnsi="Times New Roman"/>
                <w:sz w:val="28"/>
                <w:szCs w:val="28"/>
                <w:shd w:val="clear" w:color="auto" w:fill="FFFFFF"/>
                <w:lang w:val="ro-RO"/>
              </w:rPr>
              <w:t>Inspectoratului General al Poliției de Frontieră</w:t>
            </w:r>
            <w:r w:rsidRPr="000707D8">
              <w:rPr>
                <w:rFonts w:ascii="Times New Roman" w:hAnsi="Times New Roman"/>
                <w:sz w:val="28"/>
                <w:szCs w:val="28"/>
                <w:lang w:val="ro-RO" w:bidi="ro-RO"/>
              </w:rPr>
              <w:t>, demonstrând aptitudinile şi capacitățile necesare pentru a instrui mai multe categorii de angajați, în condiții prielnice şi cu un buget cu mult mai redus.</w:t>
            </w:r>
          </w:p>
          <w:p w:rsidR="000707D8" w:rsidRPr="000707D8" w:rsidRDefault="000707D8" w:rsidP="00717EBA">
            <w:pPr>
              <w:tabs>
                <w:tab w:val="left" w:pos="210"/>
                <w:tab w:val="left" w:pos="601"/>
              </w:tabs>
              <w:spacing w:after="0" w:line="240" w:lineRule="auto"/>
              <w:ind w:right="-57" w:firstLine="284"/>
              <w:jc w:val="both"/>
              <w:rPr>
                <w:rFonts w:ascii="Times New Roman" w:hAnsi="Times New Roman"/>
                <w:sz w:val="28"/>
                <w:szCs w:val="28"/>
                <w:lang w:val="ro-RO"/>
              </w:rPr>
            </w:pPr>
            <w:r w:rsidRPr="000707D8">
              <w:rPr>
                <w:rFonts w:ascii="Times New Roman" w:hAnsi="Times New Roman"/>
                <w:sz w:val="28"/>
                <w:szCs w:val="28"/>
                <w:lang w:val="ro-RO"/>
              </w:rPr>
              <w:t>Toate informațiile, certificările și documentele aferente sunt expuse în mod transparent și pot fi ușor verificate, atât în format fizic, pe suporturile destinate acestui domeniu, cât și accesate și vizualizate pe site-urile/portalurile oficiale, cum ar fi: Monitorul Oficial al Republicii Moldova</w:t>
            </w:r>
            <w:r w:rsidRPr="000707D8">
              <w:rPr>
                <w:rStyle w:val="a7"/>
                <w:rFonts w:ascii="Times New Roman" w:hAnsi="Times New Roman"/>
                <w:sz w:val="28"/>
                <w:szCs w:val="28"/>
                <w:lang w:val="ro-RO"/>
              </w:rPr>
              <w:footnoteReference w:id="5"/>
            </w:r>
            <w:r w:rsidRPr="000707D8">
              <w:rPr>
                <w:rFonts w:ascii="Times New Roman" w:hAnsi="Times New Roman"/>
                <w:sz w:val="28"/>
                <w:szCs w:val="28"/>
                <w:lang w:val="ro-RO"/>
              </w:rPr>
              <w:t>, www.legis.md</w:t>
            </w:r>
            <w:r w:rsidRPr="000707D8">
              <w:rPr>
                <w:rStyle w:val="a7"/>
                <w:rFonts w:ascii="Times New Roman" w:hAnsi="Times New Roman"/>
                <w:sz w:val="28"/>
                <w:szCs w:val="28"/>
                <w:lang w:val="ro-RO"/>
              </w:rPr>
              <w:footnoteReference w:id="6"/>
            </w:r>
            <w:r w:rsidRPr="000707D8">
              <w:rPr>
                <w:rFonts w:ascii="Times New Roman" w:hAnsi="Times New Roman"/>
                <w:sz w:val="28"/>
                <w:szCs w:val="28"/>
                <w:lang w:val="ro-RO"/>
              </w:rPr>
              <w:t>, www.mecc.gov.md</w:t>
            </w:r>
            <w:r w:rsidRPr="000707D8">
              <w:rPr>
                <w:rStyle w:val="a7"/>
                <w:rFonts w:ascii="Times New Roman" w:hAnsi="Times New Roman"/>
                <w:sz w:val="28"/>
                <w:szCs w:val="28"/>
                <w:lang w:val="ro-RO"/>
              </w:rPr>
              <w:footnoteReference w:id="7"/>
            </w:r>
            <w:r w:rsidRPr="000707D8">
              <w:rPr>
                <w:rFonts w:ascii="Times New Roman" w:hAnsi="Times New Roman"/>
                <w:sz w:val="28"/>
                <w:szCs w:val="28"/>
                <w:lang w:val="ro-RO"/>
              </w:rPr>
              <w:t xml:space="preserve"> şi/sau </w:t>
            </w:r>
            <w:r w:rsidRPr="000707D8">
              <w:rPr>
                <w:rFonts w:ascii="Times New Roman" w:hAnsi="Times New Roman"/>
                <w:sz w:val="28"/>
                <w:szCs w:val="28"/>
                <w:lang w:val="ro-RO"/>
              </w:rPr>
              <w:fldChar w:fldCharType="begin"/>
            </w:r>
            <w:r w:rsidRPr="000707D8">
              <w:rPr>
                <w:rFonts w:ascii="Times New Roman" w:hAnsi="Times New Roman"/>
                <w:sz w:val="28"/>
                <w:szCs w:val="28"/>
                <w:lang w:val="ro-RO"/>
              </w:rPr>
              <w:instrText xml:space="preserve"> HYPERLINK "http://www.academy.police.md</w:instrText>
            </w:r>
            <w:r w:rsidRPr="000707D8">
              <w:rPr>
                <w:rStyle w:val="a7"/>
                <w:rFonts w:ascii="Times New Roman" w:hAnsi="Times New Roman"/>
                <w:sz w:val="28"/>
                <w:szCs w:val="28"/>
                <w:lang w:val="ro-RO"/>
              </w:rPr>
              <w:footnoteReference w:id="8"/>
            </w:r>
            <w:r w:rsidRPr="000707D8">
              <w:rPr>
                <w:rFonts w:ascii="Times New Roman" w:hAnsi="Times New Roman"/>
                <w:sz w:val="28"/>
                <w:szCs w:val="28"/>
                <w:lang w:val="ro-RO"/>
              </w:rPr>
              <w:instrText xml:space="preserve">" </w:instrText>
            </w:r>
            <w:r w:rsidRPr="000707D8">
              <w:rPr>
                <w:rFonts w:ascii="Times New Roman" w:hAnsi="Times New Roman"/>
                <w:sz w:val="28"/>
                <w:szCs w:val="28"/>
                <w:lang w:val="ro-RO"/>
              </w:rPr>
              <w:fldChar w:fldCharType="separate"/>
            </w:r>
            <w:r w:rsidRPr="000707D8">
              <w:rPr>
                <w:rStyle w:val="a3"/>
                <w:rFonts w:ascii="Times New Roman" w:hAnsi="Times New Roman"/>
                <w:color w:val="auto"/>
                <w:sz w:val="28"/>
                <w:szCs w:val="28"/>
                <w:lang w:val="ro-RO"/>
              </w:rPr>
              <w:t>www.academy.police.md</w:t>
            </w:r>
            <w:r w:rsidRPr="000707D8">
              <w:rPr>
                <w:rStyle w:val="a3"/>
                <w:rFonts w:ascii="Times New Roman" w:hAnsi="Times New Roman"/>
                <w:color w:val="auto"/>
                <w:sz w:val="28"/>
                <w:szCs w:val="28"/>
                <w:vertAlign w:val="superscript"/>
                <w:lang w:val="ro-RO"/>
              </w:rPr>
              <w:footnoteReference w:id="9"/>
            </w:r>
            <w:r w:rsidRPr="000707D8">
              <w:rPr>
                <w:rFonts w:ascii="Times New Roman" w:hAnsi="Times New Roman"/>
                <w:sz w:val="28"/>
                <w:szCs w:val="28"/>
                <w:lang w:val="ro-RO"/>
              </w:rPr>
              <w:fldChar w:fldCharType="end"/>
            </w:r>
            <w:r w:rsidRPr="000707D8">
              <w:rPr>
                <w:rFonts w:ascii="Times New Roman" w:hAnsi="Times New Roman"/>
                <w:sz w:val="28"/>
                <w:szCs w:val="28"/>
                <w:lang w:val="ro-RO"/>
              </w:rPr>
              <w:t>.</w:t>
            </w:r>
          </w:p>
          <w:p w:rsidR="000707D8" w:rsidRPr="000707D8" w:rsidRDefault="000707D8" w:rsidP="00717EBA">
            <w:pPr>
              <w:tabs>
                <w:tab w:val="left" w:pos="601"/>
              </w:tabs>
              <w:spacing w:after="0" w:line="240" w:lineRule="auto"/>
              <w:ind w:firstLine="284"/>
              <w:jc w:val="both"/>
              <w:rPr>
                <w:rStyle w:val="22"/>
                <w:rFonts w:eastAsia="Calibri"/>
                <w:color w:val="auto"/>
                <w:lang w:val="ro-RO"/>
              </w:rPr>
            </w:pPr>
            <w:r w:rsidRPr="000707D8">
              <w:rPr>
                <w:rFonts w:ascii="Times New Roman" w:hAnsi="Times New Roman"/>
                <w:sz w:val="28"/>
                <w:szCs w:val="28"/>
                <w:lang w:val="ro-RO" w:bidi="ro-RO"/>
              </w:rPr>
              <w:t xml:space="preserve">În contextul celor expuse,  menționăm că odată cu fuzionarea </w:t>
            </w:r>
            <w:r w:rsidR="00F95FD8" w:rsidRPr="000707D8">
              <w:rPr>
                <w:rFonts w:ascii="Times New Roman" w:hAnsi="Times New Roman"/>
                <w:sz w:val="28"/>
                <w:szCs w:val="28"/>
                <w:lang w:val="ro-RO" w:bidi="ro-RO"/>
              </w:rPr>
              <w:t>instituțiilor</w:t>
            </w:r>
            <w:r w:rsidRPr="000707D8">
              <w:rPr>
                <w:rFonts w:ascii="Times New Roman" w:hAnsi="Times New Roman"/>
                <w:sz w:val="28"/>
                <w:szCs w:val="28"/>
                <w:lang w:val="ro-RO" w:bidi="ro-RO"/>
              </w:rPr>
              <w:t xml:space="preserve"> de </w:t>
            </w:r>
            <w:r w:rsidR="00F95FD8" w:rsidRPr="000707D8">
              <w:rPr>
                <w:rFonts w:ascii="Times New Roman" w:hAnsi="Times New Roman"/>
                <w:sz w:val="28"/>
                <w:szCs w:val="28"/>
                <w:lang w:val="ro-RO" w:bidi="ro-RO"/>
              </w:rPr>
              <w:t>învățământ</w:t>
            </w:r>
            <w:r w:rsidRPr="000707D8">
              <w:rPr>
                <w:rFonts w:ascii="Times New Roman" w:hAnsi="Times New Roman"/>
                <w:sz w:val="28"/>
                <w:szCs w:val="28"/>
                <w:lang w:val="ro-RO" w:bidi="ro-RO"/>
              </w:rPr>
              <w:t xml:space="preserve"> din cadrul Ministerului Afacerilor Interne, dispare necesitatea şi temeinicia </w:t>
            </w:r>
            <w:r w:rsidR="00F95FD8" w:rsidRPr="000707D8">
              <w:rPr>
                <w:rFonts w:ascii="Times New Roman" w:hAnsi="Times New Roman"/>
                <w:sz w:val="28"/>
                <w:szCs w:val="28"/>
                <w:lang w:val="ro-RO" w:bidi="ro-RO"/>
              </w:rPr>
              <w:t>menținerii</w:t>
            </w:r>
            <w:r w:rsidRPr="000707D8">
              <w:rPr>
                <w:rFonts w:ascii="Times New Roman" w:hAnsi="Times New Roman"/>
                <w:sz w:val="28"/>
                <w:szCs w:val="28"/>
                <w:lang w:val="ro-RO" w:bidi="ro-RO"/>
              </w:rPr>
              <w:t xml:space="preserve"> în vigoare a literei c) din alineatul (1) al </w:t>
            </w:r>
            <w:r w:rsidRPr="000707D8">
              <w:rPr>
                <w:rStyle w:val="22"/>
                <w:rFonts w:eastAsia="Calibri"/>
                <w:color w:val="auto"/>
                <w:lang w:val="ro-RO"/>
              </w:rPr>
              <w:t>articolului 5 din Legea nr. 283/2011 cu privire la Poliția de Frontieră (Monitorul Oficial al Republicii Moldova, 2012, nr. 76-80, art. 245).</w:t>
            </w:r>
          </w:p>
          <w:p w:rsidR="000707D8" w:rsidRDefault="000707D8" w:rsidP="00717EBA">
            <w:pPr>
              <w:tabs>
                <w:tab w:val="left" w:pos="601"/>
              </w:tabs>
              <w:spacing w:after="0" w:line="240" w:lineRule="auto"/>
              <w:ind w:firstLine="284"/>
              <w:jc w:val="both"/>
              <w:rPr>
                <w:rFonts w:ascii="Times New Roman" w:hAnsi="Times New Roman"/>
                <w:sz w:val="28"/>
                <w:szCs w:val="28"/>
                <w:lang w:val="ro-RO" w:bidi="ro-RO"/>
              </w:rPr>
            </w:pPr>
            <w:r w:rsidRPr="000707D8">
              <w:rPr>
                <w:rStyle w:val="22"/>
                <w:rFonts w:eastAsia="Calibri"/>
                <w:color w:val="auto"/>
                <w:lang w:val="ro-RO"/>
              </w:rPr>
              <w:t xml:space="preserve">Prin urmare, în vederea realizării fuzionării </w:t>
            </w:r>
            <w:r w:rsidRPr="000707D8">
              <w:rPr>
                <w:rFonts w:ascii="Times New Roman" w:hAnsi="Times New Roman"/>
                <w:sz w:val="28"/>
                <w:szCs w:val="28"/>
                <w:lang w:val="ro-RO" w:bidi="ro-RO"/>
              </w:rPr>
              <w:t xml:space="preserve">instituțiilor de </w:t>
            </w:r>
            <w:r w:rsidR="00F95FD8" w:rsidRPr="000707D8">
              <w:rPr>
                <w:rFonts w:ascii="Times New Roman" w:hAnsi="Times New Roman"/>
                <w:sz w:val="28"/>
                <w:szCs w:val="28"/>
                <w:lang w:val="ro-RO" w:bidi="ro-RO"/>
              </w:rPr>
              <w:t>învățământ</w:t>
            </w:r>
            <w:r w:rsidRPr="000707D8">
              <w:rPr>
                <w:rFonts w:ascii="Times New Roman" w:hAnsi="Times New Roman"/>
                <w:sz w:val="28"/>
                <w:szCs w:val="28"/>
                <w:lang w:val="ro-RO" w:bidi="ro-RO"/>
              </w:rPr>
              <w:t xml:space="preserve"> din cadrul Ministerului Afacerilor Interne, considerăm imperios abrogarea literei c) din alineatul (1) al articolului 5 din Legea nr. 283/2011 cu privire la Poliția de Frontieră și excluderea </w:t>
            </w:r>
            <w:r w:rsidRPr="000707D8">
              <w:rPr>
                <w:rFonts w:ascii="Times New Roman" w:hAnsi="Times New Roman"/>
                <w:bCs/>
                <w:sz w:val="28"/>
                <w:szCs w:val="28"/>
                <w:lang w:val="ro-RO"/>
              </w:rPr>
              <w:t>Centrului de Excelență în Securitatea Frontierei din structura organizatorică a Inspectoratului General al Poliției de Frontieră</w:t>
            </w:r>
            <w:r w:rsidRPr="000707D8">
              <w:rPr>
                <w:rFonts w:ascii="Times New Roman" w:hAnsi="Times New Roman"/>
                <w:sz w:val="28"/>
                <w:szCs w:val="28"/>
                <w:lang w:val="ro-RO" w:bidi="ro-RO"/>
              </w:rPr>
              <w:t>.</w:t>
            </w:r>
          </w:p>
          <w:p w:rsidR="000E65EF" w:rsidRPr="009822A6" w:rsidRDefault="000E65EF" w:rsidP="000E65EF">
            <w:pPr>
              <w:tabs>
                <w:tab w:val="left" w:pos="601"/>
              </w:tabs>
              <w:spacing w:after="0" w:line="240" w:lineRule="auto"/>
              <w:ind w:firstLine="284"/>
              <w:jc w:val="both"/>
              <w:rPr>
                <w:rFonts w:ascii="Times New Roman" w:hAnsi="Times New Roman"/>
                <w:sz w:val="28"/>
                <w:szCs w:val="28"/>
                <w:lang w:val="ro-RO" w:bidi="ro-RO"/>
              </w:rPr>
            </w:pPr>
            <w:r w:rsidRPr="009822A6">
              <w:rPr>
                <w:rFonts w:ascii="Times New Roman" w:hAnsi="Times New Roman"/>
                <w:sz w:val="28"/>
                <w:szCs w:val="28"/>
                <w:lang w:val="ro-RO" w:bidi="ro-RO"/>
              </w:rPr>
              <w:t>Suplimentar, referitor la propunerea de completare a Legii nr. 283/2011, cu lit. d) alin. (1) articolul. 5 și articolul 5</w:t>
            </w:r>
            <w:r w:rsidRPr="009822A6">
              <w:rPr>
                <w:rFonts w:ascii="Times New Roman" w:hAnsi="Times New Roman"/>
                <w:sz w:val="28"/>
                <w:szCs w:val="28"/>
                <w:vertAlign w:val="superscript"/>
                <w:lang w:val="ro-RO" w:bidi="ro-RO"/>
              </w:rPr>
              <w:t>2</w:t>
            </w:r>
            <w:r w:rsidRPr="009822A6">
              <w:rPr>
                <w:rFonts w:ascii="Times New Roman" w:hAnsi="Times New Roman"/>
                <w:sz w:val="28"/>
                <w:szCs w:val="28"/>
                <w:lang w:val="ro-RO" w:bidi="ro-RO"/>
              </w:rPr>
              <w:t>, menționăm că amendamentele propuse au drept scop continuitatea procesului descentralizării administrative și uniformizarea structurii organizatorice în cadrul autorităților administrative și instituțiilor din subordinea MAI în conformitate cu Legea nr. 98/2012 privind administraţia publică centrală de specialitate și Legea nr. 435/2006 privind descentralizarea administrativă.</w:t>
            </w:r>
          </w:p>
          <w:p w:rsidR="000E65EF" w:rsidRPr="009822A6" w:rsidRDefault="000E65EF" w:rsidP="000E65EF">
            <w:pPr>
              <w:tabs>
                <w:tab w:val="left" w:pos="601"/>
              </w:tabs>
              <w:spacing w:after="0" w:line="240" w:lineRule="auto"/>
              <w:ind w:firstLine="284"/>
              <w:jc w:val="both"/>
              <w:rPr>
                <w:rFonts w:ascii="Times New Roman" w:hAnsi="Times New Roman"/>
                <w:sz w:val="28"/>
                <w:szCs w:val="28"/>
                <w:shd w:val="clear" w:color="auto" w:fill="FFFFFF"/>
                <w:lang w:val="ro-RO"/>
              </w:rPr>
            </w:pPr>
            <w:r w:rsidRPr="009822A6">
              <w:rPr>
                <w:rFonts w:ascii="Times New Roman" w:hAnsi="Times New Roman"/>
                <w:sz w:val="28"/>
                <w:szCs w:val="28"/>
                <w:shd w:val="clear" w:color="auto" w:fill="FFFFFF"/>
                <w:lang w:val="ro-RO"/>
              </w:rPr>
              <w:t xml:space="preserve">Potrivit art. 30 alin. (2) din Legea nr. 98/2012, aparatul central este format pentru exercitarea atribuţiilor ministerului sau ale altei autorităţi administrative centrale ce ţin de asigurarea organizaţională a activităţii ministrului sau a directorului general, de </w:t>
            </w:r>
            <w:r w:rsidRPr="009822A6">
              <w:rPr>
                <w:rFonts w:ascii="Times New Roman" w:hAnsi="Times New Roman"/>
                <w:sz w:val="28"/>
                <w:szCs w:val="28"/>
                <w:shd w:val="clear" w:color="auto" w:fill="FFFFFF"/>
                <w:lang w:val="ro-RO"/>
              </w:rPr>
              <w:lastRenderedPageBreak/>
              <w:t>reglementare normativ-juridică, de conlucrare cu alte autorităţi publice , precum şi de gestionare a sferei de competentă a acestora.</w:t>
            </w:r>
          </w:p>
          <w:p w:rsidR="000E65EF" w:rsidRPr="009822A6" w:rsidRDefault="000E65EF" w:rsidP="000E65EF">
            <w:pPr>
              <w:tabs>
                <w:tab w:val="left" w:pos="601"/>
              </w:tabs>
              <w:spacing w:after="0" w:line="240" w:lineRule="auto"/>
              <w:ind w:firstLine="284"/>
              <w:jc w:val="both"/>
              <w:rPr>
                <w:rFonts w:ascii="Times New Roman" w:hAnsi="Times New Roman"/>
                <w:sz w:val="28"/>
                <w:szCs w:val="28"/>
                <w:shd w:val="clear" w:color="auto" w:fill="FFFFFF"/>
                <w:lang w:val="ro-RO"/>
              </w:rPr>
            </w:pPr>
            <w:r w:rsidRPr="009822A6">
              <w:rPr>
                <w:rFonts w:ascii="Times New Roman" w:hAnsi="Times New Roman"/>
                <w:sz w:val="28"/>
                <w:szCs w:val="28"/>
                <w:shd w:val="clear" w:color="auto" w:fill="FFFFFF"/>
                <w:lang w:val="ro-RO"/>
              </w:rPr>
              <w:t>Astfel constatăm că, domeniile de activitate precum: urmărirea penală, investigaţii, expertiza criminalistică, pregătirea chinologică, intervenția specială sunt domenii specializate/auxiliare cu funcții operaționale și tactice, cu competență teritorială generală, separate de organul central de administrare ce nu implică implementarea politicilor publice a entității, ori elaborarea cadrului normativ sau gestionarea directă a domeniului de bază al acesteia.</w:t>
            </w:r>
          </w:p>
          <w:p w:rsidR="000E65EF" w:rsidRPr="009822A6" w:rsidRDefault="000E65EF" w:rsidP="000E65EF">
            <w:pPr>
              <w:tabs>
                <w:tab w:val="left" w:pos="601"/>
              </w:tabs>
              <w:spacing w:after="0" w:line="240" w:lineRule="auto"/>
              <w:ind w:firstLine="284"/>
              <w:jc w:val="both"/>
              <w:rPr>
                <w:rFonts w:ascii="Times New Roman" w:hAnsi="Times New Roman"/>
                <w:sz w:val="28"/>
                <w:szCs w:val="28"/>
                <w:shd w:val="clear" w:color="auto" w:fill="FFFFFF"/>
                <w:lang w:val="ro-RO"/>
              </w:rPr>
            </w:pPr>
            <w:r w:rsidRPr="009822A6">
              <w:rPr>
                <w:rFonts w:ascii="Times New Roman" w:hAnsi="Times New Roman"/>
                <w:sz w:val="28"/>
                <w:szCs w:val="28"/>
                <w:shd w:val="clear" w:color="auto" w:fill="FFFFFF"/>
                <w:lang w:val="ro-RO"/>
              </w:rPr>
              <w:t xml:space="preserve">Un exemplu similar, în vederea îndeplinirii atribuțiilor specifice/specializate pe anumite domenii în cadrul Inspectoratului General al Poliţiei, Inspectoratului General pentru Situaţii de Urgenţă, Inspectoratului General pentru Migraţie, etc. sunt înființate subdiviziuni specializate cu competență teritorială generală, separate de organul central de administrare </w:t>
            </w:r>
            <w:r w:rsidRPr="009822A6">
              <w:rPr>
                <w:rFonts w:ascii="Times New Roman" w:hAnsi="Times New Roman"/>
                <w:i/>
                <w:sz w:val="28"/>
                <w:szCs w:val="28"/>
                <w:shd w:val="clear" w:color="auto" w:fill="FFFFFF"/>
                <w:lang w:val="ro-RO"/>
              </w:rPr>
              <w:t>(subdiviziunile specializate ale IGP: Centrul Chinologic, Inspectoratul național de investigaţii, Inspectoratul național de securitate publică, Direcţia urmărire penală, Brigada cu destinaţie specială “Fulger”, etc.).</w:t>
            </w:r>
          </w:p>
          <w:p w:rsidR="000E65EF" w:rsidRPr="009822A6" w:rsidRDefault="000E65EF" w:rsidP="000E65EF">
            <w:pPr>
              <w:tabs>
                <w:tab w:val="left" w:pos="601"/>
              </w:tabs>
              <w:spacing w:after="0" w:line="240" w:lineRule="auto"/>
              <w:ind w:firstLine="284"/>
              <w:jc w:val="both"/>
              <w:rPr>
                <w:rFonts w:ascii="Times New Roman" w:hAnsi="Times New Roman"/>
                <w:sz w:val="28"/>
                <w:szCs w:val="28"/>
                <w:lang w:val="ro-RO" w:bidi="ro-RO"/>
              </w:rPr>
            </w:pPr>
            <w:r w:rsidRPr="009822A6">
              <w:rPr>
                <w:rFonts w:ascii="Times New Roman" w:hAnsi="Times New Roman"/>
                <w:sz w:val="28"/>
                <w:szCs w:val="28"/>
                <w:lang w:val="ro-RO" w:bidi="ro-RO"/>
              </w:rPr>
              <w:t>Totodată, menționăm că subdiviziunile specializate urmează a fi instituite în limita efectivului aprobat pentru IGPF prin Hotărârea Guvernului nr. 778/2009 și a bugetului aprobat al instituției. Mai mult ca atît, potrivit calculelor efectuate prin prisma Legii nr. 270/2018 privind sistemul unitar de salarizare în sectorul bugetar</w:t>
            </w:r>
            <w:r w:rsidR="004D6C9D" w:rsidRPr="009822A6">
              <w:rPr>
                <w:rFonts w:ascii="Times New Roman" w:hAnsi="Times New Roman"/>
                <w:sz w:val="28"/>
                <w:szCs w:val="28"/>
                <w:lang w:val="ro-RO" w:bidi="ro-RO"/>
              </w:rPr>
              <w:t xml:space="preserve"> și</w:t>
            </w:r>
            <w:r w:rsidR="00CA293B" w:rsidRPr="009822A6">
              <w:rPr>
                <w:rFonts w:ascii="Times New Roman" w:hAnsi="Times New Roman"/>
                <w:sz w:val="28"/>
                <w:szCs w:val="28"/>
                <w:lang w:val="ro-RO" w:bidi="ro-RO"/>
              </w:rPr>
              <w:t xml:space="preserve"> Hotărârii Guvernului nr. 1231/2018 pentru punerea în aplicare a Legii nr.270/2018</w:t>
            </w:r>
            <w:r w:rsidRPr="009822A6">
              <w:rPr>
                <w:rFonts w:ascii="Times New Roman" w:hAnsi="Times New Roman"/>
                <w:sz w:val="28"/>
                <w:szCs w:val="28"/>
                <w:lang w:val="ro-RO" w:bidi="ro-RO"/>
              </w:rPr>
              <w:t xml:space="preserve">, </w:t>
            </w:r>
            <w:r w:rsidR="00CA293B" w:rsidRPr="009822A6">
              <w:rPr>
                <w:rFonts w:ascii="Times New Roman" w:hAnsi="Times New Roman"/>
                <w:sz w:val="28"/>
                <w:szCs w:val="28"/>
                <w:lang w:val="ro-RO" w:bidi="ro-RO"/>
              </w:rPr>
              <w:t xml:space="preserve">iar </w:t>
            </w:r>
            <w:r w:rsidRPr="009822A6">
              <w:rPr>
                <w:rFonts w:ascii="Times New Roman" w:hAnsi="Times New Roman"/>
                <w:sz w:val="28"/>
                <w:szCs w:val="28"/>
                <w:lang w:val="ro-RO" w:bidi="ro-RO"/>
              </w:rPr>
              <w:t>odată cu instituirea subdiviziunilor specializate și preavizarea a aproximativ 82 angajați din cadrul domeniilor sus-menţionate ale aparatului central al IGPF, se va înregistra o economie la capitolul cheltuieli de personal în valoare de 2,2 milioane lei, care vor asigura şi partea cheltuielilor de personal în situația de lichidare/reorganizare a subdiviziunii.</w:t>
            </w:r>
          </w:p>
          <w:p w:rsidR="00CA293B" w:rsidRPr="009822A6" w:rsidRDefault="004D6C9D" w:rsidP="00CA293B">
            <w:pPr>
              <w:tabs>
                <w:tab w:val="left" w:pos="601"/>
              </w:tabs>
              <w:spacing w:after="0" w:line="240" w:lineRule="auto"/>
              <w:ind w:firstLine="284"/>
              <w:jc w:val="both"/>
              <w:rPr>
                <w:rStyle w:val="22"/>
                <w:rFonts w:eastAsia="Calibri"/>
                <w:color w:val="auto"/>
                <w:lang w:val="ro-RO"/>
              </w:rPr>
            </w:pPr>
            <w:r w:rsidRPr="009822A6">
              <w:rPr>
                <w:rFonts w:ascii="Times New Roman" w:hAnsi="Times New Roman"/>
                <w:sz w:val="28"/>
                <w:szCs w:val="28"/>
                <w:lang w:val="ro-RO" w:bidi="ro-RO"/>
              </w:rPr>
              <w:t xml:space="preserve">Concomitent cu referire la competența șefului IGPF de a aproba </w:t>
            </w:r>
            <w:r w:rsidR="00CA293B" w:rsidRPr="009822A6">
              <w:rPr>
                <w:rStyle w:val="22"/>
                <w:rFonts w:eastAsia="Calibri"/>
                <w:color w:val="auto"/>
                <w:lang w:val="ro-RO"/>
              </w:rPr>
              <w:t>structura şi efectivul unităților menționate supra, precum și a regulamentelor de activitate a acestora, comunicăm că potrivit art. 15 alin. (6)  lit. g1 ) și g2) din Legea nr. 98/2012 privind administrația publică centrală de specialitate, stabilește în mod expres competența conducătorilor autorităților administrative din subordinea ministerului, de a aproba sau modifica statul de personal și schema de încadrare ale autorității administrative în limitele fondului de retribuire a muncii și ale structurii și efectivului-limită stabilite de Guvern și regulamentele subdiviziunilor interne ale autorității administrative.</w:t>
            </w:r>
          </w:p>
          <w:p w:rsidR="004D6C9D" w:rsidRPr="009822A6" w:rsidRDefault="00CA293B" w:rsidP="00CA293B">
            <w:pPr>
              <w:tabs>
                <w:tab w:val="left" w:pos="601"/>
              </w:tabs>
              <w:spacing w:after="0" w:line="240" w:lineRule="auto"/>
              <w:ind w:firstLine="284"/>
              <w:jc w:val="both"/>
              <w:rPr>
                <w:rStyle w:val="22"/>
                <w:rFonts w:eastAsia="Calibri"/>
                <w:color w:val="auto"/>
                <w:lang w:val="ro-RO"/>
              </w:rPr>
            </w:pPr>
            <w:r w:rsidRPr="009822A6">
              <w:rPr>
                <w:rStyle w:val="22"/>
                <w:rFonts w:eastAsia="Calibri"/>
                <w:color w:val="auto"/>
                <w:lang w:val="ro-RO"/>
              </w:rPr>
              <w:t>Astfel, potrivit pct. 19 din Hotărârea Guvernului nr. 1145/2018, aprobă regulamentele de organizare și funcționare, precum şi schemele de încadrare ale subdiviziunilor Inspectoratului General al Poliției de Frontieră,  aprobă/modifică statul de personal al Poliției de Frontieră, în limitele fondului de retribuire a muncii şi ale efectivului-limită stabilit de Guvern.</w:t>
            </w:r>
          </w:p>
          <w:p w:rsidR="00CA293B" w:rsidRPr="009822A6" w:rsidRDefault="00CA293B" w:rsidP="00CA293B">
            <w:pPr>
              <w:tabs>
                <w:tab w:val="left" w:pos="601"/>
              </w:tabs>
              <w:spacing w:after="0" w:line="240" w:lineRule="auto"/>
              <w:ind w:firstLine="284"/>
              <w:jc w:val="both"/>
              <w:rPr>
                <w:rFonts w:ascii="Times New Roman" w:hAnsi="Times New Roman"/>
                <w:sz w:val="28"/>
                <w:szCs w:val="28"/>
                <w:lang w:val="ro-MD" w:bidi="ro-RO"/>
              </w:rPr>
            </w:pPr>
            <w:r w:rsidRPr="009822A6">
              <w:rPr>
                <w:rFonts w:ascii="Times New Roman" w:hAnsi="Times New Roman"/>
                <w:sz w:val="28"/>
                <w:szCs w:val="28"/>
                <w:lang w:val="ro-MD" w:bidi="ro-RO"/>
              </w:rPr>
              <w:t>Mai mult, potrivit art. 9 alin. (3) lit.b) și c) din Legea Inspectoratului General pentru Situații de Urgență nr. 93/2007, șeful Inspectoratului, similar elaborează structura organizatorică şi statul de personal ale Inspectoratului în limitele personalului şi fondurilor stabilite și aprobă regulamentele subdiviziunilor Inspectoratului.</w:t>
            </w:r>
          </w:p>
          <w:p w:rsidR="00CA293B" w:rsidRPr="009822A6" w:rsidRDefault="00CA293B" w:rsidP="00CA293B">
            <w:pPr>
              <w:tabs>
                <w:tab w:val="left" w:pos="601"/>
              </w:tabs>
              <w:spacing w:after="0" w:line="240" w:lineRule="auto"/>
              <w:ind w:firstLine="284"/>
              <w:jc w:val="both"/>
              <w:rPr>
                <w:rFonts w:ascii="Times New Roman" w:hAnsi="Times New Roman"/>
                <w:sz w:val="28"/>
                <w:szCs w:val="28"/>
                <w:lang w:val="ro-RO" w:bidi="ro-RO"/>
              </w:rPr>
            </w:pPr>
            <w:r w:rsidRPr="009822A6">
              <w:rPr>
                <w:rFonts w:ascii="Times New Roman" w:hAnsi="Times New Roman"/>
                <w:sz w:val="28"/>
                <w:szCs w:val="28"/>
                <w:lang w:val="ro-RO" w:bidi="ro-RO"/>
              </w:rPr>
              <w:t xml:space="preserve">Cu referire la amendamentele propuse la art. 6 alin. (1) lit. b), comunicăm că acestea au drept scop în vederea racordării la Hotărârea Guvernului 23/2024 privind consolidarea securității portuare și a securității la bordul navelor, care la Capitolul </w:t>
            </w:r>
            <w:r w:rsidRPr="009822A6">
              <w:rPr>
                <w:rFonts w:ascii="Times New Roman" w:hAnsi="Times New Roman"/>
                <w:sz w:val="28"/>
                <w:szCs w:val="28"/>
                <w:lang w:val="ro-RO" w:bidi="ro-RO"/>
              </w:rPr>
              <w:lastRenderedPageBreak/>
              <w:t>VIII prevede măsurile de control. Astfel, Hotărârea Guvernului menționată, nu prevede competența Poliției de Frontieră de a efectua controlul de securitate al personalului naval și zone de Securitate din cadrul porturilor.</w:t>
            </w:r>
          </w:p>
          <w:p w:rsidR="000707D8" w:rsidRPr="000707D8" w:rsidRDefault="000707D8" w:rsidP="00717EBA">
            <w:pPr>
              <w:tabs>
                <w:tab w:val="left" w:pos="601"/>
              </w:tabs>
              <w:spacing w:after="0" w:line="240" w:lineRule="auto"/>
              <w:ind w:firstLine="318"/>
              <w:jc w:val="both"/>
              <w:rPr>
                <w:rFonts w:ascii="Times New Roman" w:hAnsi="Times New Roman"/>
                <w:sz w:val="28"/>
                <w:szCs w:val="28"/>
                <w:lang w:val="ro-RO" w:bidi="ro-RO"/>
              </w:rPr>
            </w:pPr>
            <w:r w:rsidRPr="000707D8">
              <w:rPr>
                <w:rFonts w:ascii="Times New Roman" w:hAnsi="Times New Roman"/>
                <w:sz w:val="28"/>
                <w:szCs w:val="28"/>
                <w:lang w:val="ro-RO" w:bidi="ro-RO"/>
              </w:rPr>
              <w:t xml:space="preserve">Totodată, modificarea alin. (3) lit. b) al aceluiași articol, rezultă din prevederile </w:t>
            </w:r>
            <w:r w:rsidR="0038797C">
              <w:rPr>
                <w:rFonts w:ascii="Times New Roman" w:hAnsi="Times New Roman"/>
                <w:sz w:val="28"/>
                <w:szCs w:val="28"/>
                <w:lang w:val="ro-RO" w:bidi="ro-RO"/>
              </w:rPr>
              <w:t xml:space="preserve">  </w:t>
            </w:r>
            <w:r w:rsidRPr="000707D8">
              <w:rPr>
                <w:rFonts w:ascii="Times New Roman" w:hAnsi="Times New Roman"/>
                <w:sz w:val="28"/>
                <w:szCs w:val="28"/>
                <w:lang w:val="ro-RO" w:bidi="ro-RO"/>
              </w:rPr>
              <w:t xml:space="preserve">art. 12 din Codul administrativ al Republicii Moldova nr. 166/2018, care stabilește că </w:t>
            </w:r>
            <w:r w:rsidR="0038797C">
              <w:rPr>
                <w:rFonts w:ascii="Times New Roman" w:hAnsi="Times New Roman"/>
                <w:sz w:val="28"/>
                <w:szCs w:val="28"/>
                <w:lang w:val="ro-RO" w:bidi="ro-RO"/>
              </w:rPr>
              <w:t>u</w:t>
            </w:r>
            <w:r w:rsidRPr="000707D8">
              <w:rPr>
                <w:rFonts w:ascii="Times New Roman" w:hAnsi="Times New Roman"/>
                <w:sz w:val="28"/>
                <w:szCs w:val="28"/>
                <w:lang w:val="ro-RO" w:bidi="ro-RO"/>
              </w:rPr>
              <w:t>n act administrativ normativ este actul juridic subordonat legii adoptat, aprobat sau emis de o autoritate publică în baza prevederilor constituționale sau legale, care nu se supune controlului constituționalității și stabilește reguli de aplicare obligatorii pentru un număr ned</w:t>
            </w:r>
            <w:r w:rsidR="0038797C">
              <w:rPr>
                <w:rFonts w:ascii="Times New Roman" w:hAnsi="Times New Roman"/>
                <w:sz w:val="28"/>
                <w:szCs w:val="28"/>
                <w:lang w:val="ro-RO" w:bidi="ro-RO"/>
              </w:rPr>
              <w:t>eterminat de situații identice</w:t>
            </w:r>
            <w:r w:rsidRPr="000707D8">
              <w:rPr>
                <w:rFonts w:ascii="Times New Roman" w:hAnsi="Times New Roman"/>
                <w:sz w:val="28"/>
                <w:szCs w:val="28"/>
                <w:lang w:val="ro-RO" w:bidi="ro-RO"/>
              </w:rPr>
              <w:t>.</w:t>
            </w:r>
          </w:p>
          <w:p w:rsidR="000707D8" w:rsidRPr="000707D8" w:rsidRDefault="000707D8" w:rsidP="00717EBA">
            <w:pPr>
              <w:tabs>
                <w:tab w:val="left" w:pos="601"/>
              </w:tabs>
              <w:spacing w:after="0" w:line="240" w:lineRule="auto"/>
              <w:ind w:firstLine="318"/>
              <w:jc w:val="both"/>
              <w:rPr>
                <w:rFonts w:ascii="Times New Roman" w:hAnsi="Times New Roman"/>
                <w:sz w:val="28"/>
                <w:szCs w:val="28"/>
                <w:lang w:val="ro-RO" w:bidi="ro-RO"/>
              </w:rPr>
            </w:pPr>
            <w:r w:rsidRPr="000707D8">
              <w:rPr>
                <w:rFonts w:ascii="Times New Roman" w:hAnsi="Times New Roman"/>
                <w:sz w:val="28"/>
                <w:szCs w:val="28"/>
                <w:lang w:val="ro-RO" w:bidi="ro-RO"/>
              </w:rPr>
              <w:t>În context, articolul 10 alineatul (1)</w:t>
            </w:r>
            <w:r w:rsidR="00B97878">
              <w:rPr>
                <w:rFonts w:ascii="Times New Roman" w:hAnsi="Times New Roman"/>
                <w:sz w:val="28"/>
                <w:szCs w:val="28"/>
                <w:lang w:val="ro-RO" w:bidi="ro-RO"/>
              </w:rPr>
              <w:t xml:space="preserve"> din Legea nr. 283/2011,</w:t>
            </w:r>
            <w:r w:rsidRPr="000707D8">
              <w:rPr>
                <w:rFonts w:ascii="Times New Roman" w:hAnsi="Times New Roman"/>
                <w:sz w:val="28"/>
                <w:szCs w:val="28"/>
                <w:lang w:val="ro-RO" w:bidi="ro-RO"/>
              </w:rPr>
              <w:t xml:space="preserve"> se expune în redacție nouă, în vederea îmbunătății reglementărilor actuale.</w:t>
            </w:r>
          </w:p>
          <w:p w:rsidR="000707D8" w:rsidRPr="000707D8" w:rsidRDefault="000707D8" w:rsidP="00717EBA">
            <w:pPr>
              <w:tabs>
                <w:tab w:val="left" w:pos="601"/>
              </w:tabs>
              <w:spacing w:after="0" w:line="240" w:lineRule="auto"/>
              <w:ind w:firstLine="318"/>
              <w:jc w:val="both"/>
              <w:rPr>
                <w:rFonts w:ascii="Times New Roman" w:hAnsi="Times New Roman"/>
                <w:sz w:val="28"/>
                <w:szCs w:val="28"/>
                <w:lang w:val="ro-RO" w:bidi="ro-RO"/>
              </w:rPr>
            </w:pPr>
            <w:r w:rsidRPr="000707D8">
              <w:rPr>
                <w:rFonts w:ascii="Times New Roman" w:hAnsi="Times New Roman"/>
                <w:sz w:val="28"/>
                <w:szCs w:val="28"/>
                <w:lang w:val="ro-RO" w:bidi="ro-RO"/>
              </w:rPr>
              <w:t xml:space="preserve">Cu referire la expunerea în redacție nouă </w:t>
            </w:r>
            <w:r w:rsidR="00B97878">
              <w:rPr>
                <w:rFonts w:ascii="Times New Roman" w:hAnsi="Times New Roman"/>
                <w:sz w:val="28"/>
                <w:szCs w:val="28"/>
                <w:lang w:val="ro-RO" w:bidi="ro-RO"/>
              </w:rPr>
              <w:t xml:space="preserve">a </w:t>
            </w:r>
            <w:r w:rsidRPr="000707D8">
              <w:rPr>
                <w:rFonts w:ascii="Times New Roman" w:hAnsi="Times New Roman"/>
                <w:sz w:val="28"/>
                <w:szCs w:val="28"/>
                <w:lang w:val="ro-RO" w:bidi="ro-RO"/>
              </w:rPr>
              <w:t>articolului 14</w:t>
            </w:r>
            <w:r w:rsidR="00B97878">
              <w:rPr>
                <w:rFonts w:ascii="Times New Roman" w:hAnsi="Times New Roman"/>
                <w:sz w:val="28"/>
                <w:szCs w:val="28"/>
                <w:lang w:val="ro-RO" w:bidi="ro-RO"/>
              </w:rPr>
              <w:t xml:space="preserve"> din Legea nr. 283/2011</w:t>
            </w:r>
            <w:r w:rsidRPr="000707D8">
              <w:rPr>
                <w:rFonts w:ascii="Times New Roman" w:hAnsi="Times New Roman"/>
                <w:sz w:val="28"/>
                <w:szCs w:val="28"/>
                <w:lang w:val="ro-RO" w:bidi="ro-RO"/>
              </w:rPr>
              <w:t xml:space="preserve">, </w:t>
            </w:r>
            <w:r w:rsidR="00B97878">
              <w:rPr>
                <w:rFonts w:ascii="Times New Roman" w:hAnsi="Times New Roman"/>
                <w:sz w:val="28"/>
                <w:szCs w:val="28"/>
                <w:lang w:val="ro-RO" w:bidi="ro-RO"/>
              </w:rPr>
              <w:t>se relevă</w:t>
            </w:r>
            <w:r w:rsidRPr="000707D8">
              <w:rPr>
                <w:rFonts w:ascii="Times New Roman" w:hAnsi="Times New Roman"/>
                <w:sz w:val="28"/>
                <w:szCs w:val="28"/>
                <w:lang w:val="ro-RO" w:bidi="ro-RO"/>
              </w:rPr>
              <w:t xml:space="preserve"> că modificarea propusă are drept scop realizarea recomandărilor Centrului Național Anticorupție din conținutul Raportului privind realizarea Planului de integritate al Inspectoratului General al Poliției de Frontieră pentru perioada August 2022 - Decemb</w:t>
            </w:r>
            <w:r w:rsidR="00B97878">
              <w:rPr>
                <w:rFonts w:ascii="Times New Roman" w:hAnsi="Times New Roman"/>
                <w:sz w:val="28"/>
                <w:szCs w:val="28"/>
                <w:lang w:val="ro-RO" w:bidi="ro-RO"/>
              </w:rPr>
              <w:t xml:space="preserve">rie 2023, care prevede expres </w:t>
            </w:r>
            <w:r w:rsidRPr="00B97878">
              <w:rPr>
                <w:rFonts w:ascii="Times New Roman" w:hAnsi="Times New Roman"/>
                <w:i/>
                <w:sz w:val="28"/>
                <w:szCs w:val="28"/>
                <w:lang w:val="ro-RO" w:bidi="ro-RO"/>
              </w:rPr>
              <w:t>modificarea Legii cu privire la Poliția de Frontieră nr. 283/2011, în care va fi definit termenul de polițist de frontieră și va exclude reglementările lacunare a statutului de polițist de frontieră</w:t>
            </w:r>
            <w:r w:rsidRPr="000707D8">
              <w:rPr>
                <w:rFonts w:ascii="Times New Roman" w:hAnsi="Times New Roman"/>
                <w:sz w:val="28"/>
                <w:szCs w:val="28"/>
                <w:lang w:val="ro-RO" w:bidi="ro-RO"/>
              </w:rPr>
              <w:t>.</w:t>
            </w:r>
          </w:p>
          <w:p w:rsidR="000707D8" w:rsidRPr="000707D8" w:rsidRDefault="000707D8" w:rsidP="00717EBA">
            <w:pPr>
              <w:tabs>
                <w:tab w:val="left" w:pos="601"/>
              </w:tabs>
              <w:spacing w:after="0" w:line="240" w:lineRule="auto"/>
              <w:ind w:firstLine="318"/>
              <w:jc w:val="both"/>
              <w:rPr>
                <w:rFonts w:ascii="Times New Roman" w:hAnsi="Times New Roman"/>
                <w:sz w:val="28"/>
                <w:szCs w:val="28"/>
                <w:lang w:val="ro-RO" w:bidi="ro-RO"/>
              </w:rPr>
            </w:pPr>
            <w:r w:rsidRPr="000707D8">
              <w:rPr>
                <w:rFonts w:ascii="Times New Roman" w:hAnsi="Times New Roman"/>
                <w:sz w:val="28"/>
                <w:szCs w:val="28"/>
                <w:lang w:val="ro-RO" w:bidi="ro-RO"/>
              </w:rPr>
              <w:t xml:space="preserve">Suplimentar, menționăm că, redacția </w:t>
            </w:r>
            <w:r w:rsidR="000E0C67">
              <w:rPr>
                <w:rFonts w:ascii="Times New Roman" w:hAnsi="Times New Roman"/>
                <w:sz w:val="28"/>
                <w:szCs w:val="28"/>
                <w:lang w:val="ro-RO" w:bidi="ro-RO"/>
              </w:rPr>
              <w:t>propusă pentru articolul</w:t>
            </w:r>
            <w:r w:rsidRPr="000707D8">
              <w:rPr>
                <w:rFonts w:ascii="Times New Roman" w:hAnsi="Times New Roman"/>
                <w:sz w:val="28"/>
                <w:szCs w:val="28"/>
                <w:lang w:val="ro-RO" w:bidi="ro-RO"/>
              </w:rPr>
              <w:t xml:space="preserve"> 14 este formulată inclusiv prin prisma Statului de personal al Inspectoratului General al Poliției de Frontieră, aprobat de către Cancelaria de Stat la 13 octombrie 2023, care prevede că personalul Poliției de Frontieră este format din funcționari publici cu statut special.</w:t>
            </w:r>
          </w:p>
          <w:p w:rsidR="000707D8" w:rsidRPr="000707D8" w:rsidRDefault="000707D8" w:rsidP="00717EBA">
            <w:pPr>
              <w:pStyle w:val="a4"/>
              <w:spacing w:after="0" w:line="240" w:lineRule="auto"/>
              <w:ind w:left="0" w:right="-2" w:firstLine="318"/>
              <w:jc w:val="both"/>
              <w:rPr>
                <w:rFonts w:ascii="Times New Roman" w:hAnsi="Times New Roman"/>
                <w:sz w:val="28"/>
                <w:szCs w:val="28"/>
                <w:lang w:val="ro-RO"/>
              </w:rPr>
            </w:pPr>
            <w:r w:rsidRPr="000707D8">
              <w:rPr>
                <w:rFonts w:ascii="Times New Roman" w:hAnsi="Times New Roman"/>
                <w:sz w:val="28"/>
                <w:szCs w:val="28"/>
                <w:lang w:val="ro-RO"/>
              </w:rPr>
              <w:t xml:space="preserve">Abrogarea alin. (5) din art. 60 constituie o remaniere tehnică care vine să ajusteze cadrul normativ, în partea în care legiuitorul eronat indică echivalarea gradelor. Mai mult ca atât, descrierea gradelor speciale aferent funcționarilor publici cu statut special sunt reliefate </w:t>
            </w:r>
            <w:r w:rsidR="00B97878">
              <w:rPr>
                <w:rFonts w:ascii="Times New Roman" w:hAnsi="Times New Roman"/>
                <w:sz w:val="28"/>
                <w:szCs w:val="28"/>
                <w:lang w:val="ro-RO"/>
              </w:rPr>
              <w:t>în</w:t>
            </w:r>
            <w:r w:rsidRPr="000707D8">
              <w:rPr>
                <w:rFonts w:ascii="Times New Roman" w:hAnsi="Times New Roman"/>
                <w:sz w:val="28"/>
                <w:szCs w:val="28"/>
                <w:lang w:val="ro-RO"/>
              </w:rPr>
              <w:t xml:space="preserve"> art. 11 din Legea nr. 288/2016 privind funcționarul public cu statut special din cadrul Ministerului Afacerilor Interne.</w:t>
            </w:r>
          </w:p>
          <w:p w:rsidR="000707D8" w:rsidRPr="00CB2ADF" w:rsidRDefault="000707D8" w:rsidP="0085173E">
            <w:pPr>
              <w:pStyle w:val="a4"/>
              <w:tabs>
                <w:tab w:val="left" w:pos="282"/>
              </w:tabs>
              <w:spacing w:after="0" w:line="240" w:lineRule="auto"/>
              <w:ind w:left="0" w:right="-2"/>
              <w:jc w:val="both"/>
              <w:rPr>
                <w:rFonts w:ascii="Times New Roman" w:hAnsi="Times New Roman"/>
                <w:i/>
                <w:iCs/>
                <w:sz w:val="28"/>
                <w:szCs w:val="28"/>
                <w:lang w:val="ro-MD"/>
              </w:rPr>
            </w:pPr>
            <w:r w:rsidRPr="000707D8">
              <w:rPr>
                <w:rFonts w:ascii="Times New Roman" w:hAnsi="Times New Roman"/>
                <w:sz w:val="28"/>
                <w:szCs w:val="28"/>
                <w:lang w:val="ro-MD" w:bidi="ro-RO"/>
              </w:rPr>
              <w:t xml:space="preserve">    Proiectul </w:t>
            </w:r>
            <w:r w:rsidR="00B97878" w:rsidRPr="000707D8">
              <w:rPr>
                <w:rFonts w:ascii="Times New Roman" w:hAnsi="Times New Roman"/>
                <w:sz w:val="28"/>
                <w:szCs w:val="28"/>
                <w:lang w:val="ro-MD" w:bidi="ro-RO"/>
              </w:rPr>
              <w:t xml:space="preserve">hotărârii </w:t>
            </w:r>
            <w:r w:rsidRPr="000707D8">
              <w:rPr>
                <w:rFonts w:ascii="Times New Roman" w:hAnsi="Times New Roman"/>
                <w:sz w:val="28"/>
                <w:szCs w:val="28"/>
                <w:lang w:val="ro-MD" w:bidi="ro-RO"/>
              </w:rPr>
              <w:t>Guvern</w:t>
            </w:r>
            <w:r w:rsidR="00B97878">
              <w:rPr>
                <w:rFonts w:ascii="Times New Roman" w:hAnsi="Times New Roman"/>
                <w:sz w:val="28"/>
                <w:szCs w:val="28"/>
                <w:lang w:val="ro-MD" w:bidi="ro-RO"/>
              </w:rPr>
              <w:t>ului</w:t>
            </w:r>
            <w:r w:rsidRPr="000707D8">
              <w:rPr>
                <w:rFonts w:ascii="Times New Roman" w:hAnsi="Times New Roman"/>
                <w:sz w:val="28"/>
                <w:szCs w:val="28"/>
                <w:lang w:val="ro-MD" w:bidi="ro-RO"/>
              </w:rPr>
              <w:t xml:space="preserve"> prevede ca prezenta lege să intre în vigoare la data publicării în Monitorul Oficial al Republicii Moldova în corespundere cu prevederile art. 56 alin. (1) din Legea cu privire la actele normative nr. 100/2017</w:t>
            </w:r>
            <w:r w:rsidR="00B97878">
              <w:rPr>
                <w:rFonts w:ascii="Times New Roman" w:hAnsi="Times New Roman"/>
                <w:sz w:val="28"/>
                <w:szCs w:val="28"/>
                <w:lang w:val="ro-MD" w:bidi="ro-RO"/>
              </w:rPr>
              <w:t>, deoarece</w:t>
            </w:r>
            <w:r w:rsidRPr="000707D8">
              <w:rPr>
                <w:rFonts w:ascii="Times New Roman" w:hAnsi="Times New Roman"/>
                <w:sz w:val="28"/>
                <w:szCs w:val="28"/>
                <w:lang w:val="ro-MD" w:bidi="ro-RO"/>
              </w:rPr>
              <w:t xml:space="preserve"> este stringent necesar</w:t>
            </w:r>
            <w:r w:rsidR="00B97878">
              <w:rPr>
                <w:rFonts w:ascii="Times New Roman" w:hAnsi="Times New Roman"/>
                <w:sz w:val="28"/>
                <w:szCs w:val="28"/>
                <w:lang w:val="ro-MD" w:bidi="ro-RO"/>
              </w:rPr>
              <w:t>ă</w:t>
            </w:r>
            <w:r w:rsidRPr="000707D8">
              <w:rPr>
                <w:rFonts w:ascii="Times New Roman" w:hAnsi="Times New Roman"/>
                <w:sz w:val="28"/>
                <w:szCs w:val="28"/>
                <w:lang w:val="ro-MD" w:bidi="ro-RO"/>
              </w:rPr>
              <w:t xml:space="preserve"> </w:t>
            </w:r>
            <w:r w:rsidR="00B97878">
              <w:rPr>
                <w:rFonts w:ascii="Times New Roman" w:hAnsi="Times New Roman"/>
                <w:sz w:val="28"/>
                <w:szCs w:val="28"/>
                <w:lang w:val="ro-RO"/>
              </w:rPr>
              <w:t>realizarea acțiunilor</w:t>
            </w:r>
            <w:r w:rsidRPr="000707D8">
              <w:rPr>
                <w:rFonts w:ascii="Times New Roman" w:hAnsi="Times New Roman"/>
                <w:sz w:val="28"/>
                <w:szCs w:val="28"/>
                <w:lang w:val="ro-RO"/>
              </w:rPr>
              <w:t xml:space="preserve"> din </w:t>
            </w:r>
            <w:r w:rsidRPr="000707D8">
              <w:rPr>
                <w:rFonts w:ascii="Times New Roman" w:hAnsi="Times New Roman"/>
                <w:bCs/>
                <w:sz w:val="28"/>
                <w:szCs w:val="28"/>
                <w:lang w:val="ro-RO"/>
              </w:rPr>
              <w:t xml:space="preserve">Programul de consolidare a încrederii şi siguranței societății prin formare profesională, integritate şi digitalizare a sistemului afacerilor interne pentru anii 2022-2025, aprobat prin </w:t>
            </w:r>
            <w:r w:rsidRPr="000707D8">
              <w:rPr>
                <w:rFonts w:ascii="Times New Roman" w:hAnsi="Times New Roman"/>
                <w:sz w:val="28"/>
                <w:szCs w:val="28"/>
                <w:lang w:val="ro-RO"/>
              </w:rPr>
              <w:t xml:space="preserve">Hotărârea Guvernului </w:t>
            </w:r>
            <w:r w:rsidRPr="000707D8">
              <w:rPr>
                <w:rFonts w:ascii="Times New Roman" w:hAnsi="Times New Roman"/>
                <w:bCs/>
                <w:sz w:val="28"/>
                <w:szCs w:val="28"/>
                <w:lang w:val="ro-RO"/>
              </w:rPr>
              <w:t xml:space="preserve">nr. 947/2022, </w:t>
            </w:r>
            <w:r w:rsidR="00B97878">
              <w:rPr>
                <w:rFonts w:ascii="Times New Roman" w:hAnsi="Times New Roman"/>
                <w:bCs/>
                <w:sz w:val="28"/>
                <w:szCs w:val="28"/>
                <w:lang w:val="ro-RO"/>
              </w:rPr>
              <w:t xml:space="preserve">potrivit cărora </w:t>
            </w:r>
            <w:r w:rsidRPr="000707D8">
              <w:rPr>
                <w:rFonts w:ascii="Times New Roman" w:hAnsi="Times New Roman"/>
                <w:bCs/>
                <w:sz w:val="28"/>
                <w:szCs w:val="28"/>
                <w:lang w:val="ro-RO"/>
              </w:rPr>
              <w:t>Ministerul Afacerilor Interne urma să asigure fuzionarea instituțiilor de învățământ, centrelor de instruire ale instituțiilor subordonate ale Ministerului Afacerilor Interne – în cadrul unei singure instituții de învățământ Academia „Ștefan cel Mare”</w:t>
            </w:r>
            <w:r w:rsidR="00B97878">
              <w:rPr>
                <w:rFonts w:ascii="Times New Roman" w:hAnsi="Times New Roman"/>
                <w:bCs/>
                <w:sz w:val="28"/>
                <w:szCs w:val="28"/>
                <w:lang w:val="ro-RO"/>
              </w:rPr>
              <w:t>, încă din anul 2023</w:t>
            </w:r>
            <w:r w:rsidRPr="000707D8">
              <w:rPr>
                <w:rFonts w:ascii="Times New Roman" w:hAnsi="Times New Roman"/>
                <w:bCs/>
                <w:sz w:val="28"/>
                <w:szCs w:val="28"/>
                <w:lang w:val="ro-RO"/>
              </w:rPr>
              <w:t>.</w:t>
            </w:r>
          </w:p>
        </w:tc>
      </w:tr>
      <w:tr w:rsidR="000707D8" w:rsidRPr="009822A6" w:rsidTr="00717EBA">
        <w:tc>
          <w:tcPr>
            <w:tcW w:w="974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707D8" w:rsidRPr="000707D8" w:rsidRDefault="000707D8" w:rsidP="00717EBA">
            <w:pPr>
              <w:spacing w:after="0" w:line="240" w:lineRule="auto"/>
              <w:jc w:val="both"/>
              <w:rPr>
                <w:rFonts w:ascii="Times New Roman" w:hAnsi="Times New Roman"/>
                <w:sz w:val="28"/>
                <w:szCs w:val="28"/>
                <w:lang w:val="ro-RO"/>
              </w:rPr>
            </w:pPr>
            <w:r w:rsidRPr="000707D8">
              <w:rPr>
                <w:rFonts w:ascii="Times New Roman" w:hAnsi="Times New Roman"/>
                <w:b/>
                <w:bCs/>
                <w:sz w:val="28"/>
                <w:szCs w:val="28"/>
                <w:lang w:val="ro-RO"/>
              </w:rPr>
              <w:lastRenderedPageBreak/>
              <w:t>3. Descrierea gradului de compatibilitate pentru proiecte care au ca scop armonizarea legislației naționale cu legislația Uniunii Europene</w:t>
            </w:r>
          </w:p>
        </w:tc>
      </w:tr>
      <w:tr w:rsidR="000707D8" w:rsidRPr="009822A6" w:rsidTr="00717E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07D8" w:rsidRPr="000707D8" w:rsidRDefault="000707D8" w:rsidP="00CB2ADF">
            <w:pPr>
              <w:spacing w:after="0" w:line="240" w:lineRule="auto"/>
              <w:ind w:firstLine="284"/>
              <w:jc w:val="both"/>
              <w:rPr>
                <w:rFonts w:ascii="Times New Roman" w:hAnsi="Times New Roman"/>
                <w:sz w:val="28"/>
                <w:szCs w:val="28"/>
                <w:lang w:val="ro-RO"/>
              </w:rPr>
            </w:pPr>
            <w:r w:rsidRPr="000707D8">
              <w:rPr>
                <w:rFonts w:ascii="Times New Roman" w:hAnsi="Times New Roman"/>
                <w:b/>
                <w:bCs/>
                <w:sz w:val="28"/>
                <w:szCs w:val="28"/>
                <w:lang w:val="ro-RO"/>
              </w:rPr>
              <w:t> </w:t>
            </w:r>
            <w:r w:rsidRPr="000707D8">
              <w:rPr>
                <w:rFonts w:ascii="Times New Roman" w:hAnsi="Times New Roman"/>
                <w:sz w:val="28"/>
                <w:szCs w:val="28"/>
                <w:lang w:val="ro-RO"/>
              </w:rPr>
              <w:t>Proiectul în cauză nu are drept scop armonizarea legislației naționale cu legislația Uniunii Europene.</w:t>
            </w:r>
            <w:r w:rsidRPr="000707D8">
              <w:rPr>
                <w:rFonts w:ascii="Times New Roman" w:hAnsi="Times New Roman"/>
                <w:b/>
                <w:bCs/>
                <w:sz w:val="28"/>
                <w:szCs w:val="28"/>
                <w:lang w:val="ro-RO"/>
              </w:rPr>
              <w:t> </w:t>
            </w:r>
          </w:p>
        </w:tc>
      </w:tr>
      <w:tr w:rsidR="000707D8" w:rsidRPr="009822A6" w:rsidTr="00717EBA">
        <w:trPr>
          <w:trHeight w:val="543"/>
        </w:trPr>
        <w:tc>
          <w:tcPr>
            <w:tcW w:w="974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707D8" w:rsidRPr="000707D8" w:rsidRDefault="000707D8" w:rsidP="00717EBA">
            <w:pPr>
              <w:spacing w:after="0" w:line="240" w:lineRule="auto"/>
              <w:rPr>
                <w:rFonts w:ascii="Times New Roman" w:hAnsi="Times New Roman"/>
                <w:sz w:val="28"/>
                <w:szCs w:val="28"/>
                <w:lang w:val="ro-RO"/>
              </w:rPr>
            </w:pPr>
            <w:r w:rsidRPr="000707D8">
              <w:rPr>
                <w:rFonts w:ascii="Times New Roman" w:hAnsi="Times New Roman"/>
                <w:b/>
                <w:bCs/>
                <w:sz w:val="28"/>
                <w:szCs w:val="28"/>
                <w:lang w:val="ro-RO"/>
              </w:rPr>
              <w:t xml:space="preserve">4. Principalele prevederi ale proiectului şi </w:t>
            </w:r>
            <w:r w:rsidR="00B97878" w:rsidRPr="000707D8">
              <w:rPr>
                <w:rFonts w:ascii="Times New Roman" w:hAnsi="Times New Roman"/>
                <w:b/>
                <w:bCs/>
                <w:sz w:val="28"/>
                <w:szCs w:val="28"/>
                <w:lang w:val="ro-RO"/>
              </w:rPr>
              <w:t>evidențierea</w:t>
            </w:r>
            <w:r w:rsidRPr="000707D8">
              <w:rPr>
                <w:rFonts w:ascii="Times New Roman" w:hAnsi="Times New Roman"/>
                <w:b/>
                <w:bCs/>
                <w:sz w:val="28"/>
                <w:szCs w:val="28"/>
                <w:lang w:val="ro-RO"/>
              </w:rPr>
              <w:t xml:space="preserve"> elementelor noi</w:t>
            </w:r>
          </w:p>
        </w:tc>
      </w:tr>
      <w:tr w:rsidR="000707D8" w:rsidRPr="000707D8" w:rsidTr="00717E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07D8" w:rsidRPr="000707D8" w:rsidRDefault="000707D8" w:rsidP="00717EBA">
            <w:pPr>
              <w:spacing w:after="0" w:line="240" w:lineRule="auto"/>
              <w:ind w:firstLine="317"/>
              <w:jc w:val="both"/>
              <w:rPr>
                <w:rFonts w:ascii="Times New Roman" w:hAnsi="Times New Roman"/>
                <w:sz w:val="28"/>
                <w:szCs w:val="28"/>
                <w:lang w:val="ro-RO" w:bidi="ro-RO"/>
              </w:rPr>
            </w:pPr>
            <w:r w:rsidRPr="000707D8">
              <w:rPr>
                <w:rFonts w:ascii="Times New Roman" w:hAnsi="Times New Roman"/>
                <w:bCs/>
                <w:sz w:val="28"/>
                <w:szCs w:val="28"/>
                <w:lang w:val="ro-RO"/>
              </w:rPr>
              <w:t> Proiectul prevede modificarea</w:t>
            </w:r>
            <w:r w:rsidRPr="000707D8">
              <w:rPr>
                <w:rFonts w:ascii="Times New Roman" w:hAnsi="Times New Roman"/>
                <w:sz w:val="28"/>
                <w:szCs w:val="28"/>
                <w:lang w:val="ro-RO" w:bidi="ro-RO"/>
              </w:rPr>
              <w:t xml:space="preserve"> Legii nr. 283/2011 cu privire la Poliția de Frontier</w:t>
            </w:r>
            <w:r w:rsidR="00EB0CA5">
              <w:rPr>
                <w:rFonts w:ascii="Times New Roman" w:hAnsi="Times New Roman"/>
                <w:sz w:val="28"/>
                <w:szCs w:val="28"/>
                <w:lang w:val="ro-RO" w:bidi="ro-RO"/>
              </w:rPr>
              <w:t>ă</w:t>
            </w:r>
            <w:r w:rsidRPr="000707D8">
              <w:rPr>
                <w:rFonts w:ascii="Times New Roman" w:hAnsi="Times New Roman"/>
                <w:sz w:val="28"/>
                <w:szCs w:val="28"/>
                <w:lang w:val="ro-RO" w:bidi="ro-RO"/>
              </w:rPr>
              <w:t xml:space="preserve">. </w:t>
            </w:r>
          </w:p>
          <w:p w:rsidR="000707D8" w:rsidRPr="000707D8" w:rsidRDefault="000707D8" w:rsidP="00717EBA">
            <w:pPr>
              <w:spacing w:after="0" w:line="240" w:lineRule="auto"/>
              <w:ind w:firstLine="317"/>
              <w:jc w:val="both"/>
              <w:rPr>
                <w:rFonts w:ascii="Times New Roman" w:hAnsi="Times New Roman"/>
                <w:bCs/>
                <w:sz w:val="28"/>
                <w:szCs w:val="28"/>
                <w:lang w:val="ro-RO"/>
              </w:rPr>
            </w:pPr>
            <w:r w:rsidRPr="000707D8">
              <w:rPr>
                <w:rFonts w:ascii="Times New Roman" w:hAnsi="Times New Roman"/>
                <w:bCs/>
                <w:sz w:val="28"/>
                <w:szCs w:val="28"/>
                <w:lang w:val="ro-RO"/>
              </w:rPr>
              <w:t xml:space="preserve">Astfel, se abrogă </w:t>
            </w:r>
            <w:r w:rsidRPr="000707D8">
              <w:rPr>
                <w:rFonts w:ascii="Times New Roman" w:hAnsi="Times New Roman"/>
                <w:sz w:val="28"/>
                <w:szCs w:val="28"/>
                <w:lang w:val="ro-RO" w:bidi="ro-RO"/>
              </w:rPr>
              <w:t>litera c) din alin</w:t>
            </w:r>
            <w:r w:rsidR="007C37D2">
              <w:rPr>
                <w:rFonts w:ascii="Times New Roman" w:hAnsi="Times New Roman"/>
                <w:sz w:val="28"/>
                <w:szCs w:val="28"/>
                <w:lang w:val="ro-RO" w:bidi="ro-RO"/>
              </w:rPr>
              <w:t>.</w:t>
            </w:r>
            <w:r w:rsidRPr="000707D8">
              <w:rPr>
                <w:rFonts w:ascii="Times New Roman" w:hAnsi="Times New Roman"/>
                <w:sz w:val="28"/>
                <w:szCs w:val="28"/>
                <w:lang w:val="ro-RO" w:bidi="ro-RO"/>
              </w:rPr>
              <w:t xml:space="preserve"> (1) al articolului 5 din Legea  menționată, în vederea excluderii </w:t>
            </w:r>
            <w:r w:rsidRPr="000707D8">
              <w:rPr>
                <w:rFonts w:ascii="Times New Roman" w:hAnsi="Times New Roman"/>
                <w:bCs/>
                <w:sz w:val="28"/>
                <w:szCs w:val="28"/>
                <w:lang w:val="ro-RO"/>
              </w:rPr>
              <w:t xml:space="preserve">Centrului de Excelență în Securitatea Frontierei din subordinea </w:t>
            </w:r>
            <w:r w:rsidRPr="000707D8">
              <w:rPr>
                <w:rFonts w:ascii="Times New Roman" w:hAnsi="Times New Roman"/>
                <w:bCs/>
                <w:sz w:val="28"/>
                <w:szCs w:val="28"/>
                <w:lang w:val="ro-RO"/>
              </w:rPr>
              <w:lastRenderedPageBreak/>
              <w:t>Inspectoratului General al Poliției de Frontieră și se completează cu litera d) în vederea instituirii subdiviziunilor specializate în structura Poliției de Frontieră.</w:t>
            </w:r>
          </w:p>
          <w:p w:rsidR="000707D8" w:rsidRPr="000707D8" w:rsidRDefault="000707D8" w:rsidP="00717EBA">
            <w:pPr>
              <w:spacing w:after="0" w:line="240" w:lineRule="auto"/>
              <w:ind w:firstLine="317"/>
              <w:jc w:val="both"/>
              <w:rPr>
                <w:rFonts w:ascii="Times New Roman" w:hAnsi="Times New Roman"/>
                <w:sz w:val="28"/>
                <w:szCs w:val="28"/>
                <w:lang w:val="ro-RO" w:bidi="ro-RO"/>
              </w:rPr>
            </w:pPr>
            <w:r w:rsidRPr="000707D8">
              <w:rPr>
                <w:rFonts w:ascii="Times New Roman" w:hAnsi="Times New Roman"/>
                <w:bCs/>
                <w:sz w:val="28"/>
                <w:szCs w:val="28"/>
                <w:lang w:val="ro-RO"/>
              </w:rPr>
              <w:t>Concomitent, prin completarea Legii</w:t>
            </w:r>
            <w:r w:rsidR="00B97878">
              <w:rPr>
                <w:rFonts w:ascii="Times New Roman" w:hAnsi="Times New Roman"/>
                <w:bCs/>
                <w:sz w:val="28"/>
                <w:szCs w:val="28"/>
                <w:lang w:val="ro-RO"/>
              </w:rPr>
              <w:t xml:space="preserve"> menționate </w:t>
            </w:r>
            <w:r w:rsidRPr="000707D8">
              <w:rPr>
                <w:rFonts w:ascii="Times New Roman" w:hAnsi="Times New Roman"/>
                <w:bCs/>
                <w:sz w:val="28"/>
                <w:szCs w:val="28"/>
                <w:lang w:val="ro-RO"/>
              </w:rPr>
              <w:t>cu articolul 5</w:t>
            </w:r>
            <w:r w:rsidRPr="000707D8">
              <w:rPr>
                <w:rFonts w:ascii="Times New Roman" w:hAnsi="Times New Roman"/>
                <w:bCs/>
                <w:sz w:val="28"/>
                <w:szCs w:val="28"/>
                <w:vertAlign w:val="superscript"/>
                <w:lang w:val="ro-RO"/>
              </w:rPr>
              <w:t>2</w:t>
            </w:r>
            <w:r w:rsidRPr="000707D8">
              <w:rPr>
                <w:rFonts w:ascii="Times New Roman" w:hAnsi="Times New Roman"/>
                <w:bCs/>
                <w:sz w:val="28"/>
                <w:szCs w:val="28"/>
                <w:lang w:val="ro-RO"/>
              </w:rPr>
              <w:t xml:space="preserve">, va fi posibilă instituirea </w:t>
            </w:r>
            <w:r w:rsidR="00B97878">
              <w:rPr>
                <w:rFonts w:ascii="Times New Roman" w:hAnsi="Times New Roman"/>
                <w:sz w:val="28"/>
                <w:szCs w:val="28"/>
                <w:lang w:val="ro-RO" w:bidi="ro-RO"/>
              </w:rPr>
              <w:t>subdiviziuni specializate de către ministrul afacerilor interne la propunerea șefului Inspectoratului General al Poliției de Frontieră</w:t>
            </w:r>
            <w:r w:rsidRPr="000707D8">
              <w:rPr>
                <w:rFonts w:ascii="Times New Roman" w:hAnsi="Times New Roman"/>
                <w:sz w:val="28"/>
                <w:szCs w:val="28"/>
                <w:lang w:val="ro-RO" w:bidi="ro-RO"/>
              </w:rPr>
              <w:t>.</w:t>
            </w:r>
          </w:p>
          <w:p w:rsidR="000707D8" w:rsidRPr="000707D8" w:rsidRDefault="000707D8" w:rsidP="00717EBA">
            <w:pPr>
              <w:tabs>
                <w:tab w:val="left" w:pos="601"/>
              </w:tabs>
              <w:spacing w:after="0" w:line="240" w:lineRule="auto"/>
              <w:ind w:firstLine="284"/>
              <w:jc w:val="both"/>
              <w:rPr>
                <w:rFonts w:ascii="Times New Roman" w:hAnsi="Times New Roman"/>
                <w:sz w:val="28"/>
                <w:szCs w:val="28"/>
                <w:lang w:val="ro-RO" w:bidi="ro-RO"/>
              </w:rPr>
            </w:pPr>
            <w:r w:rsidRPr="000707D8">
              <w:rPr>
                <w:rFonts w:ascii="Times New Roman" w:hAnsi="Times New Roman"/>
                <w:sz w:val="28"/>
                <w:szCs w:val="28"/>
                <w:lang w:val="ro-RO" w:bidi="ro-RO"/>
              </w:rPr>
              <w:t>Modif</w:t>
            </w:r>
            <w:r w:rsidR="00B97878">
              <w:rPr>
                <w:rFonts w:ascii="Times New Roman" w:hAnsi="Times New Roman"/>
                <w:sz w:val="28"/>
                <w:szCs w:val="28"/>
                <w:lang w:val="ro-RO" w:bidi="ro-RO"/>
              </w:rPr>
              <w:t>icarea art</w:t>
            </w:r>
            <w:r w:rsidR="007C37D2">
              <w:rPr>
                <w:rFonts w:ascii="Times New Roman" w:hAnsi="Times New Roman"/>
                <w:sz w:val="28"/>
                <w:szCs w:val="28"/>
                <w:lang w:val="ro-RO" w:bidi="ro-RO"/>
              </w:rPr>
              <w:t>.</w:t>
            </w:r>
            <w:r w:rsidR="00B97878">
              <w:rPr>
                <w:rFonts w:ascii="Times New Roman" w:hAnsi="Times New Roman"/>
                <w:sz w:val="28"/>
                <w:szCs w:val="28"/>
                <w:lang w:val="ro-RO" w:bidi="ro-RO"/>
              </w:rPr>
              <w:t xml:space="preserve"> 6 alin. (1) lit. b)</w:t>
            </w:r>
            <w:r w:rsidRPr="000707D8">
              <w:rPr>
                <w:rFonts w:ascii="Times New Roman" w:hAnsi="Times New Roman"/>
                <w:sz w:val="28"/>
                <w:szCs w:val="28"/>
                <w:lang w:val="ro-RO" w:bidi="ro-RO"/>
              </w:rPr>
              <w:t xml:space="preserve"> are drept scop racordarea la prevederile Regulamentului cu privire la normele aplicabile în scopul facilitării traficului maritim internațional aprobat prin </w:t>
            </w:r>
            <w:r w:rsidR="00535ABB" w:rsidRPr="009822A6">
              <w:rPr>
                <w:rFonts w:ascii="Times New Roman" w:hAnsi="Times New Roman"/>
                <w:sz w:val="28"/>
                <w:szCs w:val="28"/>
                <w:lang w:val="ro-RO" w:bidi="ro-RO"/>
              </w:rPr>
              <w:t>Hotărârea Guvernului 23/2024 privind consolidarea securității portuare și a securității la bordul navelor</w:t>
            </w:r>
            <w:r w:rsidRPr="000707D8">
              <w:rPr>
                <w:rFonts w:ascii="Times New Roman" w:hAnsi="Times New Roman"/>
                <w:sz w:val="28"/>
                <w:szCs w:val="28"/>
                <w:lang w:val="ro-RO" w:bidi="ro-RO"/>
              </w:rPr>
              <w:t>, iar modificarea alin. (3) lit. b) al aceluiași articol, rezultă din prevederile art. 12 din Codul adm</w:t>
            </w:r>
            <w:r w:rsidR="000F3878">
              <w:rPr>
                <w:rFonts w:ascii="Times New Roman" w:hAnsi="Times New Roman"/>
                <w:sz w:val="28"/>
                <w:szCs w:val="28"/>
                <w:lang w:val="ro-RO" w:bidi="ro-RO"/>
              </w:rPr>
              <w:t>inistrativ</w:t>
            </w:r>
            <w:r w:rsidRPr="000707D8">
              <w:rPr>
                <w:rFonts w:ascii="Times New Roman" w:hAnsi="Times New Roman"/>
                <w:sz w:val="28"/>
                <w:szCs w:val="28"/>
                <w:lang w:val="ro-RO" w:bidi="ro-RO"/>
              </w:rPr>
              <w:t>.</w:t>
            </w:r>
          </w:p>
          <w:p w:rsidR="000707D8" w:rsidRPr="000707D8" w:rsidRDefault="000707D8" w:rsidP="00717EBA">
            <w:pPr>
              <w:tabs>
                <w:tab w:val="left" w:pos="601"/>
              </w:tabs>
              <w:spacing w:after="0" w:line="240" w:lineRule="auto"/>
              <w:jc w:val="both"/>
              <w:rPr>
                <w:rFonts w:ascii="Times New Roman" w:hAnsi="Times New Roman"/>
                <w:sz w:val="28"/>
                <w:szCs w:val="28"/>
                <w:lang w:val="ro-RO" w:bidi="ro-RO"/>
              </w:rPr>
            </w:pPr>
            <w:r w:rsidRPr="000707D8">
              <w:rPr>
                <w:rFonts w:ascii="Times New Roman" w:hAnsi="Times New Roman"/>
                <w:sz w:val="28"/>
                <w:szCs w:val="28"/>
                <w:lang w:val="ro-RO" w:bidi="ro-RO"/>
              </w:rPr>
              <w:t xml:space="preserve">    Art</w:t>
            </w:r>
            <w:r w:rsidR="007C37D2">
              <w:rPr>
                <w:rFonts w:ascii="Times New Roman" w:hAnsi="Times New Roman"/>
                <w:sz w:val="28"/>
                <w:szCs w:val="28"/>
                <w:lang w:val="ro-RO" w:bidi="ro-RO"/>
              </w:rPr>
              <w:t xml:space="preserve">. </w:t>
            </w:r>
            <w:r w:rsidRPr="000707D8">
              <w:rPr>
                <w:rFonts w:ascii="Times New Roman" w:hAnsi="Times New Roman"/>
                <w:sz w:val="28"/>
                <w:szCs w:val="28"/>
                <w:lang w:val="ro-RO" w:bidi="ro-RO"/>
              </w:rPr>
              <w:t>10 alin</w:t>
            </w:r>
            <w:r w:rsidR="007C37D2">
              <w:rPr>
                <w:rFonts w:ascii="Times New Roman" w:hAnsi="Times New Roman"/>
                <w:sz w:val="28"/>
                <w:szCs w:val="28"/>
                <w:lang w:val="ro-RO" w:bidi="ro-RO"/>
              </w:rPr>
              <w:t>.</w:t>
            </w:r>
            <w:r w:rsidRPr="000707D8">
              <w:rPr>
                <w:rFonts w:ascii="Times New Roman" w:hAnsi="Times New Roman"/>
                <w:sz w:val="28"/>
                <w:szCs w:val="28"/>
                <w:lang w:val="ro-RO" w:bidi="ro-RO"/>
              </w:rPr>
              <w:t xml:space="preserve"> (1) se expune în redacție nouă, în vederea îmbunătății reglementărilor actuale.</w:t>
            </w:r>
          </w:p>
          <w:p w:rsidR="000707D8" w:rsidRPr="000707D8" w:rsidRDefault="000707D8" w:rsidP="00717EBA">
            <w:pPr>
              <w:tabs>
                <w:tab w:val="left" w:pos="601"/>
              </w:tabs>
              <w:spacing w:after="0" w:line="240" w:lineRule="auto"/>
              <w:jc w:val="both"/>
              <w:rPr>
                <w:rFonts w:ascii="Times New Roman" w:hAnsi="Times New Roman"/>
                <w:sz w:val="28"/>
                <w:szCs w:val="28"/>
                <w:lang w:val="ro-RO" w:bidi="ro-RO"/>
              </w:rPr>
            </w:pPr>
            <w:r w:rsidRPr="000707D8">
              <w:rPr>
                <w:rFonts w:ascii="Times New Roman" w:hAnsi="Times New Roman"/>
                <w:sz w:val="28"/>
                <w:szCs w:val="28"/>
                <w:lang w:val="ro-RO" w:bidi="ro-RO"/>
              </w:rPr>
              <w:t xml:space="preserve">    Art</w:t>
            </w:r>
            <w:r w:rsidR="007C37D2">
              <w:rPr>
                <w:rFonts w:ascii="Times New Roman" w:hAnsi="Times New Roman"/>
                <w:sz w:val="28"/>
                <w:szCs w:val="28"/>
                <w:lang w:val="ro-RO" w:bidi="ro-RO"/>
              </w:rPr>
              <w:t>.</w:t>
            </w:r>
            <w:r w:rsidRPr="000707D8">
              <w:rPr>
                <w:rFonts w:ascii="Times New Roman" w:hAnsi="Times New Roman"/>
                <w:sz w:val="28"/>
                <w:szCs w:val="28"/>
                <w:lang w:val="ro-RO" w:bidi="ro-RO"/>
              </w:rPr>
              <w:t xml:space="preserve"> 14 se expune într-o nouă redacție în vederea definirii termenului de polițist de </w:t>
            </w:r>
            <w:r w:rsidR="000F3878">
              <w:rPr>
                <w:rFonts w:ascii="Times New Roman" w:hAnsi="Times New Roman"/>
                <w:sz w:val="28"/>
                <w:szCs w:val="28"/>
                <w:lang w:val="ro-RO" w:bidi="ro-RO"/>
              </w:rPr>
              <w:t>frontieră și</w:t>
            </w:r>
            <w:r w:rsidRPr="000707D8">
              <w:rPr>
                <w:rFonts w:ascii="Times New Roman" w:hAnsi="Times New Roman"/>
                <w:sz w:val="28"/>
                <w:szCs w:val="28"/>
                <w:lang w:val="ro-RO" w:bidi="ro-RO"/>
              </w:rPr>
              <w:t xml:space="preserve"> statutul juridic al acestuia.</w:t>
            </w:r>
          </w:p>
          <w:p w:rsidR="000707D8" w:rsidRPr="000707D8" w:rsidRDefault="000707D8" w:rsidP="007C37D2">
            <w:pPr>
              <w:tabs>
                <w:tab w:val="left" w:pos="601"/>
              </w:tabs>
              <w:spacing w:after="0" w:line="240" w:lineRule="auto"/>
              <w:jc w:val="both"/>
              <w:rPr>
                <w:rFonts w:ascii="Times New Roman" w:hAnsi="Times New Roman"/>
                <w:sz w:val="28"/>
                <w:szCs w:val="28"/>
                <w:lang w:val="ro-RO"/>
              </w:rPr>
            </w:pPr>
            <w:r w:rsidRPr="000707D8">
              <w:rPr>
                <w:rFonts w:ascii="Times New Roman" w:hAnsi="Times New Roman"/>
                <w:sz w:val="28"/>
                <w:szCs w:val="28"/>
                <w:lang w:val="ro-RO" w:bidi="ro-RO"/>
              </w:rPr>
              <w:t xml:space="preserve">    </w:t>
            </w:r>
            <w:r w:rsidRPr="000707D8">
              <w:rPr>
                <w:rFonts w:ascii="Times New Roman" w:hAnsi="Times New Roman"/>
                <w:bCs/>
                <w:sz w:val="28"/>
                <w:szCs w:val="28"/>
                <w:lang w:val="ro-MD"/>
              </w:rPr>
              <w:t>Art</w:t>
            </w:r>
            <w:r w:rsidR="007C37D2">
              <w:rPr>
                <w:rFonts w:ascii="Times New Roman" w:hAnsi="Times New Roman"/>
                <w:bCs/>
                <w:sz w:val="28"/>
                <w:szCs w:val="28"/>
                <w:lang w:val="ro-MD"/>
              </w:rPr>
              <w:t>.</w:t>
            </w:r>
            <w:r w:rsidRPr="000707D8">
              <w:rPr>
                <w:rFonts w:ascii="Times New Roman" w:hAnsi="Times New Roman"/>
                <w:bCs/>
                <w:sz w:val="28"/>
                <w:szCs w:val="28"/>
                <w:lang w:val="ro-MD"/>
              </w:rPr>
              <w:t xml:space="preserve"> 60 alineatul (5) se abrogă.</w:t>
            </w:r>
          </w:p>
        </w:tc>
      </w:tr>
      <w:tr w:rsidR="000707D8" w:rsidRPr="000707D8" w:rsidTr="00717EBA">
        <w:tc>
          <w:tcPr>
            <w:tcW w:w="974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707D8" w:rsidRPr="000707D8" w:rsidRDefault="000707D8" w:rsidP="00717EBA">
            <w:pPr>
              <w:spacing w:after="0" w:line="240" w:lineRule="auto"/>
              <w:rPr>
                <w:rFonts w:ascii="Times New Roman" w:hAnsi="Times New Roman"/>
                <w:sz w:val="28"/>
                <w:szCs w:val="28"/>
                <w:lang w:val="ro-RO"/>
              </w:rPr>
            </w:pPr>
            <w:r w:rsidRPr="000707D8">
              <w:rPr>
                <w:rFonts w:ascii="Times New Roman" w:hAnsi="Times New Roman"/>
                <w:b/>
                <w:bCs/>
                <w:sz w:val="28"/>
                <w:szCs w:val="28"/>
                <w:lang w:val="ro-RO"/>
              </w:rPr>
              <w:lastRenderedPageBreak/>
              <w:t>5. Fundamentarea economico-financiară</w:t>
            </w:r>
          </w:p>
        </w:tc>
      </w:tr>
      <w:tr w:rsidR="000707D8" w:rsidRPr="009822A6" w:rsidTr="00717E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07D8" w:rsidRPr="000707D8" w:rsidRDefault="000707D8" w:rsidP="000707D8">
            <w:pPr>
              <w:spacing w:after="0" w:line="240" w:lineRule="auto"/>
              <w:ind w:firstLine="284"/>
              <w:jc w:val="both"/>
              <w:rPr>
                <w:rFonts w:ascii="Times New Roman" w:hAnsi="Times New Roman"/>
                <w:sz w:val="28"/>
                <w:szCs w:val="28"/>
                <w:lang w:val="ro-RO"/>
              </w:rPr>
            </w:pPr>
            <w:r w:rsidRPr="000707D8">
              <w:rPr>
                <w:rFonts w:ascii="Times New Roman" w:hAnsi="Times New Roman"/>
                <w:sz w:val="28"/>
                <w:szCs w:val="28"/>
                <w:lang w:val="ro-RO"/>
              </w:rPr>
              <w:t> Realizarea prevederilor proiectului Hotărârii de Guvern în cauză nu necesită careva cheltuieli financiare suplimentare din bugetul de stat. </w:t>
            </w:r>
          </w:p>
        </w:tc>
      </w:tr>
      <w:tr w:rsidR="000707D8" w:rsidRPr="009822A6" w:rsidTr="00717EBA">
        <w:tc>
          <w:tcPr>
            <w:tcW w:w="974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707D8" w:rsidRPr="000707D8" w:rsidRDefault="000707D8" w:rsidP="00717EBA">
            <w:pPr>
              <w:spacing w:after="0" w:line="240" w:lineRule="auto"/>
              <w:rPr>
                <w:rFonts w:ascii="Times New Roman" w:hAnsi="Times New Roman"/>
                <w:sz w:val="28"/>
                <w:szCs w:val="28"/>
                <w:lang w:val="ro-RO"/>
              </w:rPr>
            </w:pPr>
            <w:r w:rsidRPr="000707D8">
              <w:rPr>
                <w:rFonts w:ascii="Times New Roman" w:hAnsi="Times New Roman"/>
                <w:b/>
                <w:bCs/>
                <w:sz w:val="28"/>
                <w:szCs w:val="28"/>
                <w:lang w:val="ro-RO"/>
              </w:rPr>
              <w:t>6. Modul de încorporare a actului în cadrul normativ</w:t>
            </w:r>
          </w:p>
        </w:tc>
      </w:tr>
      <w:tr w:rsidR="000707D8" w:rsidRPr="009822A6" w:rsidTr="00717E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07D8" w:rsidRPr="000707D8" w:rsidRDefault="000707D8" w:rsidP="00717EBA">
            <w:pPr>
              <w:spacing w:after="0" w:line="240" w:lineRule="auto"/>
              <w:ind w:firstLine="284"/>
              <w:jc w:val="both"/>
              <w:rPr>
                <w:rFonts w:ascii="Times New Roman" w:hAnsi="Times New Roman"/>
                <w:sz w:val="28"/>
                <w:szCs w:val="28"/>
                <w:lang w:val="ro-MD"/>
              </w:rPr>
            </w:pPr>
            <w:r w:rsidRPr="000707D8">
              <w:rPr>
                <w:rFonts w:ascii="Times New Roman" w:hAnsi="Times New Roman"/>
                <w:sz w:val="28"/>
                <w:szCs w:val="28"/>
                <w:lang w:val="ro-RO"/>
              </w:rPr>
              <w:t> </w:t>
            </w:r>
            <w:r w:rsidRPr="000707D8">
              <w:rPr>
                <w:rFonts w:ascii="Times New Roman" w:hAnsi="Times New Roman"/>
                <w:sz w:val="28"/>
                <w:szCs w:val="28"/>
                <w:lang w:val="ro-MD"/>
              </w:rPr>
              <w:t>Pr</w:t>
            </w:r>
            <w:r w:rsidR="00EB0CA5">
              <w:rPr>
                <w:rFonts w:ascii="Times New Roman" w:hAnsi="Times New Roman"/>
                <w:sz w:val="28"/>
                <w:szCs w:val="28"/>
                <w:lang w:val="ro-MD"/>
              </w:rPr>
              <w:t>oiectul elaborat se încadrează în cadrul normativ î</w:t>
            </w:r>
            <w:r w:rsidRPr="000707D8">
              <w:rPr>
                <w:rFonts w:ascii="Times New Roman" w:hAnsi="Times New Roman"/>
                <w:sz w:val="28"/>
                <w:szCs w:val="28"/>
                <w:lang w:val="ro-MD"/>
              </w:rPr>
              <w:t>n vigoare, totuși aprobarea acestuia va genera în consecință  necesitatea</w:t>
            </w:r>
            <w:r w:rsidR="00EB0CA5">
              <w:rPr>
                <w:rFonts w:ascii="Times New Roman" w:hAnsi="Times New Roman"/>
                <w:sz w:val="28"/>
                <w:szCs w:val="28"/>
                <w:lang w:val="ro-MD"/>
              </w:rPr>
              <w:t xml:space="preserve"> modificării</w:t>
            </w:r>
            <w:r w:rsidRPr="000707D8">
              <w:rPr>
                <w:rFonts w:ascii="Times New Roman" w:hAnsi="Times New Roman"/>
                <w:sz w:val="28"/>
                <w:szCs w:val="28"/>
                <w:lang w:val="ro-MD"/>
              </w:rPr>
              <w:t>:</w:t>
            </w:r>
          </w:p>
          <w:p w:rsidR="000707D8" w:rsidRPr="00141DD8" w:rsidRDefault="000707D8" w:rsidP="000707D8">
            <w:pPr>
              <w:numPr>
                <w:ilvl w:val="0"/>
                <w:numId w:val="3"/>
              </w:numPr>
              <w:spacing w:after="0" w:line="240" w:lineRule="auto"/>
              <w:ind w:left="34" w:firstLine="425"/>
              <w:jc w:val="both"/>
              <w:rPr>
                <w:rFonts w:ascii="Times New Roman" w:hAnsi="Times New Roman"/>
                <w:sz w:val="28"/>
                <w:szCs w:val="28"/>
                <w:lang w:val="en-US"/>
              </w:rPr>
            </w:pPr>
            <w:r w:rsidRPr="000707D8">
              <w:rPr>
                <w:rFonts w:ascii="Times New Roman" w:hAnsi="Times New Roman"/>
                <w:sz w:val="28"/>
                <w:szCs w:val="28"/>
                <w:lang w:val="ro-MD"/>
              </w:rPr>
              <w:t>Hotărârii Guvernului  nr. 1145/2018 cu privire la organizarea şi funcționarea Inspectoratului G</w:t>
            </w:r>
            <w:r w:rsidR="00141DD8">
              <w:rPr>
                <w:rFonts w:ascii="Times New Roman" w:hAnsi="Times New Roman"/>
                <w:sz w:val="28"/>
                <w:szCs w:val="28"/>
                <w:lang w:val="ro-MD"/>
              </w:rPr>
              <w:t>eneral al Poliției de Frontieră;</w:t>
            </w:r>
          </w:p>
          <w:p w:rsidR="00141DD8" w:rsidRPr="000707D8" w:rsidRDefault="00141DD8" w:rsidP="000707D8">
            <w:pPr>
              <w:numPr>
                <w:ilvl w:val="0"/>
                <w:numId w:val="3"/>
              </w:numPr>
              <w:spacing w:after="0" w:line="240" w:lineRule="auto"/>
              <w:ind w:left="34" w:firstLine="425"/>
              <w:jc w:val="both"/>
              <w:rPr>
                <w:rFonts w:ascii="Times New Roman" w:hAnsi="Times New Roman"/>
                <w:sz w:val="28"/>
                <w:szCs w:val="28"/>
                <w:lang w:val="en-US"/>
              </w:rPr>
            </w:pPr>
            <w:r>
              <w:rPr>
                <w:rFonts w:ascii="Times New Roman" w:hAnsi="Times New Roman"/>
                <w:sz w:val="28"/>
                <w:szCs w:val="28"/>
                <w:lang w:val="ro-RO"/>
              </w:rPr>
              <w:t>Hotărârea Guvernului nr. 429/2020 cu privire la organizarea și funcționarea unor instituții publice de învățământ din subordinea Ministerului Afacerilor Interne.</w:t>
            </w:r>
          </w:p>
        </w:tc>
      </w:tr>
      <w:tr w:rsidR="000707D8" w:rsidRPr="009822A6" w:rsidTr="00717EBA">
        <w:tc>
          <w:tcPr>
            <w:tcW w:w="974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707D8" w:rsidRPr="000707D8" w:rsidRDefault="000707D8" w:rsidP="00717EBA">
            <w:pPr>
              <w:spacing w:after="0" w:line="240" w:lineRule="auto"/>
              <w:jc w:val="both"/>
              <w:rPr>
                <w:rFonts w:ascii="Times New Roman" w:hAnsi="Times New Roman"/>
                <w:sz w:val="28"/>
                <w:szCs w:val="28"/>
                <w:lang w:val="ro-RO"/>
              </w:rPr>
            </w:pPr>
            <w:r w:rsidRPr="000707D8">
              <w:rPr>
                <w:rFonts w:ascii="Times New Roman" w:hAnsi="Times New Roman"/>
                <w:b/>
                <w:bCs/>
                <w:sz w:val="28"/>
                <w:szCs w:val="28"/>
                <w:lang w:val="ro-RO"/>
              </w:rPr>
              <w:t>7. Avizarea şi consultarea publică a proiectului</w:t>
            </w:r>
          </w:p>
        </w:tc>
      </w:tr>
      <w:tr w:rsidR="000707D8" w:rsidRPr="009822A6" w:rsidTr="00717EBA">
        <w:tc>
          <w:tcPr>
            <w:tcW w:w="9747" w:type="dxa"/>
            <w:tcBorders>
              <w:top w:val="nil"/>
              <w:left w:val="single" w:sz="8" w:space="0" w:color="auto"/>
              <w:bottom w:val="nil"/>
              <w:right w:val="single" w:sz="8" w:space="0" w:color="auto"/>
            </w:tcBorders>
            <w:tcMar>
              <w:top w:w="0" w:type="dxa"/>
              <w:left w:w="108" w:type="dxa"/>
              <w:bottom w:w="0" w:type="dxa"/>
              <w:right w:w="108" w:type="dxa"/>
            </w:tcMar>
          </w:tcPr>
          <w:p w:rsidR="000707D8" w:rsidRPr="000707D8" w:rsidRDefault="000707D8" w:rsidP="000707D8">
            <w:pPr>
              <w:spacing w:after="0" w:line="240" w:lineRule="auto"/>
              <w:ind w:firstLine="284"/>
              <w:jc w:val="both"/>
              <w:rPr>
                <w:rFonts w:ascii="Times New Roman" w:hAnsi="Times New Roman"/>
                <w:sz w:val="28"/>
                <w:szCs w:val="28"/>
                <w:lang w:val="ro-RO"/>
              </w:rPr>
            </w:pPr>
            <w:r w:rsidRPr="000707D8">
              <w:rPr>
                <w:rFonts w:ascii="Times New Roman" w:hAnsi="Times New Roman"/>
                <w:sz w:val="28"/>
                <w:szCs w:val="28"/>
                <w:lang w:val="ro-RO"/>
              </w:rPr>
              <w:t xml:space="preserve"> În scopul respectării prevederilor Legii nr. 239/2008 privind transparența în procesul decizional, decizia privind inițierea proiectului a fost plasată pe pagina web oficială a Ministerului Afacerilor Interne </w:t>
            </w:r>
            <w:hyperlink r:id="rId8" w:history="1">
              <w:r w:rsidRPr="000707D8">
                <w:rPr>
                  <w:rStyle w:val="a3"/>
                  <w:rFonts w:ascii="Times New Roman" w:hAnsi="Times New Roman"/>
                  <w:color w:val="auto"/>
                  <w:sz w:val="28"/>
                  <w:szCs w:val="28"/>
                  <w:lang w:val="ro-RO"/>
                </w:rPr>
                <w:t>www.mai.gov.md</w:t>
              </w:r>
            </w:hyperlink>
            <w:r w:rsidRPr="000707D8">
              <w:rPr>
                <w:rFonts w:ascii="Times New Roman" w:hAnsi="Times New Roman"/>
                <w:sz w:val="28"/>
                <w:szCs w:val="28"/>
                <w:lang w:val="ro-RO"/>
              </w:rPr>
              <w:t>, în rubrica: Transparența, secțiunea: Anunțuri privind consultările publice.</w:t>
            </w:r>
          </w:p>
          <w:p w:rsidR="00EB0CA5" w:rsidRDefault="000707D8" w:rsidP="00EB0CA5">
            <w:pPr>
              <w:pStyle w:val="Default"/>
              <w:ind w:firstLine="318"/>
              <w:jc w:val="both"/>
              <w:rPr>
                <w:color w:val="auto"/>
                <w:sz w:val="28"/>
                <w:szCs w:val="28"/>
                <w:lang w:val="ro-RO"/>
              </w:rPr>
            </w:pPr>
            <w:r w:rsidRPr="000707D8">
              <w:rPr>
                <w:color w:val="auto"/>
                <w:sz w:val="28"/>
                <w:szCs w:val="28"/>
                <w:lang w:val="ro-RO"/>
              </w:rPr>
              <w:t xml:space="preserve">Totodată, proiectul a fost plasat pe platforma guvernamentală: </w:t>
            </w:r>
            <w:hyperlink r:id="rId9" w:history="1">
              <w:r w:rsidRPr="000707D8">
                <w:rPr>
                  <w:rStyle w:val="a3"/>
                  <w:color w:val="auto"/>
                  <w:sz w:val="28"/>
                  <w:szCs w:val="28"/>
                  <w:lang w:val="ro-RO"/>
                </w:rPr>
                <w:t>www.particip.gov.md</w:t>
              </w:r>
            </w:hyperlink>
            <w:r w:rsidRPr="000707D8">
              <w:rPr>
                <w:color w:val="auto"/>
                <w:sz w:val="28"/>
                <w:szCs w:val="28"/>
                <w:lang w:val="ro-RO"/>
              </w:rPr>
              <w:t xml:space="preserve"> și poate fi accesat la link-ul:</w:t>
            </w:r>
            <w:r w:rsidR="00EB0CA5">
              <w:rPr>
                <w:color w:val="auto"/>
                <w:sz w:val="28"/>
                <w:szCs w:val="28"/>
                <w:lang w:val="ro-RO"/>
              </w:rPr>
              <w:t xml:space="preserve"> </w:t>
            </w:r>
          </w:p>
          <w:p w:rsidR="000707D8" w:rsidRPr="000707D8" w:rsidRDefault="0008664F" w:rsidP="00EB0CA5">
            <w:pPr>
              <w:pStyle w:val="Default"/>
              <w:jc w:val="both"/>
              <w:rPr>
                <w:color w:val="auto"/>
                <w:sz w:val="28"/>
                <w:szCs w:val="28"/>
                <w:lang w:val="ro-RO"/>
              </w:rPr>
            </w:pPr>
            <w:hyperlink r:id="rId10" w:history="1">
              <w:r w:rsidR="000707D8" w:rsidRPr="00EB0CA5">
                <w:rPr>
                  <w:rStyle w:val="a3"/>
                  <w:color w:val="auto"/>
                  <w:sz w:val="28"/>
                  <w:szCs w:val="28"/>
                  <w:lang w:val="ro-RO"/>
                </w:rPr>
                <w:t>https://particip.gov.md/ro/document/stages/*/12151</w:t>
              </w:r>
            </w:hyperlink>
            <w:r w:rsidR="000707D8" w:rsidRPr="00EB0CA5">
              <w:rPr>
                <w:color w:val="auto"/>
                <w:sz w:val="28"/>
                <w:szCs w:val="28"/>
                <w:lang w:val="ro-RO"/>
              </w:rPr>
              <w:t xml:space="preserve"> .</w:t>
            </w:r>
            <w:r w:rsidR="000707D8" w:rsidRPr="000707D8">
              <w:rPr>
                <w:color w:val="auto"/>
                <w:sz w:val="28"/>
                <w:szCs w:val="28"/>
                <w:lang w:val="ro-RO"/>
              </w:rPr>
              <w:t> </w:t>
            </w:r>
          </w:p>
        </w:tc>
      </w:tr>
      <w:tr w:rsidR="000707D8" w:rsidRPr="000707D8" w:rsidTr="00717EBA">
        <w:tc>
          <w:tcPr>
            <w:tcW w:w="974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707D8" w:rsidRPr="000707D8" w:rsidRDefault="000707D8" w:rsidP="00717EBA">
            <w:pPr>
              <w:spacing w:after="0" w:line="240" w:lineRule="auto"/>
              <w:jc w:val="both"/>
              <w:rPr>
                <w:rFonts w:ascii="Times New Roman" w:hAnsi="Times New Roman"/>
                <w:b/>
                <w:bCs/>
                <w:sz w:val="28"/>
                <w:szCs w:val="28"/>
                <w:lang w:val="ro-RO"/>
              </w:rPr>
            </w:pPr>
            <w:r w:rsidRPr="000707D8">
              <w:rPr>
                <w:rFonts w:ascii="Times New Roman" w:hAnsi="Times New Roman"/>
                <w:b/>
                <w:bCs/>
                <w:sz w:val="28"/>
                <w:szCs w:val="28"/>
                <w:lang w:val="ro-RO"/>
              </w:rPr>
              <w:t xml:space="preserve">8. Constatările expertizei anticorupție </w:t>
            </w:r>
          </w:p>
        </w:tc>
      </w:tr>
      <w:tr w:rsidR="000707D8" w:rsidRPr="000707D8" w:rsidTr="00717E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07D8" w:rsidRPr="000707D8" w:rsidRDefault="000707D8" w:rsidP="00CB2ADF">
            <w:pPr>
              <w:spacing w:after="0" w:line="240" w:lineRule="auto"/>
              <w:ind w:firstLine="284"/>
              <w:jc w:val="both"/>
              <w:rPr>
                <w:rFonts w:ascii="Times New Roman" w:hAnsi="Times New Roman"/>
                <w:sz w:val="28"/>
                <w:szCs w:val="28"/>
                <w:lang w:val="ro-RO"/>
              </w:rPr>
            </w:pPr>
            <w:r w:rsidRPr="000707D8">
              <w:rPr>
                <w:rFonts w:ascii="Times New Roman" w:hAnsi="Times New Roman"/>
                <w:sz w:val="28"/>
                <w:szCs w:val="28"/>
                <w:lang w:val="ro-RO"/>
              </w:rPr>
              <w:t> Se va completa. </w:t>
            </w:r>
          </w:p>
        </w:tc>
      </w:tr>
      <w:tr w:rsidR="000707D8" w:rsidRPr="000707D8" w:rsidTr="00717EBA">
        <w:tc>
          <w:tcPr>
            <w:tcW w:w="974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707D8" w:rsidRPr="000707D8" w:rsidRDefault="000707D8" w:rsidP="00717EBA">
            <w:pPr>
              <w:pStyle w:val="Default"/>
              <w:jc w:val="both"/>
              <w:rPr>
                <w:color w:val="auto"/>
                <w:sz w:val="28"/>
                <w:szCs w:val="28"/>
                <w:lang w:val="ro-RO"/>
              </w:rPr>
            </w:pPr>
            <w:r w:rsidRPr="000707D8">
              <w:rPr>
                <w:b/>
                <w:bCs/>
                <w:color w:val="auto"/>
                <w:sz w:val="28"/>
                <w:szCs w:val="28"/>
                <w:lang w:val="ro-RO"/>
              </w:rPr>
              <w:t xml:space="preserve">9. Constatările expertizei juridice </w:t>
            </w:r>
          </w:p>
        </w:tc>
      </w:tr>
      <w:tr w:rsidR="000707D8" w:rsidRPr="000707D8" w:rsidTr="00717E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07D8" w:rsidRPr="000707D8" w:rsidRDefault="000707D8" w:rsidP="000F3878">
            <w:pPr>
              <w:spacing w:after="0" w:line="240" w:lineRule="auto"/>
              <w:ind w:firstLine="284"/>
              <w:jc w:val="both"/>
              <w:rPr>
                <w:rFonts w:ascii="Times New Roman" w:hAnsi="Times New Roman"/>
                <w:sz w:val="28"/>
                <w:szCs w:val="28"/>
                <w:lang w:val="ro-RO"/>
              </w:rPr>
            </w:pPr>
            <w:r w:rsidRPr="000707D8">
              <w:rPr>
                <w:rFonts w:ascii="Times New Roman" w:hAnsi="Times New Roman"/>
                <w:sz w:val="28"/>
                <w:szCs w:val="28"/>
                <w:lang w:val="ro-RO"/>
              </w:rPr>
              <w:t> Se va completa. </w:t>
            </w:r>
          </w:p>
        </w:tc>
      </w:tr>
      <w:tr w:rsidR="000707D8" w:rsidRPr="000707D8" w:rsidTr="00717EBA">
        <w:tc>
          <w:tcPr>
            <w:tcW w:w="974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0707D8" w:rsidRPr="000707D8" w:rsidRDefault="000707D8" w:rsidP="00717EBA">
            <w:pPr>
              <w:spacing w:after="0" w:line="240" w:lineRule="auto"/>
              <w:jc w:val="both"/>
              <w:rPr>
                <w:rFonts w:ascii="Times New Roman" w:hAnsi="Times New Roman"/>
                <w:b/>
                <w:bCs/>
                <w:sz w:val="28"/>
                <w:szCs w:val="28"/>
                <w:lang w:val="ro-RO"/>
              </w:rPr>
            </w:pPr>
            <w:r w:rsidRPr="000707D8">
              <w:rPr>
                <w:rFonts w:ascii="Times New Roman" w:hAnsi="Times New Roman"/>
                <w:b/>
                <w:bCs/>
                <w:sz w:val="28"/>
                <w:szCs w:val="28"/>
                <w:lang w:val="ro-RO"/>
              </w:rPr>
              <w:t>10. Constatările altor expertize</w:t>
            </w:r>
          </w:p>
        </w:tc>
      </w:tr>
      <w:tr w:rsidR="000707D8" w:rsidRPr="009822A6" w:rsidTr="00717EBA">
        <w:tc>
          <w:tcPr>
            <w:tcW w:w="97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07D8" w:rsidRPr="000707D8" w:rsidRDefault="000707D8" w:rsidP="00CB2ADF">
            <w:pPr>
              <w:spacing w:after="0" w:line="240" w:lineRule="auto"/>
              <w:ind w:firstLine="284"/>
              <w:jc w:val="both"/>
              <w:rPr>
                <w:rFonts w:ascii="Times New Roman" w:hAnsi="Times New Roman"/>
                <w:sz w:val="28"/>
                <w:szCs w:val="28"/>
                <w:lang w:val="ro-RO"/>
              </w:rPr>
            </w:pPr>
            <w:r w:rsidRPr="000707D8">
              <w:rPr>
                <w:rFonts w:ascii="Times New Roman" w:hAnsi="Times New Roman"/>
                <w:sz w:val="28"/>
                <w:szCs w:val="28"/>
                <w:lang w:val="ro-RO"/>
              </w:rPr>
              <w:t> Proiectul nu necesită alte expertize. </w:t>
            </w:r>
          </w:p>
        </w:tc>
      </w:tr>
    </w:tbl>
    <w:p w:rsidR="000707D8" w:rsidRDefault="000707D8" w:rsidP="000707D8">
      <w:pPr>
        <w:tabs>
          <w:tab w:val="left" w:pos="5670"/>
        </w:tabs>
        <w:spacing w:after="0" w:line="240" w:lineRule="auto"/>
        <w:ind w:right="-426" w:firstLine="426"/>
        <w:jc w:val="both"/>
        <w:rPr>
          <w:rFonts w:ascii="Times New Roman" w:hAnsi="Times New Roman"/>
          <w:b/>
          <w:bCs/>
          <w:sz w:val="28"/>
          <w:szCs w:val="28"/>
          <w:lang w:val="ro-RO"/>
        </w:rPr>
      </w:pPr>
    </w:p>
    <w:p w:rsidR="00EB0CA5" w:rsidRPr="000707D8" w:rsidRDefault="00EB0CA5" w:rsidP="000707D8">
      <w:pPr>
        <w:tabs>
          <w:tab w:val="left" w:pos="5670"/>
        </w:tabs>
        <w:spacing w:after="0" w:line="240" w:lineRule="auto"/>
        <w:ind w:right="-426" w:firstLine="426"/>
        <w:jc w:val="both"/>
        <w:rPr>
          <w:rFonts w:ascii="Times New Roman" w:hAnsi="Times New Roman"/>
          <w:b/>
          <w:bCs/>
          <w:sz w:val="28"/>
          <w:szCs w:val="28"/>
          <w:lang w:val="ro-RO"/>
        </w:rPr>
      </w:pPr>
    </w:p>
    <w:p w:rsidR="0091283C" w:rsidRPr="000707D8" w:rsidRDefault="00323E6E" w:rsidP="00323E6E">
      <w:pPr>
        <w:tabs>
          <w:tab w:val="left" w:pos="284"/>
          <w:tab w:val="left" w:pos="567"/>
          <w:tab w:val="left" w:pos="5670"/>
        </w:tabs>
        <w:spacing w:after="0" w:line="240" w:lineRule="auto"/>
        <w:ind w:right="-569"/>
        <w:jc w:val="both"/>
        <w:rPr>
          <w:rFonts w:ascii="Times New Roman" w:hAnsi="Times New Roman"/>
          <w:sz w:val="28"/>
          <w:szCs w:val="28"/>
          <w:lang w:val="ro-RO"/>
        </w:rPr>
      </w:pPr>
      <w:r>
        <w:rPr>
          <w:rFonts w:ascii="Times New Roman" w:hAnsi="Times New Roman"/>
          <w:b/>
          <w:bCs/>
          <w:sz w:val="28"/>
          <w:szCs w:val="28"/>
          <w:lang w:val="ro-RO"/>
        </w:rPr>
        <w:t xml:space="preserve">   </w:t>
      </w:r>
      <w:r w:rsidR="000F3878">
        <w:rPr>
          <w:rFonts w:ascii="Times New Roman" w:hAnsi="Times New Roman"/>
          <w:b/>
          <w:bCs/>
          <w:sz w:val="28"/>
          <w:szCs w:val="28"/>
          <w:lang w:val="ro-RO"/>
        </w:rPr>
        <w:t xml:space="preserve">Ministru </w:t>
      </w:r>
      <w:r w:rsidR="000707D8" w:rsidRPr="000707D8">
        <w:rPr>
          <w:rFonts w:ascii="Times New Roman" w:hAnsi="Times New Roman"/>
          <w:b/>
          <w:bCs/>
          <w:sz w:val="28"/>
          <w:szCs w:val="28"/>
          <w:lang w:val="ro-RO"/>
        </w:rPr>
        <w:tab/>
        <w:t xml:space="preserve">        </w:t>
      </w:r>
      <w:r w:rsidR="000F3878">
        <w:rPr>
          <w:rFonts w:ascii="Times New Roman" w:hAnsi="Times New Roman"/>
          <w:b/>
          <w:bCs/>
          <w:sz w:val="28"/>
          <w:szCs w:val="28"/>
          <w:lang w:val="ro-RO"/>
        </w:rPr>
        <w:tab/>
      </w:r>
      <w:r w:rsidR="000F3878">
        <w:rPr>
          <w:rFonts w:ascii="Times New Roman" w:hAnsi="Times New Roman"/>
          <w:b/>
          <w:bCs/>
          <w:sz w:val="28"/>
          <w:szCs w:val="28"/>
          <w:lang w:val="ro-RO"/>
        </w:rPr>
        <w:tab/>
      </w:r>
      <w:r w:rsidR="000F3878">
        <w:rPr>
          <w:rFonts w:ascii="Times New Roman" w:hAnsi="Times New Roman"/>
          <w:b/>
          <w:bCs/>
          <w:sz w:val="28"/>
          <w:szCs w:val="28"/>
          <w:lang w:val="ro-RO"/>
        </w:rPr>
        <w:tab/>
        <w:t xml:space="preserve"> Adrian EFROS</w:t>
      </w:r>
    </w:p>
    <w:sectPr w:rsidR="0091283C" w:rsidRPr="000707D8" w:rsidSect="00EB0CA5">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64F" w:rsidRDefault="0008664F" w:rsidP="000707D8">
      <w:pPr>
        <w:spacing w:after="0" w:line="240" w:lineRule="auto"/>
      </w:pPr>
      <w:r>
        <w:separator/>
      </w:r>
    </w:p>
  </w:endnote>
  <w:endnote w:type="continuationSeparator" w:id="0">
    <w:p w:rsidR="0008664F" w:rsidRDefault="0008664F" w:rsidP="0007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64F" w:rsidRDefault="0008664F" w:rsidP="000707D8">
      <w:pPr>
        <w:spacing w:after="0" w:line="240" w:lineRule="auto"/>
      </w:pPr>
      <w:r>
        <w:separator/>
      </w:r>
    </w:p>
  </w:footnote>
  <w:footnote w:type="continuationSeparator" w:id="0">
    <w:p w:rsidR="0008664F" w:rsidRDefault="0008664F" w:rsidP="000707D8">
      <w:pPr>
        <w:spacing w:after="0" w:line="240" w:lineRule="auto"/>
      </w:pPr>
      <w:r>
        <w:continuationSeparator/>
      </w:r>
    </w:p>
  </w:footnote>
  <w:footnote w:id="1">
    <w:p w:rsidR="000707D8" w:rsidRPr="007E76BD" w:rsidRDefault="000707D8" w:rsidP="000707D8">
      <w:pPr>
        <w:pStyle w:val="a5"/>
        <w:ind w:firstLine="142"/>
        <w:rPr>
          <w:rFonts w:ascii="Times New Roman" w:hAnsi="Times New Roman"/>
        </w:rPr>
      </w:pPr>
      <w:r w:rsidRPr="007E76BD">
        <w:rPr>
          <w:rStyle w:val="a7"/>
          <w:rFonts w:ascii="Times New Roman" w:hAnsi="Times New Roman"/>
        </w:rPr>
        <w:footnoteRef/>
      </w:r>
      <w:r w:rsidRPr="007E76BD">
        <w:rPr>
          <w:rFonts w:ascii="Times New Roman" w:hAnsi="Times New Roman"/>
        </w:rPr>
        <w:t xml:space="preserve"> </w:t>
      </w:r>
      <w:hyperlink r:id="rId1" w:history="1">
        <w:r w:rsidRPr="007E76BD">
          <w:rPr>
            <w:rStyle w:val="a3"/>
            <w:rFonts w:ascii="Times New Roman" w:hAnsi="Times New Roman"/>
          </w:rPr>
          <w:t>https://academy.police.md/reviste/procedura-de-prezentare-si-recenzare-a-articolelor/publicatii</w:t>
        </w:r>
      </w:hyperlink>
    </w:p>
  </w:footnote>
  <w:footnote w:id="2">
    <w:p w:rsidR="000707D8" w:rsidRPr="007E76BD" w:rsidRDefault="000707D8" w:rsidP="000707D8">
      <w:pPr>
        <w:pStyle w:val="a5"/>
        <w:ind w:firstLine="142"/>
        <w:rPr>
          <w:rFonts w:ascii="Times New Roman" w:hAnsi="Times New Roman"/>
        </w:rPr>
      </w:pPr>
      <w:r w:rsidRPr="007E76BD">
        <w:rPr>
          <w:rStyle w:val="a7"/>
          <w:rFonts w:ascii="Times New Roman" w:hAnsi="Times New Roman"/>
        </w:rPr>
        <w:footnoteRef/>
      </w:r>
      <w:r w:rsidRPr="007E76BD">
        <w:rPr>
          <w:rFonts w:ascii="Times New Roman" w:hAnsi="Times New Roman"/>
        </w:rPr>
        <w:t xml:space="preserve"> </w:t>
      </w:r>
      <w:hyperlink r:id="rId2" w:history="1">
        <w:r w:rsidRPr="007E76BD">
          <w:rPr>
            <w:rStyle w:val="a3"/>
            <w:rFonts w:ascii="Times New Roman" w:hAnsi="Times New Roman"/>
          </w:rPr>
          <w:t>https://academy.police.md/editii-lv</w:t>
        </w:r>
      </w:hyperlink>
    </w:p>
  </w:footnote>
  <w:footnote w:id="3">
    <w:p w:rsidR="000707D8" w:rsidRDefault="000707D8" w:rsidP="000707D8">
      <w:pPr>
        <w:pStyle w:val="a5"/>
        <w:ind w:firstLine="142"/>
        <w:rPr>
          <w:rFonts w:ascii="Times New Roman" w:hAnsi="Times New Roman"/>
        </w:rPr>
      </w:pPr>
      <w:r>
        <w:rPr>
          <w:rStyle w:val="a7"/>
        </w:rPr>
        <w:footnoteRef/>
      </w:r>
      <w:r>
        <w:rPr>
          <w:rFonts w:ascii="Times New Roman" w:hAnsi="Times New Roman"/>
          <w:lang w:val="en-US"/>
        </w:rPr>
        <w:t xml:space="preserve"> </w:t>
      </w:r>
      <w:r>
        <w:rPr>
          <w:rFonts w:ascii="Times New Roman" w:hAnsi="Times New Roman"/>
        </w:rPr>
        <w:t xml:space="preserve">pag. 1, nr. crt.6 şi pag. 5, nr. crt. 37 la adresa </w:t>
      </w:r>
      <w:hyperlink r:id="rId3" w:history="1">
        <w:r>
          <w:rPr>
            <w:rStyle w:val="a3"/>
            <w:rFonts w:ascii="Times New Roman" w:hAnsi="Times New Roman"/>
            <w:lang w:val="en-US"/>
          </w:rPr>
          <w:t>https://academy.police.md/wp-content/uploads/2022/10/Hotararea-ARACIS-28-07-2022.pdf</w:t>
        </w:r>
      </w:hyperlink>
      <w:r>
        <w:rPr>
          <w:rFonts w:ascii="Times New Roman" w:hAnsi="Times New Roman"/>
        </w:rPr>
        <w:t>.</w:t>
      </w:r>
    </w:p>
  </w:footnote>
  <w:footnote w:id="4">
    <w:p w:rsidR="000707D8" w:rsidRDefault="000707D8" w:rsidP="000707D8">
      <w:pPr>
        <w:pStyle w:val="a5"/>
        <w:ind w:firstLine="142"/>
        <w:rPr>
          <w:rFonts w:ascii="Times New Roman" w:hAnsi="Times New Roman"/>
        </w:rPr>
      </w:pPr>
      <w:r>
        <w:rPr>
          <w:rStyle w:val="a7"/>
        </w:rPr>
        <w:footnoteRef/>
      </w:r>
      <w:r>
        <w:rPr>
          <w:rFonts w:ascii="Times New Roman" w:hAnsi="Times New Roman"/>
        </w:rPr>
        <w:t xml:space="preserve"> </w:t>
      </w:r>
      <w:hyperlink r:id="rId4" w:history="1">
        <w:r>
          <w:rPr>
            <w:rStyle w:val="a3"/>
            <w:rFonts w:ascii="Times New Roman" w:hAnsi="Times New Roman"/>
          </w:rPr>
          <w:t>https://www.aracis.ro/recunoastere-internationala-certificari-afilieri-ale-aracis/</w:t>
        </w:r>
      </w:hyperlink>
      <w:r>
        <w:rPr>
          <w:rFonts w:ascii="Times New Roman" w:hAnsi="Times New Roman"/>
        </w:rPr>
        <w:t>.</w:t>
      </w:r>
    </w:p>
  </w:footnote>
  <w:footnote w:id="5">
    <w:p w:rsidR="000707D8" w:rsidRPr="007E76BD" w:rsidRDefault="000707D8" w:rsidP="000707D8">
      <w:pPr>
        <w:pStyle w:val="a5"/>
        <w:ind w:firstLine="142"/>
        <w:rPr>
          <w:rFonts w:ascii="Times New Roman" w:hAnsi="Times New Roman"/>
        </w:rPr>
      </w:pPr>
      <w:r w:rsidRPr="007E76BD">
        <w:rPr>
          <w:rStyle w:val="a7"/>
          <w:rFonts w:ascii="Times New Roman" w:hAnsi="Times New Roman"/>
        </w:rPr>
        <w:footnoteRef/>
      </w:r>
      <w:r w:rsidRPr="007E76BD">
        <w:rPr>
          <w:rFonts w:ascii="Times New Roman" w:hAnsi="Times New Roman"/>
        </w:rPr>
        <w:t xml:space="preserve"> </w:t>
      </w:r>
      <w:hyperlink r:id="rId5" w:history="1">
        <w:r w:rsidRPr="007E76BD">
          <w:rPr>
            <w:rStyle w:val="a3"/>
            <w:rFonts w:ascii="Times New Roman" w:hAnsi="Times New Roman"/>
          </w:rPr>
          <w:t>https://monitorul.gov.md/ro/search?keywords=&amp;min=1&amp;max=6&amp;from=03.01.2023&amp;to=20.01.2023</w:t>
        </w:r>
      </w:hyperlink>
      <w:r w:rsidRPr="007E76BD">
        <w:rPr>
          <w:rFonts w:ascii="Times New Roman" w:hAnsi="Times New Roman"/>
        </w:rPr>
        <w:t>.</w:t>
      </w:r>
    </w:p>
  </w:footnote>
  <w:footnote w:id="6">
    <w:p w:rsidR="000707D8" w:rsidRPr="007E76BD" w:rsidRDefault="000707D8" w:rsidP="000707D8">
      <w:pPr>
        <w:pStyle w:val="a5"/>
        <w:ind w:firstLine="142"/>
        <w:jc w:val="both"/>
        <w:rPr>
          <w:rFonts w:ascii="Times New Roman" w:hAnsi="Times New Roman"/>
        </w:rPr>
      </w:pPr>
      <w:r w:rsidRPr="007E76BD">
        <w:rPr>
          <w:rStyle w:val="a7"/>
          <w:rFonts w:ascii="Times New Roman" w:hAnsi="Times New Roman"/>
        </w:rPr>
        <w:footnoteRef/>
      </w:r>
      <w:r w:rsidRPr="007E76BD">
        <w:rPr>
          <w:rFonts w:ascii="Times New Roman" w:hAnsi="Times New Roman"/>
        </w:rPr>
        <w:t xml:space="preserve"> </w:t>
      </w:r>
      <w:hyperlink r:id="rId6" w:history="1">
        <w:r w:rsidRPr="007E76BD">
          <w:rPr>
            <w:rStyle w:val="a3"/>
            <w:rFonts w:ascii="Times New Roman" w:hAnsi="Times New Roman"/>
          </w:rPr>
          <w:t>https://www.legis.md/cautare/getResults?doc_id=134977&amp;lang=ro</w:t>
        </w:r>
      </w:hyperlink>
    </w:p>
  </w:footnote>
  <w:footnote w:id="7">
    <w:p w:rsidR="000707D8" w:rsidRPr="007E76BD" w:rsidRDefault="000707D8" w:rsidP="000707D8">
      <w:pPr>
        <w:pStyle w:val="a5"/>
        <w:ind w:firstLine="142"/>
        <w:rPr>
          <w:rFonts w:ascii="Times New Roman" w:hAnsi="Times New Roman"/>
        </w:rPr>
      </w:pPr>
      <w:r w:rsidRPr="007E76BD">
        <w:rPr>
          <w:rStyle w:val="a7"/>
          <w:rFonts w:ascii="Times New Roman" w:hAnsi="Times New Roman"/>
        </w:rPr>
        <w:footnoteRef/>
      </w:r>
      <w:r w:rsidRPr="007E76BD">
        <w:rPr>
          <w:rFonts w:ascii="Times New Roman" w:hAnsi="Times New Roman"/>
        </w:rPr>
        <w:t xml:space="preserve"> </w:t>
      </w:r>
      <w:hyperlink r:id="rId7" w:history="1">
        <w:r w:rsidRPr="007E76BD">
          <w:rPr>
            <w:rStyle w:val="a3"/>
            <w:rFonts w:ascii="Times New Roman" w:hAnsi="Times New Roman"/>
          </w:rPr>
          <w:t>https://mecc.gov.md/sites/default/files/ordin_mec_asm_mai_1191_din_05.12.22.pdf</w:t>
        </w:r>
      </w:hyperlink>
      <w:r w:rsidRPr="007E76BD">
        <w:rPr>
          <w:rFonts w:ascii="Times New Roman" w:hAnsi="Times New Roman"/>
        </w:rPr>
        <w:t xml:space="preserve">, </w:t>
      </w:r>
      <w:hyperlink r:id="rId8" w:history="1">
        <w:r w:rsidRPr="007E76BD">
          <w:rPr>
            <w:rStyle w:val="a3"/>
            <w:rFonts w:ascii="Times New Roman" w:hAnsi="Times New Roman"/>
          </w:rPr>
          <w:t>https://mecc.gov.md/sites/default/files/ordinul_nr._1268_din_22.12.2022_cu_privire_la_acreditarea_programului_de_formare_profesionala_a_conducatorilor_auto_din_cadrul_academiei_stefan_cel_mare_a_ministerului_afacerilor_interne.pdf</w:t>
        </w:r>
      </w:hyperlink>
      <w:r w:rsidRPr="007E76BD">
        <w:rPr>
          <w:rFonts w:ascii="Times New Roman" w:hAnsi="Times New Roman"/>
        </w:rPr>
        <w:t xml:space="preserve"> </w:t>
      </w:r>
      <w:hyperlink r:id="rId9" w:history="1">
        <w:r w:rsidRPr="007E76BD">
          <w:rPr>
            <w:rStyle w:val="a3"/>
            <w:rFonts w:ascii="Times New Roman" w:hAnsi="Times New Roman"/>
          </w:rPr>
          <w:t>https://mecc.gov.md/sites/default/files/ordinul_nr._1309_din_28.12.2022_cu_privire_la_acreditarea_programului_de_formare_profesionala_continua_din_cadrul_academiei_stefan_cel_mare_a_ministerului_afacerilor_interne.pdf</w:t>
        </w:r>
      </w:hyperlink>
      <w:r w:rsidRPr="007E76BD">
        <w:rPr>
          <w:rFonts w:ascii="Times New Roman" w:hAnsi="Times New Roman"/>
        </w:rPr>
        <w:t xml:space="preserve">, </w:t>
      </w:r>
    </w:p>
  </w:footnote>
  <w:footnote w:id="8">
    <w:p w:rsidR="000707D8" w:rsidRPr="007E76BD" w:rsidRDefault="000707D8" w:rsidP="000707D8">
      <w:pPr>
        <w:pStyle w:val="a5"/>
        <w:ind w:firstLine="142"/>
        <w:rPr>
          <w:rFonts w:ascii="Times New Roman" w:hAnsi="Times New Roman"/>
        </w:rPr>
      </w:pPr>
      <w:r w:rsidRPr="007E76BD">
        <w:rPr>
          <w:rStyle w:val="a7"/>
          <w:rFonts w:ascii="Times New Roman" w:hAnsi="Times New Roman"/>
        </w:rPr>
        <w:footnoteRef/>
      </w:r>
      <w:r w:rsidRPr="007E76BD">
        <w:rPr>
          <w:rFonts w:ascii="Times New Roman" w:hAnsi="Times New Roman"/>
        </w:rPr>
        <w:t xml:space="preserve"> </w:t>
      </w:r>
      <w:hyperlink r:id="rId10" w:history="1">
        <w:r w:rsidRPr="007E76BD">
          <w:rPr>
            <w:rStyle w:val="a3"/>
            <w:rFonts w:ascii="Times New Roman" w:hAnsi="Times New Roman"/>
          </w:rPr>
          <w:t>https://academy.police.md/acreditari</w:t>
        </w:r>
      </w:hyperlink>
      <w:r w:rsidRPr="007E76BD">
        <w:rPr>
          <w:rFonts w:ascii="Times New Roman" w:hAnsi="Times New Roman"/>
        </w:rPr>
        <w:t>.</w:t>
      </w:r>
    </w:p>
  </w:footnote>
  <w:footnote w:id="9">
    <w:p w:rsidR="000707D8" w:rsidRPr="007E76BD" w:rsidRDefault="000707D8" w:rsidP="000707D8">
      <w:pPr>
        <w:pStyle w:val="a5"/>
        <w:ind w:firstLine="142"/>
        <w:rPr>
          <w:rFonts w:ascii="Times New Roman" w:hAnsi="Times New Roman"/>
        </w:rPr>
      </w:pPr>
      <w:r w:rsidRPr="007E76BD">
        <w:rPr>
          <w:rStyle w:val="a7"/>
          <w:rFonts w:ascii="Times New Roman" w:hAnsi="Times New Roman"/>
        </w:rPr>
        <w:footnoteRef/>
      </w:r>
      <w:r w:rsidRPr="007E76BD">
        <w:rPr>
          <w:rFonts w:ascii="Times New Roman" w:hAnsi="Times New Roman"/>
        </w:rPr>
        <w:t xml:space="preserve"> </w:t>
      </w:r>
      <w:hyperlink r:id="rId11" w:history="1">
        <w:r w:rsidRPr="007E76BD">
          <w:rPr>
            <w:rStyle w:val="a3"/>
            <w:rFonts w:ascii="Times New Roman" w:hAnsi="Times New Roman"/>
          </w:rPr>
          <w:t>https://academy.police.md/acreditari</w:t>
        </w:r>
      </w:hyperlink>
      <w:r w:rsidRPr="007E76BD">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D1352"/>
    <w:multiLevelType w:val="hybridMultilevel"/>
    <w:tmpl w:val="B6F0CBF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AC247B3"/>
    <w:multiLevelType w:val="hybridMultilevel"/>
    <w:tmpl w:val="E0FCD11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4B605B36"/>
    <w:multiLevelType w:val="hybridMultilevel"/>
    <w:tmpl w:val="EE281CC8"/>
    <w:lvl w:ilvl="0" w:tplc="5FC469FE">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17"/>
    <w:rsid w:val="000334D4"/>
    <w:rsid w:val="000672BF"/>
    <w:rsid w:val="000707D8"/>
    <w:rsid w:val="0008664F"/>
    <w:rsid w:val="000930EB"/>
    <w:rsid w:val="000D7859"/>
    <w:rsid w:val="000E0C67"/>
    <w:rsid w:val="000E65EF"/>
    <w:rsid w:val="000F3878"/>
    <w:rsid w:val="00111BA3"/>
    <w:rsid w:val="00141DD8"/>
    <w:rsid w:val="00161CD6"/>
    <w:rsid w:val="001A794E"/>
    <w:rsid w:val="001B1EBD"/>
    <w:rsid w:val="001E5EA9"/>
    <w:rsid w:val="001E6927"/>
    <w:rsid w:val="00223B17"/>
    <w:rsid w:val="00230894"/>
    <w:rsid w:val="00271A32"/>
    <w:rsid w:val="00292EFC"/>
    <w:rsid w:val="00323E6E"/>
    <w:rsid w:val="0038797C"/>
    <w:rsid w:val="003B7339"/>
    <w:rsid w:val="00412F28"/>
    <w:rsid w:val="00451DB9"/>
    <w:rsid w:val="004556E1"/>
    <w:rsid w:val="00482489"/>
    <w:rsid w:val="004D6C9D"/>
    <w:rsid w:val="004F674D"/>
    <w:rsid w:val="00535ABB"/>
    <w:rsid w:val="00552C77"/>
    <w:rsid w:val="00561986"/>
    <w:rsid w:val="005875DF"/>
    <w:rsid w:val="005960BF"/>
    <w:rsid w:val="005F3561"/>
    <w:rsid w:val="006035E2"/>
    <w:rsid w:val="006A1EDA"/>
    <w:rsid w:val="006C4E2B"/>
    <w:rsid w:val="006F57B6"/>
    <w:rsid w:val="00717092"/>
    <w:rsid w:val="00737183"/>
    <w:rsid w:val="00741B91"/>
    <w:rsid w:val="007919C6"/>
    <w:rsid w:val="007C37D2"/>
    <w:rsid w:val="007F3067"/>
    <w:rsid w:val="008352D1"/>
    <w:rsid w:val="0085173E"/>
    <w:rsid w:val="008550C3"/>
    <w:rsid w:val="00856C79"/>
    <w:rsid w:val="0087642A"/>
    <w:rsid w:val="008A45FC"/>
    <w:rsid w:val="008E7FF3"/>
    <w:rsid w:val="0090717A"/>
    <w:rsid w:val="0091283C"/>
    <w:rsid w:val="0094494E"/>
    <w:rsid w:val="009713D6"/>
    <w:rsid w:val="009822A6"/>
    <w:rsid w:val="009B5111"/>
    <w:rsid w:val="00A177A2"/>
    <w:rsid w:val="00A600F9"/>
    <w:rsid w:val="00A65B7E"/>
    <w:rsid w:val="00B24C5C"/>
    <w:rsid w:val="00B65C1A"/>
    <w:rsid w:val="00B829AC"/>
    <w:rsid w:val="00B97878"/>
    <w:rsid w:val="00BB134D"/>
    <w:rsid w:val="00CA293B"/>
    <w:rsid w:val="00CB2ADF"/>
    <w:rsid w:val="00CF5C35"/>
    <w:rsid w:val="00D82981"/>
    <w:rsid w:val="00DA0CAD"/>
    <w:rsid w:val="00E84E1A"/>
    <w:rsid w:val="00EB0CA5"/>
    <w:rsid w:val="00EB2612"/>
    <w:rsid w:val="00EF0735"/>
    <w:rsid w:val="00EF2FA3"/>
    <w:rsid w:val="00F24FD7"/>
    <w:rsid w:val="00F2603A"/>
    <w:rsid w:val="00F7569E"/>
    <w:rsid w:val="00F85B63"/>
    <w:rsid w:val="00F95FD8"/>
    <w:rsid w:val="00FF3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04C25-8727-4640-B0B8-E605A1A4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D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707D8"/>
    <w:rPr>
      <w:color w:val="0000FF"/>
      <w:u w:val="single"/>
    </w:rPr>
  </w:style>
  <w:style w:type="paragraph" w:styleId="a4">
    <w:name w:val="List Paragraph"/>
    <w:basedOn w:val="a"/>
    <w:uiPriority w:val="34"/>
    <w:qFormat/>
    <w:rsid w:val="000707D8"/>
    <w:pPr>
      <w:ind w:left="720"/>
      <w:contextualSpacing/>
    </w:pPr>
    <w:rPr>
      <w:rFonts w:eastAsia="Calibri"/>
      <w:lang w:eastAsia="en-US"/>
    </w:rPr>
  </w:style>
  <w:style w:type="paragraph" w:customStyle="1" w:styleId="Default">
    <w:name w:val="Default"/>
    <w:rsid w:val="000707D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22">
    <w:name w:val="Основной текст (2)2"/>
    <w:uiPriority w:val="99"/>
    <w:rsid w:val="000707D8"/>
    <w:rPr>
      <w:rFonts w:ascii="Times New Roman" w:eastAsia="Times New Roman" w:hAnsi="Times New Roman" w:cs="Times New Roman"/>
      <w:color w:val="737881"/>
      <w:sz w:val="28"/>
      <w:szCs w:val="28"/>
      <w:shd w:val="clear" w:color="auto" w:fill="FFFFFF"/>
    </w:rPr>
  </w:style>
  <w:style w:type="paragraph" w:styleId="a5">
    <w:name w:val="footnote text"/>
    <w:basedOn w:val="a"/>
    <w:link w:val="a6"/>
    <w:uiPriority w:val="99"/>
    <w:unhideWhenUsed/>
    <w:rsid w:val="000707D8"/>
    <w:pPr>
      <w:spacing w:after="0" w:line="240" w:lineRule="auto"/>
    </w:pPr>
    <w:rPr>
      <w:sz w:val="20"/>
      <w:szCs w:val="20"/>
      <w:lang w:val="ro-RO" w:eastAsia="ro-RO"/>
    </w:rPr>
  </w:style>
  <w:style w:type="character" w:customStyle="1" w:styleId="a6">
    <w:name w:val="Текст сноски Знак"/>
    <w:basedOn w:val="a0"/>
    <w:link w:val="a5"/>
    <w:uiPriority w:val="99"/>
    <w:rsid w:val="000707D8"/>
    <w:rPr>
      <w:rFonts w:ascii="Calibri" w:eastAsia="Times New Roman" w:hAnsi="Calibri" w:cs="Times New Roman"/>
      <w:sz w:val="20"/>
      <w:szCs w:val="20"/>
      <w:lang w:val="ro-RO" w:eastAsia="ro-RO"/>
    </w:rPr>
  </w:style>
  <w:style w:type="character" w:styleId="a7">
    <w:name w:val="footnote reference"/>
    <w:uiPriority w:val="99"/>
    <w:semiHidden/>
    <w:unhideWhenUsed/>
    <w:rsid w:val="000707D8"/>
    <w:rPr>
      <w:vertAlign w:val="superscript"/>
    </w:rPr>
  </w:style>
  <w:style w:type="paragraph" w:styleId="a8">
    <w:name w:val="Normal (Web)"/>
    <w:basedOn w:val="a"/>
    <w:uiPriority w:val="99"/>
    <w:semiHidden/>
    <w:unhideWhenUsed/>
    <w:rsid w:val="000707D8"/>
    <w:pPr>
      <w:spacing w:after="0" w:line="240" w:lineRule="auto"/>
      <w:ind w:firstLine="567"/>
      <w:jc w:val="both"/>
    </w:pPr>
    <w:rPr>
      <w:rFonts w:ascii="Times New Roman" w:hAnsi="Times New Roman"/>
      <w:sz w:val="24"/>
      <w:szCs w:val="24"/>
    </w:rPr>
  </w:style>
  <w:style w:type="character" w:styleId="a9">
    <w:name w:val="Subtle Emphasis"/>
    <w:uiPriority w:val="19"/>
    <w:qFormat/>
    <w:rsid w:val="000707D8"/>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30814">
      <w:bodyDiv w:val="1"/>
      <w:marLeft w:val="0"/>
      <w:marRight w:val="0"/>
      <w:marTop w:val="0"/>
      <w:marBottom w:val="0"/>
      <w:divBdr>
        <w:top w:val="none" w:sz="0" w:space="0" w:color="auto"/>
        <w:left w:val="none" w:sz="0" w:space="0" w:color="auto"/>
        <w:bottom w:val="none" w:sz="0" w:space="0" w:color="auto"/>
        <w:right w:val="none" w:sz="0" w:space="0" w:color="auto"/>
      </w:divBdr>
    </w:div>
    <w:div w:id="311106044">
      <w:bodyDiv w:val="1"/>
      <w:marLeft w:val="0"/>
      <w:marRight w:val="0"/>
      <w:marTop w:val="0"/>
      <w:marBottom w:val="0"/>
      <w:divBdr>
        <w:top w:val="none" w:sz="0" w:space="0" w:color="auto"/>
        <w:left w:val="none" w:sz="0" w:space="0" w:color="auto"/>
        <w:bottom w:val="none" w:sz="0" w:space="0" w:color="auto"/>
        <w:right w:val="none" w:sz="0" w:space="0" w:color="auto"/>
      </w:divBdr>
      <w:divsChild>
        <w:div w:id="170334570">
          <w:marLeft w:val="0"/>
          <w:marRight w:val="0"/>
          <w:marTop w:val="0"/>
          <w:marBottom w:val="0"/>
          <w:divBdr>
            <w:top w:val="none" w:sz="0" w:space="0" w:color="auto"/>
            <w:left w:val="none" w:sz="0" w:space="0" w:color="auto"/>
            <w:bottom w:val="none" w:sz="0" w:space="0" w:color="auto"/>
            <w:right w:val="none" w:sz="0" w:space="0" w:color="auto"/>
          </w:divBdr>
        </w:div>
        <w:div w:id="2064253282">
          <w:marLeft w:val="0"/>
          <w:marRight w:val="0"/>
          <w:marTop w:val="0"/>
          <w:marBottom w:val="0"/>
          <w:divBdr>
            <w:top w:val="none" w:sz="0" w:space="0" w:color="auto"/>
            <w:left w:val="none" w:sz="0" w:space="0" w:color="auto"/>
            <w:bottom w:val="none" w:sz="0" w:space="0" w:color="auto"/>
            <w:right w:val="none" w:sz="0" w:space="0" w:color="auto"/>
          </w:divBdr>
        </w:div>
      </w:divsChild>
    </w:div>
    <w:div w:id="594441786">
      <w:bodyDiv w:val="1"/>
      <w:marLeft w:val="0"/>
      <w:marRight w:val="0"/>
      <w:marTop w:val="0"/>
      <w:marBottom w:val="0"/>
      <w:divBdr>
        <w:top w:val="none" w:sz="0" w:space="0" w:color="auto"/>
        <w:left w:val="none" w:sz="0" w:space="0" w:color="auto"/>
        <w:bottom w:val="none" w:sz="0" w:space="0" w:color="auto"/>
        <w:right w:val="none" w:sz="0" w:space="0" w:color="auto"/>
      </w:divBdr>
    </w:div>
    <w:div w:id="740101968">
      <w:bodyDiv w:val="1"/>
      <w:marLeft w:val="0"/>
      <w:marRight w:val="0"/>
      <w:marTop w:val="0"/>
      <w:marBottom w:val="0"/>
      <w:divBdr>
        <w:top w:val="none" w:sz="0" w:space="0" w:color="auto"/>
        <w:left w:val="none" w:sz="0" w:space="0" w:color="auto"/>
        <w:bottom w:val="none" w:sz="0" w:space="0" w:color="auto"/>
        <w:right w:val="none" w:sz="0" w:space="0" w:color="auto"/>
      </w:divBdr>
    </w:div>
    <w:div w:id="931473506">
      <w:bodyDiv w:val="1"/>
      <w:marLeft w:val="0"/>
      <w:marRight w:val="0"/>
      <w:marTop w:val="0"/>
      <w:marBottom w:val="0"/>
      <w:divBdr>
        <w:top w:val="none" w:sz="0" w:space="0" w:color="auto"/>
        <w:left w:val="none" w:sz="0" w:space="0" w:color="auto"/>
        <w:bottom w:val="none" w:sz="0" w:space="0" w:color="auto"/>
        <w:right w:val="none" w:sz="0" w:space="0" w:color="auto"/>
      </w:divBdr>
    </w:div>
    <w:div w:id="1109852989">
      <w:bodyDiv w:val="1"/>
      <w:marLeft w:val="0"/>
      <w:marRight w:val="0"/>
      <w:marTop w:val="0"/>
      <w:marBottom w:val="0"/>
      <w:divBdr>
        <w:top w:val="none" w:sz="0" w:space="0" w:color="auto"/>
        <w:left w:val="none" w:sz="0" w:space="0" w:color="auto"/>
        <w:bottom w:val="none" w:sz="0" w:space="0" w:color="auto"/>
        <w:right w:val="none" w:sz="0" w:space="0" w:color="auto"/>
      </w:divBdr>
    </w:div>
    <w:div w:id="1291132473">
      <w:bodyDiv w:val="1"/>
      <w:marLeft w:val="0"/>
      <w:marRight w:val="0"/>
      <w:marTop w:val="0"/>
      <w:marBottom w:val="0"/>
      <w:divBdr>
        <w:top w:val="none" w:sz="0" w:space="0" w:color="auto"/>
        <w:left w:val="none" w:sz="0" w:space="0" w:color="auto"/>
        <w:bottom w:val="none" w:sz="0" w:space="0" w:color="auto"/>
        <w:right w:val="none" w:sz="0" w:space="0" w:color="auto"/>
      </w:divBdr>
    </w:div>
    <w:div w:id="168552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Note%20informative%20dl.%20Iurie%20ODAGIU,%2004.09.2023\www.mai.gov.md"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articip.gov.md/ro/document/stages/*/12151" TargetMode="External"/><Relationship Id="rId4" Type="http://schemas.openxmlformats.org/officeDocument/2006/relationships/webSettings" Target="webSettings.xml"/><Relationship Id="rId9" Type="http://schemas.openxmlformats.org/officeDocument/2006/relationships/hyperlink" Target="file:///C:\Comp\AppData\Roaming\Microsoft\Word\www.particip.gov.m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ecc.gov.md/sites/default/files/ordinul_nr._1268_din_22.12.2022_cu_privire_la_acreditarea_programului_de_formare_profesionala_a_conducatorilor_auto_din_cadrul_academiei_stefan_cel_mare_a_ministerului_afacerilor_interne.pdf" TargetMode="External"/><Relationship Id="rId3" Type="http://schemas.openxmlformats.org/officeDocument/2006/relationships/hyperlink" Target="https://academy.police.md/wp-content/uploads/2022/10/Hotararea-ARACIS-28-07-2022.pdf" TargetMode="External"/><Relationship Id="rId7" Type="http://schemas.openxmlformats.org/officeDocument/2006/relationships/hyperlink" Target="https://mecc.gov.md/sites/default/files/ordin_mec_asm_mai_1191_din_05.12.22.pdf" TargetMode="External"/><Relationship Id="rId2" Type="http://schemas.openxmlformats.org/officeDocument/2006/relationships/hyperlink" Target="https://academy.police.md/editii-lv" TargetMode="External"/><Relationship Id="rId1" Type="http://schemas.openxmlformats.org/officeDocument/2006/relationships/hyperlink" Target="https://academy.police.md/reviste/procedura-de-prezentare-si-recenzare-a-articolelor/publicatii" TargetMode="External"/><Relationship Id="rId6" Type="http://schemas.openxmlformats.org/officeDocument/2006/relationships/hyperlink" Target="https://www.legis.md/cautare/getResults?doc_id=134977&amp;lang=ro" TargetMode="External"/><Relationship Id="rId11" Type="http://schemas.openxmlformats.org/officeDocument/2006/relationships/hyperlink" Target="https://academy.police.md/acreditari" TargetMode="External"/><Relationship Id="rId5" Type="http://schemas.openxmlformats.org/officeDocument/2006/relationships/hyperlink" Target="https://monitorul.gov.md/ro/search?keywords=&amp;min=1&amp;max=6&amp;from=03.01.2023&amp;to=20.01.2023" TargetMode="External"/><Relationship Id="rId10" Type="http://schemas.openxmlformats.org/officeDocument/2006/relationships/hyperlink" Target="https://academy.police.md/acreditari" TargetMode="External"/><Relationship Id="rId4" Type="http://schemas.openxmlformats.org/officeDocument/2006/relationships/hyperlink" Target="https://www.aracis.ro/recunoastere-internationala-certificari-afilieri-ale-aracis/" TargetMode="External"/><Relationship Id="rId9" Type="http://schemas.openxmlformats.org/officeDocument/2006/relationships/hyperlink" Target="https://mecc.gov.md/sites/default/files/ordinul_nr._1309_din_28.12.2022_cu_privire_la_acreditarea_programului_de_formare_profesionala_continua_din_cadrul_academiei_stefan_cel_mare_a_ministerului_afacerilor_intern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3553</Words>
  <Characters>20258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IGP_07</dc:creator>
  <cp:keywords/>
  <dc:description/>
  <cp:lastModifiedBy>IGP_07</cp:lastModifiedBy>
  <cp:revision>2</cp:revision>
  <cp:lastPrinted>2024-04-18T06:52:00Z</cp:lastPrinted>
  <dcterms:created xsi:type="dcterms:W3CDTF">2024-04-30T11:55:00Z</dcterms:created>
  <dcterms:modified xsi:type="dcterms:W3CDTF">2024-04-30T11:55:00Z</dcterms:modified>
</cp:coreProperties>
</file>