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BD" w:rsidRPr="00AA2B38" w:rsidRDefault="00615BBD" w:rsidP="00965410">
      <w:pPr>
        <w:pStyle w:val="Style1"/>
        <w:widowControl/>
        <w:spacing w:line="240" w:lineRule="auto"/>
        <w:ind w:left="389"/>
        <w:rPr>
          <w:rStyle w:val="FontStyle36"/>
          <w:sz w:val="28"/>
          <w:szCs w:val="28"/>
          <w:lang w:val="ro-RO" w:eastAsia="ro-RO"/>
        </w:rPr>
      </w:pPr>
      <w:r w:rsidRPr="00AA2B38">
        <w:rPr>
          <w:rStyle w:val="FontStyle36"/>
          <w:sz w:val="28"/>
          <w:szCs w:val="28"/>
          <w:lang w:val="ro-RO" w:eastAsia="ro-RO"/>
        </w:rPr>
        <w:t xml:space="preserve">Analiza </w:t>
      </w:r>
      <w:r w:rsidR="00254029" w:rsidRPr="00AA2B38">
        <w:rPr>
          <w:rStyle w:val="FontStyle36"/>
          <w:sz w:val="28"/>
          <w:szCs w:val="28"/>
          <w:lang w:val="ro-RO" w:eastAsia="ro-RO"/>
        </w:rPr>
        <w:t>I</w:t>
      </w:r>
      <w:r w:rsidR="0030006C" w:rsidRPr="00AA2B38">
        <w:rPr>
          <w:rStyle w:val="FontStyle36"/>
          <w:sz w:val="28"/>
          <w:szCs w:val="28"/>
          <w:lang w:val="ro-RO" w:eastAsia="ro-RO"/>
        </w:rPr>
        <w:t xml:space="preserve">mpactului </w:t>
      </w:r>
      <w:r w:rsidR="00254029" w:rsidRPr="00AA2B38">
        <w:rPr>
          <w:rStyle w:val="FontStyle36"/>
          <w:sz w:val="28"/>
          <w:szCs w:val="28"/>
          <w:lang w:val="ro-RO" w:eastAsia="ro-RO"/>
        </w:rPr>
        <w:t>de Reglementare</w:t>
      </w:r>
      <w:r w:rsidRPr="00AA2B38">
        <w:rPr>
          <w:rStyle w:val="FontStyle36"/>
          <w:sz w:val="28"/>
          <w:szCs w:val="28"/>
          <w:lang w:val="ro-RO" w:eastAsia="ro-RO"/>
        </w:rPr>
        <w:t xml:space="preserve"> </w:t>
      </w:r>
    </w:p>
    <w:p w:rsidR="00FD75B9" w:rsidRPr="00AA2B38" w:rsidRDefault="00615BBD" w:rsidP="00001712">
      <w:pPr>
        <w:pStyle w:val="Style1"/>
        <w:widowControl/>
        <w:ind w:left="389"/>
        <w:rPr>
          <w:rStyle w:val="FontStyle36"/>
          <w:sz w:val="28"/>
          <w:szCs w:val="28"/>
          <w:lang w:val="ro-RO" w:eastAsia="ro-RO"/>
        </w:rPr>
      </w:pPr>
      <w:r w:rsidRPr="00AA2B38">
        <w:rPr>
          <w:rStyle w:val="FontStyle36"/>
          <w:sz w:val="28"/>
          <w:szCs w:val="28"/>
          <w:lang w:val="ro-RO" w:eastAsia="ro-RO"/>
        </w:rPr>
        <w:t xml:space="preserve">a proiectului </w:t>
      </w:r>
      <w:r w:rsidR="00C20A97">
        <w:rPr>
          <w:rStyle w:val="FontStyle36"/>
          <w:sz w:val="28"/>
          <w:szCs w:val="28"/>
          <w:lang w:val="ro-RO" w:eastAsia="ro-RO"/>
        </w:rPr>
        <w:t>H</w:t>
      </w:r>
      <w:r w:rsidR="002D22B4">
        <w:rPr>
          <w:rStyle w:val="FontStyle36"/>
          <w:sz w:val="28"/>
          <w:szCs w:val="28"/>
          <w:lang w:val="ro-RO" w:eastAsia="ro-RO"/>
        </w:rPr>
        <w:t>otărâ</w:t>
      </w:r>
      <w:r w:rsidR="00001712" w:rsidRPr="00001712">
        <w:rPr>
          <w:rStyle w:val="FontStyle36"/>
          <w:sz w:val="28"/>
          <w:szCs w:val="28"/>
          <w:lang w:val="ro-RO" w:eastAsia="ro-RO"/>
        </w:rPr>
        <w:t xml:space="preserve">rii Guvernului cu privire la </w:t>
      </w:r>
      <w:r w:rsidR="002D22B4">
        <w:rPr>
          <w:rStyle w:val="FontStyle36"/>
          <w:sz w:val="28"/>
          <w:szCs w:val="28"/>
          <w:lang w:val="ro-RO" w:eastAsia="ro-RO"/>
        </w:rPr>
        <w:t>modificarea H</w:t>
      </w:r>
      <w:r w:rsidR="00C20A97">
        <w:rPr>
          <w:rStyle w:val="FontStyle36"/>
          <w:sz w:val="28"/>
          <w:szCs w:val="28"/>
          <w:lang w:val="ro-RO" w:eastAsia="ro-RO"/>
        </w:rPr>
        <w:t>otărâ</w:t>
      </w:r>
      <w:r w:rsidR="002D22B4">
        <w:rPr>
          <w:rStyle w:val="FontStyle36"/>
          <w:sz w:val="28"/>
          <w:szCs w:val="28"/>
          <w:lang w:val="ro-RO" w:eastAsia="ro-RO"/>
        </w:rPr>
        <w:t>rii de Guvern</w:t>
      </w:r>
      <w:r w:rsidR="00C20A97">
        <w:rPr>
          <w:rStyle w:val="FontStyle36"/>
          <w:sz w:val="28"/>
          <w:szCs w:val="28"/>
          <w:lang w:val="ro-RO" w:eastAsia="ro-RO"/>
        </w:rPr>
        <w:t xml:space="preserve"> nr. 610/2023</w:t>
      </w:r>
      <w:r w:rsidR="002D22B4">
        <w:rPr>
          <w:rStyle w:val="FontStyle36"/>
          <w:sz w:val="28"/>
          <w:szCs w:val="28"/>
          <w:lang w:val="ro-RO" w:eastAsia="ro-RO"/>
        </w:rPr>
        <w:t xml:space="preserve"> </w:t>
      </w:r>
      <w:r w:rsidR="00C20A97">
        <w:rPr>
          <w:rStyle w:val="FontStyle36"/>
          <w:sz w:val="28"/>
          <w:szCs w:val="28"/>
          <w:lang w:val="ro-RO" w:eastAsia="ro-RO"/>
        </w:rPr>
        <w:t xml:space="preserve">cu privire la aprobarea </w:t>
      </w:r>
      <w:r w:rsidR="00001712" w:rsidRPr="00001712">
        <w:rPr>
          <w:lang w:val="en-US"/>
        </w:rPr>
        <w:t xml:space="preserve"> </w:t>
      </w:r>
      <w:r w:rsidR="00001712">
        <w:rPr>
          <w:rStyle w:val="FontStyle36"/>
          <w:sz w:val="28"/>
          <w:szCs w:val="28"/>
          <w:lang w:val="ro-RO" w:eastAsia="ro-RO"/>
        </w:rPr>
        <w:t xml:space="preserve">Cerințelor de calitate </w:t>
      </w:r>
      <w:r w:rsidR="00001712" w:rsidRPr="00001712">
        <w:rPr>
          <w:rStyle w:val="FontStyle36"/>
          <w:sz w:val="28"/>
          <w:szCs w:val="28"/>
          <w:lang w:val="ro-RO" w:eastAsia="ro-RO"/>
        </w:rPr>
        <w:t>pentru pește și produsele din pește</w:t>
      </w:r>
    </w:p>
    <w:p w:rsidR="00965410" w:rsidRPr="0032792E" w:rsidRDefault="00965410" w:rsidP="00965410">
      <w:pPr>
        <w:pStyle w:val="Style1"/>
        <w:widowControl/>
        <w:spacing w:line="240" w:lineRule="auto"/>
        <w:ind w:left="389"/>
        <w:rPr>
          <w:rStyle w:val="FontStyle36"/>
          <w:lang w:val="ro-RO" w:eastAsia="ro-RO"/>
        </w:rPr>
      </w:pPr>
    </w:p>
    <w:p w:rsidR="00965410" w:rsidRPr="0032792E" w:rsidRDefault="00965410" w:rsidP="00965410">
      <w:pPr>
        <w:pStyle w:val="Style1"/>
        <w:widowControl/>
        <w:spacing w:line="240" w:lineRule="auto"/>
        <w:ind w:left="389"/>
        <w:rPr>
          <w:sz w:val="2"/>
          <w:szCs w:val="2"/>
          <w:lang w:val="ro-RO"/>
        </w:rPr>
      </w:pPr>
    </w:p>
    <w:tbl>
      <w:tblPr>
        <w:tblStyle w:val="TableGrid"/>
        <w:tblW w:w="9990" w:type="dxa"/>
        <w:tblInd w:w="-252" w:type="dxa"/>
        <w:tblLayout w:type="fixed"/>
        <w:tblLook w:val="04A0" w:firstRow="1" w:lastRow="0" w:firstColumn="1" w:lastColumn="0" w:noHBand="0" w:noVBand="1"/>
      </w:tblPr>
      <w:tblGrid>
        <w:gridCol w:w="3466"/>
        <w:gridCol w:w="6524"/>
      </w:tblGrid>
      <w:tr w:rsidR="0032792E" w:rsidRPr="007D190C" w:rsidTr="00FB02FF">
        <w:tc>
          <w:tcPr>
            <w:tcW w:w="3466" w:type="dxa"/>
          </w:tcPr>
          <w:p w:rsidR="0030006C" w:rsidRPr="0032792E" w:rsidRDefault="0030006C" w:rsidP="00A80503">
            <w:pPr>
              <w:pStyle w:val="Style5"/>
              <w:widowControl/>
              <w:spacing w:line="274" w:lineRule="exact"/>
              <w:ind w:firstLine="0"/>
              <w:rPr>
                <w:rStyle w:val="FontStyle42"/>
                <w:sz w:val="24"/>
                <w:szCs w:val="24"/>
                <w:lang w:val="ro-RO" w:eastAsia="ro-RO"/>
              </w:rPr>
            </w:pPr>
            <w:r w:rsidRPr="0032792E">
              <w:rPr>
                <w:rStyle w:val="FontStyle42"/>
                <w:sz w:val="24"/>
                <w:szCs w:val="24"/>
                <w:lang w:val="ro-RO" w:eastAsia="ro-RO"/>
              </w:rPr>
              <w:t>Titlul analizei impactului</w:t>
            </w:r>
          </w:p>
          <w:p w:rsidR="0030006C" w:rsidRPr="0032792E" w:rsidRDefault="0030006C" w:rsidP="00A80503">
            <w:pPr>
              <w:pStyle w:val="Style4"/>
              <w:widowControl/>
              <w:spacing w:line="274" w:lineRule="exact"/>
              <w:rPr>
                <w:rStyle w:val="FontStyle43"/>
                <w:sz w:val="24"/>
                <w:szCs w:val="24"/>
                <w:lang w:val="ro-RO" w:eastAsia="ro-RO"/>
              </w:rPr>
            </w:pPr>
            <w:r w:rsidRPr="0032792E">
              <w:rPr>
                <w:rStyle w:val="FontStyle43"/>
                <w:sz w:val="24"/>
                <w:szCs w:val="24"/>
                <w:lang w:val="ro-RO" w:eastAsia="ro-RO"/>
              </w:rPr>
              <w:t xml:space="preserve">(poate </w:t>
            </w:r>
            <w:r w:rsidR="00347D01" w:rsidRPr="0032792E">
              <w:rPr>
                <w:rStyle w:val="FontStyle43"/>
                <w:sz w:val="24"/>
                <w:szCs w:val="24"/>
                <w:lang w:val="ro-RO" w:eastAsia="ro-RO"/>
              </w:rPr>
              <w:t>conține</w:t>
            </w:r>
            <w:r w:rsidRPr="0032792E">
              <w:rPr>
                <w:rStyle w:val="FontStyle43"/>
                <w:sz w:val="24"/>
                <w:szCs w:val="24"/>
                <w:lang w:val="ro-RO" w:eastAsia="ro-RO"/>
              </w:rPr>
              <w:t xml:space="preserve"> titlul propunerii de act normativ)</w:t>
            </w:r>
          </w:p>
        </w:tc>
        <w:tc>
          <w:tcPr>
            <w:tcW w:w="6524" w:type="dxa"/>
          </w:tcPr>
          <w:p w:rsidR="0030006C" w:rsidRPr="0032792E" w:rsidRDefault="00B97622" w:rsidP="0031186D">
            <w:pPr>
              <w:pStyle w:val="Style5"/>
              <w:widowControl/>
              <w:spacing w:line="274" w:lineRule="exact"/>
              <w:ind w:firstLine="0"/>
              <w:jc w:val="both"/>
              <w:rPr>
                <w:rStyle w:val="FontStyle42"/>
                <w:sz w:val="24"/>
                <w:szCs w:val="24"/>
                <w:lang w:val="ro-RO" w:eastAsia="ro-RO"/>
              </w:rPr>
            </w:pPr>
            <w:r>
              <w:rPr>
                <w:rStyle w:val="FontStyle42"/>
                <w:sz w:val="24"/>
                <w:szCs w:val="24"/>
                <w:lang w:val="ro-RO" w:eastAsia="ro-RO"/>
              </w:rPr>
              <w:t>Proiectul Hotă</w:t>
            </w:r>
            <w:r w:rsidR="004A398D">
              <w:rPr>
                <w:rStyle w:val="FontStyle42"/>
                <w:sz w:val="24"/>
                <w:szCs w:val="24"/>
                <w:lang w:val="ro-RO" w:eastAsia="ro-RO"/>
              </w:rPr>
              <w:t>rârii Guvernului cu privire</w:t>
            </w:r>
            <w:r w:rsidR="00B35714">
              <w:rPr>
                <w:rStyle w:val="FontStyle42"/>
                <w:sz w:val="24"/>
                <w:szCs w:val="24"/>
                <w:lang w:val="ro-RO" w:eastAsia="ro-RO"/>
              </w:rPr>
              <w:t xml:space="preserve"> la modificarea Hotărârii de Guvern nr. 610/2023 cu privire la aprobarea Cerințelor de </w:t>
            </w:r>
            <w:r w:rsidR="001667BD">
              <w:rPr>
                <w:rStyle w:val="FontStyle42"/>
                <w:sz w:val="24"/>
                <w:szCs w:val="24"/>
                <w:lang w:val="ro-RO" w:eastAsia="ro-RO"/>
              </w:rPr>
              <w:t xml:space="preserve">calitate pentru pește </w:t>
            </w:r>
            <w:r w:rsidR="0031186D">
              <w:rPr>
                <w:rStyle w:val="FontStyle42"/>
                <w:sz w:val="24"/>
                <w:szCs w:val="24"/>
                <w:lang w:val="ro-RO" w:eastAsia="ro-RO"/>
              </w:rPr>
              <w:t>și produsele din pește</w:t>
            </w:r>
          </w:p>
        </w:tc>
      </w:tr>
      <w:tr w:rsidR="0032792E" w:rsidRPr="00001712" w:rsidTr="00FB02FF">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Data:</w:t>
            </w:r>
          </w:p>
        </w:tc>
        <w:tc>
          <w:tcPr>
            <w:tcW w:w="6524" w:type="dxa"/>
          </w:tcPr>
          <w:p w:rsidR="0030006C" w:rsidRPr="00AA2B38" w:rsidRDefault="0030006C" w:rsidP="001D41D8">
            <w:pPr>
              <w:pStyle w:val="Style5"/>
              <w:widowControl/>
              <w:spacing w:line="240" w:lineRule="auto"/>
              <w:ind w:left="734" w:hanging="734"/>
              <w:rPr>
                <w:rStyle w:val="FontStyle42"/>
                <w:sz w:val="24"/>
                <w:szCs w:val="24"/>
                <w:lang w:val="ro-RO" w:eastAsia="ro-RO"/>
              </w:rPr>
            </w:pPr>
          </w:p>
        </w:tc>
      </w:tr>
      <w:tr w:rsidR="0032792E" w:rsidRPr="007D190C" w:rsidTr="00FB02FF">
        <w:tc>
          <w:tcPr>
            <w:tcW w:w="3466" w:type="dxa"/>
          </w:tcPr>
          <w:p w:rsidR="0030006C" w:rsidRPr="0032792E" w:rsidRDefault="0030006C" w:rsidP="00A80503">
            <w:pPr>
              <w:pStyle w:val="Style8"/>
              <w:widowControl/>
              <w:ind w:left="10" w:hanging="10"/>
              <w:rPr>
                <w:rStyle w:val="FontStyle42"/>
                <w:sz w:val="24"/>
                <w:szCs w:val="24"/>
                <w:lang w:val="ro-RO" w:eastAsia="ro-RO"/>
              </w:rPr>
            </w:pPr>
            <w:r w:rsidRPr="0032792E">
              <w:rPr>
                <w:rStyle w:val="FontStyle42"/>
                <w:sz w:val="24"/>
                <w:szCs w:val="24"/>
                <w:lang w:val="ro-RO" w:eastAsia="ro-RO"/>
              </w:rPr>
              <w:t xml:space="preserve">Autoritatea </w:t>
            </w:r>
            <w:r w:rsidR="00347D01" w:rsidRPr="0032792E">
              <w:rPr>
                <w:rStyle w:val="FontStyle42"/>
                <w:sz w:val="24"/>
                <w:szCs w:val="24"/>
                <w:lang w:val="ro-RO" w:eastAsia="ro-RO"/>
              </w:rPr>
              <w:t>administrației</w:t>
            </w:r>
            <w:r w:rsidRPr="0032792E">
              <w:rPr>
                <w:rStyle w:val="FontStyle42"/>
                <w:sz w:val="24"/>
                <w:szCs w:val="24"/>
                <w:lang w:val="ro-RO" w:eastAsia="ro-RO"/>
              </w:rPr>
              <w:t xml:space="preserve"> publice </w:t>
            </w:r>
            <w:r w:rsidR="00C40F28" w:rsidRPr="0032792E">
              <w:rPr>
                <w:rStyle w:val="FontStyle42"/>
                <w:sz w:val="24"/>
                <w:szCs w:val="24"/>
                <w:lang w:val="ro-RO" w:eastAsia="ro-RO"/>
              </w:rPr>
              <w:t>(</w:t>
            </w:r>
            <w:r w:rsidRPr="0032792E">
              <w:rPr>
                <w:rStyle w:val="FontStyle42"/>
                <w:sz w:val="24"/>
                <w:szCs w:val="24"/>
                <w:lang w:val="ro-RO" w:eastAsia="ro-RO"/>
              </w:rPr>
              <w:t>autor</w:t>
            </w:r>
            <w:r w:rsidR="00C40F28" w:rsidRPr="0032792E">
              <w:rPr>
                <w:rStyle w:val="FontStyle42"/>
                <w:sz w:val="24"/>
                <w:szCs w:val="24"/>
                <w:lang w:val="ro-RO" w:eastAsia="ro-RO"/>
              </w:rPr>
              <w:t>)</w:t>
            </w:r>
            <w:r w:rsidRPr="0032792E">
              <w:rPr>
                <w:rStyle w:val="FontStyle42"/>
                <w:sz w:val="24"/>
                <w:szCs w:val="24"/>
                <w:lang w:val="ro-RO" w:eastAsia="ro-RO"/>
              </w:rPr>
              <w:t>:</w:t>
            </w:r>
          </w:p>
        </w:tc>
        <w:tc>
          <w:tcPr>
            <w:tcW w:w="6524" w:type="dxa"/>
          </w:tcPr>
          <w:p w:rsidR="0030006C" w:rsidRPr="00E67A8B" w:rsidRDefault="0030006C" w:rsidP="001C1A6D">
            <w:pPr>
              <w:pStyle w:val="Style5"/>
              <w:widowControl/>
              <w:spacing w:line="240" w:lineRule="auto"/>
              <w:ind w:left="720" w:hanging="720"/>
              <w:jc w:val="both"/>
              <w:rPr>
                <w:rStyle w:val="FontStyle42"/>
                <w:sz w:val="24"/>
                <w:szCs w:val="24"/>
                <w:lang w:val="ro-MD" w:eastAsia="ro-RO"/>
              </w:rPr>
            </w:pPr>
            <w:r w:rsidRPr="00E67A8B">
              <w:rPr>
                <w:rStyle w:val="FontStyle42"/>
                <w:sz w:val="24"/>
                <w:szCs w:val="24"/>
                <w:lang w:val="ro-MD" w:eastAsia="ro-RO"/>
              </w:rPr>
              <w:t>Ministerul Agriculturii</w:t>
            </w:r>
            <w:r w:rsidR="001C1A6D" w:rsidRPr="00E67A8B">
              <w:rPr>
                <w:rStyle w:val="FontStyle42"/>
                <w:sz w:val="24"/>
                <w:szCs w:val="24"/>
                <w:lang w:val="ro-MD" w:eastAsia="ro-RO"/>
              </w:rPr>
              <w:t xml:space="preserve"> și Industriei Alimentare</w:t>
            </w:r>
          </w:p>
        </w:tc>
      </w:tr>
      <w:tr w:rsidR="0032792E" w:rsidRPr="002D22B4" w:rsidTr="00FB02FF">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Subdiviziunea:</w:t>
            </w:r>
          </w:p>
        </w:tc>
        <w:tc>
          <w:tcPr>
            <w:tcW w:w="6524" w:type="dxa"/>
          </w:tcPr>
          <w:p w:rsidR="0030006C" w:rsidRPr="00AA2B38" w:rsidRDefault="00001712" w:rsidP="001D41D8">
            <w:pPr>
              <w:pStyle w:val="Style5"/>
              <w:widowControl/>
              <w:spacing w:line="278" w:lineRule="exact"/>
              <w:ind w:firstLine="0"/>
              <w:jc w:val="both"/>
              <w:rPr>
                <w:rStyle w:val="FontStyle42"/>
                <w:sz w:val="24"/>
                <w:szCs w:val="24"/>
                <w:lang w:val="ro-RO" w:eastAsia="ro-RO"/>
              </w:rPr>
            </w:pPr>
            <w:r>
              <w:rPr>
                <w:rStyle w:val="FontStyle42"/>
                <w:sz w:val="24"/>
                <w:szCs w:val="24"/>
                <w:lang w:val="ro-RO" w:eastAsia="ro-RO"/>
              </w:rPr>
              <w:t>Direcți</w:t>
            </w:r>
            <w:r w:rsidR="0031186D">
              <w:rPr>
                <w:rStyle w:val="FontStyle42"/>
                <w:sz w:val="24"/>
                <w:szCs w:val="24"/>
                <w:lang w:val="ro-RO" w:eastAsia="ro-RO"/>
              </w:rPr>
              <w:t xml:space="preserve">a </w:t>
            </w:r>
            <w:r w:rsidR="007254D2">
              <w:rPr>
                <w:rStyle w:val="FontStyle42"/>
                <w:sz w:val="24"/>
                <w:szCs w:val="24"/>
                <w:lang w:val="ro-RO" w:eastAsia="ro-RO"/>
              </w:rPr>
              <w:t>industria alimentară</w:t>
            </w:r>
          </w:p>
        </w:tc>
      </w:tr>
      <w:tr w:rsidR="0032792E" w:rsidRPr="007D190C" w:rsidTr="00E43A82">
        <w:trPr>
          <w:trHeight w:val="659"/>
        </w:trPr>
        <w:tc>
          <w:tcPr>
            <w:tcW w:w="3466" w:type="dxa"/>
          </w:tcPr>
          <w:p w:rsidR="0030006C" w:rsidRPr="0032792E" w:rsidRDefault="0030006C" w:rsidP="00A80503">
            <w:pPr>
              <w:pStyle w:val="Style8"/>
              <w:widowControl/>
              <w:ind w:left="5" w:hanging="5"/>
              <w:rPr>
                <w:rStyle w:val="FontStyle42"/>
                <w:sz w:val="24"/>
                <w:szCs w:val="24"/>
                <w:lang w:val="ro-RO" w:eastAsia="ro-RO"/>
              </w:rPr>
            </w:pPr>
            <w:r w:rsidRPr="0032792E">
              <w:rPr>
                <w:rStyle w:val="FontStyle42"/>
                <w:sz w:val="24"/>
                <w:szCs w:val="24"/>
                <w:lang w:val="ro-RO" w:eastAsia="ro-RO"/>
              </w:rPr>
              <w:t xml:space="preserve">Persoana responsabilă </w:t>
            </w:r>
            <w:r w:rsidR="00347D01" w:rsidRPr="0032792E">
              <w:rPr>
                <w:rStyle w:val="FontStyle42"/>
                <w:sz w:val="24"/>
                <w:szCs w:val="24"/>
                <w:lang w:val="ro-RO" w:eastAsia="ro-RO"/>
              </w:rPr>
              <w:t>și</w:t>
            </w:r>
            <w:r w:rsidRPr="0032792E">
              <w:rPr>
                <w:rStyle w:val="FontStyle42"/>
                <w:sz w:val="24"/>
                <w:szCs w:val="24"/>
                <w:lang w:val="ro-RO" w:eastAsia="ro-RO"/>
              </w:rPr>
              <w:t xml:space="preserve"> </w:t>
            </w:r>
            <w:r w:rsidR="00347D01" w:rsidRPr="0032792E">
              <w:rPr>
                <w:rStyle w:val="FontStyle42"/>
                <w:sz w:val="24"/>
                <w:szCs w:val="24"/>
                <w:lang w:val="ro-RO" w:eastAsia="ro-RO"/>
              </w:rPr>
              <w:t>informația</w:t>
            </w:r>
            <w:r w:rsidRPr="0032792E">
              <w:rPr>
                <w:rStyle w:val="FontStyle42"/>
                <w:sz w:val="24"/>
                <w:szCs w:val="24"/>
                <w:lang w:val="ro-RO" w:eastAsia="ro-RO"/>
              </w:rPr>
              <w:t xml:space="preserve"> de contact:</w:t>
            </w:r>
          </w:p>
        </w:tc>
        <w:tc>
          <w:tcPr>
            <w:tcW w:w="6524" w:type="dxa"/>
          </w:tcPr>
          <w:p w:rsidR="0030006C" w:rsidRPr="00AA2B38" w:rsidRDefault="007254D2" w:rsidP="00A80503">
            <w:pPr>
              <w:pStyle w:val="Style8"/>
              <w:widowControl/>
              <w:spacing w:line="274" w:lineRule="exact"/>
              <w:ind w:left="5" w:hanging="5"/>
              <w:rPr>
                <w:rStyle w:val="FontStyle42"/>
                <w:sz w:val="24"/>
                <w:szCs w:val="24"/>
                <w:lang w:val="ro-RO" w:eastAsia="ro-RO"/>
              </w:rPr>
            </w:pPr>
            <w:r>
              <w:rPr>
                <w:rStyle w:val="FontStyle42"/>
                <w:sz w:val="24"/>
                <w:szCs w:val="24"/>
                <w:lang w:val="ro-RO" w:eastAsia="ro-RO"/>
              </w:rPr>
              <w:t>Maria Oglinda, consultant superior</w:t>
            </w:r>
          </w:p>
          <w:p w:rsidR="001B4C83" w:rsidRPr="0032792E" w:rsidRDefault="007254D2" w:rsidP="00001712">
            <w:pPr>
              <w:pStyle w:val="Style8"/>
              <w:widowControl/>
              <w:spacing w:line="274" w:lineRule="exact"/>
              <w:ind w:left="5" w:hanging="5"/>
              <w:rPr>
                <w:rStyle w:val="FontStyle42"/>
                <w:sz w:val="24"/>
                <w:szCs w:val="24"/>
                <w:lang w:val="ro-RO" w:eastAsia="ro-RO"/>
              </w:rPr>
            </w:pPr>
            <w:r>
              <w:rPr>
                <w:rStyle w:val="FontStyle42"/>
                <w:sz w:val="24"/>
                <w:szCs w:val="24"/>
                <w:lang w:val="ro-RO" w:eastAsia="ro-RO"/>
              </w:rPr>
              <w:t>Tel. 022-204-540</w:t>
            </w:r>
            <w:r w:rsidR="001B4C83" w:rsidRPr="00AA2B38">
              <w:rPr>
                <w:rStyle w:val="FontStyle42"/>
                <w:sz w:val="24"/>
                <w:szCs w:val="24"/>
                <w:lang w:val="ro-RO" w:eastAsia="ro-RO"/>
              </w:rPr>
              <w:t xml:space="preserve">, e-mail: </w:t>
            </w:r>
            <w:hyperlink r:id="rId8" w:history="1">
              <w:r w:rsidR="00363ACB" w:rsidRPr="00E03E49">
                <w:rPr>
                  <w:rStyle w:val="Hyperlink"/>
                  <w:lang w:val="ro-RO" w:eastAsia="ro-RO"/>
                </w:rPr>
                <w:t>maria.oglinda@maia.gov.md</w:t>
              </w:r>
            </w:hyperlink>
            <w:r w:rsidR="00C40F28" w:rsidRPr="0032792E">
              <w:rPr>
                <w:rStyle w:val="FontStyle42"/>
                <w:sz w:val="24"/>
                <w:szCs w:val="24"/>
                <w:lang w:val="ro-RO" w:eastAsia="ro-RO"/>
              </w:rPr>
              <w:t xml:space="preserve"> </w:t>
            </w:r>
          </w:p>
        </w:tc>
      </w:tr>
      <w:tr w:rsidR="0032792E" w:rsidRPr="007D190C" w:rsidTr="00E43A82">
        <w:trPr>
          <w:trHeight w:val="427"/>
        </w:trPr>
        <w:tc>
          <w:tcPr>
            <w:tcW w:w="9990" w:type="dxa"/>
            <w:gridSpan w:val="2"/>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Componentele analizei impactului de reglementare</w:t>
            </w:r>
          </w:p>
        </w:tc>
      </w:tr>
      <w:tr w:rsidR="0032792E" w:rsidRPr="00001712" w:rsidTr="00E43A82">
        <w:trPr>
          <w:trHeight w:val="391"/>
        </w:trPr>
        <w:tc>
          <w:tcPr>
            <w:tcW w:w="9990" w:type="dxa"/>
            <w:gridSpan w:val="2"/>
          </w:tcPr>
          <w:p w:rsidR="00DC1912" w:rsidRPr="0032792E" w:rsidRDefault="007250B9" w:rsidP="006E5501">
            <w:pPr>
              <w:pStyle w:val="Style9"/>
              <w:widowControl/>
              <w:spacing w:before="19" w:line="240" w:lineRule="auto"/>
              <w:ind w:firstLine="0"/>
              <w:rPr>
                <w:rStyle w:val="FontStyle43"/>
                <w:sz w:val="24"/>
                <w:szCs w:val="24"/>
                <w:lang w:val="ro-RO" w:eastAsia="ro-RO"/>
              </w:rPr>
            </w:pPr>
            <w:r>
              <w:rPr>
                <w:rStyle w:val="FontStyle42"/>
                <w:sz w:val="24"/>
                <w:szCs w:val="24"/>
                <w:lang w:val="ro-RO" w:eastAsia="ro-RO"/>
              </w:rPr>
              <w:t>1</w:t>
            </w:r>
            <w:r w:rsidR="00DC1912" w:rsidRPr="0032792E">
              <w:rPr>
                <w:rStyle w:val="FontStyle42"/>
                <w:sz w:val="24"/>
                <w:szCs w:val="24"/>
                <w:lang w:val="ro-RO" w:eastAsia="ro-RO"/>
              </w:rPr>
              <w:t>.</w:t>
            </w:r>
            <w:r w:rsidR="00C40F28" w:rsidRPr="0032792E">
              <w:rPr>
                <w:rStyle w:val="FontStyle42"/>
                <w:sz w:val="24"/>
                <w:szCs w:val="24"/>
                <w:lang w:val="ro-RO" w:eastAsia="ro-RO"/>
              </w:rPr>
              <w:t xml:space="preserve"> </w:t>
            </w:r>
            <w:r w:rsidR="00DC1912" w:rsidRPr="0032792E">
              <w:rPr>
                <w:rStyle w:val="FontStyle42"/>
                <w:sz w:val="24"/>
                <w:szCs w:val="24"/>
                <w:lang w:val="ro-RO" w:eastAsia="ro-RO"/>
              </w:rPr>
              <w:t>Definirea problemei</w:t>
            </w:r>
            <w:r w:rsidR="00DC1912" w:rsidRPr="0032792E">
              <w:rPr>
                <w:rStyle w:val="FontStyle43"/>
                <w:sz w:val="24"/>
                <w:szCs w:val="24"/>
                <w:lang w:val="ro-RO" w:eastAsia="ro-RO"/>
              </w:rPr>
              <w:t xml:space="preserve"> </w:t>
            </w:r>
          </w:p>
        </w:tc>
      </w:tr>
      <w:tr w:rsidR="0032792E" w:rsidRPr="007D190C" w:rsidTr="00FB02FF">
        <w:trPr>
          <w:trHeight w:val="551"/>
        </w:trPr>
        <w:tc>
          <w:tcPr>
            <w:tcW w:w="9990" w:type="dxa"/>
            <w:gridSpan w:val="2"/>
          </w:tcPr>
          <w:p w:rsidR="006A7859" w:rsidRPr="00692F31" w:rsidRDefault="007A7355" w:rsidP="006A7859">
            <w:pPr>
              <w:pStyle w:val="Style7"/>
              <w:numPr>
                <w:ilvl w:val="0"/>
                <w:numId w:val="28"/>
              </w:numPr>
              <w:tabs>
                <w:tab w:val="left" w:leader="underscore" w:pos="9374"/>
              </w:tabs>
              <w:spacing w:before="240"/>
              <w:jc w:val="both"/>
              <w:rPr>
                <w:rFonts w:eastAsia="Times New Roman"/>
                <w:b/>
                <w:sz w:val="26"/>
                <w:szCs w:val="26"/>
                <w:lang w:val="ro-RO" w:eastAsia="en-US"/>
              </w:rPr>
            </w:pPr>
            <w:r w:rsidRPr="00692F31">
              <w:rPr>
                <w:rFonts w:eastAsia="Times New Roman"/>
                <w:b/>
                <w:sz w:val="26"/>
                <w:szCs w:val="26"/>
                <w:lang w:val="ro-RO" w:eastAsia="en-US"/>
              </w:rPr>
              <w:t xml:space="preserve">Determinați clar </w:t>
            </w:r>
            <w:r w:rsidR="00347D01" w:rsidRPr="00692F31">
              <w:rPr>
                <w:rFonts w:eastAsia="Times New Roman"/>
                <w:b/>
                <w:sz w:val="26"/>
                <w:szCs w:val="26"/>
                <w:lang w:val="ro-RO" w:eastAsia="en-US"/>
              </w:rPr>
              <w:t>și</w:t>
            </w:r>
            <w:r w:rsidRPr="00692F31">
              <w:rPr>
                <w:rFonts w:eastAsia="Times New Roman"/>
                <w:b/>
                <w:sz w:val="26"/>
                <w:szCs w:val="26"/>
                <w:lang w:val="ro-RO" w:eastAsia="en-US"/>
              </w:rPr>
              <w:t xml:space="preserve"> concis problema </w:t>
            </w:r>
            <w:r w:rsidR="00347D01" w:rsidRPr="00692F31">
              <w:rPr>
                <w:rFonts w:eastAsia="Times New Roman"/>
                <w:b/>
                <w:sz w:val="26"/>
                <w:szCs w:val="26"/>
                <w:lang w:val="ro-RO" w:eastAsia="en-US"/>
              </w:rPr>
              <w:t>și</w:t>
            </w:r>
            <w:r w:rsidRPr="00692F31">
              <w:rPr>
                <w:rFonts w:eastAsia="Times New Roman"/>
                <w:b/>
                <w:sz w:val="26"/>
                <w:szCs w:val="26"/>
                <w:lang w:val="ro-RO" w:eastAsia="en-US"/>
              </w:rPr>
              <w:t xml:space="preserve">/sau problemele care urmează să fie </w:t>
            </w:r>
            <w:r w:rsidR="00347D01" w:rsidRPr="00692F31">
              <w:rPr>
                <w:rFonts w:eastAsia="Times New Roman"/>
                <w:b/>
                <w:sz w:val="26"/>
                <w:szCs w:val="26"/>
                <w:lang w:val="ro-RO" w:eastAsia="en-US"/>
              </w:rPr>
              <w:t>soluționate</w:t>
            </w:r>
            <w:r w:rsidRPr="00692F31">
              <w:rPr>
                <w:rFonts w:eastAsia="Times New Roman"/>
                <w:b/>
                <w:sz w:val="26"/>
                <w:szCs w:val="26"/>
                <w:lang w:val="ro-RO" w:eastAsia="en-US"/>
              </w:rPr>
              <w:t>.</w:t>
            </w:r>
          </w:p>
          <w:p w:rsidR="005777E0" w:rsidRDefault="005777E0" w:rsidP="005A0BCC">
            <w:pPr>
              <w:pStyle w:val="Style7"/>
              <w:numPr>
                <w:ilvl w:val="0"/>
                <w:numId w:val="33"/>
              </w:numPr>
              <w:tabs>
                <w:tab w:val="left" w:leader="underscore" w:pos="9374"/>
              </w:tabs>
              <w:ind w:left="678" w:hanging="425"/>
              <w:jc w:val="both"/>
              <w:rPr>
                <w:rFonts w:eastAsia="Times New Roman"/>
                <w:color w:val="000000" w:themeColor="text1"/>
                <w:sz w:val="26"/>
                <w:szCs w:val="26"/>
                <w:lang w:val="ro-RO" w:eastAsia="en-US"/>
              </w:rPr>
            </w:pPr>
            <w:r>
              <w:rPr>
                <w:rFonts w:eastAsia="Times New Roman"/>
                <w:color w:val="000000" w:themeColor="text1"/>
                <w:sz w:val="26"/>
                <w:szCs w:val="26"/>
                <w:lang w:val="ro-RO" w:eastAsia="en-US"/>
              </w:rPr>
              <w:t>Nivel scăzut de protecție a consumatorului</w:t>
            </w:r>
            <w:r w:rsidR="00992C18">
              <w:rPr>
                <w:rFonts w:eastAsia="Times New Roman"/>
                <w:color w:val="000000" w:themeColor="text1"/>
                <w:sz w:val="26"/>
                <w:szCs w:val="26"/>
                <w:lang w:val="ro-RO" w:eastAsia="en-US"/>
              </w:rPr>
              <w:t>;</w:t>
            </w:r>
          </w:p>
          <w:p w:rsidR="00FE5FB0" w:rsidRPr="00C23264" w:rsidRDefault="005777E0" w:rsidP="00C23264">
            <w:pPr>
              <w:pStyle w:val="Style7"/>
              <w:numPr>
                <w:ilvl w:val="0"/>
                <w:numId w:val="33"/>
              </w:numPr>
              <w:tabs>
                <w:tab w:val="left" w:leader="underscore" w:pos="9374"/>
              </w:tabs>
              <w:ind w:left="678" w:hanging="425"/>
              <w:jc w:val="both"/>
              <w:rPr>
                <w:rStyle w:val="FontStyle43"/>
                <w:rFonts w:eastAsia="Times New Roman"/>
                <w:color w:val="000000" w:themeColor="text1"/>
                <w:sz w:val="26"/>
                <w:szCs w:val="26"/>
                <w:lang w:val="ro-RO" w:eastAsia="en-US"/>
              </w:rPr>
            </w:pPr>
            <w:r>
              <w:rPr>
                <w:rFonts w:eastAsia="Times New Roman"/>
                <w:color w:val="000000" w:themeColor="text1"/>
                <w:sz w:val="26"/>
                <w:szCs w:val="26"/>
                <w:lang w:val="ro-RO" w:eastAsia="en-US"/>
              </w:rPr>
              <w:t>Risc de aplicare abuzivă a cadrului normativ</w:t>
            </w:r>
            <w:r w:rsidR="00992C18">
              <w:rPr>
                <w:rFonts w:eastAsia="Times New Roman"/>
                <w:color w:val="000000" w:themeColor="text1"/>
                <w:sz w:val="26"/>
                <w:szCs w:val="26"/>
                <w:lang w:val="ro-RO" w:eastAsia="en-US"/>
              </w:rPr>
              <w:t>.</w:t>
            </w:r>
          </w:p>
        </w:tc>
      </w:tr>
      <w:tr w:rsidR="005F46DE" w:rsidRPr="007D190C" w:rsidTr="00FB02FF">
        <w:trPr>
          <w:trHeight w:val="551"/>
        </w:trPr>
        <w:tc>
          <w:tcPr>
            <w:tcW w:w="9990" w:type="dxa"/>
            <w:gridSpan w:val="2"/>
          </w:tcPr>
          <w:p w:rsidR="00205B01" w:rsidRDefault="005F46DE" w:rsidP="00205B01">
            <w:pPr>
              <w:pStyle w:val="Style7"/>
              <w:numPr>
                <w:ilvl w:val="0"/>
                <w:numId w:val="28"/>
              </w:numPr>
              <w:tabs>
                <w:tab w:val="left" w:leader="underscore" w:pos="9374"/>
              </w:tabs>
              <w:spacing w:before="240"/>
              <w:jc w:val="both"/>
              <w:rPr>
                <w:rFonts w:eastAsia="Times New Roman"/>
                <w:b/>
                <w:sz w:val="26"/>
                <w:szCs w:val="26"/>
                <w:lang w:val="ro-RO" w:eastAsia="en-US"/>
              </w:rPr>
            </w:pPr>
            <w:r w:rsidRPr="00692F31">
              <w:rPr>
                <w:rFonts w:eastAsia="Times New Roman"/>
                <w:b/>
                <w:sz w:val="26"/>
                <w:szCs w:val="26"/>
                <w:lang w:val="ro-RO" w:eastAsia="en-US"/>
              </w:rPr>
              <w:t>Descrieți problema, persoanele/</w:t>
            </w:r>
            <w:r w:rsidR="00812071" w:rsidRPr="00692F31">
              <w:rPr>
                <w:rFonts w:eastAsia="Times New Roman"/>
                <w:b/>
                <w:sz w:val="26"/>
                <w:szCs w:val="26"/>
                <w:lang w:val="ro-RO" w:eastAsia="en-US"/>
              </w:rPr>
              <w:t>entitățile</w:t>
            </w:r>
            <w:r w:rsidRPr="00692F31">
              <w:rPr>
                <w:rFonts w:eastAsia="Times New Roman"/>
                <w:b/>
                <w:sz w:val="26"/>
                <w:szCs w:val="26"/>
                <w:lang w:val="ro-RO" w:eastAsia="en-US"/>
              </w:rPr>
              <w:t xml:space="preserve"> afectate și cele care contribuie la apariția problemei, cu justificarea necesității schimbării </w:t>
            </w:r>
            <w:r w:rsidR="00812071" w:rsidRPr="00692F31">
              <w:rPr>
                <w:rFonts w:eastAsia="Times New Roman"/>
                <w:b/>
                <w:sz w:val="26"/>
                <w:szCs w:val="26"/>
                <w:lang w:val="ro-RO" w:eastAsia="en-US"/>
              </w:rPr>
              <w:t>situației</w:t>
            </w:r>
            <w:r w:rsidRPr="00692F31">
              <w:rPr>
                <w:rFonts w:eastAsia="Times New Roman"/>
                <w:b/>
                <w:sz w:val="26"/>
                <w:szCs w:val="26"/>
                <w:lang w:val="ro-RO" w:eastAsia="en-US"/>
              </w:rPr>
              <w:t xml:space="preserve"> curente </w:t>
            </w:r>
            <w:r w:rsidR="00812071" w:rsidRPr="00692F31">
              <w:rPr>
                <w:rFonts w:eastAsia="Times New Roman"/>
                <w:b/>
                <w:sz w:val="26"/>
                <w:szCs w:val="26"/>
                <w:lang w:val="ro-RO" w:eastAsia="en-US"/>
              </w:rPr>
              <w:t>și</w:t>
            </w:r>
            <w:r w:rsidRPr="00692F31">
              <w:rPr>
                <w:rFonts w:eastAsia="Times New Roman"/>
                <w:b/>
                <w:sz w:val="26"/>
                <w:szCs w:val="26"/>
                <w:lang w:val="ro-RO" w:eastAsia="en-US"/>
              </w:rPr>
              <w:t xml:space="preserve"> viitoare, în baza dovezilor </w:t>
            </w:r>
            <w:r w:rsidR="00347D01" w:rsidRPr="00692F31">
              <w:rPr>
                <w:rFonts w:eastAsia="Times New Roman"/>
                <w:b/>
                <w:sz w:val="26"/>
                <w:szCs w:val="26"/>
                <w:lang w:val="ro-RO" w:eastAsia="en-US"/>
              </w:rPr>
              <w:t>și</w:t>
            </w:r>
            <w:r w:rsidRPr="00692F31">
              <w:rPr>
                <w:rFonts w:eastAsia="Times New Roman"/>
                <w:b/>
                <w:sz w:val="26"/>
                <w:szCs w:val="26"/>
                <w:lang w:val="ro-RO" w:eastAsia="en-US"/>
              </w:rPr>
              <w:t xml:space="preserve"> datelor colectate și examinate</w:t>
            </w:r>
            <w:r w:rsidR="007B1189" w:rsidRPr="00692F31">
              <w:rPr>
                <w:rFonts w:eastAsia="Times New Roman"/>
                <w:b/>
                <w:sz w:val="26"/>
                <w:szCs w:val="26"/>
                <w:lang w:val="ro-RO" w:eastAsia="en-US"/>
              </w:rPr>
              <w:t>.</w:t>
            </w:r>
          </w:p>
          <w:p w:rsidR="005343D6" w:rsidRPr="00692F31" w:rsidRDefault="00231708" w:rsidP="00914496">
            <w:pPr>
              <w:pStyle w:val="Style7"/>
              <w:tabs>
                <w:tab w:val="left" w:leader="underscore" w:pos="9374"/>
              </w:tabs>
              <w:spacing w:before="240"/>
              <w:jc w:val="both"/>
              <w:rPr>
                <w:rFonts w:eastAsia="Times New Roman"/>
                <w:color w:val="8064A2" w:themeColor="accent4"/>
                <w:sz w:val="26"/>
                <w:szCs w:val="26"/>
                <w:lang w:val="ro-RO" w:eastAsia="en-US"/>
              </w:rPr>
            </w:pPr>
            <w:r>
              <w:rPr>
                <w:rFonts w:eastAsia="Times New Roman"/>
                <w:sz w:val="26"/>
                <w:szCs w:val="26"/>
                <w:lang w:val="ro-RO" w:eastAsia="en-US"/>
              </w:rPr>
              <w:t xml:space="preserve">    </w:t>
            </w:r>
            <w:r w:rsidR="000768A2" w:rsidRPr="00692F31">
              <w:rPr>
                <w:rFonts w:eastAsia="Times New Roman"/>
                <w:sz w:val="26"/>
                <w:szCs w:val="26"/>
                <w:lang w:val="ro-RO" w:eastAsia="en-US"/>
              </w:rPr>
              <w:t xml:space="preserve"> </w:t>
            </w:r>
            <w:r w:rsidR="000768A2" w:rsidRPr="00744FC3">
              <w:rPr>
                <w:rFonts w:eastAsia="Times New Roman"/>
                <w:color w:val="000000" w:themeColor="text1"/>
                <w:sz w:val="26"/>
                <w:szCs w:val="26"/>
                <w:lang w:val="ro-RO" w:eastAsia="en-US"/>
              </w:rPr>
              <w:t xml:space="preserve">Produsele pescărești și de acvacultură </w:t>
            </w:r>
            <w:r w:rsidR="003D4D3D" w:rsidRPr="00744FC3">
              <w:rPr>
                <w:rFonts w:eastAsia="Times New Roman"/>
                <w:color w:val="000000" w:themeColor="text1"/>
                <w:sz w:val="26"/>
                <w:szCs w:val="26"/>
                <w:lang w:val="ro-RO" w:eastAsia="en-US"/>
              </w:rPr>
              <w:t xml:space="preserve">sigure și calitative reprezintă un aspect esențial al pieței interne care contribuie substanțial la sănătatea </w:t>
            </w:r>
            <w:r w:rsidR="00D20EA3" w:rsidRPr="00744FC3">
              <w:rPr>
                <w:rFonts w:eastAsia="Times New Roman"/>
                <w:color w:val="000000" w:themeColor="text1"/>
                <w:sz w:val="26"/>
                <w:szCs w:val="26"/>
                <w:lang w:val="ro-RO" w:eastAsia="en-US"/>
              </w:rPr>
              <w:t>și bunăstarea consumatorilor, precum și la interesele lor sociale și economice.</w:t>
            </w:r>
            <w:r w:rsidR="00284D86" w:rsidRPr="00744FC3">
              <w:rPr>
                <w:rFonts w:eastAsia="Times New Roman"/>
                <w:color w:val="000000" w:themeColor="text1"/>
                <w:sz w:val="26"/>
                <w:szCs w:val="26"/>
                <w:lang w:val="ro-RO" w:eastAsia="en-US"/>
              </w:rPr>
              <w:t xml:space="preserve"> </w:t>
            </w:r>
          </w:p>
          <w:p w:rsidR="005343D6" w:rsidRPr="00692F31" w:rsidRDefault="00783BAB" w:rsidP="005C0DC7">
            <w:pPr>
              <w:pStyle w:val="Style7"/>
              <w:tabs>
                <w:tab w:val="left" w:leader="underscore" w:pos="9374"/>
              </w:tabs>
              <w:jc w:val="both"/>
              <w:rPr>
                <w:rFonts w:eastAsia="Times New Roman"/>
                <w:color w:val="8064A2" w:themeColor="accent4"/>
                <w:sz w:val="26"/>
                <w:szCs w:val="26"/>
                <w:lang w:val="ro-RO" w:eastAsia="en-US"/>
              </w:rPr>
            </w:pPr>
            <w:r w:rsidRPr="00692F31">
              <w:rPr>
                <w:rFonts w:eastAsia="Times New Roman"/>
                <w:color w:val="8064A2" w:themeColor="accent4"/>
                <w:sz w:val="26"/>
                <w:szCs w:val="26"/>
                <w:lang w:val="ro-RO" w:eastAsia="en-US"/>
              </w:rPr>
              <w:t xml:space="preserve">    </w:t>
            </w:r>
            <w:r w:rsidR="005343D6" w:rsidRPr="00F538D3">
              <w:rPr>
                <w:rFonts w:eastAsia="Times New Roman"/>
                <w:color w:val="000000" w:themeColor="text1"/>
                <w:sz w:val="26"/>
                <w:szCs w:val="26"/>
                <w:lang w:val="ro-RO" w:eastAsia="en-US"/>
              </w:rPr>
              <w:t>Autoritățile responsabi</w:t>
            </w:r>
            <w:r w:rsidR="003C079B" w:rsidRPr="00F538D3">
              <w:rPr>
                <w:rFonts w:eastAsia="Times New Roman"/>
                <w:color w:val="000000" w:themeColor="text1"/>
                <w:sz w:val="26"/>
                <w:szCs w:val="26"/>
                <w:lang w:val="ro-RO" w:eastAsia="en-US"/>
              </w:rPr>
              <w:t xml:space="preserve">le de controlul calității și siguranței alimentare trebuie să gestioneze riscurile </w:t>
            </w:r>
            <w:r w:rsidR="008675B0" w:rsidRPr="00F538D3">
              <w:rPr>
                <w:rFonts w:eastAsia="Times New Roman"/>
                <w:color w:val="000000" w:themeColor="text1"/>
                <w:sz w:val="26"/>
                <w:szCs w:val="26"/>
                <w:lang w:val="ro-RO" w:eastAsia="en-US"/>
              </w:rPr>
              <w:t xml:space="preserve">privind calitatea și siguranța alimentară </w:t>
            </w:r>
            <w:r w:rsidR="004B056A" w:rsidRPr="00F538D3">
              <w:rPr>
                <w:rFonts w:eastAsia="Times New Roman"/>
                <w:color w:val="000000" w:themeColor="text1"/>
                <w:sz w:val="26"/>
                <w:szCs w:val="26"/>
                <w:lang w:val="ro-RO" w:eastAsia="en-US"/>
              </w:rPr>
              <w:t xml:space="preserve">pe întreg lanțul alimentar. Toți operatorii </w:t>
            </w:r>
            <w:r w:rsidR="0053582D" w:rsidRPr="00F538D3">
              <w:rPr>
                <w:rFonts w:eastAsia="Times New Roman"/>
                <w:color w:val="000000" w:themeColor="text1"/>
                <w:sz w:val="26"/>
                <w:szCs w:val="26"/>
                <w:lang w:val="ro-RO" w:eastAsia="en-US"/>
              </w:rPr>
              <w:t xml:space="preserve">implicați în lanțul alimentar </w:t>
            </w:r>
            <w:r w:rsidR="001B64C6" w:rsidRPr="00F538D3">
              <w:rPr>
                <w:rFonts w:eastAsia="Times New Roman"/>
                <w:color w:val="000000" w:themeColor="text1"/>
                <w:sz w:val="26"/>
                <w:szCs w:val="26"/>
                <w:lang w:val="ro-RO" w:eastAsia="en-US"/>
              </w:rPr>
              <w:t>–</w:t>
            </w:r>
            <w:r w:rsidR="0053582D" w:rsidRPr="00F538D3">
              <w:rPr>
                <w:rFonts w:eastAsia="Times New Roman"/>
                <w:color w:val="000000" w:themeColor="text1"/>
                <w:sz w:val="26"/>
                <w:szCs w:val="26"/>
                <w:lang w:val="ro-RO" w:eastAsia="en-US"/>
              </w:rPr>
              <w:t xml:space="preserve"> </w:t>
            </w:r>
            <w:r w:rsidR="001B64C6" w:rsidRPr="00F538D3">
              <w:rPr>
                <w:rFonts w:eastAsia="Times New Roman"/>
                <w:color w:val="000000" w:themeColor="text1"/>
                <w:sz w:val="26"/>
                <w:szCs w:val="26"/>
                <w:lang w:val="ro-RO" w:eastAsia="en-US"/>
              </w:rPr>
              <w:t>de la producere</w:t>
            </w:r>
            <w:r w:rsidR="009E4A82">
              <w:rPr>
                <w:rFonts w:eastAsia="Times New Roman"/>
                <w:color w:val="000000" w:themeColor="text1"/>
                <w:sz w:val="26"/>
                <w:szCs w:val="26"/>
                <w:lang w:val="ro-RO" w:eastAsia="en-US"/>
              </w:rPr>
              <w:t>, import,</w:t>
            </w:r>
            <w:r w:rsidR="001B64C6" w:rsidRPr="00F538D3">
              <w:rPr>
                <w:rFonts w:eastAsia="Times New Roman"/>
                <w:color w:val="000000" w:themeColor="text1"/>
                <w:sz w:val="26"/>
                <w:szCs w:val="26"/>
                <w:lang w:val="ro-RO" w:eastAsia="en-US"/>
              </w:rPr>
              <w:t xml:space="preserve"> la comerțul cu amănuntul trebuie să asigure respectarea măsurilor</w:t>
            </w:r>
            <w:r w:rsidR="005467EC" w:rsidRPr="00F538D3">
              <w:rPr>
                <w:rFonts w:eastAsia="Times New Roman"/>
                <w:color w:val="000000" w:themeColor="text1"/>
                <w:sz w:val="26"/>
                <w:szCs w:val="26"/>
                <w:lang w:val="ro-RO" w:eastAsia="en-US"/>
              </w:rPr>
              <w:t xml:space="preserve"> care identifică, evaluează și verifică pericolele semnificative pentru</w:t>
            </w:r>
            <w:r w:rsidR="00530781" w:rsidRPr="00F538D3">
              <w:rPr>
                <w:rFonts w:eastAsia="Times New Roman"/>
                <w:color w:val="000000" w:themeColor="text1"/>
                <w:sz w:val="26"/>
                <w:szCs w:val="26"/>
                <w:lang w:val="ro-RO" w:eastAsia="en-US"/>
              </w:rPr>
              <w:t xml:space="preserve"> calitatea și </w:t>
            </w:r>
            <w:r w:rsidR="007D190C">
              <w:rPr>
                <w:rFonts w:eastAsia="Times New Roman"/>
                <w:color w:val="000000" w:themeColor="text1"/>
                <w:sz w:val="26"/>
                <w:szCs w:val="26"/>
                <w:lang w:val="ro-RO" w:eastAsia="en-US"/>
              </w:rPr>
              <w:t>siguranța</w:t>
            </w:r>
            <w:r w:rsidR="00530781" w:rsidRPr="00F538D3">
              <w:rPr>
                <w:rFonts w:eastAsia="Times New Roman"/>
                <w:color w:val="000000" w:themeColor="text1"/>
                <w:sz w:val="26"/>
                <w:szCs w:val="26"/>
                <w:lang w:val="ro-RO" w:eastAsia="en-US"/>
              </w:rPr>
              <w:t xml:space="preserve"> alimentelor de la producția primară până la consumul final</w:t>
            </w:r>
            <w:r w:rsidR="002C0AD3" w:rsidRPr="00F538D3">
              <w:rPr>
                <w:rFonts w:eastAsia="Times New Roman"/>
                <w:color w:val="000000" w:themeColor="text1"/>
                <w:sz w:val="26"/>
                <w:szCs w:val="26"/>
                <w:lang w:val="ro-RO" w:eastAsia="en-US"/>
              </w:rPr>
              <w:t>, astfel, modificările propuse exclud posibilitatea prezenței unor produse cu un conținut îndo</w:t>
            </w:r>
            <w:r w:rsidR="008D448C">
              <w:rPr>
                <w:rFonts w:eastAsia="Times New Roman"/>
                <w:color w:val="000000" w:themeColor="text1"/>
                <w:sz w:val="26"/>
                <w:szCs w:val="26"/>
                <w:lang w:val="ro-RO" w:eastAsia="en-US"/>
              </w:rPr>
              <w:t>ielnic care afectează sănătatea</w:t>
            </w:r>
            <w:r w:rsidR="002C0AD3" w:rsidRPr="00F538D3">
              <w:rPr>
                <w:rFonts w:eastAsia="Times New Roman"/>
                <w:color w:val="000000" w:themeColor="text1"/>
                <w:sz w:val="26"/>
                <w:szCs w:val="26"/>
                <w:lang w:val="ro-RO" w:eastAsia="en-US"/>
              </w:rPr>
              <w:t xml:space="preserve"> consumatorului</w:t>
            </w:r>
            <w:r w:rsidR="00D26EBA">
              <w:rPr>
                <w:rFonts w:eastAsia="Times New Roman"/>
                <w:color w:val="000000" w:themeColor="text1"/>
                <w:sz w:val="26"/>
                <w:szCs w:val="26"/>
                <w:lang w:val="ro-RO" w:eastAsia="en-US"/>
              </w:rPr>
              <w:t>,</w:t>
            </w:r>
            <w:r w:rsidR="00D6369F">
              <w:rPr>
                <w:rFonts w:eastAsia="Times New Roman"/>
                <w:color w:val="000000" w:themeColor="text1"/>
                <w:sz w:val="26"/>
                <w:szCs w:val="26"/>
                <w:lang w:val="ro-RO" w:eastAsia="en-US"/>
              </w:rPr>
              <w:t xml:space="preserve"> </w:t>
            </w:r>
            <w:r w:rsidR="00D6369F" w:rsidRPr="00AD3111">
              <w:rPr>
                <w:rFonts w:eastAsia="Times New Roman"/>
                <w:color w:val="000000" w:themeColor="text1"/>
                <w:sz w:val="26"/>
                <w:szCs w:val="26"/>
                <w:lang w:val="ro-RO" w:eastAsia="en-US"/>
              </w:rPr>
              <w:t xml:space="preserve">cât și interpretarea prevederilor desuete din Hotărârea de Guvern 203/2009 cu privire la aprobarea Reglementării tehnice „Crustacee, moluște și alte nevertebrate acvatice” </w:t>
            </w:r>
            <w:r w:rsidR="00491529" w:rsidRPr="00AD3111">
              <w:rPr>
                <w:rFonts w:eastAsia="Times New Roman"/>
                <w:color w:val="000000" w:themeColor="text1"/>
                <w:sz w:val="26"/>
                <w:szCs w:val="26"/>
                <w:lang w:val="ro-RO" w:eastAsia="en-US"/>
              </w:rPr>
              <w:t>prin prisma modificărilor recen</w:t>
            </w:r>
            <w:r w:rsidR="000A3383" w:rsidRPr="00AD3111">
              <w:rPr>
                <w:rFonts w:eastAsia="Times New Roman"/>
                <w:color w:val="000000" w:themeColor="text1"/>
                <w:sz w:val="26"/>
                <w:szCs w:val="26"/>
                <w:lang w:val="ro-RO" w:eastAsia="en-US"/>
              </w:rPr>
              <w:t>t</w:t>
            </w:r>
            <w:r w:rsidR="00491529" w:rsidRPr="00AD3111">
              <w:rPr>
                <w:rFonts w:eastAsia="Times New Roman"/>
                <w:color w:val="000000" w:themeColor="text1"/>
                <w:sz w:val="26"/>
                <w:szCs w:val="26"/>
                <w:lang w:val="ro-RO" w:eastAsia="en-US"/>
              </w:rPr>
              <w:t>e din legislație privind siguranța alimentară</w:t>
            </w:r>
            <w:r w:rsidR="002C0AD3" w:rsidRPr="00AD3111">
              <w:rPr>
                <w:rFonts w:eastAsia="Times New Roman"/>
                <w:color w:val="000000" w:themeColor="text1"/>
                <w:sz w:val="26"/>
                <w:szCs w:val="26"/>
                <w:lang w:val="ro-RO" w:eastAsia="en-US"/>
              </w:rPr>
              <w:t>.</w:t>
            </w:r>
            <w:r w:rsidR="002C0AD3" w:rsidRPr="00F538D3">
              <w:rPr>
                <w:rFonts w:eastAsia="Times New Roman"/>
                <w:color w:val="000000" w:themeColor="text1"/>
                <w:sz w:val="26"/>
                <w:szCs w:val="26"/>
                <w:lang w:val="ro-RO" w:eastAsia="en-US"/>
              </w:rPr>
              <w:t xml:space="preserve"> </w:t>
            </w:r>
            <w:r w:rsidR="005467EC" w:rsidRPr="00F538D3">
              <w:rPr>
                <w:rFonts w:eastAsia="Times New Roman"/>
                <w:color w:val="000000" w:themeColor="text1"/>
                <w:sz w:val="26"/>
                <w:szCs w:val="26"/>
                <w:lang w:val="ro-RO" w:eastAsia="en-US"/>
              </w:rPr>
              <w:t xml:space="preserve"> </w:t>
            </w:r>
          </w:p>
          <w:p w:rsidR="004429A5" w:rsidRPr="00636C87" w:rsidRDefault="003749B0" w:rsidP="005C0DC7">
            <w:pPr>
              <w:pStyle w:val="Style7"/>
              <w:tabs>
                <w:tab w:val="left" w:leader="underscore" w:pos="9374"/>
              </w:tabs>
              <w:jc w:val="both"/>
              <w:rPr>
                <w:rFonts w:eastAsia="Times New Roman"/>
                <w:color w:val="000000" w:themeColor="text1"/>
                <w:sz w:val="26"/>
                <w:szCs w:val="26"/>
                <w:lang w:val="ro-RO" w:eastAsia="en-US"/>
              </w:rPr>
            </w:pPr>
            <w:r w:rsidRPr="00692F31">
              <w:rPr>
                <w:rFonts w:eastAsia="Times New Roman"/>
                <w:color w:val="8064A2" w:themeColor="accent4"/>
                <w:sz w:val="26"/>
                <w:szCs w:val="26"/>
                <w:lang w:val="ro-RO" w:eastAsia="en-US"/>
              </w:rPr>
              <w:t xml:space="preserve">    </w:t>
            </w:r>
            <w:r w:rsidR="00CD607F" w:rsidRPr="00636C87">
              <w:rPr>
                <w:rFonts w:eastAsia="Times New Roman"/>
                <w:color w:val="000000" w:themeColor="text1"/>
                <w:sz w:val="26"/>
                <w:szCs w:val="26"/>
                <w:lang w:val="ro-RO" w:eastAsia="en-US"/>
              </w:rPr>
              <w:t>Peștele, crustaceele, moluștele</w:t>
            </w:r>
            <w:r w:rsidR="00B9132D">
              <w:rPr>
                <w:rFonts w:eastAsia="Times New Roman"/>
                <w:color w:val="000000" w:themeColor="text1"/>
                <w:sz w:val="26"/>
                <w:szCs w:val="26"/>
                <w:lang w:val="ro-RO" w:eastAsia="en-US"/>
              </w:rPr>
              <w:t xml:space="preserve"> și alte nevertebrate acva</w:t>
            </w:r>
            <w:r w:rsidR="009627A8">
              <w:rPr>
                <w:rFonts w:eastAsia="Times New Roman"/>
                <w:color w:val="000000" w:themeColor="text1"/>
                <w:sz w:val="26"/>
                <w:szCs w:val="26"/>
                <w:lang w:val="ro-RO" w:eastAsia="en-US"/>
              </w:rPr>
              <w:t>tice</w:t>
            </w:r>
            <w:r w:rsidR="008D448C">
              <w:rPr>
                <w:rFonts w:eastAsia="Times New Roman"/>
                <w:color w:val="000000" w:themeColor="text1"/>
                <w:sz w:val="26"/>
                <w:szCs w:val="26"/>
                <w:lang w:val="ro-RO" w:eastAsia="en-US"/>
              </w:rPr>
              <w:t xml:space="preserve"> disponibile pe piața internă</w:t>
            </w:r>
            <w:r w:rsidR="00CD607F" w:rsidRPr="00636C87">
              <w:rPr>
                <w:rFonts w:eastAsia="Times New Roman"/>
                <w:color w:val="000000" w:themeColor="text1"/>
                <w:sz w:val="26"/>
                <w:szCs w:val="26"/>
                <w:lang w:val="ro-RO" w:eastAsia="en-US"/>
              </w:rPr>
              <w:t xml:space="preserve"> </w:t>
            </w:r>
            <w:r w:rsidR="009954D0" w:rsidRPr="00636C87">
              <w:rPr>
                <w:rFonts w:eastAsia="Times New Roman"/>
                <w:color w:val="000000" w:themeColor="text1"/>
                <w:sz w:val="26"/>
                <w:szCs w:val="26"/>
                <w:lang w:val="ro-RO" w:eastAsia="en-US"/>
              </w:rPr>
              <w:t xml:space="preserve">provin din două surse: importuri și producere autohtonă prin activități de pescuit </w:t>
            </w:r>
            <w:r w:rsidR="00A5277A" w:rsidRPr="00636C87">
              <w:rPr>
                <w:rFonts w:eastAsia="Times New Roman"/>
                <w:color w:val="000000" w:themeColor="text1"/>
                <w:sz w:val="26"/>
                <w:szCs w:val="26"/>
                <w:lang w:val="ro-RO" w:eastAsia="en-US"/>
              </w:rPr>
              <w:t xml:space="preserve">sau crescătorii naționale de acvacultură. </w:t>
            </w:r>
            <w:r w:rsidR="00C60BA7">
              <w:rPr>
                <w:rFonts w:eastAsia="Times New Roman"/>
                <w:color w:val="000000" w:themeColor="text1"/>
                <w:sz w:val="26"/>
                <w:szCs w:val="26"/>
                <w:lang w:val="ro-RO" w:eastAsia="en-US"/>
              </w:rPr>
              <w:t xml:space="preserve">Produsele de acvacultură importate </w:t>
            </w:r>
            <w:r w:rsidR="00A5277A" w:rsidRPr="00636C87">
              <w:rPr>
                <w:rFonts w:eastAsia="Times New Roman"/>
                <w:color w:val="000000" w:themeColor="text1"/>
                <w:sz w:val="26"/>
                <w:szCs w:val="26"/>
                <w:lang w:val="ro-RO" w:eastAsia="en-US"/>
              </w:rPr>
              <w:t>sunt supuse, anterior comercializării, unor măsuri de prelucrare</w:t>
            </w:r>
            <w:r w:rsidR="004139A4" w:rsidRPr="00636C87">
              <w:rPr>
                <w:rFonts w:eastAsia="Times New Roman"/>
                <w:color w:val="000000" w:themeColor="text1"/>
                <w:sz w:val="26"/>
                <w:szCs w:val="26"/>
                <w:lang w:val="ro-RO" w:eastAsia="en-US"/>
              </w:rPr>
              <w:t xml:space="preserve"> primară, cum ar fi eviscerarea sau înlăturarea</w:t>
            </w:r>
            <w:r w:rsidR="002B3C22" w:rsidRPr="00636C87">
              <w:rPr>
                <w:rFonts w:eastAsia="Times New Roman"/>
                <w:color w:val="000000" w:themeColor="text1"/>
                <w:sz w:val="26"/>
                <w:szCs w:val="26"/>
                <w:lang w:val="ro-RO" w:eastAsia="en-US"/>
              </w:rPr>
              <w:t xml:space="preserve"> totală a masei necomestibile. Astfel, </w:t>
            </w:r>
            <w:r w:rsidR="009627A8">
              <w:rPr>
                <w:rFonts w:eastAsia="Times New Roman"/>
                <w:color w:val="000000" w:themeColor="text1"/>
                <w:sz w:val="26"/>
                <w:szCs w:val="26"/>
                <w:lang w:val="ro-RO" w:eastAsia="en-US"/>
              </w:rPr>
              <w:t>peștele, crustaceele,</w:t>
            </w:r>
            <w:r w:rsidR="00241D6D" w:rsidRPr="00636C87">
              <w:rPr>
                <w:rFonts w:eastAsia="Times New Roman"/>
                <w:color w:val="000000" w:themeColor="text1"/>
                <w:sz w:val="26"/>
                <w:szCs w:val="26"/>
                <w:lang w:val="ro-RO" w:eastAsia="en-US"/>
              </w:rPr>
              <w:t xml:space="preserve"> moluștele</w:t>
            </w:r>
            <w:r w:rsidR="009627A8">
              <w:rPr>
                <w:rFonts w:eastAsia="Times New Roman"/>
                <w:color w:val="000000" w:themeColor="text1"/>
                <w:sz w:val="26"/>
                <w:szCs w:val="26"/>
                <w:lang w:val="ro-RO" w:eastAsia="en-US"/>
              </w:rPr>
              <w:t xml:space="preserve"> și alte nevertebrate acvatice</w:t>
            </w:r>
            <w:r w:rsidR="0006268F" w:rsidRPr="00636C87">
              <w:rPr>
                <w:rFonts w:eastAsia="Times New Roman"/>
                <w:color w:val="000000" w:themeColor="text1"/>
                <w:sz w:val="26"/>
                <w:szCs w:val="26"/>
                <w:lang w:val="ro-RO" w:eastAsia="en-US"/>
              </w:rPr>
              <w:t xml:space="preserve"> importate </w:t>
            </w:r>
            <w:r w:rsidR="000D3341" w:rsidRPr="00636C87">
              <w:rPr>
                <w:rFonts w:eastAsia="Times New Roman"/>
                <w:color w:val="000000" w:themeColor="text1"/>
                <w:sz w:val="26"/>
                <w:szCs w:val="26"/>
                <w:lang w:val="ro-RO" w:eastAsia="en-US"/>
              </w:rPr>
              <w:t>sunt distribuite pe piață în următoarele forme: refrigera</w:t>
            </w:r>
            <w:r w:rsidR="00BB21CE" w:rsidRPr="00636C87">
              <w:rPr>
                <w:rFonts w:eastAsia="Times New Roman"/>
                <w:color w:val="000000" w:themeColor="text1"/>
                <w:sz w:val="26"/>
                <w:szCs w:val="26"/>
                <w:lang w:val="ro-RO" w:eastAsia="en-US"/>
              </w:rPr>
              <w:t>t</w:t>
            </w:r>
            <w:r w:rsidR="00E038E7">
              <w:rPr>
                <w:rFonts w:eastAsia="Times New Roman"/>
                <w:color w:val="000000" w:themeColor="text1"/>
                <w:sz w:val="26"/>
                <w:szCs w:val="26"/>
                <w:lang w:val="ro-RO" w:eastAsia="en-US"/>
              </w:rPr>
              <w:t>e</w:t>
            </w:r>
            <w:r w:rsidR="00BB21CE" w:rsidRPr="00636C87">
              <w:rPr>
                <w:rFonts w:eastAsia="Times New Roman"/>
                <w:color w:val="000000" w:themeColor="text1"/>
                <w:sz w:val="26"/>
                <w:szCs w:val="26"/>
                <w:lang w:val="ro-RO" w:eastAsia="en-US"/>
              </w:rPr>
              <w:t xml:space="preserve"> sau congelat</w:t>
            </w:r>
            <w:r w:rsidR="00E038E7">
              <w:rPr>
                <w:rFonts w:eastAsia="Times New Roman"/>
                <w:color w:val="000000" w:themeColor="text1"/>
                <w:sz w:val="26"/>
                <w:szCs w:val="26"/>
                <w:lang w:val="ro-RO" w:eastAsia="en-US"/>
              </w:rPr>
              <w:t>e</w:t>
            </w:r>
            <w:r w:rsidR="00BB21CE" w:rsidRPr="00636C87">
              <w:rPr>
                <w:rFonts w:eastAsia="Times New Roman"/>
                <w:color w:val="000000" w:themeColor="text1"/>
                <w:sz w:val="26"/>
                <w:szCs w:val="26"/>
                <w:lang w:val="ro-RO" w:eastAsia="en-US"/>
              </w:rPr>
              <w:t>, semipreparate</w:t>
            </w:r>
            <w:r w:rsidR="000D3341" w:rsidRPr="00636C87">
              <w:rPr>
                <w:rFonts w:eastAsia="Times New Roman"/>
                <w:color w:val="000000" w:themeColor="text1"/>
                <w:sz w:val="26"/>
                <w:szCs w:val="26"/>
                <w:lang w:val="ro-RO" w:eastAsia="en-US"/>
              </w:rPr>
              <w:t xml:space="preserve">, </w:t>
            </w:r>
            <w:r w:rsidR="00BB21CE" w:rsidRPr="00636C87">
              <w:rPr>
                <w:rFonts w:eastAsia="Times New Roman"/>
                <w:color w:val="000000" w:themeColor="text1"/>
                <w:sz w:val="26"/>
                <w:szCs w:val="26"/>
                <w:lang w:val="ro-RO" w:eastAsia="en-US"/>
              </w:rPr>
              <w:t xml:space="preserve">preparate </w:t>
            </w:r>
            <w:r w:rsidR="004429A5" w:rsidRPr="00636C87">
              <w:rPr>
                <w:rFonts w:eastAsia="Times New Roman"/>
                <w:color w:val="000000" w:themeColor="text1"/>
                <w:sz w:val="26"/>
                <w:szCs w:val="26"/>
                <w:lang w:val="ro-RO" w:eastAsia="en-US"/>
              </w:rPr>
              <w:t>(</w:t>
            </w:r>
            <w:r w:rsidR="00BB21CE" w:rsidRPr="00636C87">
              <w:rPr>
                <w:rFonts w:eastAsia="Times New Roman"/>
                <w:color w:val="000000" w:themeColor="text1"/>
                <w:sz w:val="26"/>
                <w:szCs w:val="26"/>
                <w:lang w:val="ro-RO" w:eastAsia="en-US"/>
              </w:rPr>
              <w:t>marinat</w:t>
            </w:r>
            <w:r w:rsidR="00514F21" w:rsidRPr="00636C87">
              <w:rPr>
                <w:rFonts w:eastAsia="Times New Roman"/>
                <w:color w:val="000000" w:themeColor="text1"/>
                <w:sz w:val="26"/>
                <w:szCs w:val="26"/>
                <w:lang w:val="ro-RO" w:eastAsia="en-US"/>
              </w:rPr>
              <w:t>e</w:t>
            </w:r>
            <w:r w:rsidR="00BB21CE" w:rsidRPr="00636C87">
              <w:rPr>
                <w:rFonts w:eastAsia="Times New Roman"/>
                <w:color w:val="000000" w:themeColor="text1"/>
                <w:sz w:val="26"/>
                <w:szCs w:val="26"/>
                <w:lang w:val="ro-RO" w:eastAsia="en-US"/>
              </w:rPr>
              <w:t xml:space="preserve">, </w:t>
            </w:r>
            <w:r w:rsidR="004429A5" w:rsidRPr="00636C87">
              <w:rPr>
                <w:rFonts w:eastAsia="Times New Roman"/>
                <w:color w:val="000000" w:themeColor="text1"/>
                <w:sz w:val="26"/>
                <w:szCs w:val="26"/>
                <w:lang w:val="ro-RO" w:eastAsia="en-US"/>
              </w:rPr>
              <w:t>uscat</w:t>
            </w:r>
            <w:r w:rsidR="00514F21" w:rsidRPr="00636C87">
              <w:rPr>
                <w:rFonts w:eastAsia="Times New Roman"/>
                <w:color w:val="000000" w:themeColor="text1"/>
                <w:sz w:val="26"/>
                <w:szCs w:val="26"/>
                <w:lang w:val="ro-RO" w:eastAsia="en-US"/>
              </w:rPr>
              <w:t>e</w:t>
            </w:r>
            <w:r w:rsidR="004429A5" w:rsidRPr="00636C87">
              <w:rPr>
                <w:rFonts w:eastAsia="Times New Roman"/>
                <w:color w:val="000000" w:themeColor="text1"/>
                <w:sz w:val="26"/>
                <w:szCs w:val="26"/>
                <w:lang w:val="ro-RO" w:eastAsia="en-US"/>
              </w:rPr>
              <w:t>, sărat</w:t>
            </w:r>
            <w:r w:rsidR="00514F21" w:rsidRPr="00636C87">
              <w:rPr>
                <w:rFonts w:eastAsia="Times New Roman"/>
                <w:color w:val="000000" w:themeColor="text1"/>
                <w:sz w:val="26"/>
                <w:szCs w:val="26"/>
                <w:lang w:val="ro-RO" w:eastAsia="en-US"/>
              </w:rPr>
              <w:t>e</w:t>
            </w:r>
            <w:r w:rsidR="004429A5" w:rsidRPr="00636C87">
              <w:rPr>
                <w:rFonts w:eastAsia="Times New Roman"/>
                <w:color w:val="000000" w:themeColor="text1"/>
                <w:sz w:val="26"/>
                <w:szCs w:val="26"/>
                <w:lang w:val="ro-RO" w:eastAsia="en-US"/>
              </w:rPr>
              <w:t xml:space="preserve"> sau afumat</w:t>
            </w:r>
            <w:r w:rsidR="00514F21" w:rsidRPr="00636C87">
              <w:rPr>
                <w:rFonts w:eastAsia="Times New Roman"/>
                <w:color w:val="000000" w:themeColor="text1"/>
                <w:sz w:val="26"/>
                <w:szCs w:val="26"/>
                <w:lang w:val="ro-RO" w:eastAsia="en-US"/>
              </w:rPr>
              <w:t>e</w:t>
            </w:r>
            <w:r w:rsidR="004429A5" w:rsidRPr="00636C87">
              <w:rPr>
                <w:rFonts w:eastAsia="Times New Roman"/>
                <w:color w:val="000000" w:themeColor="text1"/>
                <w:sz w:val="26"/>
                <w:szCs w:val="26"/>
                <w:lang w:val="ro-RO" w:eastAsia="en-US"/>
              </w:rPr>
              <w:t>)</w:t>
            </w:r>
            <w:r w:rsidR="00BB21CE" w:rsidRPr="00636C87">
              <w:rPr>
                <w:rFonts w:eastAsia="Times New Roman"/>
                <w:color w:val="000000" w:themeColor="text1"/>
                <w:sz w:val="26"/>
                <w:szCs w:val="26"/>
                <w:lang w:val="ro-RO" w:eastAsia="en-US"/>
              </w:rPr>
              <w:t xml:space="preserve">, </w:t>
            </w:r>
            <w:r w:rsidR="00E038E7">
              <w:rPr>
                <w:rFonts w:eastAsia="Times New Roman"/>
                <w:color w:val="000000" w:themeColor="text1"/>
                <w:sz w:val="26"/>
                <w:szCs w:val="26"/>
                <w:lang w:val="ro-RO" w:eastAsia="en-US"/>
              </w:rPr>
              <w:t xml:space="preserve">semiconserve, </w:t>
            </w:r>
            <w:r w:rsidR="00BB21CE" w:rsidRPr="00636C87">
              <w:rPr>
                <w:rFonts w:eastAsia="Times New Roman"/>
                <w:color w:val="000000" w:themeColor="text1"/>
                <w:sz w:val="26"/>
                <w:szCs w:val="26"/>
                <w:lang w:val="ro-RO" w:eastAsia="en-US"/>
              </w:rPr>
              <w:t>conserve</w:t>
            </w:r>
            <w:r w:rsidR="004429A5" w:rsidRPr="00636C87">
              <w:rPr>
                <w:rFonts w:eastAsia="Times New Roman"/>
                <w:color w:val="000000" w:themeColor="text1"/>
                <w:sz w:val="26"/>
                <w:szCs w:val="26"/>
                <w:lang w:val="ro-RO" w:eastAsia="en-US"/>
              </w:rPr>
              <w:t>.</w:t>
            </w:r>
          </w:p>
          <w:p w:rsidR="007B1189" w:rsidRPr="00692F31" w:rsidRDefault="007B1189" w:rsidP="0078602D">
            <w:pPr>
              <w:pStyle w:val="Style7"/>
              <w:tabs>
                <w:tab w:val="left" w:leader="underscore" w:pos="9374"/>
              </w:tabs>
              <w:ind w:left="72" w:firstLine="360"/>
              <w:jc w:val="both"/>
              <w:rPr>
                <w:rFonts w:eastAsia="Times New Roman"/>
                <w:sz w:val="26"/>
                <w:szCs w:val="26"/>
                <w:lang w:val="ro-RO" w:eastAsia="en-US"/>
              </w:rPr>
            </w:pPr>
            <w:r w:rsidRPr="00636C87">
              <w:rPr>
                <w:rFonts w:eastAsia="Times New Roman"/>
                <w:color w:val="000000" w:themeColor="text1"/>
                <w:sz w:val="26"/>
                <w:szCs w:val="26"/>
                <w:lang w:val="ro-RO" w:eastAsia="en-US"/>
              </w:rPr>
              <w:t xml:space="preserve">Analizând factorii care indică necesitatea dezvoltării sectorului de Acvacultură </w:t>
            </w:r>
            <w:r w:rsidR="007F4284" w:rsidRPr="00636C87">
              <w:rPr>
                <w:rFonts w:eastAsia="Times New Roman"/>
                <w:color w:val="000000" w:themeColor="text1"/>
                <w:sz w:val="26"/>
                <w:szCs w:val="26"/>
                <w:lang w:val="ro-RO" w:eastAsia="en-US"/>
              </w:rPr>
              <w:t xml:space="preserve">și ținând cont că sectorul de producere a </w:t>
            </w:r>
            <w:r w:rsidR="00DB7AD6" w:rsidRPr="00636C87">
              <w:rPr>
                <w:rFonts w:eastAsia="Times New Roman"/>
                <w:color w:val="000000" w:themeColor="text1"/>
                <w:sz w:val="26"/>
                <w:szCs w:val="26"/>
                <w:lang w:val="ro-RO" w:eastAsia="en-US"/>
              </w:rPr>
              <w:t>produselor pescărești și de acvacultură</w:t>
            </w:r>
            <w:r w:rsidR="00C60BA7">
              <w:rPr>
                <w:rFonts w:eastAsia="Times New Roman"/>
                <w:color w:val="000000" w:themeColor="text1"/>
                <w:sz w:val="26"/>
                <w:szCs w:val="26"/>
                <w:lang w:val="ro-RO" w:eastAsia="en-US"/>
              </w:rPr>
              <w:t>,</w:t>
            </w:r>
            <w:r w:rsidR="007F4284" w:rsidRPr="00636C87">
              <w:rPr>
                <w:rFonts w:eastAsia="Times New Roman"/>
                <w:color w:val="000000" w:themeColor="text1"/>
                <w:sz w:val="26"/>
                <w:szCs w:val="26"/>
                <w:lang w:val="ro-RO" w:eastAsia="en-US"/>
              </w:rPr>
              <w:t xml:space="preserve"> fiind sectorul</w:t>
            </w:r>
            <w:r w:rsidR="00DB7AD6" w:rsidRPr="00636C87">
              <w:rPr>
                <w:rFonts w:eastAsia="Times New Roman"/>
                <w:color w:val="000000" w:themeColor="text1"/>
                <w:sz w:val="26"/>
                <w:szCs w:val="26"/>
                <w:lang w:val="ro-RO" w:eastAsia="en-US"/>
              </w:rPr>
              <w:t xml:space="preserve"> </w:t>
            </w:r>
            <w:r w:rsidR="000D53AE" w:rsidRPr="00636C87">
              <w:rPr>
                <w:rFonts w:eastAsia="Times New Roman"/>
                <w:color w:val="000000" w:themeColor="text1"/>
                <w:sz w:val="26"/>
                <w:szCs w:val="26"/>
                <w:lang w:val="ro-RO" w:eastAsia="en-US"/>
              </w:rPr>
              <w:t>producției</w:t>
            </w:r>
            <w:r w:rsidR="00DB7AD6" w:rsidRPr="00636C87">
              <w:rPr>
                <w:rFonts w:eastAsia="Times New Roman"/>
                <w:color w:val="000000" w:themeColor="text1"/>
                <w:sz w:val="26"/>
                <w:szCs w:val="26"/>
                <w:lang w:val="ro-RO" w:eastAsia="en-US"/>
              </w:rPr>
              <w:t xml:space="preserve"> alimentare cu o </w:t>
            </w:r>
            <w:r w:rsidR="00B70791" w:rsidRPr="00636C87">
              <w:rPr>
                <w:rFonts w:eastAsia="Times New Roman"/>
                <w:color w:val="000000" w:themeColor="text1"/>
                <w:sz w:val="26"/>
                <w:szCs w:val="26"/>
                <w:lang w:val="ro-RO" w:eastAsia="en-US"/>
              </w:rPr>
              <w:t>dezvoltare</w:t>
            </w:r>
            <w:r w:rsidR="00DB7AD6" w:rsidRPr="00636C87">
              <w:rPr>
                <w:rFonts w:eastAsia="Times New Roman"/>
                <w:color w:val="000000" w:themeColor="text1"/>
                <w:sz w:val="26"/>
                <w:szCs w:val="26"/>
                <w:lang w:val="ro-RO" w:eastAsia="en-US"/>
              </w:rPr>
              <w:t xml:space="preserve"> rapidă</w:t>
            </w:r>
            <w:r w:rsidR="00B70791" w:rsidRPr="00636C87">
              <w:rPr>
                <w:rFonts w:eastAsia="Times New Roman"/>
                <w:color w:val="000000" w:themeColor="text1"/>
                <w:sz w:val="26"/>
                <w:szCs w:val="26"/>
                <w:lang w:val="ro-RO" w:eastAsia="en-US"/>
              </w:rPr>
              <w:t>, în medie cu</w:t>
            </w:r>
            <w:r w:rsidR="005903EA" w:rsidRPr="00636C87">
              <w:rPr>
                <w:rFonts w:eastAsia="Times New Roman"/>
                <w:color w:val="000000" w:themeColor="text1"/>
                <w:sz w:val="26"/>
                <w:szCs w:val="26"/>
                <w:lang w:val="ro-RO" w:eastAsia="en-US"/>
              </w:rPr>
              <w:t xml:space="preserve"> 6</w:t>
            </w:r>
            <w:r w:rsidR="00F50E1F" w:rsidRPr="00636C87">
              <w:rPr>
                <w:rFonts w:eastAsia="Times New Roman"/>
                <w:color w:val="000000" w:themeColor="text1"/>
                <w:sz w:val="26"/>
                <w:szCs w:val="26"/>
                <w:lang w:val="ro-RO" w:eastAsia="en-US"/>
              </w:rPr>
              <w:t>-8% anual,</w:t>
            </w:r>
            <w:r w:rsidR="007F4284" w:rsidRPr="00636C87">
              <w:rPr>
                <w:rFonts w:eastAsia="Times New Roman"/>
                <w:color w:val="000000" w:themeColor="text1"/>
                <w:sz w:val="26"/>
                <w:szCs w:val="26"/>
                <w:lang w:val="ro-RO" w:eastAsia="en-US"/>
              </w:rPr>
              <w:t xml:space="preserve"> necesitatea </w:t>
            </w:r>
            <w:r w:rsidR="00CE0FE6">
              <w:rPr>
                <w:rFonts w:eastAsia="Times New Roman"/>
                <w:color w:val="000000" w:themeColor="text1"/>
                <w:sz w:val="26"/>
                <w:szCs w:val="26"/>
                <w:lang w:val="ro-RO" w:eastAsia="en-US"/>
              </w:rPr>
              <w:lastRenderedPageBreak/>
              <w:t xml:space="preserve">completării </w:t>
            </w:r>
            <w:r w:rsidR="007F4284" w:rsidRPr="00636C87">
              <w:rPr>
                <w:rFonts w:eastAsia="Times New Roman"/>
                <w:color w:val="000000" w:themeColor="text1"/>
                <w:sz w:val="26"/>
                <w:szCs w:val="26"/>
                <w:lang w:val="ro-RO" w:eastAsia="en-US"/>
              </w:rPr>
              <w:t xml:space="preserve">Cerințelor de calitate pentru </w:t>
            </w:r>
            <w:r w:rsidR="00F50E1F" w:rsidRPr="00636C87">
              <w:rPr>
                <w:rFonts w:eastAsia="Times New Roman"/>
                <w:color w:val="000000" w:themeColor="text1"/>
                <w:sz w:val="26"/>
                <w:szCs w:val="26"/>
                <w:lang w:val="ro-RO" w:eastAsia="en-US"/>
              </w:rPr>
              <w:t>produsele pescărești și de acvacultură</w:t>
            </w:r>
            <w:r w:rsidR="007F4284" w:rsidRPr="00636C87">
              <w:rPr>
                <w:rFonts w:eastAsia="Times New Roman"/>
                <w:color w:val="000000" w:themeColor="text1"/>
                <w:sz w:val="26"/>
                <w:szCs w:val="26"/>
                <w:lang w:val="ro-RO" w:eastAsia="en-US"/>
              </w:rPr>
              <w:t xml:space="preserve"> este o acțiune importantă atât pentru sectorul</w:t>
            </w:r>
            <w:r w:rsidR="007F4284" w:rsidRPr="004E6116">
              <w:rPr>
                <w:rFonts w:eastAsia="Times New Roman"/>
                <w:color w:val="000000" w:themeColor="text1"/>
                <w:sz w:val="26"/>
                <w:szCs w:val="26"/>
                <w:lang w:val="ro-RO" w:eastAsia="en-US"/>
              </w:rPr>
              <w:t xml:space="preserve"> de p</w:t>
            </w:r>
            <w:r w:rsidR="00D61D07" w:rsidRPr="004E6116">
              <w:rPr>
                <w:rFonts w:eastAsia="Times New Roman"/>
                <w:color w:val="000000" w:themeColor="text1"/>
                <w:sz w:val="26"/>
                <w:szCs w:val="26"/>
                <w:lang w:val="ro-RO" w:eastAsia="en-US"/>
              </w:rPr>
              <w:t>roducere și procesare a produselor pescărești și de acvacultură</w:t>
            </w:r>
            <w:r w:rsidR="007F4284" w:rsidRPr="004E6116">
              <w:rPr>
                <w:rFonts w:eastAsia="Times New Roman"/>
                <w:color w:val="000000" w:themeColor="text1"/>
                <w:sz w:val="26"/>
                <w:szCs w:val="26"/>
                <w:lang w:val="ro-RO" w:eastAsia="en-US"/>
              </w:rPr>
              <w:t xml:space="preserve"> cât și pentru consumatori. </w:t>
            </w:r>
            <w:r w:rsidRPr="004E6116">
              <w:rPr>
                <w:rFonts w:eastAsia="Times New Roman"/>
                <w:color w:val="000000" w:themeColor="text1"/>
                <w:sz w:val="26"/>
                <w:szCs w:val="26"/>
                <w:lang w:val="ro-RO" w:eastAsia="en-US"/>
              </w:rPr>
              <w:t>Ca urmare este necesar să se întreprindă măsuri pentru ca încrederea consumatorilor și cea a partenerilor comerciali să fie asigurată printr-o de</w:t>
            </w:r>
            <w:r w:rsidR="007F4284" w:rsidRPr="004E6116">
              <w:rPr>
                <w:rFonts w:eastAsia="Times New Roman"/>
                <w:color w:val="000000" w:themeColor="text1"/>
                <w:sz w:val="26"/>
                <w:szCs w:val="26"/>
                <w:lang w:val="ro-RO" w:eastAsia="en-US"/>
              </w:rPr>
              <w:t>zvoltare deschisă și transparenț</w:t>
            </w:r>
            <w:r w:rsidRPr="004E6116">
              <w:rPr>
                <w:rFonts w:eastAsia="Times New Roman"/>
                <w:color w:val="000000" w:themeColor="text1"/>
                <w:sz w:val="26"/>
                <w:szCs w:val="26"/>
                <w:lang w:val="ro-RO" w:eastAsia="en-US"/>
              </w:rPr>
              <w:t>ă a legislației în</w:t>
            </w:r>
            <w:r w:rsidR="004E6116" w:rsidRPr="004E6116">
              <w:rPr>
                <w:rFonts w:eastAsia="Times New Roman"/>
                <w:color w:val="000000" w:themeColor="text1"/>
                <w:sz w:val="26"/>
                <w:szCs w:val="26"/>
                <w:lang w:val="ro-RO" w:eastAsia="en-US"/>
              </w:rPr>
              <w:t xml:space="preserve"> domeniul calității </w:t>
            </w:r>
            <w:r w:rsidRPr="004E6116">
              <w:rPr>
                <w:rFonts w:eastAsia="Times New Roman"/>
                <w:color w:val="000000" w:themeColor="text1"/>
                <w:sz w:val="26"/>
                <w:szCs w:val="26"/>
                <w:lang w:val="ro-RO" w:eastAsia="en-US"/>
              </w:rPr>
              <w:t>produselor</w:t>
            </w:r>
            <w:r w:rsidR="004E6116" w:rsidRPr="004E6116">
              <w:rPr>
                <w:rFonts w:eastAsia="Times New Roman"/>
                <w:color w:val="000000" w:themeColor="text1"/>
                <w:sz w:val="26"/>
                <w:szCs w:val="26"/>
                <w:lang w:val="ro-RO" w:eastAsia="en-US"/>
              </w:rPr>
              <w:t xml:space="preserve"> pescărești și de acvacultură</w:t>
            </w:r>
            <w:r w:rsidRPr="004E6116">
              <w:rPr>
                <w:rFonts w:eastAsia="Times New Roman"/>
                <w:color w:val="000000" w:themeColor="text1"/>
                <w:sz w:val="26"/>
                <w:szCs w:val="26"/>
                <w:lang w:val="ro-RO" w:eastAsia="en-US"/>
              </w:rPr>
              <w:t xml:space="preserve"> și prin măsurile luate de autoritățile publice pentru informarea populației în cazurile în care există motive rezonabile să se suspecteze că un produs prezintă un risc pentru sănătatea lor.</w:t>
            </w:r>
          </w:p>
          <w:p w:rsidR="00BE0274" w:rsidRPr="005B39F7" w:rsidRDefault="00BF1B97" w:rsidP="00283783">
            <w:pPr>
              <w:pStyle w:val="Style7"/>
              <w:tabs>
                <w:tab w:val="left" w:leader="underscore" w:pos="9374"/>
              </w:tabs>
              <w:ind w:left="72" w:firstLine="360"/>
              <w:jc w:val="both"/>
              <w:rPr>
                <w:rFonts w:eastAsia="Times New Roman"/>
                <w:color w:val="000000" w:themeColor="text1"/>
                <w:sz w:val="26"/>
                <w:szCs w:val="26"/>
                <w:lang w:val="ro-RO" w:eastAsia="en-US"/>
              </w:rPr>
            </w:pPr>
            <w:r w:rsidRPr="005B39F7">
              <w:rPr>
                <w:rFonts w:eastAsia="Times New Roman"/>
                <w:color w:val="000000" w:themeColor="text1"/>
                <w:sz w:val="26"/>
                <w:szCs w:val="26"/>
                <w:lang w:val="ro-RO" w:eastAsia="en-US"/>
              </w:rPr>
              <w:t>T</w:t>
            </w:r>
            <w:r w:rsidR="004E0CA0" w:rsidRPr="005B39F7">
              <w:rPr>
                <w:rFonts w:eastAsia="Times New Roman"/>
                <w:color w:val="000000" w:themeColor="text1"/>
                <w:sz w:val="26"/>
                <w:szCs w:val="26"/>
                <w:lang w:val="ro-RO" w:eastAsia="en-US"/>
              </w:rPr>
              <w:t>otodată, aprox</w:t>
            </w:r>
            <w:r w:rsidR="00D00240" w:rsidRPr="005B39F7">
              <w:rPr>
                <w:rFonts w:eastAsia="Times New Roman"/>
                <w:color w:val="000000" w:themeColor="text1"/>
                <w:sz w:val="26"/>
                <w:szCs w:val="26"/>
                <w:lang w:val="ro-RO" w:eastAsia="en-US"/>
              </w:rPr>
              <w:t>imativ 2/3 din consumul produse pescărești și de acvacultură</w:t>
            </w:r>
            <w:r w:rsidR="004E0CA0" w:rsidRPr="005B39F7">
              <w:rPr>
                <w:rFonts w:eastAsia="Times New Roman"/>
                <w:color w:val="000000" w:themeColor="text1"/>
                <w:sz w:val="26"/>
                <w:szCs w:val="26"/>
                <w:lang w:val="ro-RO" w:eastAsia="en-US"/>
              </w:rPr>
              <w:t xml:space="preserve"> din Republica Moldova este importat, care constituie în mare part</w:t>
            </w:r>
            <w:r w:rsidR="00EF1B90" w:rsidRPr="005B39F7">
              <w:rPr>
                <w:rFonts w:eastAsia="Times New Roman"/>
                <w:color w:val="000000" w:themeColor="text1"/>
                <w:sz w:val="26"/>
                <w:szCs w:val="26"/>
                <w:lang w:val="ro-RO" w:eastAsia="en-US"/>
              </w:rPr>
              <w:t>e resurse maritime și</w:t>
            </w:r>
            <w:r w:rsidR="008C16EF" w:rsidRPr="005B39F7">
              <w:rPr>
                <w:rFonts w:eastAsia="Times New Roman"/>
                <w:color w:val="000000" w:themeColor="text1"/>
                <w:sz w:val="26"/>
                <w:szCs w:val="26"/>
                <w:lang w:val="ro-RO" w:eastAsia="en-US"/>
              </w:rPr>
              <w:t xml:space="preserve"> în perioada ultimilor 10</w:t>
            </w:r>
            <w:r w:rsidR="0078602D" w:rsidRPr="005B39F7">
              <w:rPr>
                <w:rFonts w:eastAsia="Times New Roman"/>
                <w:color w:val="000000" w:themeColor="text1"/>
                <w:sz w:val="26"/>
                <w:szCs w:val="26"/>
                <w:lang w:val="ro-RO" w:eastAsia="en-US"/>
              </w:rPr>
              <w:t xml:space="preserve"> ani </w:t>
            </w:r>
            <w:r w:rsidR="008C16EF" w:rsidRPr="005B39F7">
              <w:rPr>
                <w:rFonts w:eastAsia="Times New Roman"/>
                <w:color w:val="000000" w:themeColor="text1"/>
                <w:sz w:val="26"/>
                <w:szCs w:val="26"/>
                <w:lang w:val="ro-RO" w:eastAsia="en-US"/>
              </w:rPr>
              <w:t xml:space="preserve">au crescut cantitățile de pește importate de aproximativ </w:t>
            </w:r>
            <w:r w:rsidR="0078602D" w:rsidRPr="005B39F7">
              <w:rPr>
                <w:rFonts w:eastAsia="Times New Roman"/>
                <w:color w:val="000000" w:themeColor="text1"/>
                <w:sz w:val="26"/>
                <w:szCs w:val="26"/>
                <w:lang w:val="ro-RO" w:eastAsia="en-US"/>
              </w:rPr>
              <w:t>2</w:t>
            </w:r>
            <w:r w:rsidR="008C16EF" w:rsidRPr="005B39F7">
              <w:rPr>
                <w:rFonts w:eastAsia="Times New Roman"/>
                <w:color w:val="000000" w:themeColor="text1"/>
                <w:sz w:val="26"/>
                <w:szCs w:val="26"/>
                <w:lang w:val="ro-RO" w:eastAsia="en-US"/>
              </w:rPr>
              <w:t xml:space="preserve"> ori</w:t>
            </w:r>
            <w:r w:rsidR="00C638F7" w:rsidRPr="005B39F7">
              <w:rPr>
                <w:rFonts w:eastAsia="Times New Roman"/>
                <w:color w:val="000000" w:themeColor="text1"/>
                <w:sz w:val="26"/>
                <w:szCs w:val="26"/>
                <w:lang w:val="ro-RO" w:eastAsia="en-US"/>
              </w:rPr>
              <w:t xml:space="preserve">, iar </w:t>
            </w:r>
            <w:r w:rsidR="0078602D" w:rsidRPr="005B39F7">
              <w:rPr>
                <w:rFonts w:eastAsia="Times New Roman"/>
                <w:color w:val="000000" w:themeColor="text1"/>
                <w:sz w:val="26"/>
                <w:szCs w:val="26"/>
                <w:lang w:val="ro-RO" w:eastAsia="en-US"/>
              </w:rPr>
              <w:t>consumul înregistrând un progres de la 0,5</w:t>
            </w:r>
            <w:r w:rsidR="0078602D" w:rsidRPr="005B39F7">
              <w:rPr>
                <w:color w:val="000000" w:themeColor="text1"/>
                <w:sz w:val="26"/>
                <w:szCs w:val="26"/>
                <w:lang w:val="en-US"/>
              </w:rPr>
              <w:t xml:space="preserve"> </w:t>
            </w:r>
            <w:r w:rsidR="0078602D" w:rsidRPr="005B39F7">
              <w:rPr>
                <w:rFonts w:eastAsia="Times New Roman"/>
                <w:color w:val="000000" w:themeColor="text1"/>
                <w:sz w:val="26"/>
                <w:szCs w:val="26"/>
                <w:lang w:val="ro-RO" w:eastAsia="en-US"/>
              </w:rPr>
              <w:t>kg/pers./an</w:t>
            </w:r>
            <w:r w:rsidR="00C638F7" w:rsidRPr="005B39F7">
              <w:rPr>
                <w:rFonts w:eastAsia="Times New Roman"/>
                <w:color w:val="000000" w:themeColor="text1"/>
                <w:sz w:val="26"/>
                <w:szCs w:val="26"/>
                <w:lang w:val="ro-RO" w:eastAsia="en-US"/>
              </w:rPr>
              <w:t xml:space="preserve"> </w:t>
            </w:r>
            <w:r w:rsidR="0078602D" w:rsidRPr="005B39F7">
              <w:rPr>
                <w:rFonts w:eastAsia="Times New Roman"/>
                <w:color w:val="000000" w:themeColor="text1"/>
                <w:sz w:val="26"/>
                <w:szCs w:val="26"/>
                <w:lang w:val="ro-RO" w:eastAsia="en-US"/>
              </w:rPr>
              <w:t>până la 4,6 kg/pers./an.</w:t>
            </w:r>
            <w:r w:rsidR="00C638F7" w:rsidRPr="005B39F7">
              <w:rPr>
                <w:rFonts w:eastAsia="Times New Roman"/>
                <w:color w:val="000000" w:themeColor="text1"/>
                <w:sz w:val="26"/>
                <w:szCs w:val="26"/>
                <w:lang w:val="ro-RO" w:eastAsia="en-US"/>
              </w:rPr>
              <w:t xml:space="preserve"> </w:t>
            </w:r>
            <w:r w:rsidR="002B6218" w:rsidRPr="005B39F7">
              <w:rPr>
                <w:rFonts w:eastAsia="Times New Roman"/>
                <w:color w:val="000000" w:themeColor="text1"/>
                <w:sz w:val="26"/>
                <w:szCs w:val="26"/>
                <w:lang w:val="ro-RO" w:eastAsia="en-US"/>
              </w:rPr>
              <w:t>La fel</w:t>
            </w:r>
            <w:r w:rsidR="0070029E">
              <w:rPr>
                <w:rFonts w:eastAsia="Times New Roman"/>
                <w:color w:val="000000" w:themeColor="text1"/>
                <w:sz w:val="26"/>
                <w:szCs w:val="26"/>
                <w:lang w:val="ro-RO" w:eastAsia="en-US"/>
              </w:rPr>
              <w:t xml:space="preserve"> în anii 2020-2023</w:t>
            </w:r>
            <w:r w:rsidR="002B6218" w:rsidRPr="005B39F7">
              <w:rPr>
                <w:rFonts w:eastAsia="Times New Roman"/>
                <w:color w:val="000000" w:themeColor="text1"/>
                <w:sz w:val="26"/>
                <w:szCs w:val="26"/>
                <w:lang w:val="ro-RO" w:eastAsia="en-US"/>
              </w:rPr>
              <w:t xml:space="preserve"> se evidențiază o creștere</w:t>
            </w:r>
            <w:r w:rsidR="00283783" w:rsidRPr="005B39F7">
              <w:rPr>
                <w:rFonts w:eastAsia="Times New Roman"/>
                <w:color w:val="000000" w:themeColor="text1"/>
                <w:sz w:val="26"/>
                <w:szCs w:val="26"/>
                <w:lang w:val="ro-RO" w:eastAsia="en-US"/>
              </w:rPr>
              <w:t xml:space="preserve"> a cantității de import</w:t>
            </w:r>
            <w:r w:rsidR="00BE0274" w:rsidRPr="005B39F7">
              <w:rPr>
                <w:rFonts w:eastAsia="Times New Roman"/>
                <w:color w:val="000000" w:themeColor="text1"/>
                <w:sz w:val="26"/>
                <w:szCs w:val="26"/>
                <w:lang w:val="ro-RO" w:eastAsia="en-US"/>
              </w:rPr>
              <w:t xml:space="preserve"> a pr</w:t>
            </w:r>
            <w:r w:rsidR="007815C5" w:rsidRPr="005B39F7">
              <w:rPr>
                <w:rFonts w:eastAsia="Times New Roman"/>
                <w:color w:val="000000" w:themeColor="text1"/>
                <w:sz w:val="26"/>
                <w:szCs w:val="26"/>
                <w:lang w:val="ro-RO" w:eastAsia="en-US"/>
              </w:rPr>
              <w:t>oduselor de acvacultură (crustacee, moluște</w:t>
            </w:r>
            <w:r w:rsidR="0042171B">
              <w:rPr>
                <w:rFonts w:eastAsia="Times New Roman"/>
                <w:color w:val="000000" w:themeColor="text1"/>
                <w:sz w:val="26"/>
                <w:szCs w:val="26"/>
                <w:lang w:val="ro-RO" w:eastAsia="en-US"/>
              </w:rPr>
              <w:t xml:space="preserve"> și alte nevertebrate acvatice</w:t>
            </w:r>
            <w:r w:rsidR="007815C5" w:rsidRPr="005B39F7">
              <w:rPr>
                <w:rFonts w:eastAsia="Times New Roman"/>
                <w:color w:val="000000" w:themeColor="text1"/>
                <w:sz w:val="26"/>
                <w:szCs w:val="26"/>
                <w:lang w:val="ro-RO" w:eastAsia="en-US"/>
              </w:rPr>
              <w:t>)</w:t>
            </w:r>
            <w:r w:rsidR="00BE0274" w:rsidRPr="005B39F7">
              <w:rPr>
                <w:rFonts w:eastAsia="Times New Roman"/>
                <w:color w:val="000000" w:themeColor="text1"/>
                <w:sz w:val="26"/>
                <w:szCs w:val="26"/>
                <w:lang w:val="ro-RO" w:eastAsia="en-US"/>
              </w:rPr>
              <w:t xml:space="preserve"> atât refrigerate </w:t>
            </w:r>
            <w:r w:rsidR="00A76B0C" w:rsidRPr="005B39F7">
              <w:rPr>
                <w:rFonts w:eastAsia="Times New Roman"/>
                <w:color w:val="000000" w:themeColor="text1"/>
                <w:sz w:val="26"/>
                <w:szCs w:val="26"/>
                <w:lang w:val="ro-RO" w:eastAsia="en-US"/>
              </w:rPr>
              <w:t>sau congelate cât și conservate ca urmare a creșterii</w:t>
            </w:r>
            <w:r w:rsidR="005B39F7" w:rsidRPr="005B39F7">
              <w:rPr>
                <w:rFonts w:eastAsia="Times New Roman"/>
                <w:color w:val="000000" w:themeColor="text1"/>
                <w:sz w:val="26"/>
                <w:szCs w:val="26"/>
                <w:lang w:val="ro-RO" w:eastAsia="en-US"/>
              </w:rPr>
              <w:t xml:space="preserve"> cererii</w:t>
            </w:r>
            <w:r w:rsidR="00A76B0C" w:rsidRPr="005B39F7">
              <w:rPr>
                <w:rFonts w:eastAsia="Times New Roman"/>
                <w:color w:val="000000" w:themeColor="text1"/>
                <w:sz w:val="26"/>
                <w:szCs w:val="26"/>
                <w:lang w:val="ro-RO" w:eastAsia="en-US"/>
              </w:rPr>
              <w:t xml:space="preserve"> pe piață de aceste produse</w:t>
            </w:r>
            <w:r w:rsidR="005B39F7" w:rsidRPr="005B39F7">
              <w:rPr>
                <w:rFonts w:eastAsia="Times New Roman"/>
                <w:color w:val="000000" w:themeColor="text1"/>
                <w:sz w:val="26"/>
                <w:szCs w:val="26"/>
                <w:lang w:val="ro-RO" w:eastAsia="en-US"/>
              </w:rPr>
              <w:t>.</w:t>
            </w:r>
          </w:p>
          <w:p w:rsidR="00283783" w:rsidRPr="00D37012" w:rsidRDefault="00744142" w:rsidP="00841A2E">
            <w:pPr>
              <w:pStyle w:val="Style7"/>
              <w:tabs>
                <w:tab w:val="left" w:leader="underscore" w:pos="9374"/>
              </w:tabs>
              <w:ind w:left="72" w:firstLine="360"/>
              <w:jc w:val="both"/>
              <w:rPr>
                <w:rFonts w:eastAsia="Times New Roman"/>
                <w:color w:val="000000" w:themeColor="text1"/>
                <w:sz w:val="26"/>
                <w:szCs w:val="26"/>
                <w:lang w:val="ro-RO" w:eastAsia="en-US"/>
              </w:rPr>
            </w:pPr>
            <w:r w:rsidRPr="00D37012">
              <w:rPr>
                <w:rFonts w:eastAsia="Times New Roman"/>
                <w:color w:val="000000" w:themeColor="text1"/>
                <w:sz w:val="26"/>
                <w:szCs w:val="26"/>
                <w:lang w:val="ro-RO" w:eastAsia="en-US"/>
              </w:rPr>
              <w:t>C</w:t>
            </w:r>
            <w:r w:rsidR="003F1BC0" w:rsidRPr="00D37012">
              <w:rPr>
                <w:rFonts w:eastAsia="Times New Roman"/>
                <w:color w:val="000000" w:themeColor="text1"/>
                <w:sz w:val="26"/>
                <w:szCs w:val="26"/>
                <w:lang w:val="ro-RO" w:eastAsia="en-US"/>
              </w:rPr>
              <w:t>onform datelor</w:t>
            </w:r>
            <w:r w:rsidR="00520E3E" w:rsidRPr="00D37012">
              <w:rPr>
                <w:rFonts w:eastAsia="Times New Roman"/>
                <w:color w:val="000000" w:themeColor="text1"/>
                <w:sz w:val="26"/>
                <w:szCs w:val="26"/>
                <w:lang w:val="ro-RO" w:eastAsia="en-US"/>
              </w:rPr>
              <w:t xml:space="preserve"> prezentate de Biroul Național de Statistică (BNS</w:t>
            </w:r>
            <w:r w:rsidR="00316F67" w:rsidRPr="00D37012">
              <w:rPr>
                <w:rFonts w:eastAsia="Times New Roman"/>
                <w:color w:val="000000" w:themeColor="text1"/>
                <w:sz w:val="26"/>
                <w:szCs w:val="26"/>
                <w:lang w:val="ro-RO" w:eastAsia="en-US"/>
              </w:rPr>
              <w:t>),</w:t>
            </w:r>
            <w:r w:rsidR="00A76B0C" w:rsidRPr="00D37012">
              <w:rPr>
                <w:rFonts w:eastAsia="Times New Roman"/>
                <w:color w:val="000000" w:themeColor="text1"/>
                <w:sz w:val="26"/>
                <w:szCs w:val="26"/>
                <w:lang w:val="ro-RO" w:eastAsia="en-US"/>
              </w:rPr>
              <w:t xml:space="preserve"> import</w:t>
            </w:r>
            <w:r w:rsidR="00316F67" w:rsidRPr="00D37012">
              <w:rPr>
                <w:rFonts w:eastAsia="Times New Roman"/>
                <w:color w:val="000000" w:themeColor="text1"/>
                <w:sz w:val="26"/>
                <w:szCs w:val="26"/>
                <w:lang w:val="ro-RO" w:eastAsia="en-US"/>
              </w:rPr>
              <w:t>ul</w:t>
            </w:r>
            <w:r w:rsidR="00A76B0C" w:rsidRPr="00D37012">
              <w:rPr>
                <w:rFonts w:eastAsia="Times New Roman"/>
                <w:color w:val="000000" w:themeColor="text1"/>
                <w:sz w:val="26"/>
                <w:szCs w:val="26"/>
                <w:lang w:val="ro-RO" w:eastAsia="en-US"/>
              </w:rPr>
              <w:t xml:space="preserve"> </w:t>
            </w:r>
            <w:r w:rsidR="00316F67" w:rsidRPr="00D37012">
              <w:rPr>
                <w:rFonts w:eastAsia="Times New Roman"/>
                <w:color w:val="000000" w:themeColor="text1"/>
                <w:sz w:val="26"/>
                <w:szCs w:val="26"/>
                <w:lang w:val="ro-RO" w:eastAsia="en-US"/>
              </w:rPr>
              <w:t>de moluște, crustacee și alte nevertebrate acvatice</w:t>
            </w:r>
            <w:r w:rsidR="00A101F9" w:rsidRPr="00D37012">
              <w:rPr>
                <w:rFonts w:eastAsia="Times New Roman"/>
                <w:color w:val="000000" w:themeColor="text1"/>
                <w:sz w:val="26"/>
                <w:szCs w:val="26"/>
                <w:lang w:val="ro-RO" w:eastAsia="en-US"/>
              </w:rPr>
              <w:t xml:space="preserve"> </w:t>
            </w:r>
            <w:r w:rsidR="001814F2" w:rsidRPr="00D37012">
              <w:rPr>
                <w:rFonts w:eastAsia="Times New Roman"/>
                <w:color w:val="000000" w:themeColor="text1"/>
                <w:sz w:val="26"/>
                <w:szCs w:val="26"/>
                <w:lang w:val="ro-RO" w:eastAsia="en-US"/>
              </w:rPr>
              <w:t>sunt expuse în</w:t>
            </w:r>
            <w:r w:rsidR="00A03AFD" w:rsidRPr="00D37012">
              <w:rPr>
                <w:rFonts w:eastAsia="Times New Roman"/>
                <w:color w:val="000000" w:themeColor="text1"/>
                <w:sz w:val="26"/>
                <w:szCs w:val="26"/>
                <w:lang w:val="ro-RO" w:eastAsia="en-US"/>
              </w:rPr>
              <w:t xml:space="preserve"> tab</w:t>
            </w:r>
            <w:r w:rsidR="001814F2" w:rsidRPr="00D37012">
              <w:rPr>
                <w:rFonts w:eastAsia="Times New Roman"/>
                <w:color w:val="000000" w:themeColor="text1"/>
                <w:sz w:val="26"/>
                <w:szCs w:val="26"/>
                <w:lang w:val="ro-RO" w:eastAsia="en-US"/>
              </w:rPr>
              <w:t xml:space="preserve">elul nr.1 precum și în </w:t>
            </w:r>
            <w:r w:rsidR="00466CDC">
              <w:rPr>
                <w:rFonts w:eastAsia="Times New Roman"/>
                <w:color w:val="000000" w:themeColor="text1"/>
                <w:sz w:val="26"/>
                <w:szCs w:val="26"/>
                <w:lang w:val="ro-RO" w:eastAsia="en-US"/>
              </w:rPr>
              <w:t>figura 1</w:t>
            </w:r>
            <w:r w:rsidR="00A03AFD" w:rsidRPr="00D37012">
              <w:rPr>
                <w:rFonts w:eastAsia="Times New Roman"/>
                <w:color w:val="000000" w:themeColor="text1"/>
                <w:sz w:val="26"/>
                <w:szCs w:val="26"/>
                <w:lang w:val="ro-RO" w:eastAsia="en-US"/>
              </w:rPr>
              <w:t>.</w:t>
            </w:r>
          </w:p>
          <w:p w:rsidR="00C563FD" w:rsidRDefault="00C563FD" w:rsidP="00841A2E">
            <w:pPr>
              <w:pStyle w:val="Style7"/>
              <w:tabs>
                <w:tab w:val="left" w:leader="underscore" w:pos="9374"/>
              </w:tabs>
              <w:ind w:left="72" w:firstLine="360"/>
              <w:jc w:val="both"/>
              <w:rPr>
                <w:rFonts w:eastAsia="Times New Roman"/>
                <w:color w:val="8064A2" w:themeColor="accent4"/>
                <w:lang w:val="ro-RO" w:eastAsia="en-US"/>
              </w:rPr>
            </w:pPr>
          </w:p>
          <w:p w:rsidR="00C563FD" w:rsidRPr="00D37012" w:rsidRDefault="00EB4AB2" w:rsidP="00EC05C1">
            <w:pPr>
              <w:pStyle w:val="Style7"/>
              <w:tabs>
                <w:tab w:val="left" w:leader="underscore" w:pos="9374"/>
              </w:tabs>
              <w:ind w:left="72" w:firstLine="360"/>
              <w:jc w:val="right"/>
              <w:rPr>
                <w:rFonts w:eastAsia="Times New Roman"/>
                <w:color w:val="000000" w:themeColor="text1"/>
                <w:lang w:val="ro-RO" w:eastAsia="en-US"/>
              </w:rPr>
            </w:pPr>
            <w:r w:rsidRPr="00D37012">
              <w:rPr>
                <w:rFonts w:eastAsia="Times New Roman"/>
                <w:b/>
                <w:color w:val="000000" w:themeColor="text1"/>
                <w:lang w:val="ro-RO" w:eastAsia="en-US"/>
              </w:rPr>
              <w:t>Tabelul nr.1</w:t>
            </w:r>
            <w:r w:rsidRPr="00D37012">
              <w:rPr>
                <w:rFonts w:eastAsia="Times New Roman"/>
                <w:color w:val="000000" w:themeColor="text1"/>
                <w:lang w:val="ro-RO" w:eastAsia="en-US"/>
              </w:rPr>
              <w:t xml:space="preserve"> </w:t>
            </w:r>
            <w:r w:rsidR="00657C10" w:rsidRPr="00D37012">
              <w:rPr>
                <w:rFonts w:eastAsia="Times New Roman"/>
                <w:i/>
                <w:color w:val="000000" w:themeColor="text1"/>
                <w:lang w:val="ro-RO" w:eastAsia="en-US"/>
              </w:rPr>
              <w:t xml:space="preserve">Importul pentru crustacee, moluște și </w:t>
            </w:r>
            <w:r w:rsidR="00EC05C1" w:rsidRPr="00D37012">
              <w:rPr>
                <w:rFonts w:eastAsia="Times New Roman"/>
                <w:i/>
                <w:color w:val="000000" w:themeColor="text1"/>
                <w:lang w:val="ro-RO" w:eastAsia="en-US"/>
              </w:rPr>
              <w:t>alte nevertebrate acvatice</w:t>
            </w:r>
          </w:p>
          <w:tbl>
            <w:tblPr>
              <w:tblStyle w:val="TableGrid"/>
              <w:tblW w:w="0" w:type="auto"/>
              <w:tblLayout w:type="fixed"/>
              <w:tblLook w:val="04A0" w:firstRow="1" w:lastRow="0" w:firstColumn="1" w:lastColumn="0" w:noHBand="0" w:noVBand="1"/>
            </w:tblPr>
            <w:tblGrid>
              <w:gridCol w:w="3224"/>
              <w:gridCol w:w="1701"/>
              <w:gridCol w:w="1701"/>
              <w:gridCol w:w="1559"/>
              <w:gridCol w:w="1574"/>
            </w:tblGrid>
            <w:tr w:rsidR="00265C1F" w:rsidRPr="00D37012" w:rsidTr="00CB0C22">
              <w:trPr>
                <w:trHeight w:val="423"/>
              </w:trPr>
              <w:tc>
                <w:tcPr>
                  <w:tcW w:w="3224" w:type="dxa"/>
                  <w:vMerge w:val="restart"/>
                </w:tcPr>
                <w:p w:rsidR="00265C1F" w:rsidRPr="00072DB5" w:rsidRDefault="00265C1F" w:rsidP="007B1189">
                  <w:pPr>
                    <w:pStyle w:val="Style7"/>
                    <w:tabs>
                      <w:tab w:val="left" w:leader="underscore" w:pos="9374"/>
                    </w:tabs>
                    <w:jc w:val="both"/>
                    <w:rPr>
                      <w:rFonts w:eastAsia="Times New Roman"/>
                      <w:color w:val="000000" w:themeColor="text1"/>
                      <w:lang w:val="ro-RO" w:eastAsia="en-US"/>
                    </w:rPr>
                  </w:pPr>
                  <w:r w:rsidRPr="00072DB5">
                    <w:rPr>
                      <w:rFonts w:eastAsia="Times New Roman"/>
                      <w:color w:val="000000" w:themeColor="text1"/>
                      <w:lang w:val="ro-RO" w:eastAsia="en-US"/>
                    </w:rPr>
                    <w:t>Denumirea produselor</w:t>
                  </w:r>
                </w:p>
              </w:tc>
              <w:tc>
                <w:tcPr>
                  <w:tcW w:w="1701" w:type="dxa"/>
                </w:tcPr>
                <w:p w:rsidR="00265C1F" w:rsidRPr="00072DB5" w:rsidRDefault="00265C1F" w:rsidP="00EC42BD">
                  <w:pPr>
                    <w:pStyle w:val="Style7"/>
                    <w:tabs>
                      <w:tab w:val="left" w:leader="underscore" w:pos="9374"/>
                    </w:tabs>
                    <w:jc w:val="center"/>
                    <w:rPr>
                      <w:rFonts w:eastAsia="Times New Roman"/>
                      <w:color w:val="000000" w:themeColor="text1"/>
                      <w:lang w:val="ro-RO" w:eastAsia="en-US"/>
                    </w:rPr>
                  </w:pPr>
                  <w:r w:rsidRPr="00072DB5">
                    <w:rPr>
                      <w:rFonts w:eastAsia="Times New Roman"/>
                      <w:color w:val="000000" w:themeColor="text1"/>
                      <w:lang w:val="ro-RO" w:eastAsia="en-US"/>
                    </w:rPr>
                    <w:t>Anul 2020</w:t>
                  </w:r>
                </w:p>
              </w:tc>
              <w:tc>
                <w:tcPr>
                  <w:tcW w:w="1701" w:type="dxa"/>
                </w:tcPr>
                <w:p w:rsidR="00265C1F" w:rsidRPr="00072DB5" w:rsidRDefault="00265C1F" w:rsidP="00EC42BD">
                  <w:pPr>
                    <w:pStyle w:val="Style7"/>
                    <w:tabs>
                      <w:tab w:val="left" w:leader="underscore" w:pos="9374"/>
                    </w:tabs>
                    <w:jc w:val="center"/>
                    <w:rPr>
                      <w:rFonts w:eastAsia="Times New Roman"/>
                      <w:color w:val="000000" w:themeColor="text1"/>
                      <w:lang w:val="ro-RO" w:eastAsia="en-US"/>
                    </w:rPr>
                  </w:pPr>
                  <w:r w:rsidRPr="00072DB5">
                    <w:rPr>
                      <w:rFonts w:eastAsia="Times New Roman"/>
                      <w:color w:val="000000" w:themeColor="text1"/>
                      <w:lang w:val="ro-RO" w:eastAsia="en-US"/>
                    </w:rPr>
                    <w:t>Anul 2021</w:t>
                  </w:r>
                </w:p>
              </w:tc>
              <w:tc>
                <w:tcPr>
                  <w:tcW w:w="1559" w:type="dxa"/>
                </w:tcPr>
                <w:p w:rsidR="00265C1F" w:rsidRPr="00072DB5" w:rsidRDefault="00265C1F" w:rsidP="00EC42BD">
                  <w:pPr>
                    <w:pStyle w:val="Style7"/>
                    <w:tabs>
                      <w:tab w:val="left" w:leader="underscore" w:pos="9374"/>
                    </w:tabs>
                    <w:jc w:val="center"/>
                    <w:rPr>
                      <w:rFonts w:eastAsia="Times New Roman"/>
                      <w:color w:val="000000" w:themeColor="text1"/>
                      <w:lang w:val="ro-RO" w:eastAsia="en-US"/>
                    </w:rPr>
                  </w:pPr>
                  <w:r w:rsidRPr="00072DB5">
                    <w:rPr>
                      <w:rFonts w:eastAsia="Times New Roman"/>
                      <w:color w:val="000000" w:themeColor="text1"/>
                      <w:lang w:val="ro-RO" w:eastAsia="en-US"/>
                    </w:rPr>
                    <w:t>Anul 2022</w:t>
                  </w:r>
                </w:p>
              </w:tc>
              <w:tc>
                <w:tcPr>
                  <w:tcW w:w="1574" w:type="dxa"/>
                </w:tcPr>
                <w:p w:rsidR="00265C1F" w:rsidRPr="00072DB5" w:rsidRDefault="00BD11E5" w:rsidP="00265C1F">
                  <w:pPr>
                    <w:pStyle w:val="Style7"/>
                    <w:tabs>
                      <w:tab w:val="left" w:leader="underscore" w:pos="9374"/>
                    </w:tabs>
                    <w:jc w:val="center"/>
                    <w:rPr>
                      <w:rFonts w:eastAsia="Times New Roman"/>
                      <w:color w:val="000000" w:themeColor="text1"/>
                      <w:lang w:val="ro-RO" w:eastAsia="en-US"/>
                    </w:rPr>
                  </w:pPr>
                  <w:r>
                    <w:rPr>
                      <w:rFonts w:eastAsia="Times New Roman"/>
                      <w:color w:val="000000" w:themeColor="text1"/>
                      <w:lang w:val="ro-RO" w:eastAsia="en-US"/>
                    </w:rPr>
                    <w:t>Anul 2023</w:t>
                  </w:r>
                </w:p>
              </w:tc>
            </w:tr>
            <w:tr w:rsidR="00265C1F" w:rsidRPr="00D37012" w:rsidTr="00CB0C22">
              <w:trPr>
                <w:trHeight w:val="415"/>
              </w:trPr>
              <w:tc>
                <w:tcPr>
                  <w:tcW w:w="3224" w:type="dxa"/>
                  <w:vMerge/>
                </w:tcPr>
                <w:p w:rsidR="00265C1F" w:rsidRPr="00072DB5" w:rsidRDefault="00265C1F" w:rsidP="007B1189">
                  <w:pPr>
                    <w:pStyle w:val="Style7"/>
                    <w:tabs>
                      <w:tab w:val="left" w:leader="underscore" w:pos="9374"/>
                    </w:tabs>
                    <w:jc w:val="both"/>
                    <w:rPr>
                      <w:rFonts w:eastAsia="Times New Roman"/>
                      <w:color w:val="000000" w:themeColor="text1"/>
                      <w:lang w:val="ro-RO" w:eastAsia="en-US"/>
                    </w:rPr>
                  </w:pPr>
                </w:p>
              </w:tc>
              <w:tc>
                <w:tcPr>
                  <w:tcW w:w="1701" w:type="dxa"/>
                </w:tcPr>
                <w:p w:rsidR="00265C1F" w:rsidRPr="00072DB5" w:rsidRDefault="00265C1F" w:rsidP="00EC42BD">
                  <w:pPr>
                    <w:pStyle w:val="Style7"/>
                    <w:tabs>
                      <w:tab w:val="left" w:leader="underscore" w:pos="9374"/>
                    </w:tabs>
                    <w:jc w:val="center"/>
                    <w:rPr>
                      <w:rFonts w:eastAsia="Times New Roman"/>
                      <w:color w:val="000000" w:themeColor="text1"/>
                      <w:lang w:val="ro-RO" w:eastAsia="en-US"/>
                    </w:rPr>
                  </w:pPr>
                  <w:r w:rsidRPr="00072DB5">
                    <w:rPr>
                      <w:rFonts w:eastAsia="Times New Roman"/>
                      <w:color w:val="000000" w:themeColor="text1"/>
                      <w:lang w:val="ro-RO" w:eastAsia="en-US"/>
                    </w:rPr>
                    <w:t>Import, tone</w:t>
                  </w:r>
                </w:p>
              </w:tc>
              <w:tc>
                <w:tcPr>
                  <w:tcW w:w="1701" w:type="dxa"/>
                </w:tcPr>
                <w:p w:rsidR="00265C1F" w:rsidRPr="00072DB5" w:rsidRDefault="00265C1F" w:rsidP="00EC42BD">
                  <w:pPr>
                    <w:pStyle w:val="Style7"/>
                    <w:tabs>
                      <w:tab w:val="left" w:leader="underscore" w:pos="9374"/>
                    </w:tabs>
                    <w:jc w:val="center"/>
                    <w:rPr>
                      <w:rFonts w:eastAsia="Times New Roman"/>
                      <w:color w:val="000000" w:themeColor="text1"/>
                      <w:lang w:val="ro-RO" w:eastAsia="en-US"/>
                    </w:rPr>
                  </w:pPr>
                  <w:r w:rsidRPr="00072DB5">
                    <w:rPr>
                      <w:rFonts w:eastAsia="Times New Roman"/>
                      <w:color w:val="000000" w:themeColor="text1"/>
                      <w:lang w:val="ro-RO" w:eastAsia="en-US"/>
                    </w:rPr>
                    <w:t>Import, tone</w:t>
                  </w:r>
                </w:p>
              </w:tc>
              <w:tc>
                <w:tcPr>
                  <w:tcW w:w="1559" w:type="dxa"/>
                </w:tcPr>
                <w:p w:rsidR="00265C1F" w:rsidRPr="00072DB5" w:rsidRDefault="00265C1F" w:rsidP="00EC42BD">
                  <w:pPr>
                    <w:pStyle w:val="Style7"/>
                    <w:tabs>
                      <w:tab w:val="left" w:leader="underscore" w:pos="9374"/>
                    </w:tabs>
                    <w:jc w:val="center"/>
                    <w:rPr>
                      <w:rFonts w:eastAsia="Times New Roman"/>
                      <w:color w:val="000000" w:themeColor="text1"/>
                      <w:lang w:val="ro-RO" w:eastAsia="en-US"/>
                    </w:rPr>
                  </w:pPr>
                  <w:r w:rsidRPr="00072DB5">
                    <w:rPr>
                      <w:rFonts w:eastAsia="Times New Roman"/>
                      <w:color w:val="000000" w:themeColor="text1"/>
                      <w:lang w:val="ro-RO" w:eastAsia="en-US"/>
                    </w:rPr>
                    <w:t>Import, tone</w:t>
                  </w:r>
                </w:p>
              </w:tc>
              <w:tc>
                <w:tcPr>
                  <w:tcW w:w="1574" w:type="dxa"/>
                </w:tcPr>
                <w:p w:rsidR="00265C1F" w:rsidRPr="00072DB5" w:rsidRDefault="00BD11E5" w:rsidP="00265C1F">
                  <w:pPr>
                    <w:pStyle w:val="Style7"/>
                    <w:tabs>
                      <w:tab w:val="left" w:leader="underscore" w:pos="9374"/>
                    </w:tabs>
                    <w:jc w:val="center"/>
                    <w:rPr>
                      <w:rFonts w:eastAsia="Times New Roman"/>
                      <w:color w:val="000000" w:themeColor="text1"/>
                      <w:lang w:val="ro-RO" w:eastAsia="en-US"/>
                    </w:rPr>
                  </w:pPr>
                  <w:r>
                    <w:rPr>
                      <w:rFonts w:eastAsia="Times New Roman"/>
                      <w:color w:val="000000" w:themeColor="text1"/>
                      <w:lang w:val="ro-RO" w:eastAsia="en-US"/>
                    </w:rPr>
                    <w:t>Import, tone</w:t>
                  </w:r>
                </w:p>
              </w:tc>
            </w:tr>
            <w:tr w:rsidR="00265C1F" w:rsidRPr="00D37012" w:rsidTr="00CB0C22">
              <w:tc>
                <w:tcPr>
                  <w:tcW w:w="3224" w:type="dxa"/>
                </w:tcPr>
                <w:p w:rsidR="00265C1F" w:rsidRPr="00072DB5" w:rsidRDefault="00265C1F" w:rsidP="00933978">
                  <w:pPr>
                    <w:pStyle w:val="Style7"/>
                    <w:tabs>
                      <w:tab w:val="left" w:leader="underscore" w:pos="9374"/>
                    </w:tabs>
                    <w:jc w:val="both"/>
                    <w:rPr>
                      <w:rFonts w:eastAsia="Times New Roman"/>
                      <w:color w:val="000000" w:themeColor="text1"/>
                      <w:sz w:val="22"/>
                      <w:szCs w:val="22"/>
                      <w:lang w:val="ro-RO" w:eastAsia="en-US"/>
                    </w:rPr>
                  </w:pPr>
                  <w:r w:rsidRPr="00072DB5">
                    <w:rPr>
                      <w:rFonts w:eastAsia="Times New Roman"/>
                      <w:color w:val="000000" w:themeColor="text1"/>
                      <w:sz w:val="22"/>
                      <w:szCs w:val="22"/>
                      <w:lang w:val="ro-RO" w:eastAsia="en-US"/>
                    </w:rPr>
                    <w:t>Crustacee, atât decorticate, cât și nedecorticate, vii, proaspete, refrigerate, congelate, uscate, sărate sau în saramură; crustacee afumate, atât decorticate, cât și nedecorticate, atât fierte, cât și nefierte înainte sau în timpul afumării; crustacee nedecorticate, fierte în apă sau în aburi, chiar refrigerate, congelate, uscate, sărate sau în saramură; făină, pudră și aglomerate sub formă de pelete de crustacee, adecvate pentru consumul uman.</w:t>
                  </w:r>
                </w:p>
              </w:tc>
              <w:tc>
                <w:tcPr>
                  <w:tcW w:w="1701" w:type="dxa"/>
                </w:tcPr>
                <w:p w:rsidR="00265C1F" w:rsidRPr="00072DB5" w:rsidRDefault="004D6A08" w:rsidP="00916B53">
                  <w:pPr>
                    <w:pStyle w:val="Style7"/>
                    <w:tabs>
                      <w:tab w:val="left" w:leader="underscore" w:pos="9374"/>
                    </w:tabs>
                    <w:jc w:val="center"/>
                    <w:rPr>
                      <w:rFonts w:eastAsia="Times New Roman"/>
                      <w:color w:val="000000" w:themeColor="text1"/>
                      <w:sz w:val="22"/>
                      <w:szCs w:val="22"/>
                      <w:lang w:val="ro-RO" w:eastAsia="en-US"/>
                    </w:rPr>
                  </w:pPr>
                  <w:r>
                    <w:rPr>
                      <w:rFonts w:eastAsia="Times New Roman"/>
                      <w:color w:val="000000" w:themeColor="text1"/>
                      <w:sz w:val="22"/>
                      <w:szCs w:val="22"/>
                      <w:lang w:val="ro-RO" w:eastAsia="en-US"/>
                    </w:rPr>
                    <w:t>421, 1</w:t>
                  </w:r>
                </w:p>
              </w:tc>
              <w:tc>
                <w:tcPr>
                  <w:tcW w:w="1701" w:type="dxa"/>
                </w:tcPr>
                <w:p w:rsidR="00265C1F" w:rsidRPr="00072DB5" w:rsidRDefault="00265C1F" w:rsidP="00916B53">
                  <w:pPr>
                    <w:pStyle w:val="Style7"/>
                    <w:tabs>
                      <w:tab w:val="left" w:leader="underscore" w:pos="9374"/>
                    </w:tabs>
                    <w:jc w:val="center"/>
                    <w:rPr>
                      <w:rFonts w:eastAsia="Times New Roman"/>
                      <w:color w:val="000000" w:themeColor="text1"/>
                      <w:sz w:val="22"/>
                      <w:szCs w:val="22"/>
                      <w:lang w:val="ro-RO" w:eastAsia="en-US"/>
                    </w:rPr>
                  </w:pPr>
                  <w:r w:rsidRPr="00072DB5">
                    <w:rPr>
                      <w:rFonts w:eastAsia="Times New Roman"/>
                      <w:color w:val="000000" w:themeColor="text1"/>
                      <w:sz w:val="22"/>
                      <w:szCs w:val="22"/>
                      <w:lang w:val="ro-RO" w:eastAsia="en-US"/>
                    </w:rPr>
                    <w:t>578,5</w:t>
                  </w:r>
                </w:p>
              </w:tc>
              <w:tc>
                <w:tcPr>
                  <w:tcW w:w="1559" w:type="dxa"/>
                </w:tcPr>
                <w:p w:rsidR="00265C1F" w:rsidRPr="00072DB5" w:rsidRDefault="004D6A08" w:rsidP="00916B53">
                  <w:pPr>
                    <w:pStyle w:val="Style7"/>
                    <w:tabs>
                      <w:tab w:val="left" w:leader="underscore" w:pos="9374"/>
                    </w:tabs>
                    <w:jc w:val="center"/>
                    <w:rPr>
                      <w:rFonts w:eastAsia="Times New Roman"/>
                      <w:color w:val="000000" w:themeColor="text1"/>
                      <w:sz w:val="22"/>
                      <w:szCs w:val="22"/>
                      <w:lang w:val="ro-RO" w:eastAsia="en-US"/>
                    </w:rPr>
                  </w:pPr>
                  <w:r>
                    <w:rPr>
                      <w:rFonts w:eastAsia="Times New Roman"/>
                      <w:color w:val="000000" w:themeColor="text1"/>
                      <w:sz w:val="22"/>
                      <w:szCs w:val="22"/>
                      <w:lang w:val="ro-RO" w:eastAsia="en-US"/>
                    </w:rPr>
                    <w:t>747,2</w:t>
                  </w:r>
                </w:p>
              </w:tc>
              <w:tc>
                <w:tcPr>
                  <w:tcW w:w="1574" w:type="dxa"/>
                </w:tcPr>
                <w:p w:rsidR="00265C1F" w:rsidRPr="00072DB5" w:rsidRDefault="004D6A08" w:rsidP="00265C1F">
                  <w:pPr>
                    <w:pStyle w:val="Style7"/>
                    <w:tabs>
                      <w:tab w:val="left" w:leader="underscore" w:pos="9374"/>
                    </w:tabs>
                    <w:jc w:val="center"/>
                    <w:rPr>
                      <w:rFonts w:eastAsia="Times New Roman"/>
                      <w:color w:val="000000" w:themeColor="text1"/>
                      <w:sz w:val="22"/>
                      <w:szCs w:val="22"/>
                      <w:lang w:val="ro-RO" w:eastAsia="en-US"/>
                    </w:rPr>
                  </w:pPr>
                  <w:r>
                    <w:rPr>
                      <w:rFonts w:eastAsia="Times New Roman"/>
                      <w:color w:val="000000" w:themeColor="text1"/>
                      <w:sz w:val="22"/>
                      <w:szCs w:val="22"/>
                      <w:lang w:val="ro-RO" w:eastAsia="en-US"/>
                    </w:rPr>
                    <w:t>1141,9</w:t>
                  </w:r>
                </w:p>
              </w:tc>
            </w:tr>
            <w:tr w:rsidR="00265C1F" w:rsidRPr="00D37012" w:rsidTr="00CB0C22">
              <w:tc>
                <w:tcPr>
                  <w:tcW w:w="3224" w:type="dxa"/>
                </w:tcPr>
                <w:p w:rsidR="00265C1F" w:rsidRPr="00072DB5" w:rsidRDefault="00265C1F" w:rsidP="00933978">
                  <w:pPr>
                    <w:pStyle w:val="Style7"/>
                    <w:tabs>
                      <w:tab w:val="left" w:leader="underscore" w:pos="9374"/>
                    </w:tabs>
                    <w:jc w:val="both"/>
                    <w:rPr>
                      <w:rFonts w:eastAsia="Times New Roman"/>
                      <w:color w:val="000000" w:themeColor="text1"/>
                      <w:sz w:val="22"/>
                      <w:szCs w:val="22"/>
                      <w:lang w:val="ro-RO" w:eastAsia="en-US"/>
                    </w:rPr>
                  </w:pPr>
                  <w:r w:rsidRPr="00072DB5">
                    <w:rPr>
                      <w:rFonts w:eastAsia="Times New Roman"/>
                      <w:color w:val="000000" w:themeColor="text1"/>
                      <w:sz w:val="22"/>
                      <w:szCs w:val="22"/>
                      <w:lang w:val="ro-RO" w:eastAsia="en-US"/>
                    </w:rPr>
                    <w:t>Moluște, separate sau nu de cochilie, vii, proaspete, refrigerate, congelate, uscate, sărate sau în saramură; moluște afumate, separate sau nu de cochilie, atât fierte, cât și nefierte înainte sau în timpul afumării; făină, pudră și aglomerate sub forma de pelete de moluște, adecvate pentru consumul uman.</w:t>
                  </w:r>
                </w:p>
              </w:tc>
              <w:tc>
                <w:tcPr>
                  <w:tcW w:w="1701" w:type="dxa"/>
                </w:tcPr>
                <w:p w:rsidR="00265C1F" w:rsidRPr="00072DB5" w:rsidRDefault="004D6A08" w:rsidP="00916B53">
                  <w:pPr>
                    <w:pStyle w:val="Style7"/>
                    <w:tabs>
                      <w:tab w:val="left" w:leader="underscore" w:pos="9374"/>
                    </w:tabs>
                    <w:jc w:val="center"/>
                    <w:rPr>
                      <w:rFonts w:eastAsia="Times New Roman"/>
                      <w:color w:val="000000" w:themeColor="text1"/>
                      <w:sz w:val="22"/>
                      <w:szCs w:val="22"/>
                      <w:lang w:val="ro-RO" w:eastAsia="en-US"/>
                    </w:rPr>
                  </w:pPr>
                  <w:r>
                    <w:rPr>
                      <w:rFonts w:eastAsia="Times New Roman"/>
                      <w:color w:val="000000" w:themeColor="text1"/>
                      <w:sz w:val="22"/>
                      <w:szCs w:val="22"/>
                      <w:lang w:val="ro-RO" w:eastAsia="en-US"/>
                    </w:rPr>
                    <w:t>256,3</w:t>
                  </w:r>
                </w:p>
              </w:tc>
              <w:tc>
                <w:tcPr>
                  <w:tcW w:w="1701" w:type="dxa"/>
                </w:tcPr>
                <w:p w:rsidR="00265C1F" w:rsidRPr="00072DB5" w:rsidRDefault="00265C1F" w:rsidP="00916B53">
                  <w:pPr>
                    <w:pStyle w:val="Style7"/>
                    <w:tabs>
                      <w:tab w:val="left" w:leader="underscore" w:pos="9374"/>
                    </w:tabs>
                    <w:jc w:val="center"/>
                    <w:rPr>
                      <w:rFonts w:eastAsia="Times New Roman"/>
                      <w:color w:val="000000" w:themeColor="text1"/>
                      <w:sz w:val="22"/>
                      <w:szCs w:val="22"/>
                      <w:lang w:val="ro-RO" w:eastAsia="en-US"/>
                    </w:rPr>
                  </w:pPr>
                  <w:r w:rsidRPr="00072DB5">
                    <w:rPr>
                      <w:rFonts w:eastAsia="Times New Roman"/>
                      <w:color w:val="000000" w:themeColor="text1"/>
                      <w:sz w:val="22"/>
                      <w:szCs w:val="22"/>
                      <w:lang w:val="ro-RO" w:eastAsia="en-US"/>
                    </w:rPr>
                    <w:t>289,48</w:t>
                  </w:r>
                </w:p>
              </w:tc>
              <w:tc>
                <w:tcPr>
                  <w:tcW w:w="1559" w:type="dxa"/>
                </w:tcPr>
                <w:p w:rsidR="00265C1F" w:rsidRPr="00072DB5" w:rsidRDefault="004D6A08" w:rsidP="00916B53">
                  <w:pPr>
                    <w:pStyle w:val="Style7"/>
                    <w:tabs>
                      <w:tab w:val="left" w:leader="underscore" w:pos="9374"/>
                    </w:tabs>
                    <w:jc w:val="center"/>
                    <w:rPr>
                      <w:rFonts w:eastAsia="Times New Roman"/>
                      <w:color w:val="000000" w:themeColor="text1"/>
                      <w:sz w:val="22"/>
                      <w:szCs w:val="22"/>
                      <w:lang w:val="ro-RO" w:eastAsia="en-US"/>
                    </w:rPr>
                  </w:pPr>
                  <w:r>
                    <w:rPr>
                      <w:rFonts w:eastAsia="Times New Roman"/>
                      <w:color w:val="000000" w:themeColor="text1"/>
                      <w:sz w:val="22"/>
                      <w:szCs w:val="22"/>
                      <w:lang w:val="ro-RO" w:eastAsia="en-US"/>
                    </w:rPr>
                    <w:t>408,2</w:t>
                  </w:r>
                </w:p>
              </w:tc>
              <w:tc>
                <w:tcPr>
                  <w:tcW w:w="1574" w:type="dxa"/>
                </w:tcPr>
                <w:p w:rsidR="00265C1F" w:rsidRPr="00072DB5" w:rsidRDefault="004D6A08" w:rsidP="00265C1F">
                  <w:pPr>
                    <w:pStyle w:val="Style7"/>
                    <w:tabs>
                      <w:tab w:val="left" w:leader="underscore" w:pos="9374"/>
                    </w:tabs>
                    <w:jc w:val="center"/>
                    <w:rPr>
                      <w:rFonts w:eastAsia="Times New Roman"/>
                      <w:color w:val="000000" w:themeColor="text1"/>
                      <w:sz w:val="22"/>
                      <w:szCs w:val="22"/>
                      <w:lang w:val="ro-RO" w:eastAsia="en-US"/>
                    </w:rPr>
                  </w:pPr>
                  <w:r>
                    <w:rPr>
                      <w:rFonts w:eastAsia="Times New Roman"/>
                      <w:color w:val="000000" w:themeColor="text1"/>
                      <w:sz w:val="22"/>
                      <w:szCs w:val="22"/>
                      <w:lang w:val="ro-RO" w:eastAsia="en-US"/>
                    </w:rPr>
                    <w:t>369,6</w:t>
                  </w:r>
                </w:p>
              </w:tc>
            </w:tr>
            <w:tr w:rsidR="00265C1F" w:rsidTr="00CB0C22">
              <w:tc>
                <w:tcPr>
                  <w:tcW w:w="3224" w:type="dxa"/>
                </w:tcPr>
                <w:p w:rsidR="00265C1F" w:rsidRPr="00072DB5" w:rsidRDefault="00265C1F" w:rsidP="00933978">
                  <w:pPr>
                    <w:pStyle w:val="Style7"/>
                    <w:tabs>
                      <w:tab w:val="left" w:leader="underscore" w:pos="9374"/>
                    </w:tabs>
                    <w:jc w:val="both"/>
                    <w:rPr>
                      <w:rFonts w:eastAsia="Times New Roman"/>
                      <w:color w:val="000000" w:themeColor="text1"/>
                      <w:sz w:val="22"/>
                      <w:szCs w:val="22"/>
                      <w:lang w:val="ro-RO" w:eastAsia="en-US"/>
                    </w:rPr>
                  </w:pPr>
                  <w:r w:rsidRPr="00072DB5">
                    <w:rPr>
                      <w:rFonts w:eastAsia="Times New Roman"/>
                      <w:color w:val="000000" w:themeColor="text1"/>
                      <w:sz w:val="22"/>
                      <w:szCs w:val="22"/>
                      <w:lang w:val="ro-RO" w:eastAsia="en-US"/>
                    </w:rPr>
                    <w:t>Crustacee, moluște și alte nevertebrate acvatice, preparate sau conservate</w:t>
                  </w:r>
                </w:p>
              </w:tc>
              <w:tc>
                <w:tcPr>
                  <w:tcW w:w="1701" w:type="dxa"/>
                </w:tcPr>
                <w:p w:rsidR="00265C1F" w:rsidRPr="00072DB5" w:rsidRDefault="004D6A08" w:rsidP="00916B53">
                  <w:pPr>
                    <w:pStyle w:val="Style7"/>
                    <w:tabs>
                      <w:tab w:val="left" w:leader="underscore" w:pos="9374"/>
                    </w:tabs>
                    <w:jc w:val="center"/>
                    <w:rPr>
                      <w:rFonts w:eastAsia="Times New Roman"/>
                      <w:color w:val="000000" w:themeColor="text1"/>
                      <w:sz w:val="22"/>
                      <w:szCs w:val="22"/>
                      <w:lang w:val="ro-RO" w:eastAsia="en-US"/>
                    </w:rPr>
                  </w:pPr>
                  <w:r>
                    <w:rPr>
                      <w:rFonts w:eastAsia="Times New Roman"/>
                      <w:color w:val="000000" w:themeColor="text1"/>
                      <w:sz w:val="22"/>
                      <w:szCs w:val="22"/>
                      <w:lang w:val="ro-RO" w:eastAsia="en-US"/>
                    </w:rPr>
                    <w:t>116,9</w:t>
                  </w:r>
                </w:p>
              </w:tc>
              <w:tc>
                <w:tcPr>
                  <w:tcW w:w="1701" w:type="dxa"/>
                </w:tcPr>
                <w:p w:rsidR="00265C1F" w:rsidRPr="00072DB5" w:rsidRDefault="004D6A08" w:rsidP="00916B53">
                  <w:pPr>
                    <w:pStyle w:val="Style7"/>
                    <w:tabs>
                      <w:tab w:val="left" w:leader="underscore" w:pos="9374"/>
                    </w:tabs>
                    <w:jc w:val="center"/>
                    <w:rPr>
                      <w:rFonts w:eastAsia="Times New Roman"/>
                      <w:color w:val="000000" w:themeColor="text1"/>
                      <w:sz w:val="22"/>
                      <w:szCs w:val="22"/>
                      <w:lang w:val="ro-RO" w:eastAsia="en-US"/>
                    </w:rPr>
                  </w:pPr>
                  <w:r>
                    <w:rPr>
                      <w:rFonts w:eastAsia="Times New Roman"/>
                      <w:color w:val="000000" w:themeColor="text1"/>
                      <w:sz w:val="22"/>
                      <w:szCs w:val="22"/>
                      <w:lang w:val="ro-RO" w:eastAsia="en-US"/>
                    </w:rPr>
                    <w:t>145,9</w:t>
                  </w:r>
                </w:p>
              </w:tc>
              <w:tc>
                <w:tcPr>
                  <w:tcW w:w="1559" w:type="dxa"/>
                </w:tcPr>
                <w:p w:rsidR="00265C1F" w:rsidRPr="00072DB5" w:rsidRDefault="00265C1F" w:rsidP="00916B53">
                  <w:pPr>
                    <w:pStyle w:val="Style7"/>
                    <w:tabs>
                      <w:tab w:val="left" w:leader="underscore" w:pos="9374"/>
                    </w:tabs>
                    <w:jc w:val="center"/>
                    <w:rPr>
                      <w:rFonts w:eastAsia="Times New Roman"/>
                      <w:color w:val="000000" w:themeColor="text1"/>
                      <w:sz w:val="22"/>
                      <w:szCs w:val="22"/>
                      <w:lang w:val="ro-RO" w:eastAsia="en-US"/>
                    </w:rPr>
                  </w:pPr>
                  <w:r w:rsidRPr="00072DB5">
                    <w:rPr>
                      <w:rFonts w:eastAsia="Times New Roman"/>
                      <w:color w:val="000000" w:themeColor="text1"/>
                      <w:sz w:val="22"/>
                      <w:szCs w:val="22"/>
                      <w:lang w:val="ro-RO" w:eastAsia="en-US"/>
                    </w:rPr>
                    <w:t>1</w:t>
                  </w:r>
                  <w:r w:rsidR="004D6A08">
                    <w:rPr>
                      <w:rFonts w:eastAsia="Times New Roman"/>
                      <w:color w:val="000000" w:themeColor="text1"/>
                      <w:sz w:val="22"/>
                      <w:szCs w:val="22"/>
                      <w:lang w:val="ro-RO" w:eastAsia="en-US"/>
                    </w:rPr>
                    <w:t>39,9</w:t>
                  </w:r>
                </w:p>
              </w:tc>
              <w:tc>
                <w:tcPr>
                  <w:tcW w:w="1574" w:type="dxa"/>
                </w:tcPr>
                <w:p w:rsidR="00265C1F" w:rsidRPr="00072DB5" w:rsidRDefault="004D6A08" w:rsidP="00265C1F">
                  <w:pPr>
                    <w:pStyle w:val="Style7"/>
                    <w:tabs>
                      <w:tab w:val="left" w:leader="underscore" w:pos="9374"/>
                    </w:tabs>
                    <w:jc w:val="center"/>
                    <w:rPr>
                      <w:rFonts w:eastAsia="Times New Roman"/>
                      <w:color w:val="000000" w:themeColor="text1"/>
                      <w:sz w:val="22"/>
                      <w:szCs w:val="22"/>
                      <w:lang w:val="ro-RO" w:eastAsia="en-US"/>
                    </w:rPr>
                  </w:pPr>
                  <w:r>
                    <w:rPr>
                      <w:rFonts w:eastAsia="Times New Roman"/>
                      <w:color w:val="000000" w:themeColor="text1"/>
                      <w:sz w:val="22"/>
                      <w:szCs w:val="22"/>
                      <w:lang w:val="ro-RO" w:eastAsia="en-US"/>
                    </w:rPr>
                    <w:t>120,9</w:t>
                  </w:r>
                </w:p>
              </w:tc>
            </w:tr>
          </w:tbl>
          <w:p w:rsidR="003F0E78" w:rsidRDefault="003F0E78" w:rsidP="007B1189">
            <w:pPr>
              <w:pStyle w:val="Style7"/>
              <w:tabs>
                <w:tab w:val="left" w:leader="underscore" w:pos="9374"/>
              </w:tabs>
              <w:ind w:left="72" w:firstLine="360"/>
              <w:jc w:val="both"/>
              <w:rPr>
                <w:rFonts w:eastAsia="Times New Roman"/>
                <w:color w:val="8064A2" w:themeColor="accent4"/>
                <w:lang w:val="ro-RO" w:eastAsia="en-US"/>
              </w:rPr>
            </w:pPr>
          </w:p>
          <w:p w:rsidR="003F0E78" w:rsidRDefault="003F0E78" w:rsidP="007B1189">
            <w:pPr>
              <w:pStyle w:val="Style7"/>
              <w:tabs>
                <w:tab w:val="left" w:leader="underscore" w:pos="9374"/>
              </w:tabs>
              <w:ind w:left="72" w:firstLine="360"/>
              <w:jc w:val="both"/>
              <w:rPr>
                <w:rFonts w:eastAsia="Times New Roman"/>
                <w:color w:val="8064A2" w:themeColor="accent4"/>
                <w:lang w:val="ro-RO" w:eastAsia="en-US"/>
              </w:rPr>
            </w:pPr>
          </w:p>
          <w:p w:rsidR="00BE0274" w:rsidRDefault="000E54EA" w:rsidP="007B1189">
            <w:pPr>
              <w:pStyle w:val="Style7"/>
              <w:tabs>
                <w:tab w:val="left" w:leader="underscore" w:pos="9374"/>
              </w:tabs>
              <w:ind w:left="72" w:firstLine="360"/>
              <w:jc w:val="both"/>
              <w:rPr>
                <w:rFonts w:eastAsia="Times New Roman"/>
                <w:color w:val="8064A2" w:themeColor="accent4"/>
                <w:lang w:val="ro-RO" w:eastAsia="en-US"/>
              </w:rPr>
            </w:pPr>
            <w:r>
              <w:rPr>
                <w:rFonts w:eastAsia="Times New Roman"/>
                <w:noProof/>
                <w:color w:val="8064A2" w:themeColor="accent4"/>
                <w:lang w:val="ro-RO" w:eastAsia="ro-RO"/>
              </w:rPr>
              <w:lastRenderedPageBreak/>
              <w:drawing>
                <wp:inline distT="0" distB="0" distL="0" distR="0">
                  <wp:extent cx="5686425" cy="27241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6B53" w:rsidRPr="00D37012" w:rsidRDefault="00CF39ED" w:rsidP="003F0E78">
            <w:pPr>
              <w:pStyle w:val="Style7"/>
              <w:tabs>
                <w:tab w:val="left" w:leader="underscore" w:pos="9374"/>
              </w:tabs>
              <w:jc w:val="center"/>
              <w:rPr>
                <w:rFonts w:eastAsia="Times New Roman"/>
                <w:i/>
                <w:color w:val="000000" w:themeColor="text1"/>
                <w:lang w:val="ro-RO" w:eastAsia="en-US"/>
              </w:rPr>
            </w:pPr>
            <w:r w:rsidRPr="00D37012">
              <w:rPr>
                <w:rFonts w:eastAsia="Times New Roman"/>
                <w:b/>
                <w:color w:val="000000" w:themeColor="text1"/>
                <w:lang w:val="ro-RO" w:eastAsia="en-US"/>
              </w:rPr>
              <w:t>Figura 1.</w:t>
            </w:r>
            <w:r w:rsidRPr="00D37012">
              <w:rPr>
                <w:rFonts w:eastAsia="Times New Roman"/>
                <w:color w:val="000000" w:themeColor="text1"/>
                <w:lang w:val="ro-RO" w:eastAsia="en-US"/>
              </w:rPr>
              <w:t xml:space="preserve"> </w:t>
            </w:r>
            <w:r w:rsidRPr="00D37012">
              <w:rPr>
                <w:rFonts w:eastAsia="Times New Roman"/>
                <w:i/>
                <w:color w:val="000000" w:themeColor="text1"/>
                <w:lang w:val="ro-RO" w:eastAsia="en-US"/>
              </w:rPr>
              <w:t xml:space="preserve">Importul </w:t>
            </w:r>
            <w:r w:rsidR="00FB32B7" w:rsidRPr="00D37012">
              <w:rPr>
                <w:rFonts w:eastAsia="Times New Roman"/>
                <w:i/>
                <w:color w:val="000000" w:themeColor="text1"/>
                <w:lang w:val="ro-RO" w:eastAsia="en-US"/>
              </w:rPr>
              <w:t>pentru crustacee, moluște și alte nevertebrate acvatice</w:t>
            </w:r>
          </w:p>
          <w:p w:rsidR="00916B53" w:rsidRPr="00D37012" w:rsidRDefault="00916B53" w:rsidP="007B1189">
            <w:pPr>
              <w:pStyle w:val="Style7"/>
              <w:tabs>
                <w:tab w:val="left" w:leader="underscore" w:pos="9374"/>
              </w:tabs>
              <w:ind w:left="72" w:firstLine="360"/>
              <w:jc w:val="both"/>
              <w:rPr>
                <w:rFonts w:eastAsia="Times New Roman"/>
                <w:color w:val="000000" w:themeColor="text1"/>
                <w:lang w:val="ro-RO" w:eastAsia="en-US"/>
              </w:rPr>
            </w:pPr>
          </w:p>
          <w:p w:rsidR="00324B4E" w:rsidRPr="00555043" w:rsidRDefault="00A12B6C" w:rsidP="007B1189">
            <w:pPr>
              <w:pStyle w:val="Style7"/>
              <w:tabs>
                <w:tab w:val="left" w:leader="underscore" w:pos="9374"/>
              </w:tabs>
              <w:ind w:left="72" w:firstLine="360"/>
              <w:jc w:val="both"/>
              <w:rPr>
                <w:rFonts w:eastAsia="Times New Roman"/>
                <w:color w:val="000000" w:themeColor="text1"/>
                <w:sz w:val="26"/>
                <w:szCs w:val="26"/>
                <w:lang w:val="ro-RO" w:eastAsia="en-US"/>
              </w:rPr>
            </w:pPr>
            <w:r w:rsidRPr="008F33DD">
              <w:rPr>
                <w:rFonts w:eastAsia="Times New Roman"/>
                <w:color w:val="000000" w:themeColor="text1"/>
                <w:sz w:val="26"/>
                <w:szCs w:val="26"/>
                <w:lang w:val="ro-RO" w:eastAsia="en-US"/>
              </w:rPr>
              <w:t>Analizând Figura 1, concluzionăm următoarele:</w:t>
            </w:r>
            <w:r w:rsidR="00FA6CAE" w:rsidRPr="00555043">
              <w:rPr>
                <w:rFonts w:eastAsia="Times New Roman"/>
                <w:color w:val="000000" w:themeColor="text1"/>
                <w:sz w:val="26"/>
                <w:szCs w:val="26"/>
                <w:lang w:val="ro-RO" w:eastAsia="en-US"/>
              </w:rPr>
              <w:t xml:space="preserve"> </w:t>
            </w:r>
          </w:p>
          <w:p w:rsidR="00916B53" w:rsidRPr="00D25666" w:rsidRDefault="008848AE" w:rsidP="00324B4E">
            <w:pPr>
              <w:pStyle w:val="Style7"/>
              <w:numPr>
                <w:ilvl w:val="0"/>
                <w:numId w:val="34"/>
              </w:numPr>
              <w:tabs>
                <w:tab w:val="left" w:leader="underscore" w:pos="9374"/>
              </w:tabs>
              <w:jc w:val="both"/>
              <w:rPr>
                <w:rFonts w:eastAsia="Times New Roman"/>
                <w:color w:val="000000" w:themeColor="text1"/>
                <w:sz w:val="26"/>
                <w:szCs w:val="26"/>
                <w:lang w:val="ro-RO" w:eastAsia="en-US"/>
              </w:rPr>
            </w:pPr>
            <w:r w:rsidRPr="00D25666">
              <w:rPr>
                <w:rFonts w:eastAsia="Times New Roman"/>
                <w:color w:val="000000" w:themeColor="text1"/>
                <w:sz w:val="26"/>
                <w:szCs w:val="26"/>
                <w:lang w:val="ro-RO" w:eastAsia="en-US"/>
              </w:rPr>
              <w:t>pentru crustacee, atât decorticate, cât și nedecorticate, vii, proaspete, refrigerate, congelate, uscate, sărate sau în saramură</w:t>
            </w:r>
            <w:r w:rsidR="004B745B" w:rsidRPr="00D25666">
              <w:rPr>
                <w:rFonts w:eastAsia="Times New Roman"/>
                <w:color w:val="000000" w:themeColor="text1"/>
                <w:sz w:val="26"/>
                <w:szCs w:val="26"/>
                <w:lang w:val="ro-RO" w:eastAsia="en-US"/>
              </w:rPr>
              <w:t xml:space="preserve">; </w:t>
            </w:r>
            <w:r w:rsidR="00181982" w:rsidRPr="00D25666">
              <w:rPr>
                <w:rFonts w:eastAsia="Times New Roman"/>
                <w:color w:val="000000" w:themeColor="text1"/>
                <w:sz w:val="26"/>
                <w:szCs w:val="26"/>
                <w:lang w:val="ro-RO" w:eastAsia="en-US"/>
              </w:rPr>
              <w:t>atât fierte cât</w:t>
            </w:r>
            <w:r w:rsidR="001E3722" w:rsidRPr="00D25666">
              <w:rPr>
                <w:rFonts w:eastAsia="Times New Roman"/>
                <w:color w:val="000000" w:themeColor="text1"/>
                <w:sz w:val="26"/>
                <w:szCs w:val="26"/>
                <w:lang w:val="ro-RO" w:eastAsia="en-US"/>
              </w:rPr>
              <w:t xml:space="preserve"> și nefierte înainte sau în timpul afumării</w:t>
            </w:r>
            <w:r w:rsidR="00F73950" w:rsidRPr="00D25666">
              <w:rPr>
                <w:rFonts w:eastAsia="Times New Roman"/>
                <w:color w:val="000000" w:themeColor="text1"/>
                <w:sz w:val="26"/>
                <w:szCs w:val="26"/>
                <w:lang w:val="ro-RO" w:eastAsia="en-US"/>
              </w:rPr>
              <w:t>, fierte în aburi sau în apă</w:t>
            </w:r>
            <w:r w:rsidR="00AF79FE" w:rsidRPr="00D25666">
              <w:rPr>
                <w:rFonts w:eastAsia="Times New Roman"/>
                <w:color w:val="000000" w:themeColor="text1"/>
                <w:sz w:val="26"/>
                <w:szCs w:val="26"/>
                <w:lang w:val="ro-RO" w:eastAsia="en-US"/>
              </w:rPr>
              <w:t>,</w:t>
            </w:r>
            <w:r w:rsidR="00F73950" w:rsidRPr="00D25666">
              <w:rPr>
                <w:rFonts w:eastAsia="Times New Roman"/>
                <w:color w:val="000000" w:themeColor="text1"/>
                <w:sz w:val="26"/>
                <w:szCs w:val="26"/>
                <w:lang w:val="ro-RO" w:eastAsia="en-US"/>
              </w:rPr>
              <w:t xml:space="preserve"> cantitatea importată </w:t>
            </w:r>
            <w:r w:rsidR="00852640">
              <w:rPr>
                <w:rFonts w:eastAsia="Times New Roman"/>
                <w:color w:val="000000" w:themeColor="text1"/>
                <w:sz w:val="26"/>
                <w:szCs w:val="26"/>
                <w:lang w:val="ro-RO" w:eastAsia="en-US"/>
              </w:rPr>
              <w:t>s-a mărit de 1,7 ori</w:t>
            </w:r>
            <w:r w:rsidR="00020BE4" w:rsidRPr="00D25666">
              <w:rPr>
                <w:rFonts w:eastAsia="Times New Roman"/>
                <w:color w:val="000000" w:themeColor="text1"/>
                <w:sz w:val="26"/>
                <w:szCs w:val="26"/>
                <w:lang w:val="ro-RO" w:eastAsia="en-US"/>
              </w:rPr>
              <w:t>, iar principalele țări exportatoare</w:t>
            </w:r>
            <w:r w:rsidR="00324B4E" w:rsidRPr="00D25666">
              <w:rPr>
                <w:rFonts w:eastAsia="Times New Roman"/>
                <w:color w:val="000000" w:themeColor="text1"/>
                <w:sz w:val="26"/>
                <w:szCs w:val="26"/>
                <w:lang w:val="ro-RO" w:eastAsia="en-US"/>
              </w:rPr>
              <w:t xml:space="preserve"> sunt Ecuador, India, Estonia, Romania, Bangladesh</w:t>
            </w:r>
            <w:r w:rsidR="0017216C" w:rsidRPr="00D25666">
              <w:rPr>
                <w:rFonts w:eastAsia="Times New Roman"/>
                <w:color w:val="000000" w:themeColor="text1"/>
                <w:sz w:val="26"/>
                <w:szCs w:val="26"/>
                <w:lang w:val="ro-RO" w:eastAsia="en-US"/>
              </w:rPr>
              <w:t>;</w:t>
            </w:r>
          </w:p>
          <w:p w:rsidR="0017216C" w:rsidRPr="00D25666" w:rsidRDefault="00AF79FE" w:rsidP="00324B4E">
            <w:pPr>
              <w:pStyle w:val="Style7"/>
              <w:numPr>
                <w:ilvl w:val="0"/>
                <w:numId w:val="34"/>
              </w:numPr>
              <w:tabs>
                <w:tab w:val="left" w:leader="underscore" w:pos="9374"/>
              </w:tabs>
              <w:jc w:val="both"/>
              <w:rPr>
                <w:rFonts w:eastAsia="Times New Roman"/>
                <w:color w:val="000000" w:themeColor="text1"/>
                <w:sz w:val="26"/>
                <w:szCs w:val="26"/>
                <w:lang w:val="ro-RO" w:eastAsia="en-US"/>
              </w:rPr>
            </w:pPr>
            <w:r w:rsidRPr="00D25666">
              <w:rPr>
                <w:rFonts w:eastAsia="Times New Roman"/>
                <w:color w:val="000000" w:themeColor="text1"/>
                <w:sz w:val="26"/>
                <w:szCs w:val="26"/>
                <w:lang w:val="ro-RO" w:eastAsia="en-US"/>
              </w:rPr>
              <w:t>pentru moluște, separate sau nu de cochilie, vii, proaspete, refrigerate, congelate, uscate, sărate sau în saramură</w:t>
            </w:r>
            <w:r w:rsidR="007B40A0" w:rsidRPr="00D25666">
              <w:rPr>
                <w:rFonts w:eastAsia="Times New Roman"/>
                <w:color w:val="000000" w:themeColor="text1"/>
                <w:sz w:val="26"/>
                <w:szCs w:val="26"/>
                <w:lang w:val="ro-RO" w:eastAsia="en-US"/>
              </w:rPr>
              <w:t>, atât fierte cât și nefierte înainte sau în timpul afumării, cantitatea importată a crescut cu</w:t>
            </w:r>
            <w:r w:rsidR="00367535" w:rsidRPr="00D25666">
              <w:rPr>
                <w:rFonts w:eastAsia="Times New Roman"/>
                <w:color w:val="000000" w:themeColor="text1"/>
                <w:sz w:val="26"/>
                <w:szCs w:val="26"/>
                <w:lang w:val="ro-RO" w:eastAsia="en-US"/>
              </w:rPr>
              <w:t xml:space="preserve"> 59,2%</w:t>
            </w:r>
            <w:r w:rsidR="008C3BCB">
              <w:rPr>
                <w:rFonts w:eastAsia="Times New Roman"/>
                <w:color w:val="000000" w:themeColor="text1"/>
                <w:sz w:val="26"/>
                <w:szCs w:val="26"/>
                <w:lang w:val="ro-RO" w:eastAsia="en-US"/>
              </w:rPr>
              <w:t xml:space="preserve"> din 2020 până la 2022 și s-a micșorat cu </w:t>
            </w:r>
            <w:r w:rsidR="00137687">
              <w:rPr>
                <w:rFonts w:eastAsia="Times New Roman"/>
                <w:color w:val="000000" w:themeColor="text1"/>
                <w:sz w:val="26"/>
                <w:szCs w:val="26"/>
                <w:lang w:val="ro-RO" w:eastAsia="en-US"/>
              </w:rPr>
              <w:t>9,5%</w:t>
            </w:r>
            <w:r w:rsidR="00367535" w:rsidRPr="00D25666">
              <w:rPr>
                <w:rFonts w:eastAsia="Times New Roman"/>
                <w:color w:val="000000" w:themeColor="text1"/>
                <w:sz w:val="26"/>
                <w:szCs w:val="26"/>
                <w:lang w:val="ro-RO" w:eastAsia="en-US"/>
              </w:rPr>
              <w:t>, iar principalele țări</w:t>
            </w:r>
            <w:r w:rsidR="0041417F" w:rsidRPr="00D25666">
              <w:rPr>
                <w:rFonts w:eastAsia="Times New Roman"/>
                <w:color w:val="000000" w:themeColor="text1"/>
                <w:sz w:val="26"/>
                <w:szCs w:val="26"/>
                <w:lang w:val="ro-RO" w:eastAsia="en-US"/>
              </w:rPr>
              <w:t xml:space="preserve"> exportatoare</w:t>
            </w:r>
            <w:r w:rsidR="00880EC0" w:rsidRPr="00D25666">
              <w:rPr>
                <w:rFonts w:eastAsia="Times New Roman"/>
                <w:color w:val="000000" w:themeColor="text1"/>
                <w:sz w:val="26"/>
                <w:szCs w:val="26"/>
                <w:lang w:val="ro-RO" w:eastAsia="en-US"/>
              </w:rPr>
              <w:t xml:space="preserve"> sunt </w:t>
            </w:r>
            <w:r w:rsidR="009A7F62" w:rsidRPr="00D25666">
              <w:rPr>
                <w:rFonts w:eastAsia="Times New Roman"/>
                <w:color w:val="000000" w:themeColor="text1"/>
                <w:sz w:val="26"/>
                <w:szCs w:val="26"/>
                <w:lang w:val="ro-RO" w:eastAsia="en-US"/>
              </w:rPr>
              <w:t>China, Chile, Italia, Spania, Franța, Estonia;</w:t>
            </w:r>
          </w:p>
          <w:p w:rsidR="009A7F62" w:rsidRPr="00D25666" w:rsidRDefault="0076412D" w:rsidP="00324B4E">
            <w:pPr>
              <w:pStyle w:val="Style7"/>
              <w:numPr>
                <w:ilvl w:val="0"/>
                <w:numId w:val="34"/>
              </w:numPr>
              <w:tabs>
                <w:tab w:val="left" w:leader="underscore" w:pos="9374"/>
              </w:tabs>
              <w:jc w:val="both"/>
              <w:rPr>
                <w:rFonts w:eastAsia="Times New Roman"/>
                <w:color w:val="000000" w:themeColor="text1"/>
                <w:sz w:val="26"/>
                <w:szCs w:val="26"/>
                <w:lang w:val="ro-RO" w:eastAsia="en-US"/>
              </w:rPr>
            </w:pPr>
            <w:r w:rsidRPr="00D25666">
              <w:rPr>
                <w:rFonts w:eastAsia="Times New Roman"/>
                <w:color w:val="000000" w:themeColor="text1"/>
                <w:sz w:val="26"/>
                <w:szCs w:val="26"/>
                <w:lang w:val="ro-RO" w:eastAsia="en-US"/>
              </w:rPr>
              <w:t xml:space="preserve">pentru crustacee, moluște și alte nevertebrate acvatice, preparate sau conservate </w:t>
            </w:r>
            <w:r w:rsidR="000E31FE" w:rsidRPr="00D25666">
              <w:rPr>
                <w:rFonts w:eastAsia="Times New Roman"/>
                <w:color w:val="000000" w:themeColor="text1"/>
                <w:sz w:val="26"/>
                <w:szCs w:val="26"/>
                <w:lang w:val="ro-RO" w:eastAsia="en-US"/>
              </w:rPr>
              <w:t>importul a crescut cu 24,8% din 2020 până în 2021 și s-a mic</w:t>
            </w:r>
            <w:r w:rsidR="00976913">
              <w:rPr>
                <w:rFonts w:eastAsia="Times New Roman"/>
                <w:color w:val="000000" w:themeColor="text1"/>
                <w:sz w:val="26"/>
                <w:szCs w:val="26"/>
                <w:lang w:val="ro-RO" w:eastAsia="en-US"/>
              </w:rPr>
              <w:t>șorat cu 17</w:t>
            </w:r>
            <w:r w:rsidR="000E31FE" w:rsidRPr="00D25666">
              <w:rPr>
                <w:rFonts w:eastAsia="Times New Roman"/>
                <w:color w:val="000000" w:themeColor="text1"/>
                <w:sz w:val="26"/>
                <w:szCs w:val="26"/>
                <w:lang w:val="ro-RO" w:eastAsia="en-US"/>
              </w:rPr>
              <w:t xml:space="preserve">,1% din 2021 până </w:t>
            </w:r>
            <w:r w:rsidR="00976913">
              <w:rPr>
                <w:rFonts w:eastAsia="Times New Roman"/>
                <w:color w:val="000000" w:themeColor="text1"/>
                <w:sz w:val="26"/>
                <w:szCs w:val="26"/>
                <w:lang w:val="ro-RO" w:eastAsia="en-US"/>
              </w:rPr>
              <w:t>în 2023</w:t>
            </w:r>
            <w:r w:rsidR="00F57008" w:rsidRPr="00D25666">
              <w:rPr>
                <w:rFonts w:eastAsia="Times New Roman"/>
                <w:color w:val="000000" w:themeColor="text1"/>
                <w:sz w:val="26"/>
                <w:szCs w:val="26"/>
                <w:lang w:val="ro-RO" w:eastAsia="en-US"/>
              </w:rPr>
              <w:t>, iar principalele țări exporta</w:t>
            </w:r>
            <w:r w:rsidR="007055B6" w:rsidRPr="00D25666">
              <w:rPr>
                <w:rFonts w:eastAsia="Times New Roman"/>
                <w:color w:val="000000" w:themeColor="text1"/>
                <w:sz w:val="26"/>
                <w:szCs w:val="26"/>
                <w:lang w:val="ro-RO" w:eastAsia="en-US"/>
              </w:rPr>
              <w:t xml:space="preserve">toare sunt </w:t>
            </w:r>
            <w:r w:rsidR="00D34D54" w:rsidRPr="00D25666">
              <w:rPr>
                <w:rFonts w:eastAsia="Times New Roman"/>
                <w:color w:val="000000" w:themeColor="text1"/>
                <w:sz w:val="26"/>
                <w:szCs w:val="26"/>
                <w:lang w:val="ro-RO" w:eastAsia="en-US"/>
              </w:rPr>
              <w:t>Federația Rusă</w:t>
            </w:r>
            <w:r w:rsidR="00676352" w:rsidRPr="00D25666">
              <w:rPr>
                <w:rFonts w:eastAsia="Times New Roman"/>
                <w:color w:val="000000" w:themeColor="text1"/>
                <w:sz w:val="26"/>
                <w:szCs w:val="26"/>
                <w:lang w:val="ro-RO" w:eastAsia="en-US"/>
              </w:rPr>
              <w:t>, China, Belarus, Chile, Vietn</w:t>
            </w:r>
            <w:r w:rsidR="003F1A3B" w:rsidRPr="00D25666">
              <w:rPr>
                <w:rFonts w:eastAsia="Times New Roman"/>
                <w:color w:val="000000" w:themeColor="text1"/>
                <w:sz w:val="26"/>
                <w:szCs w:val="26"/>
                <w:lang w:val="ro-RO" w:eastAsia="en-US"/>
              </w:rPr>
              <w:t>a</w:t>
            </w:r>
            <w:r w:rsidR="00676352" w:rsidRPr="00D25666">
              <w:rPr>
                <w:rFonts w:eastAsia="Times New Roman"/>
                <w:color w:val="000000" w:themeColor="text1"/>
                <w:sz w:val="26"/>
                <w:szCs w:val="26"/>
                <w:lang w:val="ro-RO" w:eastAsia="en-US"/>
              </w:rPr>
              <w:t>m, Spania.</w:t>
            </w:r>
          </w:p>
          <w:p w:rsidR="00C3097F" w:rsidRDefault="00C3097F" w:rsidP="00056D52">
            <w:pPr>
              <w:pStyle w:val="Style7"/>
              <w:tabs>
                <w:tab w:val="left" w:leader="underscore" w:pos="9374"/>
              </w:tabs>
              <w:ind w:left="72" w:firstLine="360"/>
              <w:jc w:val="both"/>
              <w:rPr>
                <w:rFonts w:eastAsia="Times New Roman"/>
                <w:b/>
                <w:color w:val="000000" w:themeColor="text1"/>
                <w:lang w:val="ro-RO" w:eastAsia="en-US"/>
              </w:rPr>
            </w:pPr>
          </w:p>
          <w:p w:rsidR="00BA4BE3" w:rsidRPr="00EA2463" w:rsidRDefault="00721727" w:rsidP="00056D52">
            <w:pPr>
              <w:pStyle w:val="Style7"/>
              <w:tabs>
                <w:tab w:val="left" w:leader="underscore" w:pos="9374"/>
              </w:tabs>
              <w:ind w:left="72" w:firstLine="360"/>
              <w:jc w:val="both"/>
              <w:rPr>
                <w:rFonts w:eastAsia="Times New Roman"/>
                <w:color w:val="000000" w:themeColor="text1"/>
                <w:sz w:val="26"/>
                <w:szCs w:val="26"/>
                <w:lang w:val="ro-RO" w:eastAsia="en-US"/>
              </w:rPr>
            </w:pPr>
            <w:r w:rsidRPr="00EA2463">
              <w:rPr>
                <w:rFonts w:eastAsia="Times New Roman"/>
                <w:color w:val="000000" w:themeColor="text1"/>
                <w:sz w:val="26"/>
                <w:szCs w:val="26"/>
                <w:lang w:val="ro-RO" w:eastAsia="en-US"/>
              </w:rPr>
              <w:t>T</w:t>
            </w:r>
            <w:r w:rsidR="00BA4BE3" w:rsidRPr="00EA2463">
              <w:rPr>
                <w:rFonts w:eastAsia="Times New Roman"/>
                <w:color w:val="000000" w:themeColor="text1"/>
                <w:sz w:val="26"/>
                <w:szCs w:val="26"/>
                <w:lang w:val="ro-RO" w:eastAsia="en-US"/>
              </w:rPr>
              <w:t>rasabilitatea, siguranța și c</w:t>
            </w:r>
            <w:r w:rsidR="00EA2463" w:rsidRPr="00EA2463">
              <w:rPr>
                <w:rFonts w:eastAsia="Times New Roman"/>
                <w:color w:val="000000" w:themeColor="text1"/>
                <w:sz w:val="26"/>
                <w:szCs w:val="26"/>
                <w:lang w:val="ro-RO" w:eastAsia="en-US"/>
              </w:rPr>
              <w:t xml:space="preserve">alitatea produselor alimentare, </w:t>
            </w:r>
            <w:r w:rsidR="00BA4BE3" w:rsidRPr="00EA2463">
              <w:rPr>
                <w:rFonts w:eastAsia="Times New Roman"/>
                <w:color w:val="000000" w:themeColor="text1"/>
                <w:sz w:val="26"/>
                <w:szCs w:val="26"/>
                <w:lang w:val="ro-RO" w:eastAsia="en-US"/>
              </w:rPr>
              <w:t>protecția intereselor consumatorilor</w:t>
            </w:r>
            <w:r w:rsidR="003636FC" w:rsidRPr="00EA2463">
              <w:rPr>
                <w:rFonts w:eastAsia="Times New Roman"/>
                <w:color w:val="000000" w:themeColor="text1"/>
                <w:sz w:val="26"/>
                <w:szCs w:val="26"/>
                <w:lang w:val="ro-RO" w:eastAsia="en-US"/>
              </w:rPr>
              <w:t>,</w:t>
            </w:r>
            <w:r w:rsidR="00BA4BE3" w:rsidRPr="00EA2463">
              <w:rPr>
                <w:rFonts w:eastAsia="Times New Roman"/>
                <w:color w:val="000000" w:themeColor="text1"/>
                <w:sz w:val="26"/>
                <w:szCs w:val="26"/>
                <w:lang w:val="ro-RO" w:eastAsia="en-US"/>
              </w:rPr>
              <w:t xml:space="preserve"> reprezintă preocupări din ce în ce mai actuale pentru autoritățile statului, asociațiile de producători și procesatori.</w:t>
            </w:r>
          </w:p>
          <w:p w:rsidR="00E60C60" w:rsidRPr="00EA2463" w:rsidRDefault="00BA4BE3" w:rsidP="00E60C60">
            <w:pPr>
              <w:pStyle w:val="Style7"/>
              <w:tabs>
                <w:tab w:val="left" w:leader="underscore" w:pos="9374"/>
              </w:tabs>
              <w:ind w:left="72" w:firstLine="360"/>
              <w:jc w:val="both"/>
              <w:rPr>
                <w:rFonts w:eastAsia="Times New Roman"/>
                <w:color w:val="000000" w:themeColor="text1"/>
                <w:sz w:val="26"/>
                <w:szCs w:val="26"/>
                <w:lang w:val="ro-RO" w:eastAsia="en-US"/>
              </w:rPr>
            </w:pPr>
            <w:r w:rsidRPr="00EA2463">
              <w:rPr>
                <w:rFonts w:eastAsia="Times New Roman"/>
                <w:color w:val="000000" w:themeColor="text1"/>
                <w:sz w:val="26"/>
                <w:szCs w:val="26"/>
                <w:lang w:val="ro-RO" w:eastAsia="en-US"/>
              </w:rPr>
              <w:t xml:space="preserve">Ținând cont că în </w:t>
            </w:r>
            <w:r w:rsidR="00766A19" w:rsidRPr="00EA2463">
              <w:rPr>
                <w:rFonts w:eastAsia="Times New Roman"/>
                <w:color w:val="000000" w:themeColor="text1"/>
                <w:sz w:val="26"/>
                <w:szCs w:val="26"/>
                <w:lang w:val="ro-RO" w:eastAsia="en-US"/>
              </w:rPr>
              <w:t>Moldova nu există piețe specia</w:t>
            </w:r>
            <w:r w:rsidR="00CD231C" w:rsidRPr="00EA2463">
              <w:rPr>
                <w:rFonts w:eastAsia="Times New Roman"/>
                <w:color w:val="000000" w:themeColor="text1"/>
                <w:sz w:val="26"/>
                <w:szCs w:val="26"/>
                <w:lang w:val="ro-RO" w:eastAsia="en-US"/>
              </w:rPr>
              <w:t>lizate pentru comercializarea</w:t>
            </w:r>
            <w:r w:rsidRPr="00EA2463">
              <w:rPr>
                <w:rFonts w:eastAsia="Times New Roman"/>
                <w:color w:val="000000" w:themeColor="text1"/>
                <w:sz w:val="26"/>
                <w:szCs w:val="26"/>
                <w:lang w:val="ro-RO" w:eastAsia="en-US"/>
              </w:rPr>
              <w:t xml:space="preserve"> produselor pescărești</w:t>
            </w:r>
            <w:r w:rsidR="00CD231C" w:rsidRPr="00EA2463">
              <w:rPr>
                <w:rFonts w:eastAsia="Times New Roman"/>
                <w:color w:val="000000" w:themeColor="text1"/>
                <w:sz w:val="26"/>
                <w:szCs w:val="26"/>
                <w:lang w:val="ro-RO" w:eastAsia="en-US"/>
              </w:rPr>
              <w:t xml:space="preserve"> și de acvacultură</w:t>
            </w:r>
            <w:r w:rsidRPr="00EA2463">
              <w:rPr>
                <w:rFonts w:eastAsia="Times New Roman"/>
                <w:color w:val="000000" w:themeColor="text1"/>
                <w:sz w:val="26"/>
                <w:szCs w:val="26"/>
                <w:lang w:val="ro-RO" w:eastAsia="en-US"/>
              </w:rPr>
              <w:t>, comercializarea fiind asigurată</w:t>
            </w:r>
            <w:r w:rsidR="00766A19" w:rsidRPr="00EA2463">
              <w:rPr>
                <w:rFonts w:eastAsia="Times New Roman"/>
                <w:color w:val="000000" w:themeColor="text1"/>
                <w:sz w:val="26"/>
                <w:szCs w:val="26"/>
                <w:lang w:val="ro-RO" w:eastAsia="en-US"/>
              </w:rPr>
              <w:t xml:space="preserve"> în orașe și raioane, </w:t>
            </w:r>
            <w:r w:rsidRPr="00EA2463">
              <w:rPr>
                <w:rFonts w:eastAsia="Times New Roman"/>
                <w:color w:val="000000" w:themeColor="text1"/>
                <w:sz w:val="26"/>
                <w:szCs w:val="26"/>
                <w:lang w:val="ro-RO" w:eastAsia="en-US"/>
              </w:rPr>
              <w:t xml:space="preserve">unde </w:t>
            </w:r>
            <w:r w:rsidR="00766A19" w:rsidRPr="00EA2463">
              <w:rPr>
                <w:rFonts w:eastAsia="Times New Roman"/>
                <w:color w:val="000000" w:themeColor="text1"/>
                <w:sz w:val="26"/>
                <w:szCs w:val="26"/>
                <w:lang w:val="ro-RO" w:eastAsia="en-US"/>
              </w:rPr>
              <w:t>sunt organizate secții specializ</w:t>
            </w:r>
            <w:r w:rsidRPr="00EA2463">
              <w:rPr>
                <w:rFonts w:eastAsia="Times New Roman"/>
                <w:color w:val="000000" w:themeColor="text1"/>
                <w:sz w:val="26"/>
                <w:szCs w:val="26"/>
                <w:lang w:val="ro-RO" w:eastAsia="en-US"/>
              </w:rPr>
              <w:t>ate în cadrul piețelor agricole</w:t>
            </w:r>
            <w:r w:rsidR="003636FC" w:rsidRPr="00EA2463">
              <w:rPr>
                <w:rFonts w:eastAsia="Times New Roman"/>
                <w:color w:val="000000" w:themeColor="text1"/>
                <w:sz w:val="26"/>
                <w:szCs w:val="26"/>
                <w:lang w:val="ro-RO" w:eastAsia="en-US"/>
              </w:rPr>
              <w:t>, cât și în cadrul</w:t>
            </w:r>
            <w:r w:rsidR="00766A19" w:rsidRPr="00EA2463">
              <w:rPr>
                <w:rFonts w:eastAsia="Times New Roman"/>
                <w:color w:val="000000" w:themeColor="text1"/>
                <w:sz w:val="26"/>
                <w:szCs w:val="26"/>
                <w:lang w:val="ro-RO" w:eastAsia="en-US"/>
              </w:rPr>
              <w:t xml:space="preserve"> magazine</w:t>
            </w:r>
            <w:r w:rsidR="003636FC" w:rsidRPr="00EA2463">
              <w:rPr>
                <w:rFonts w:eastAsia="Times New Roman"/>
                <w:color w:val="000000" w:themeColor="text1"/>
                <w:sz w:val="26"/>
                <w:szCs w:val="26"/>
                <w:lang w:val="ro-RO" w:eastAsia="en-US"/>
              </w:rPr>
              <w:t>lor</w:t>
            </w:r>
            <w:r w:rsidR="00766A19" w:rsidRPr="00EA2463">
              <w:rPr>
                <w:rFonts w:eastAsia="Times New Roman"/>
                <w:color w:val="000000" w:themeColor="text1"/>
                <w:sz w:val="26"/>
                <w:szCs w:val="26"/>
                <w:lang w:val="ro-RO" w:eastAsia="en-US"/>
              </w:rPr>
              <w:t xml:space="preserve"> sau secții</w:t>
            </w:r>
            <w:r w:rsidR="003636FC" w:rsidRPr="00EA2463">
              <w:rPr>
                <w:rFonts w:eastAsia="Times New Roman"/>
                <w:color w:val="000000" w:themeColor="text1"/>
                <w:sz w:val="26"/>
                <w:szCs w:val="26"/>
                <w:lang w:val="ro-RO" w:eastAsia="en-US"/>
              </w:rPr>
              <w:t>lor din</w:t>
            </w:r>
            <w:r w:rsidR="00766A19" w:rsidRPr="00EA2463">
              <w:rPr>
                <w:rFonts w:eastAsia="Times New Roman"/>
                <w:color w:val="000000" w:themeColor="text1"/>
                <w:sz w:val="26"/>
                <w:szCs w:val="26"/>
                <w:lang w:val="ro-RO" w:eastAsia="en-US"/>
              </w:rPr>
              <w:t xml:space="preserve"> cadru magazinelor care comercialize</w:t>
            </w:r>
            <w:r w:rsidR="006D34C4" w:rsidRPr="00EA2463">
              <w:rPr>
                <w:rFonts w:eastAsia="Times New Roman"/>
                <w:color w:val="000000" w:themeColor="text1"/>
                <w:sz w:val="26"/>
                <w:szCs w:val="26"/>
                <w:lang w:val="ro-RO" w:eastAsia="en-US"/>
              </w:rPr>
              <w:t>ază pește</w:t>
            </w:r>
            <w:r w:rsidR="00C019A5">
              <w:rPr>
                <w:rFonts w:eastAsia="Times New Roman"/>
                <w:color w:val="000000" w:themeColor="text1"/>
                <w:sz w:val="26"/>
                <w:szCs w:val="26"/>
                <w:lang w:val="ro-RO" w:eastAsia="en-US"/>
              </w:rPr>
              <w:t xml:space="preserve"> și fructe de mare („Ocean </w:t>
            </w:r>
            <w:proofErr w:type="spellStart"/>
            <w:r w:rsidR="00C019A5">
              <w:rPr>
                <w:rFonts w:eastAsia="Times New Roman"/>
                <w:color w:val="000000" w:themeColor="text1"/>
                <w:sz w:val="26"/>
                <w:szCs w:val="26"/>
                <w:lang w:val="ro-RO" w:eastAsia="en-US"/>
              </w:rPr>
              <w:t>Fish</w:t>
            </w:r>
            <w:proofErr w:type="spellEnd"/>
            <w:r w:rsidR="00C019A5">
              <w:rPr>
                <w:rFonts w:eastAsia="Times New Roman"/>
                <w:color w:val="000000" w:themeColor="text1"/>
                <w:sz w:val="26"/>
                <w:szCs w:val="26"/>
                <w:lang w:val="ro-RO" w:eastAsia="en-US"/>
              </w:rPr>
              <w:t>”, „</w:t>
            </w:r>
            <w:proofErr w:type="spellStart"/>
            <w:r w:rsidR="00C019A5">
              <w:rPr>
                <w:rFonts w:eastAsia="Times New Roman"/>
                <w:color w:val="000000" w:themeColor="text1"/>
                <w:sz w:val="26"/>
                <w:szCs w:val="26"/>
                <w:lang w:val="ro-RO" w:eastAsia="en-US"/>
              </w:rPr>
              <w:t>Telemar</w:t>
            </w:r>
            <w:proofErr w:type="spellEnd"/>
            <w:r w:rsidR="00C019A5">
              <w:rPr>
                <w:rFonts w:eastAsia="Times New Roman"/>
                <w:color w:val="000000" w:themeColor="text1"/>
                <w:sz w:val="26"/>
                <w:szCs w:val="26"/>
                <w:lang w:val="ro-RO" w:eastAsia="en-US"/>
              </w:rPr>
              <w:t>”</w:t>
            </w:r>
            <w:r w:rsidR="00766A19" w:rsidRPr="00EA2463">
              <w:rPr>
                <w:rFonts w:eastAsia="Times New Roman"/>
                <w:color w:val="000000" w:themeColor="text1"/>
                <w:sz w:val="26"/>
                <w:szCs w:val="26"/>
                <w:lang w:val="ro-RO" w:eastAsia="en-US"/>
              </w:rPr>
              <w:t>, „METRO”</w:t>
            </w:r>
            <w:r w:rsidR="00C019A5">
              <w:rPr>
                <w:rFonts w:eastAsia="Times New Roman"/>
                <w:color w:val="000000" w:themeColor="text1"/>
                <w:sz w:val="26"/>
                <w:szCs w:val="26"/>
                <w:lang w:val="ro-RO" w:eastAsia="en-US"/>
              </w:rPr>
              <w:t>, „</w:t>
            </w:r>
            <w:proofErr w:type="spellStart"/>
            <w:r w:rsidR="00C019A5">
              <w:rPr>
                <w:rFonts w:eastAsia="Times New Roman"/>
                <w:color w:val="000000" w:themeColor="text1"/>
                <w:sz w:val="26"/>
                <w:szCs w:val="26"/>
                <w:lang w:val="ro-RO" w:eastAsia="en-US"/>
              </w:rPr>
              <w:t>Atlantis</w:t>
            </w:r>
            <w:proofErr w:type="spellEnd"/>
            <w:r w:rsidR="00C019A5">
              <w:rPr>
                <w:rFonts w:eastAsia="Times New Roman"/>
                <w:color w:val="000000" w:themeColor="text1"/>
                <w:sz w:val="26"/>
                <w:szCs w:val="26"/>
                <w:lang w:val="ro-RO" w:eastAsia="en-US"/>
              </w:rPr>
              <w:t>”</w:t>
            </w:r>
            <w:r w:rsidR="00766A19" w:rsidRPr="00EA2463">
              <w:rPr>
                <w:rFonts w:eastAsia="Times New Roman"/>
                <w:color w:val="000000" w:themeColor="text1"/>
                <w:sz w:val="26"/>
                <w:szCs w:val="26"/>
                <w:lang w:val="ro-RO" w:eastAsia="en-US"/>
              </w:rPr>
              <w:t>) atât peștele produs în țară dar și produse piscicole din imp</w:t>
            </w:r>
            <w:r w:rsidRPr="00EA2463">
              <w:rPr>
                <w:rFonts w:eastAsia="Times New Roman"/>
                <w:color w:val="000000" w:themeColor="text1"/>
                <w:sz w:val="26"/>
                <w:szCs w:val="26"/>
                <w:lang w:val="ro-RO" w:eastAsia="en-US"/>
              </w:rPr>
              <w:t>ort</w:t>
            </w:r>
            <w:r w:rsidR="00E60C60" w:rsidRPr="00EA2463">
              <w:rPr>
                <w:rFonts w:eastAsia="Times New Roman"/>
                <w:color w:val="000000" w:themeColor="text1"/>
                <w:sz w:val="26"/>
                <w:szCs w:val="26"/>
                <w:lang w:val="ro-RO" w:eastAsia="en-US"/>
              </w:rPr>
              <w:t>, acest fapt creează sectorului de producere și procesare  presiuni concurențiale crescânde pe plan intern.</w:t>
            </w:r>
          </w:p>
          <w:p w:rsidR="00ED3FDD" w:rsidRPr="001F1666" w:rsidRDefault="00E60C60" w:rsidP="003636FC">
            <w:pPr>
              <w:pStyle w:val="Style7"/>
              <w:tabs>
                <w:tab w:val="left" w:leader="underscore" w:pos="9374"/>
              </w:tabs>
              <w:ind w:left="72" w:firstLine="360"/>
              <w:jc w:val="both"/>
              <w:rPr>
                <w:rFonts w:eastAsia="Times New Roman"/>
                <w:color w:val="000000" w:themeColor="text1"/>
                <w:sz w:val="26"/>
                <w:szCs w:val="26"/>
                <w:lang w:val="ro-RO" w:eastAsia="en-US"/>
              </w:rPr>
            </w:pPr>
            <w:r w:rsidRPr="00492B98">
              <w:rPr>
                <w:rFonts w:eastAsia="Times New Roman"/>
                <w:color w:val="000000" w:themeColor="text1"/>
                <w:sz w:val="26"/>
                <w:szCs w:val="26"/>
                <w:lang w:val="ro-RO" w:eastAsia="en-US"/>
              </w:rPr>
              <w:t xml:space="preserve">Concurența neloială se manifestă prin importul de produse </w:t>
            </w:r>
            <w:r w:rsidR="00E6142E">
              <w:rPr>
                <w:rFonts w:eastAsia="Times New Roman"/>
                <w:color w:val="000000" w:themeColor="text1"/>
                <w:sz w:val="26"/>
                <w:szCs w:val="26"/>
                <w:lang w:val="ro-RO" w:eastAsia="en-US"/>
              </w:rPr>
              <w:t>pescărești și de acvacultură</w:t>
            </w:r>
            <w:r w:rsidRPr="00492B98">
              <w:rPr>
                <w:rFonts w:eastAsia="Times New Roman"/>
                <w:color w:val="000000" w:themeColor="text1"/>
                <w:sz w:val="26"/>
                <w:szCs w:val="26"/>
                <w:lang w:val="ro-RO" w:eastAsia="en-US"/>
              </w:rPr>
              <w:t xml:space="preserve"> de o calitate mai joasă cu un preț de asemenea mai mic, în comparație cu produsele autohtone care au o calitate, cât și preț, mai mare. Consumatorii, în mare parte, pun accentul pe preț și de aceea aleg să cumpere pro</w:t>
            </w:r>
            <w:r w:rsidR="003636FC" w:rsidRPr="00492B98">
              <w:rPr>
                <w:rFonts w:eastAsia="Times New Roman"/>
                <w:color w:val="000000" w:themeColor="text1"/>
                <w:sz w:val="26"/>
                <w:szCs w:val="26"/>
                <w:lang w:val="ro-RO" w:eastAsia="en-US"/>
              </w:rPr>
              <w:t>dusele cu un preț mai accesibil, astfel, apare r</w:t>
            </w:r>
            <w:r w:rsidR="004875BA" w:rsidRPr="00492B98">
              <w:rPr>
                <w:rFonts w:eastAsia="Times New Roman"/>
                <w:color w:val="000000" w:themeColor="text1"/>
                <w:sz w:val="26"/>
                <w:szCs w:val="26"/>
                <w:lang w:val="ro-RO" w:eastAsia="en-US"/>
              </w:rPr>
              <w:t>iscul prezenței</w:t>
            </w:r>
            <w:r w:rsidR="00ED3FDD" w:rsidRPr="00492B98">
              <w:rPr>
                <w:rFonts w:eastAsia="Times New Roman"/>
                <w:color w:val="000000" w:themeColor="text1"/>
                <w:sz w:val="26"/>
                <w:szCs w:val="26"/>
                <w:lang w:val="ro-RO" w:eastAsia="en-US"/>
              </w:rPr>
              <w:t xml:space="preserve"> pe piață a produselor </w:t>
            </w:r>
            <w:r w:rsidR="00CD0ECF" w:rsidRPr="00492B98">
              <w:rPr>
                <w:rFonts w:eastAsia="Times New Roman"/>
                <w:color w:val="000000" w:themeColor="text1"/>
                <w:sz w:val="26"/>
                <w:szCs w:val="26"/>
                <w:lang w:val="ro-RO" w:eastAsia="en-US"/>
              </w:rPr>
              <w:t>pescărești și de acvacultură</w:t>
            </w:r>
            <w:r w:rsidR="00ED3FDD" w:rsidRPr="00492B98">
              <w:rPr>
                <w:rFonts w:eastAsia="Times New Roman"/>
                <w:color w:val="000000" w:themeColor="text1"/>
                <w:sz w:val="26"/>
                <w:szCs w:val="26"/>
                <w:lang w:val="ro-RO" w:eastAsia="en-US"/>
              </w:rPr>
              <w:t xml:space="preserve"> nesigure </w:t>
            </w:r>
            <w:r w:rsidR="003636FC" w:rsidRPr="00492B98">
              <w:rPr>
                <w:rFonts w:eastAsia="Times New Roman"/>
                <w:color w:val="000000" w:themeColor="text1"/>
                <w:sz w:val="26"/>
                <w:szCs w:val="26"/>
                <w:lang w:val="ro-RO" w:eastAsia="en-US"/>
              </w:rPr>
              <w:t xml:space="preserve">care </w:t>
            </w:r>
            <w:r w:rsidR="00ED3FDD" w:rsidRPr="00492B98">
              <w:rPr>
                <w:rFonts w:eastAsia="Times New Roman"/>
                <w:color w:val="000000" w:themeColor="text1"/>
                <w:sz w:val="26"/>
                <w:szCs w:val="26"/>
                <w:lang w:val="ro-RO" w:eastAsia="en-US"/>
              </w:rPr>
              <w:t xml:space="preserve">pun în pericol sănătatea consumatorilor și </w:t>
            </w:r>
            <w:r w:rsidR="00193104" w:rsidRPr="001F1666">
              <w:rPr>
                <w:rFonts w:eastAsia="Times New Roman"/>
                <w:color w:val="000000" w:themeColor="text1"/>
                <w:sz w:val="26"/>
                <w:szCs w:val="26"/>
                <w:lang w:val="ro-RO" w:eastAsia="en-US"/>
              </w:rPr>
              <w:t xml:space="preserve">care </w:t>
            </w:r>
            <w:r w:rsidR="00ED3FDD" w:rsidRPr="001F1666">
              <w:rPr>
                <w:rFonts w:eastAsia="Times New Roman"/>
                <w:color w:val="000000" w:themeColor="text1"/>
                <w:sz w:val="26"/>
                <w:szCs w:val="26"/>
                <w:lang w:val="ro-RO" w:eastAsia="en-US"/>
              </w:rPr>
              <w:t xml:space="preserve">poate duce la apariția </w:t>
            </w:r>
            <w:r w:rsidR="00193104" w:rsidRPr="001F1666">
              <w:rPr>
                <w:rFonts w:eastAsia="Times New Roman"/>
                <w:color w:val="000000" w:themeColor="text1"/>
                <w:sz w:val="26"/>
                <w:szCs w:val="26"/>
                <w:lang w:val="ro-RO" w:eastAsia="en-US"/>
              </w:rPr>
              <w:t xml:space="preserve">intoxicațiilor alimentare și </w:t>
            </w:r>
            <w:r w:rsidR="00ED3FDD" w:rsidRPr="001F1666">
              <w:rPr>
                <w:rFonts w:eastAsia="Times New Roman"/>
                <w:color w:val="000000" w:themeColor="text1"/>
                <w:sz w:val="26"/>
                <w:szCs w:val="26"/>
                <w:lang w:val="ro-RO" w:eastAsia="en-US"/>
              </w:rPr>
              <w:t>diferitor boli</w:t>
            </w:r>
            <w:r w:rsidR="00193104" w:rsidRPr="001F1666">
              <w:rPr>
                <w:rFonts w:eastAsia="Times New Roman"/>
                <w:color w:val="000000" w:themeColor="text1"/>
                <w:sz w:val="26"/>
                <w:szCs w:val="26"/>
                <w:lang w:val="ro-RO" w:eastAsia="en-US"/>
              </w:rPr>
              <w:t xml:space="preserve"> de ordin alimentar</w:t>
            </w:r>
            <w:r w:rsidR="00ED3FDD" w:rsidRPr="001F1666">
              <w:rPr>
                <w:rFonts w:eastAsia="Times New Roman"/>
                <w:color w:val="000000" w:themeColor="text1"/>
                <w:sz w:val="26"/>
                <w:szCs w:val="26"/>
                <w:lang w:val="ro-RO" w:eastAsia="en-US"/>
              </w:rPr>
              <w:t>.</w:t>
            </w:r>
          </w:p>
          <w:p w:rsidR="00CC3AEE" w:rsidRDefault="00ED3FDD" w:rsidP="00CC3AEE">
            <w:pPr>
              <w:pStyle w:val="Style7"/>
              <w:tabs>
                <w:tab w:val="left" w:leader="underscore" w:pos="9374"/>
              </w:tabs>
              <w:ind w:left="72" w:firstLine="360"/>
              <w:jc w:val="both"/>
              <w:rPr>
                <w:rFonts w:eastAsia="Times New Roman"/>
                <w:color w:val="000000" w:themeColor="text1"/>
                <w:sz w:val="26"/>
                <w:szCs w:val="26"/>
                <w:lang w:val="ro-RO" w:eastAsia="en-US"/>
              </w:rPr>
            </w:pPr>
            <w:r w:rsidRPr="001F1666">
              <w:rPr>
                <w:rFonts w:eastAsia="Times New Roman"/>
                <w:color w:val="000000" w:themeColor="text1"/>
                <w:sz w:val="26"/>
                <w:szCs w:val="26"/>
                <w:lang w:val="ro-RO" w:eastAsia="en-US"/>
              </w:rPr>
              <w:t xml:space="preserve">Autoritățile responsabile de controlul și supravegherea </w:t>
            </w:r>
            <w:r w:rsidR="00E60C60" w:rsidRPr="001F1666">
              <w:rPr>
                <w:rFonts w:eastAsia="Times New Roman"/>
                <w:color w:val="000000" w:themeColor="text1"/>
                <w:sz w:val="26"/>
                <w:szCs w:val="26"/>
                <w:lang w:val="ro-RO" w:eastAsia="en-US"/>
              </w:rPr>
              <w:t xml:space="preserve">calității și </w:t>
            </w:r>
            <w:r w:rsidRPr="001F1666">
              <w:rPr>
                <w:rFonts w:eastAsia="Times New Roman"/>
                <w:color w:val="000000" w:themeColor="text1"/>
                <w:sz w:val="26"/>
                <w:szCs w:val="26"/>
                <w:lang w:val="ro-RO" w:eastAsia="en-US"/>
              </w:rPr>
              <w:t xml:space="preserve">siguranței alimentare </w:t>
            </w:r>
            <w:r w:rsidRPr="001F1666">
              <w:rPr>
                <w:rFonts w:eastAsia="Times New Roman"/>
                <w:color w:val="000000" w:themeColor="text1"/>
                <w:sz w:val="26"/>
                <w:szCs w:val="26"/>
                <w:lang w:val="ro-RO" w:eastAsia="en-US"/>
              </w:rPr>
              <w:lastRenderedPageBreak/>
              <w:t xml:space="preserve">trebuie să gestioneze riscurile privind siguranța alimentară, pe întregul lanț </w:t>
            </w:r>
            <w:r w:rsidR="00CC3AEE" w:rsidRPr="001F1666">
              <w:rPr>
                <w:rFonts w:eastAsia="Times New Roman"/>
                <w:color w:val="000000" w:themeColor="text1"/>
                <w:sz w:val="26"/>
                <w:szCs w:val="26"/>
                <w:lang w:val="ro-RO" w:eastAsia="en-US"/>
              </w:rPr>
              <w:t>alimenta</w:t>
            </w:r>
            <w:r w:rsidR="00193104" w:rsidRPr="001F1666">
              <w:rPr>
                <w:rFonts w:eastAsia="Times New Roman"/>
                <w:color w:val="000000" w:themeColor="text1"/>
                <w:sz w:val="26"/>
                <w:szCs w:val="26"/>
                <w:lang w:val="ro-RO" w:eastAsia="en-US"/>
              </w:rPr>
              <w:t>r</w:t>
            </w:r>
            <w:r w:rsidRPr="001F1666">
              <w:rPr>
                <w:rFonts w:eastAsia="Times New Roman"/>
                <w:color w:val="000000" w:themeColor="text1"/>
                <w:sz w:val="26"/>
                <w:szCs w:val="26"/>
                <w:lang w:val="ro-RO" w:eastAsia="en-US"/>
              </w:rPr>
              <w:t>.</w:t>
            </w:r>
            <w:r w:rsidR="00CC3AEE" w:rsidRPr="001F1666">
              <w:rPr>
                <w:rFonts w:eastAsia="Times New Roman"/>
                <w:color w:val="000000" w:themeColor="text1"/>
                <w:sz w:val="26"/>
                <w:szCs w:val="26"/>
                <w:lang w:val="ro-RO" w:eastAsia="en-US"/>
              </w:rPr>
              <w:t xml:space="preserve"> Toți operatorii cei implicați în lanțul alimentar – de la producere la comerțul cu amănuntul trebuie să asigure respectarea măsurilor care identifică, evaluează și controlează pericolele semnificative pentru </w:t>
            </w:r>
            <w:r w:rsidR="00695C88" w:rsidRPr="001F1666">
              <w:rPr>
                <w:rFonts w:eastAsia="Times New Roman"/>
                <w:color w:val="000000" w:themeColor="text1"/>
                <w:sz w:val="26"/>
                <w:szCs w:val="26"/>
                <w:lang w:val="ro-RO" w:eastAsia="en-US"/>
              </w:rPr>
              <w:t xml:space="preserve">calitatea și </w:t>
            </w:r>
            <w:r w:rsidR="0036637A">
              <w:rPr>
                <w:rFonts w:eastAsia="Times New Roman"/>
                <w:color w:val="000000" w:themeColor="text1"/>
                <w:sz w:val="26"/>
                <w:szCs w:val="26"/>
                <w:lang w:val="ro-RO" w:eastAsia="en-US"/>
              </w:rPr>
              <w:t>siguranța</w:t>
            </w:r>
            <w:r w:rsidR="00CC3AEE" w:rsidRPr="001F1666">
              <w:rPr>
                <w:rFonts w:eastAsia="Times New Roman"/>
                <w:color w:val="000000" w:themeColor="text1"/>
                <w:sz w:val="26"/>
                <w:szCs w:val="26"/>
                <w:lang w:val="ro-RO" w:eastAsia="en-US"/>
              </w:rPr>
              <w:t xml:space="preserve"> alimentelor de la producția primară până la consumul final.</w:t>
            </w:r>
          </w:p>
          <w:p w:rsidR="005E7316" w:rsidRPr="00AD3111" w:rsidRDefault="00E0297A" w:rsidP="00CC3AEE">
            <w:pPr>
              <w:pStyle w:val="Style7"/>
              <w:tabs>
                <w:tab w:val="left" w:leader="underscore" w:pos="9374"/>
              </w:tabs>
              <w:ind w:left="72" w:firstLine="360"/>
              <w:jc w:val="both"/>
              <w:rPr>
                <w:sz w:val="26"/>
                <w:szCs w:val="26"/>
                <w:lang w:val="ro-RO"/>
              </w:rPr>
            </w:pPr>
            <w:r w:rsidRPr="00AD3111">
              <w:rPr>
                <w:sz w:val="26"/>
                <w:szCs w:val="26"/>
                <w:lang w:val="ro-RO"/>
              </w:rPr>
              <w:t xml:space="preserve">În scopul informării corecte a consumatorului, precum și în vederea asigurării monitorizării etichetării produselor pescărești </w:t>
            </w:r>
            <w:r w:rsidRPr="00AD3111">
              <w:rPr>
                <w:rFonts w:eastAsia="Times New Roman"/>
                <w:color w:val="000000" w:themeColor="text1"/>
                <w:sz w:val="26"/>
                <w:szCs w:val="26"/>
                <w:lang w:val="ro-RO" w:eastAsia="en-US"/>
              </w:rPr>
              <w:t>A</w:t>
            </w:r>
            <w:r w:rsidR="00BF1E52" w:rsidRPr="00AD3111">
              <w:rPr>
                <w:rFonts w:eastAsia="Times New Roman"/>
                <w:color w:val="000000" w:themeColor="text1"/>
                <w:sz w:val="26"/>
                <w:szCs w:val="26"/>
                <w:lang w:val="ro-RO" w:eastAsia="en-US"/>
              </w:rPr>
              <w:t xml:space="preserve">genția </w:t>
            </w:r>
            <w:r w:rsidRPr="00AD3111">
              <w:rPr>
                <w:rFonts w:eastAsia="Times New Roman"/>
                <w:color w:val="000000" w:themeColor="text1"/>
                <w:sz w:val="26"/>
                <w:szCs w:val="26"/>
                <w:lang w:val="ro-RO" w:eastAsia="en-US"/>
              </w:rPr>
              <w:t>N</w:t>
            </w:r>
            <w:r w:rsidR="00BF1E52" w:rsidRPr="00AD3111">
              <w:rPr>
                <w:rFonts w:eastAsia="Times New Roman"/>
                <w:color w:val="000000" w:themeColor="text1"/>
                <w:sz w:val="26"/>
                <w:szCs w:val="26"/>
                <w:lang w:val="ro-RO" w:eastAsia="en-US"/>
              </w:rPr>
              <w:t xml:space="preserve">ațională pentru </w:t>
            </w:r>
            <w:r w:rsidRPr="00AD3111">
              <w:rPr>
                <w:rFonts w:eastAsia="Times New Roman"/>
                <w:color w:val="000000" w:themeColor="text1"/>
                <w:sz w:val="26"/>
                <w:szCs w:val="26"/>
                <w:lang w:val="ro-RO" w:eastAsia="en-US"/>
              </w:rPr>
              <w:t>S</w:t>
            </w:r>
            <w:r w:rsidR="00BF1E52" w:rsidRPr="00AD3111">
              <w:rPr>
                <w:rFonts w:eastAsia="Times New Roman"/>
                <w:color w:val="000000" w:themeColor="text1"/>
                <w:sz w:val="26"/>
                <w:szCs w:val="26"/>
                <w:lang w:val="ro-RO" w:eastAsia="en-US"/>
              </w:rPr>
              <w:t xml:space="preserve">iguranța </w:t>
            </w:r>
            <w:r w:rsidRPr="00AD3111">
              <w:rPr>
                <w:rFonts w:eastAsia="Times New Roman"/>
                <w:color w:val="000000" w:themeColor="text1"/>
                <w:sz w:val="26"/>
                <w:szCs w:val="26"/>
                <w:lang w:val="ro-RO" w:eastAsia="en-US"/>
              </w:rPr>
              <w:t>A</w:t>
            </w:r>
            <w:r w:rsidR="00BF1E52" w:rsidRPr="00AD3111">
              <w:rPr>
                <w:rFonts w:eastAsia="Times New Roman"/>
                <w:color w:val="000000" w:themeColor="text1"/>
                <w:sz w:val="26"/>
                <w:szCs w:val="26"/>
                <w:lang w:val="ro-RO" w:eastAsia="en-US"/>
              </w:rPr>
              <w:t>limentelor</w:t>
            </w:r>
            <w:r w:rsidRPr="00AD3111">
              <w:rPr>
                <w:rFonts w:eastAsia="Times New Roman"/>
                <w:color w:val="000000" w:themeColor="text1"/>
                <w:sz w:val="26"/>
                <w:szCs w:val="26"/>
                <w:lang w:val="ro-RO" w:eastAsia="en-US"/>
              </w:rPr>
              <w:t xml:space="preserve"> a </w:t>
            </w:r>
            <w:r w:rsidRPr="00AD3111">
              <w:rPr>
                <w:sz w:val="26"/>
                <w:szCs w:val="26"/>
                <w:lang w:val="ro-RO"/>
              </w:rPr>
              <w:t>desfășurat în perioada 07.09.2023 - 29.09.2023</w:t>
            </w:r>
            <w:r w:rsidR="00673717" w:rsidRPr="00AD3111">
              <w:rPr>
                <w:sz w:val="26"/>
                <w:szCs w:val="26"/>
                <w:lang w:val="ro-RO"/>
              </w:rPr>
              <w:t xml:space="preserve"> un program de </w:t>
            </w:r>
            <w:r w:rsidRPr="00AD3111">
              <w:rPr>
                <w:rFonts w:eastAsia="Times New Roman"/>
                <w:color w:val="000000" w:themeColor="text1"/>
                <w:sz w:val="26"/>
                <w:szCs w:val="26"/>
                <w:lang w:val="ro-RO" w:eastAsia="en-US"/>
              </w:rPr>
              <w:t xml:space="preserve"> </w:t>
            </w:r>
            <w:r w:rsidR="00673717" w:rsidRPr="00AD3111">
              <w:rPr>
                <w:rFonts w:eastAsia="Times New Roman"/>
                <w:color w:val="000000" w:themeColor="text1"/>
                <w:sz w:val="26"/>
                <w:szCs w:val="26"/>
                <w:lang w:val="ro-RO" w:eastAsia="en-US"/>
              </w:rPr>
              <w:t>prelevare</w:t>
            </w:r>
            <w:r w:rsidR="00354091" w:rsidRPr="00AD3111">
              <w:rPr>
                <w:rFonts w:eastAsia="Times New Roman"/>
                <w:color w:val="000000" w:themeColor="text1"/>
                <w:sz w:val="26"/>
                <w:szCs w:val="26"/>
                <w:lang w:val="ro-RO" w:eastAsia="en-US"/>
              </w:rPr>
              <w:t xml:space="preserve"> a </w:t>
            </w:r>
            <w:r w:rsidR="00354091" w:rsidRPr="00AD3111">
              <w:rPr>
                <w:sz w:val="26"/>
                <w:szCs w:val="26"/>
                <w:lang w:val="ro-RO"/>
              </w:rPr>
              <w:t>60 de probe de pește ș</w:t>
            </w:r>
            <w:r w:rsidR="005C3173" w:rsidRPr="00AD3111">
              <w:rPr>
                <w:sz w:val="26"/>
                <w:szCs w:val="26"/>
                <w:lang w:val="ro-RO"/>
              </w:rPr>
              <w:t>i produse pescărești congelate</w:t>
            </w:r>
            <w:r w:rsidR="00354091" w:rsidRPr="00AD3111">
              <w:rPr>
                <w:sz w:val="26"/>
                <w:szCs w:val="26"/>
                <w:lang w:val="ro-RO"/>
              </w:rPr>
              <w:t xml:space="preserve"> din rețelele de comerț</w:t>
            </w:r>
            <w:r w:rsidR="00673717" w:rsidRPr="00AD3111">
              <w:rPr>
                <w:sz w:val="26"/>
                <w:szCs w:val="26"/>
                <w:lang w:val="ro-RO"/>
              </w:rPr>
              <w:t xml:space="preserve">. Implementarea Programului a stabilit că doar 33% din cele 60 de probe prelevate au fost conforme cu criteriile de referință pentru indicarea informației corecte pe etichetă. </w:t>
            </w:r>
          </w:p>
          <w:p w:rsidR="00673717" w:rsidRPr="00AD3111" w:rsidRDefault="00673717" w:rsidP="00CC3AEE">
            <w:pPr>
              <w:pStyle w:val="Style7"/>
              <w:tabs>
                <w:tab w:val="left" w:leader="underscore" w:pos="9374"/>
              </w:tabs>
              <w:ind w:left="72" w:firstLine="360"/>
              <w:jc w:val="both"/>
              <w:rPr>
                <w:sz w:val="26"/>
                <w:szCs w:val="26"/>
                <w:lang w:val="ro-RO"/>
              </w:rPr>
            </w:pPr>
            <w:r w:rsidRPr="00AD3111">
              <w:rPr>
                <w:sz w:val="26"/>
                <w:szCs w:val="26"/>
                <w:lang w:val="ro-RO"/>
              </w:rPr>
              <w:t xml:space="preserve">În cele 40 de probe neconforme prelevate s-a constat: </w:t>
            </w:r>
          </w:p>
          <w:p w:rsidR="00673717" w:rsidRPr="00AD3111" w:rsidRDefault="00673717" w:rsidP="00CC3AEE">
            <w:pPr>
              <w:pStyle w:val="Style7"/>
              <w:tabs>
                <w:tab w:val="left" w:leader="underscore" w:pos="9374"/>
              </w:tabs>
              <w:ind w:left="72" w:firstLine="360"/>
              <w:jc w:val="both"/>
              <w:rPr>
                <w:sz w:val="26"/>
                <w:szCs w:val="26"/>
                <w:lang w:val="ro-RO"/>
              </w:rPr>
            </w:pPr>
            <w:r w:rsidRPr="00AD3111">
              <w:rPr>
                <w:sz w:val="26"/>
                <w:szCs w:val="26"/>
                <w:lang w:val="ro-RO"/>
              </w:rPr>
              <w:t xml:space="preserve">• Marcarea necorespunzătoare a produsului - lipsa informației despre procentul de glazurare - 21 de cazuri </w:t>
            </w:r>
          </w:p>
          <w:p w:rsidR="00673717" w:rsidRPr="00AD3111" w:rsidRDefault="00673717" w:rsidP="00CC3AEE">
            <w:pPr>
              <w:pStyle w:val="Style7"/>
              <w:tabs>
                <w:tab w:val="left" w:leader="underscore" w:pos="9374"/>
              </w:tabs>
              <w:ind w:left="72" w:firstLine="360"/>
              <w:jc w:val="both"/>
              <w:rPr>
                <w:sz w:val="26"/>
                <w:szCs w:val="26"/>
                <w:lang w:val="ro-RO"/>
              </w:rPr>
            </w:pPr>
            <w:r w:rsidRPr="00AD3111">
              <w:rPr>
                <w:sz w:val="26"/>
                <w:szCs w:val="26"/>
                <w:lang w:val="ro-RO"/>
              </w:rPr>
              <w:t>• Necorespunderea volumului lichidului obținut la decongelare cu procentul de glazură decl</w:t>
            </w:r>
            <w:r w:rsidR="00137B17" w:rsidRPr="00AD3111">
              <w:rPr>
                <w:sz w:val="26"/>
                <w:szCs w:val="26"/>
                <w:lang w:val="ro-RO"/>
              </w:rPr>
              <w:t>ara</w:t>
            </w:r>
            <w:r w:rsidRPr="00AD3111">
              <w:rPr>
                <w:sz w:val="26"/>
                <w:szCs w:val="26"/>
                <w:lang w:val="ro-RO"/>
              </w:rPr>
              <w:t>t pe ambalaj – 39 de cazuri.</w:t>
            </w:r>
          </w:p>
          <w:p w:rsidR="0067130F" w:rsidRPr="00AD3111" w:rsidRDefault="00673717" w:rsidP="00CC3AEE">
            <w:pPr>
              <w:pStyle w:val="Style7"/>
              <w:tabs>
                <w:tab w:val="left" w:leader="underscore" w:pos="9374"/>
              </w:tabs>
              <w:ind w:left="72" w:firstLine="360"/>
              <w:jc w:val="both"/>
              <w:rPr>
                <w:rFonts w:eastAsia="Times New Roman"/>
                <w:color w:val="000000" w:themeColor="text1"/>
                <w:sz w:val="26"/>
                <w:szCs w:val="26"/>
                <w:lang w:val="ro-RO" w:eastAsia="en-US"/>
              </w:rPr>
            </w:pPr>
            <w:r w:rsidRPr="00AD3111">
              <w:rPr>
                <w:sz w:val="26"/>
                <w:szCs w:val="26"/>
                <w:lang w:val="ro-RO"/>
              </w:rPr>
              <w:t xml:space="preserve">Din cele 60 de probe prelevate 48 % se referă la fileul de pește congelat, 42% la fructe de mare congelate iar 10% reprezintă pește întreg sau eviscerat congelat. Astfel s-a constat că din totalul de probe prelevate de fructe de mare ponderea celor </w:t>
            </w:r>
            <w:r w:rsidR="00886ECD" w:rsidRPr="00AD3111">
              <w:rPr>
                <w:sz w:val="26"/>
                <w:szCs w:val="26"/>
                <w:lang w:val="ro-RO"/>
              </w:rPr>
              <w:t>neconforme</w:t>
            </w:r>
            <w:r w:rsidRPr="00AD3111">
              <w:rPr>
                <w:sz w:val="26"/>
                <w:szCs w:val="26"/>
                <w:lang w:val="ro-RO"/>
              </w:rPr>
              <w:t xml:space="preserve"> a constituit 88%, în cazul fileului de pește 76%, iar în cazul peștelui doar 17%, respectiv cele mai multe </w:t>
            </w:r>
            <w:r w:rsidR="00886ECD" w:rsidRPr="00AD3111">
              <w:rPr>
                <w:sz w:val="26"/>
                <w:szCs w:val="26"/>
                <w:lang w:val="ro-RO"/>
              </w:rPr>
              <w:t>neconformități</w:t>
            </w:r>
            <w:r w:rsidRPr="00AD3111">
              <w:rPr>
                <w:sz w:val="26"/>
                <w:szCs w:val="26"/>
                <w:lang w:val="ro-RO"/>
              </w:rPr>
              <w:t xml:space="preserve"> s-au depistat la comercializarea fructelor de mare congelate și fileului de pește congelat.</w:t>
            </w:r>
          </w:p>
          <w:p w:rsidR="00CA01EE" w:rsidRPr="00CD4966" w:rsidRDefault="00D22E36" w:rsidP="00CD4966">
            <w:pPr>
              <w:pStyle w:val="Style7"/>
              <w:tabs>
                <w:tab w:val="left" w:leader="underscore" w:pos="9374"/>
              </w:tabs>
              <w:ind w:left="72" w:firstLine="360"/>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Libera c</w:t>
            </w:r>
            <w:r w:rsidR="00AF6394" w:rsidRPr="00AD3111">
              <w:rPr>
                <w:rFonts w:eastAsia="Times New Roman"/>
                <w:color w:val="000000" w:themeColor="text1"/>
                <w:sz w:val="26"/>
                <w:szCs w:val="26"/>
                <w:lang w:val="ro-RO" w:eastAsia="en-US"/>
              </w:rPr>
              <w:t>irculație a produselor</w:t>
            </w:r>
            <w:r w:rsidR="00AF6394" w:rsidRPr="00B76483">
              <w:rPr>
                <w:rFonts w:eastAsia="Times New Roman"/>
                <w:color w:val="000000" w:themeColor="text1"/>
                <w:sz w:val="26"/>
                <w:szCs w:val="26"/>
                <w:lang w:val="ro-RO" w:eastAsia="en-US"/>
              </w:rPr>
              <w:t xml:space="preserve"> pescărești și de acvacultură</w:t>
            </w:r>
            <w:r w:rsidRPr="00B76483">
              <w:rPr>
                <w:rFonts w:eastAsia="Times New Roman"/>
                <w:color w:val="000000" w:themeColor="text1"/>
                <w:sz w:val="26"/>
                <w:szCs w:val="26"/>
                <w:lang w:val="ro-RO" w:eastAsia="en-US"/>
              </w:rPr>
              <w:t>, sigure și calitative reprezintă un aspect esențial al pieței interne care contribuie substanțial la sănătatea și bunăstarea cetățenilor, precum și la inter</w:t>
            </w:r>
            <w:r w:rsidR="00CD4966">
              <w:rPr>
                <w:rFonts w:eastAsia="Times New Roman"/>
                <w:color w:val="000000" w:themeColor="text1"/>
                <w:sz w:val="26"/>
                <w:szCs w:val="26"/>
                <w:lang w:val="ro-RO" w:eastAsia="en-US"/>
              </w:rPr>
              <w:t>esele lor sociale și economice.</w:t>
            </w:r>
          </w:p>
        </w:tc>
      </w:tr>
      <w:tr w:rsidR="005F46DE" w:rsidRPr="007D190C" w:rsidTr="00FB02FF">
        <w:trPr>
          <w:trHeight w:val="551"/>
        </w:trPr>
        <w:tc>
          <w:tcPr>
            <w:tcW w:w="9990" w:type="dxa"/>
            <w:gridSpan w:val="2"/>
          </w:tcPr>
          <w:p w:rsidR="00A73827" w:rsidRPr="00A73827" w:rsidRDefault="005F46DE" w:rsidP="00A73827">
            <w:pPr>
              <w:pStyle w:val="Style7"/>
              <w:numPr>
                <w:ilvl w:val="0"/>
                <w:numId w:val="28"/>
              </w:numPr>
              <w:tabs>
                <w:tab w:val="left" w:leader="underscore" w:pos="9374"/>
              </w:tabs>
              <w:spacing w:before="240"/>
              <w:jc w:val="both"/>
              <w:rPr>
                <w:rFonts w:eastAsia="Times New Roman"/>
                <w:b/>
                <w:color w:val="000000" w:themeColor="text1"/>
                <w:sz w:val="26"/>
                <w:szCs w:val="26"/>
                <w:lang w:val="ro-RO" w:eastAsia="en-US"/>
              </w:rPr>
            </w:pPr>
            <w:r w:rsidRPr="00B76483">
              <w:rPr>
                <w:rFonts w:eastAsia="Times New Roman"/>
                <w:b/>
                <w:color w:val="000000" w:themeColor="text1"/>
                <w:sz w:val="26"/>
                <w:szCs w:val="26"/>
                <w:lang w:val="ro-RO" w:eastAsia="en-US"/>
              </w:rPr>
              <w:lastRenderedPageBreak/>
              <w:t xml:space="preserve">Expuneți clar cauzele care au dus la </w:t>
            </w:r>
            <w:r w:rsidR="00886ECD" w:rsidRPr="00B76483">
              <w:rPr>
                <w:rFonts w:eastAsia="Times New Roman"/>
                <w:b/>
                <w:color w:val="000000" w:themeColor="text1"/>
                <w:sz w:val="26"/>
                <w:szCs w:val="26"/>
                <w:lang w:val="ro-RO" w:eastAsia="en-US"/>
              </w:rPr>
              <w:t>apariția</w:t>
            </w:r>
            <w:r w:rsidRPr="00B76483">
              <w:rPr>
                <w:rFonts w:eastAsia="Times New Roman"/>
                <w:b/>
                <w:color w:val="000000" w:themeColor="text1"/>
                <w:sz w:val="26"/>
                <w:szCs w:val="26"/>
                <w:lang w:val="ro-RO" w:eastAsia="en-US"/>
              </w:rPr>
              <w:t xml:space="preserve"> problemei</w:t>
            </w:r>
            <w:r w:rsidR="00070CFB" w:rsidRPr="00B76483">
              <w:rPr>
                <w:rFonts w:eastAsia="Times New Roman"/>
                <w:b/>
                <w:color w:val="000000" w:themeColor="text1"/>
                <w:sz w:val="26"/>
                <w:szCs w:val="26"/>
                <w:lang w:val="ro-RO" w:eastAsia="en-US"/>
              </w:rPr>
              <w:t>.</w:t>
            </w:r>
          </w:p>
          <w:p w:rsidR="005310C3" w:rsidRPr="00AD3111" w:rsidRDefault="00A359F9" w:rsidP="0059750B">
            <w:pPr>
              <w:pStyle w:val="Style7"/>
              <w:tabs>
                <w:tab w:val="left" w:leader="underscore" w:pos="9374"/>
              </w:tabs>
              <w:ind w:left="110" w:firstLine="610"/>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 xml:space="preserve">În anul 2023 a fost aprobată Hotărârea Guvernului 610/2023 cu privire la aprobarea Cerințelor de calitate pentru pește și produsele din pește. În procesul de revizuire și actualizare a cadrului normativ, în vederea executării pct. 9 din capitolul 13. </w:t>
            </w:r>
            <w:r w:rsidRPr="00AD3111">
              <w:rPr>
                <w:rFonts w:eastAsia="Times New Roman"/>
                <w:i/>
                <w:color w:val="000000" w:themeColor="text1"/>
                <w:sz w:val="26"/>
                <w:szCs w:val="26"/>
                <w:lang w:val="ro-RO" w:eastAsia="en-US"/>
              </w:rPr>
              <w:t>Pescuit</w:t>
            </w:r>
            <w:r w:rsidRPr="00AD3111">
              <w:rPr>
                <w:rFonts w:eastAsia="Times New Roman"/>
                <w:color w:val="000000" w:themeColor="text1"/>
                <w:sz w:val="26"/>
                <w:szCs w:val="26"/>
                <w:lang w:val="ro-RO" w:eastAsia="en-US"/>
              </w:rPr>
              <w:t xml:space="preserve"> a Planului național de acțiuni pentru aderarea Republicii Moldova la Uniunea Europeană pe anii 2024-2027, aprobat prin Hotărârea Guvernului nr. 829/2023</w:t>
            </w:r>
            <w:r w:rsidR="0045423D" w:rsidRPr="00AD3111">
              <w:rPr>
                <w:rFonts w:eastAsia="Times New Roman"/>
                <w:color w:val="000000" w:themeColor="text1"/>
                <w:sz w:val="26"/>
                <w:szCs w:val="26"/>
                <w:lang w:val="ro-RO" w:eastAsia="en-US"/>
              </w:rPr>
              <w:t>, precum și</w:t>
            </w:r>
            <w:r w:rsidRPr="00AD3111">
              <w:rPr>
                <w:rFonts w:eastAsia="Times New Roman"/>
                <w:color w:val="000000" w:themeColor="text1"/>
                <w:sz w:val="26"/>
                <w:szCs w:val="26"/>
                <w:lang w:val="ro-RO" w:eastAsia="en-US"/>
              </w:rPr>
              <w:t xml:space="preserve"> </w:t>
            </w:r>
            <w:r w:rsidR="0045423D" w:rsidRPr="00AD3111">
              <w:rPr>
                <w:rFonts w:eastAsia="Times New Roman"/>
                <w:color w:val="000000" w:themeColor="text1"/>
                <w:sz w:val="26"/>
                <w:szCs w:val="26"/>
                <w:lang w:val="ro-RO" w:eastAsia="en-US"/>
              </w:rPr>
              <w:t>p</w:t>
            </w:r>
            <w:r w:rsidRPr="00AD3111">
              <w:rPr>
                <w:rFonts w:eastAsia="Times New Roman"/>
                <w:color w:val="000000" w:themeColor="text1"/>
                <w:sz w:val="26"/>
                <w:szCs w:val="26"/>
                <w:lang w:val="ro-RO" w:eastAsia="en-US"/>
              </w:rPr>
              <w:t>entru a evita dublarea unor prevederi și încărcarea cadrului normativ s-a decis operarea modificărilor respective la H</w:t>
            </w:r>
            <w:r w:rsidR="004133EE" w:rsidRPr="00AD3111">
              <w:rPr>
                <w:rFonts w:eastAsia="Times New Roman"/>
                <w:color w:val="000000" w:themeColor="text1"/>
                <w:sz w:val="26"/>
                <w:szCs w:val="26"/>
                <w:lang w:val="ro-RO" w:eastAsia="en-US"/>
              </w:rPr>
              <w:t xml:space="preserve">otărârea de </w:t>
            </w:r>
            <w:r w:rsidRPr="00AD3111">
              <w:rPr>
                <w:rFonts w:eastAsia="Times New Roman"/>
                <w:color w:val="000000" w:themeColor="text1"/>
                <w:sz w:val="26"/>
                <w:szCs w:val="26"/>
                <w:lang w:val="ro-RO" w:eastAsia="en-US"/>
              </w:rPr>
              <w:t>G</w:t>
            </w:r>
            <w:r w:rsidR="004133EE" w:rsidRPr="00AD3111">
              <w:rPr>
                <w:rFonts w:eastAsia="Times New Roman"/>
                <w:color w:val="000000" w:themeColor="text1"/>
                <w:sz w:val="26"/>
                <w:szCs w:val="26"/>
                <w:lang w:val="ro-RO" w:eastAsia="en-US"/>
              </w:rPr>
              <w:t>uvern</w:t>
            </w:r>
            <w:r w:rsidRPr="00AD3111">
              <w:rPr>
                <w:rFonts w:eastAsia="Times New Roman"/>
                <w:color w:val="000000" w:themeColor="text1"/>
                <w:sz w:val="26"/>
                <w:szCs w:val="26"/>
                <w:lang w:val="ro-RO" w:eastAsia="en-US"/>
              </w:rPr>
              <w:t xml:space="preserve"> 610/2023, prin includerea Cerințelor de calitate pentru crustacee, moluște și</w:t>
            </w:r>
            <w:r w:rsidR="00315BA5" w:rsidRPr="00AD3111">
              <w:rPr>
                <w:rFonts w:eastAsia="Times New Roman"/>
                <w:color w:val="000000" w:themeColor="text1"/>
                <w:sz w:val="26"/>
                <w:szCs w:val="26"/>
                <w:lang w:val="ro-RO" w:eastAsia="en-US"/>
              </w:rPr>
              <w:t xml:space="preserve"> alte nevertebrate acvatice, prevăzute în Reglementarea Tehnică „Crustacee, moluște și alte nevertebrate acvatice”</w:t>
            </w:r>
            <w:r w:rsidR="005310C3" w:rsidRPr="00AD3111">
              <w:rPr>
                <w:rFonts w:eastAsia="Times New Roman"/>
                <w:color w:val="000000" w:themeColor="text1"/>
                <w:sz w:val="26"/>
                <w:szCs w:val="26"/>
                <w:lang w:val="ro-RO" w:eastAsia="en-US"/>
              </w:rPr>
              <w:t xml:space="preserve">, aprobată prin Hotărârea de Guvern 203/2009. </w:t>
            </w:r>
          </w:p>
          <w:p w:rsidR="00AA2564" w:rsidRPr="00AD3111" w:rsidRDefault="00AA2564" w:rsidP="0059750B">
            <w:pPr>
              <w:pStyle w:val="Style7"/>
              <w:tabs>
                <w:tab w:val="left" w:leader="underscore" w:pos="9374"/>
              </w:tabs>
              <w:ind w:left="110" w:firstLine="610"/>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În acest context a fost convocată ședință de lucru cu reprezentanții mediului de afaceri, autorităților de control și a laboratoarelor, care au salutat intenția de a modifica HG 610/2023 și pe lângă propunerile de a include cerințele pentru moluște, crustacee și alte nevertebrate acvatice au solicitat și completarea cu cerințe pentru unele conserve de pește (ton, sardina, pălămidă).</w:t>
            </w:r>
          </w:p>
          <w:p w:rsidR="00070CFB" w:rsidRPr="00AD3111" w:rsidRDefault="00070CFB" w:rsidP="00070CFB">
            <w:pPr>
              <w:pStyle w:val="Style7"/>
              <w:tabs>
                <w:tab w:val="left" w:leader="underscore" w:pos="9374"/>
              </w:tabs>
              <w:ind w:left="720"/>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 xml:space="preserve">Cauzele care au dus la </w:t>
            </w:r>
            <w:r w:rsidR="00B60598" w:rsidRPr="00AD3111">
              <w:rPr>
                <w:rFonts w:eastAsia="Times New Roman"/>
                <w:color w:val="000000" w:themeColor="text1"/>
                <w:sz w:val="26"/>
                <w:szCs w:val="26"/>
                <w:lang w:val="ro-RO" w:eastAsia="en-US"/>
              </w:rPr>
              <w:t>apariția</w:t>
            </w:r>
            <w:r w:rsidRPr="00AD3111">
              <w:rPr>
                <w:rFonts w:eastAsia="Times New Roman"/>
                <w:color w:val="000000" w:themeColor="text1"/>
                <w:sz w:val="26"/>
                <w:szCs w:val="26"/>
                <w:lang w:val="ro-RO" w:eastAsia="en-US"/>
              </w:rPr>
              <w:t xml:space="preserve"> problemei sunt:</w:t>
            </w:r>
          </w:p>
          <w:p w:rsidR="00AE0305" w:rsidRDefault="00862C70" w:rsidP="00AE0305">
            <w:pPr>
              <w:pStyle w:val="Style7"/>
              <w:numPr>
                <w:ilvl w:val="0"/>
                <w:numId w:val="35"/>
              </w:numPr>
              <w:tabs>
                <w:tab w:val="left" w:leader="underscore" w:pos="9374"/>
              </w:tabs>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Etichetarea neconformă a produselor</w:t>
            </w:r>
            <w:r w:rsidRPr="003C3F7D">
              <w:rPr>
                <w:rFonts w:eastAsia="Times New Roman"/>
                <w:color w:val="000000" w:themeColor="text1"/>
                <w:sz w:val="26"/>
                <w:szCs w:val="26"/>
                <w:lang w:val="ro-RO" w:eastAsia="en-US"/>
              </w:rPr>
              <w:t>;</w:t>
            </w:r>
          </w:p>
          <w:p w:rsidR="005940C4" w:rsidRPr="00AE0305" w:rsidRDefault="005940C4" w:rsidP="00AE0305">
            <w:pPr>
              <w:pStyle w:val="Style7"/>
              <w:numPr>
                <w:ilvl w:val="0"/>
                <w:numId w:val="35"/>
              </w:numPr>
              <w:tabs>
                <w:tab w:val="left" w:leader="underscore" w:pos="9374"/>
              </w:tabs>
              <w:rPr>
                <w:rFonts w:eastAsia="Times New Roman"/>
                <w:color w:val="000000" w:themeColor="text1"/>
                <w:sz w:val="26"/>
                <w:szCs w:val="26"/>
                <w:lang w:val="ro-RO" w:eastAsia="en-US"/>
              </w:rPr>
            </w:pPr>
            <w:r w:rsidRPr="00AE0305">
              <w:rPr>
                <w:rFonts w:eastAsia="Times New Roman"/>
                <w:color w:val="000000" w:themeColor="text1"/>
                <w:sz w:val="26"/>
                <w:szCs w:val="26"/>
                <w:lang w:val="ro-RO" w:eastAsia="en-US"/>
              </w:rPr>
              <w:t>Risc înalt pentru sănătatea consumatorilor;</w:t>
            </w:r>
          </w:p>
          <w:p w:rsidR="005B3B04" w:rsidRDefault="005B3B04" w:rsidP="005B3B04">
            <w:pPr>
              <w:pStyle w:val="Style7"/>
              <w:numPr>
                <w:ilvl w:val="0"/>
                <w:numId w:val="35"/>
              </w:numPr>
              <w:tabs>
                <w:tab w:val="left" w:leader="underscore" w:pos="9374"/>
              </w:tabs>
              <w:rPr>
                <w:rFonts w:eastAsia="Times New Roman"/>
                <w:color w:val="000000" w:themeColor="text1"/>
                <w:sz w:val="26"/>
                <w:szCs w:val="26"/>
                <w:lang w:val="ro-RO" w:eastAsia="en-US"/>
              </w:rPr>
            </w:pPr>
            <w:r w:rsidRPr="003C3F7D">
              <w:rPr>
                <w:rFonts w:eastAsia="Times New Roman"/>
                <w:color w:val="000000" w:themeColor="text1"/>
                <w:sz w:val="26"/>
                <w:szCs w:val="26"/>
                <w:lang w:val="ro-RO" w:eastAsia="en-US"/>
              </w:rPr>
              <w:t>Existența unor neconformități în cadrul legislativ;</w:t>
            </w:r>
          </w:p>
          <w:p w:rsidR="005940C4" w:rsidRPr="00322FA0" w:rsidRDefault="005940C4" w:rsidP="005B3B04">
            <w:pPr>
              <w:pStyle w:val="Style7"/>
              <w:numPr>
                <w:ilvl w:val="0"/>
                <w:numId w:val="35"/>
              </w:numPr>
              <w:tabs>
                <w:tab w:val="left" w:leader="underscore" w:pos="9374"/>
              </w:tabs>
              <w:rPr>
                <w:rFonts w:eastAsia="Times New Roman"/>
                <w:color w:val="000000" w:themeColor="text1"/>
                <w:sz w:val="26"/>
                <w:szCs w:val="26"/>
                <w:lang w:val="ro-RO" w:eastAsia="en-US"/>
              </w:rPr>
            </w:pPr>
            <w:r w:rsidRPr="00322FA0">
              <w:rPr>
                <w:rFonts w:eastAsia="Times New Roman"/>
                <w:color w:val="000000" w:themeColor="text1"/>
                <w:sz w:val="26"/>
                <w:szCs w:val="26"/>
                <w:lang w:val="ro-RO" w:eastAsia="en-US"/>
              </w:rPr>
              <w:t>Risc de aplicare abuzivă a cadrului normativ.</w:t>
            </w:r>
          </w:p>
          <w:p w:rsidR="00555EAA" w:rsidRDefault="00555EAA" w:rsidP="00555EAA">
            <w:pPr>
              <w:pStyle w:val="Style7"/>
              <w:tabs>
                <w:tab w:val="left" w:leader="underscore" w:pos="9374"/>
              </w:tabs>
              <w:ind w:left="110" w:firstLine="610"/>
              <w:jc w:val="both"/>
              <w:rPr>
                <w:rFonts w:eastAsia="Times New Roman"/>
                <w:color w:val="FF0000"/>
                <w:sz w:val="26"/>
                <w:szCs w:val="26"/>
                <w:highlight w:val="yellow"/>
                <w:lang w:val="ro-RO" w:eastAsia="en-US"/>
              </w:rPr>
            </w:pPr>
          </w:p>
          <w:p w:rsidR="009B7FE3" w:rsidRPr="005A7957" w:rsidRDefault="009B7FE3" w:rsidP="00A73827">
            <w:pPr>
              <w:pStyle w:val="Style7"/>
              <w:tabs>
                <w:tab w:val="left" w:leader="underscore" w:pos="9374"/>
              </w:tabs>
              <w:ind w:left="110" w:firstLine="610"/>
              <w:jc w:val="both"/>
              <w:rPr>
                <w:rFonts w:eastAsia="Times New Roman"/>
                <w:b/>
                <w:lang w:val="ro-RO" w:eastAsia="en-US"/>
              </w:rPr>
            </w:pPr>
          </w:p>
        </w:tc>
      </w:tr>
      <w:tr w:rsidR="005F46DE" w:rsidRPr="007D190C" w:rsidTr="00FB02FF">
        <w:trPr>
          <w:trHeight w:val="551"/>
        </w:trPr>
        <w:tc>
          <w:tcPr>
            <w:tcW w:w="9990" w:type="dxa"/>
            <w:gridSpan w:val="2"/>
          </w:tcPr>
          <w:p w:rsidR="005F46DE" w:rsidRPr="00D51EB5" w:rsidRDefault="005F46DE" w:rsidP="005F46DE">
            <w:pPr>
              <w:pStyle w:val="Style7"/>
              <w:numPr>
                <w:ilvl w:val="0"/>
                <w:numId w:val="28"/>
              </w:numPr>
              <w:tabs>
                <w:tab w:val="left" w:leader="underscore" w:pos="9374"/>
              </w:tabs>
              <w:spacing w:before="240"/>
              <w:jc w:val="both"/>
              <w:rPr>
                <w:rFonts w:eastAsia="Times New Roman"/>
                <w:b/>
                <w:sz w:val="26"/>
                <w:szCs w:val="26"/>
                <w:lang w:val="ro-RO" w:eastAsia="en-US"/>
              </w:rPr>
            </w:pPr>
            <w:r w:rsidRPr="00D51EB5">
              <w:rPr>
                <w:rFonts w:eastAsia="Times New Roman"/>
                <w:b/>
                <w:sz w:val="26"/>
                <w:szCs w:val="26"/>
                <w:lang w:val="ro-RO" w:eastAsia="en-US"/>
              </w:rPr>
              <w:lastRenderedPageBreak/>
              <w:t xml:space="preserve">Descrieți cum a evoluat problema </w:t>
            </w:r>
            <w:r w:rsidR="00347D01" w:rsidRPr="00D51EB5">
              <w:rPr>
                <w:rFonts w:eastAsia="Times New Roman"/>
                <w:b/>
                <w:sz w:val="26"/>
                <w:szCs w:val="26"/>
                <w:lang w:val="ro-RO" w:eastAsia="en-US"/>
              </w:rPr>
              <w:t>și</w:t>
            </w:r>
            <w:r w:rsidRPr="00D51EB5">
              <w:rPr>
                <w:rFonts w:eastAsia="Times New Roman"/>
                <w:b/>
                <w:sz w:val="26"/>
                <w:szCs w:val="26"/>
                <w:lang w:val="ro-RO" w:eastAsia="en-US"/>
              </w:rPr>
              <w:t xml:space="preserve"> cum va evolua fără o intervenție</w:t>
            </w:r>
            <w:r w:rsidR="00105F39">
              <w:rPr>
                <w:rFonts w:eastAsia="Times New Roman"/>
                <w:b/>
                <w:sz w:val="26"/>
                <w:szCs w:val="26"/>
                <w:lang w:val="ro-RO" w:eastAsia="en-US"/>
              </w:rPr>
              <w:t xml:space="preserve"> (HG 610 si modificări adăugâ</w:t>
            </w:r>
            <w:r w:rsidR="001063BC" w:rsidRPr="00D51EB5">
              <w:rPr>
                <w:rFonts w:eastAsia="Times New Roman"/>
                <w:b/>
                <w:sz w:val="26"/>
                <w:szCs w:val="26"/>
                <w:lang w:val="ro-RO" w:eastAsia="en-US"/>
              </w:rPr>
              <w:t>nd celela</w:t>
            </w:r>
            <w:r w:rsidR="00105F39">
              <w:rPr>
                <w:rFonts w:eastAsia="Times New Roman"/>
                <w:b/>
                <w:sz w:val="26"/>
                <w:szCs w:val="26"/>
                <w:lang w:val="ro-RO" w:eastAsia="en-US"/>
              </w:rPr>
              <w:t>l</w:t>
            </w:r>
            <w:r w:rsidR="001063BC" w:rsidRPr="00D51EB5">
              <w:rPr>
                <w:rFonts w:eastAsia="Times New Roman"/>
                <w:b/>
                <w:sz w:val="26"/>
                <w:szCs w:val="26"/>
                <w:lang w:val="ro-RO" w:eastAsia="en-US"/>
              </w:rPr>
              <w:t>te produse)</w:t>
            </w:r>
          </w:p>
          <w:p w:rsidR="00A73827" w:rsidRPr="00AD3111" w:rsidRDefault="00A73827" w:rsidP="00A73827">
            <w:pPr>
              <w:pStyle w:val="Style7"/>
              <w:tabs>
                <w:tab w:val="left" w:leader="underscore" w:pos="9374"/>
              </w:tabs>
              <w:ind w:left="110" w:firstLine="610"/>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Până la semnarea Acordului de Asociere, produsele alimentare erau plasate pe piață în conformitate cu Legea 235/2011 privind activitățile de acreditare și de evaluare a conformității și a Legii 420/2006 privind activitatea de reglementare tehnică. În conformitate cu actele normative menționate, la plasarea pe piață, produsele trebuiau să fie însoțite de Declarația de conformitate emisă  de către producător, care se baza pe rezultatele evaluării conformității.</w:t>
            </w:r>
          </w:p>
          <w:p w:rsidR="00174B9D" w:rsidRPr="00AD3111" w:rsidRDefault="00A73827" w:rsidP="00A73827">
            <w:pPr>
              <w:pStyle w:val="Style7"/>
              <w:tabs>
                <w:tab w:val="left" w:leader="underscore" w:pos="9374"/>
              </w:tabs>
              <w:ind w:left="110" w:firstLine="610"/>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În anul 2016, prin modificarea Legilor 420/2006 și a Legii 235/2011, produsele alimentare au fost excluse din domeniul reglementat. Astfel producătorul având o libertate mai mare privind produsele, procedeele și metodele lor de producție, dar și o responsabilitate privind respectare obligatorie a prevederilor ce țin de i</w:t>
            </w:r>
            <w:r w:rsidR="00883907">
              <w:rPr>
                <w:rFonts w:eastAsia="Times New Roman"/>
                <w:color w:val="000000" w:themeColor="text1"/>
                <w:sz w:val="26"/>
                <w:szCs w:val="26"/>
                <w:lang w:val="ro-RO" w:eastAsia="en-US"/>
              </w:rPr>
              <w:t>giena produselor, siguranța</w:t>
            </w:r>
            <w:bookmarkStart w:id="0" w:name="_GoBack"/>
            <w:bookmarkEnd w:id="0"/>
            <w:r w:rsidRPr="00AD3111">
              <w:rPr>
                <w:rFonts w:eastAsia="Times New Roman"/>
                <w:color w:val="000000" w:themeColor="text1"/>
                <w:sz w:val="26"/>
                <w:szCs w:val="26"/>
                <w:lang w:val="ro-RO" w:eastAsia="en-US"/>
              </w:rPr>
              <w:t xml:space="preserve">, ambalarea și etichetarea acestora etc. Drept urmare </w:t>
            </w:r>
            <w:r w:rsidR="00E41B3F" w:rsidRPr="00AD3111">
              <w:rPr>
                <w:rFonts w:eastAsia="Times New Roman"/>
                <w:color w:val="000000" w:themeColor="text1"/>
                <w:sz w:val="26"/>
                <w:szCs w:val="26"/>
                <w:lang w:val="ro-RO" w:eastAsia="en-US"/>
              </w:rPr>
              <w:t>a</w:t>
            </w:r>
            <w:r w:rsidR="006508EC" w:rsidRPr="00AD3111">
              <w:rPr>
                <w:rFonts w:eastAsia="Times New Roman"/>
                <w:color w:val="000000" w:themeColor="text1"/>
                <w:sz w:val="26"/>
                <w:szCs w:val="26"/>
                <w:lang w:val="ro-RO" w:eastAsia="en-US"/>
              </w:rPr>
              <w:t xml:space="preserve"> fost inițiat procesul de modif</w:t>
            </w:r>
            <w:r w:rsidR="00E41B3F" w:rsidRPr="00AD3111">
              <w:rPr>
                <w:rFonts w:eastAsia="Times New Roman"/>
                <w:color w:val="000000" w:themeColor="text1"/>
                <w:sz w:val="26"/>
                <w:szCs w:val="26"/>
                <w:lang w:val="ro-RO" w:eastAsia="en-US"/>
              </w:rPr>
              <w:t xml:space="preserve">icare a </w:t>
            </w:r>
            <w:r w:rsidRPr="00AD3111">
              <w:rPr>
                <w:rFonts w:eastAsia="Times New Roman"/>
                <w:color w:val="000000" w:themeColor="text1"/>
                <w:sz w:val="26"/>
                <w:szCs w:val="26"/>
                <w:lang w:val="ro-RO" w:eastAsia="en-US"/>
              </w:rPr>
              <w:t>H</w:t>
            </w:r>
            <w:r w:rsidR="006508EC" w:rsidRPr="00AD3111">
              <w:rPr>
                <w:rFonts w:eastAsia="Times New Roman"/>
                <w:color w:val="000000" w:themeColor="text1"/>
                <w:sz w:val="26"/>
                <w:szCs w:val="26"/>
                <w:lang w:val="ro-RO" w:eastAsia="en-US"/>
              </w:rPr>
              <w:t>otărârii</w:t>
            </w:r>
            <w:r w:rsidRPr="00AD3111">
              <w:rPr>
                <w:rFonts w:eastAsia="Times New Roman"/>
                <w:color w:val="000000" w:themeColor="text1"/>
                <w:sz w:val="26"/>
                <w:szCs w:val="26"/>
                <w:lang w:val="ro-RO" w:eastAsia="en-US"/>
              </w:rPr>
              <w:t xml:space="preserve"> de Guvern 203/2009 cu privire la aprobarea Reglementării tehnice „Crustacee, moluște și alte nevertebrate acvatice” </w:t>
            </w:r>
            <w:r w:rsidR="00E41B3F" w:rsidRPr="00AD3111">
              <w:rPr>
                <w:rFonts w:eastAsia="Times New Roman"/>
                <w:color w:val="000000" w:themeColor="text1"/>
                <w:sz w:val="26"/>
                <w:szCs w:val="26"/>
                <w:lang w:val="ro-RO" w:eastAsia="en-US"/>
              </w:rPr>
              <w:t xml:space="preserve"> în vederea a</w:t>
            </w:r>
            <w:r w:rsidR="006508EC" w:rsidRPr="00AD3111">
              <w:rPr>
                <w:rFonts w:eastAsia="Times New Roman"/>
                <w:color w:val="000000" w:themeColor="text1"/>
                <w:sz w:val="26"/>
                <w:szCs w:val="26"/>
                <w:lang w:val="ro-RO" w:eastAsia="en-US"/>
              </w:rPr>
              <w:t>ducerii în</w:t>
            </w:r>
            <w:r w:rsidR="00E41B3F" w:rsidRPr="00AD3111">
              <w:rPr>
                <w:rFonts w:eastAsia="Times New Roman"/>
                <w:color w:val="000000" w:themeColor="text1"/>
                <w:sz w:val="26"/>
                <w:szCs w:val="26"/>
                <w:lang w:val="ro-RO" w:eastAsia="en-US"/>
              </w:rPr>
              <w:t xml:space="preserve"> </w:t>
            </w:r>
            <w:r w:rsidR="006508EC" w:rsidRPr="00AD3111">
              <w:rPr>
                <w:rFonts w:eastAsia="Times New Roman"/>
                <w:color w:val="000000" w:themeColor="text1"/>
                <w:sz w:val="26"/>
                <w:szCs w:val="26"/>
                <w:lang w:val="ro-RO" w:eastAsia="en-US"/>
              </w:rPr>
              <w:t>concordanță cu cadrul normativ actual.</w:t>
            </w:r>
          </w:p>
          <w:p w:rsidR="00A73827" w:rsidRPr="00AD3111" w:rsidRDefault="00E41B3F" w:rsidP="00A73827">
            <w:pPr>
              <w:pStyle w:val="Style7"/>
              <w:tabs>
                <w:tab w:val="left" w:leader="underscore" w:pos="9374"/>
              </w:tabs>
              <w:ind w:left="110" w:firstLine="610"/>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 xml:space="preserve">În </w:t>
            </w:r>
            <w:r w:rsidR="00353046" w:rsidRPr="00AD3111">
              <w:rPr>
                <w:rFonts w:eastAsia="Times New Roman"/>
                <w:color w:val="000000" w:themeColor="text1"/>
                <w:sz w:val="26"/>
                <w:szCs w:val="26"/>
                <w:lang w:val="ro-RO" w:eastAsia="en-US"/>
              </w:rPr>
              <w:t>procesul de screening</w:t>
            </w:r>
            <w:r w:rsidR="00174B9D" w:rsidRPr="00AD3111">
              <w:rPr>
                <w:rFonts w:eastAsia="Times New Roman"/>
                <w:color w:val="000000" w:themeColor="text1"/>
                <w:sz w:val="26"/>
                <w:szCs w:val="26"/>
                <w:lang w:val="ro-RO" w:eastAsia="en-US"/>
              </w:rPr>
              <w:t xml:space="preserve"> au fost identificate doua Regulamente Europene, și anume Re</w:t>
            </w:r>
            <w:r w:rsidR="00C151EB" w:rsidRPr="00AD3111">
              <w:rPr>
                <w:rFonts w:eastAsia="Times New Roman"/>
                <w:color w:val="000000" w:themeColor="text1"/>
                <w:sz w:val="26"/>
                <w:szCs w:val="26"/>
                <w:lang w:val="ro-RO" w:eastAsia="en-US"/>
              </w:rPr>
              <w:t>g</w:t>
            </w:r>
            <w:r w:rsidR="00174B9D" w:rsidRPr="00AD3111">
              <w:rPr>
                <w:rFonts w:eastAsia="Times New Roman"/>
                <w:color w:val="000000" w:themeColor="text1"/>
                <w:sz w:val="26"/>
                <w:szCs w:val="26"/>
                <w:lang w:val="ro-RO" w:eastAsia="en-US"/>
              </w:rPr>
              <w:t>ulamentul (CEE) nr. 1536/92 privind stabilirea normelor comune de comercializare</w:t>
            </w:r>
            <w:r w:rsidR="0049236C" w:rsidRPr="00AD3111">
              <w:rPr>
                <w:rFonts w:eastAsia="Times New Roman"/>
                <w:color w:val="000000" w:themeColor="text1"/>
                <w:sz w:val="26"/>
                <w:szCs w:val="26"/>
                <w:lang w:val="ro-RO" w:eastAsia="en-US"/>
              </w:rPr>
              <w:t xml:space="preserve"> pentru conservele de ton și de pălămidă și Regulamentul (CEE) nr. 2136/89 privind stabilirea </w:t>
            </w:r>
            <w:r w:rsidR="00A41C97" w:rsidRPr="00AD3111">
              <w:rPr>
                <w:rFonts w:eastAsia="Times New Roman"/>
                <w:color w:val="000000" w:themeColor="text1"/>
                <w:sz w:val="26"/>
                <w:szCs w:val="26"/>
                <w:lang w:val="ro-RO" w:eastAsia="en-US"/>
              </w:rPr>
              <w:t>unor standarde comune de comercializare pentru conservele de sardină,</w:t>
            </w:r>
            <w:r w:rsidR="00353046" w:rsidRPr="00AD3111">
              <w:rPr>
                <w:rFonts w:eastAsia="Times New Roman"/>
                <w:color w:val="000000" w:themeColor="text1"/>
                <w:sz w:val="26"/>
                <w:szCs w:val="26"/>
                <w:lang w:val="ro-RO" w:eastAsia="en-US"/>
              </w:rPr>
              <w:t xml:space="preserve"> care în contextul </w:t>
            </w:r>
            <w:r w:rsidR="00C151EB" w:rsidRPr="00AD3111">
              <w:rPr>
                <w:rFonts w:eastAsia="Times New Roman"/>
                <w:color w:val="000000" w:themeColor="text1"/>
                <w:sz w:val="26"/>
                <w:szCs w:val="26"/>
                <w:lang w:val="ro-RO" w:eastAsia="en-US"/>
              </w:rPr>
              <w:t>obț</w:t>
            </w:r>
            <w:r w:rsidR="00353046" w:rsidRPr="00AD3111">
              <w:rPr>
                <w:rFonts w:eastAsia="Times New Roman"/>
                <w:color w:val="000000" w:themeColor="text1"/>
                <w:sz w:val="26"/>
                <w:szCs w:val="26"/>
                <w:lang w:val="ro-RO" w:eastAsia="en-US"/>
              </w:rPr>
              <w:t xml:space="preserve">inerii </w:t>
            </w:r>
            <w:r w:rsidR="00C151EB" w:rsidRPr="00AD3111">
              <w:rPr>
                <w:rFonts w:eastAsia="Times New Roman"/>
                <w:color w:val="000000" w:themeColor="text1"/>
                <w:sz w:val="26"/>
                <w:szCs w:val="26"/>
                <w:lang w:val="ro-RO" w:eastAsia="en-US"/>
              </w:rPr>
              <w:t>statutului de țară candidată</w:t>
            </w:r>
            <w:r w:rsidR="00BD5B7C" w:rsidRPr="00AD3111">
              <w:rPr>
                <w:rFonts w:eastAsia="Times New Roman"/>
                <w:color w:val="000000" w:themeColor="text1"/>
                <w:sz w:val="26"/>
                <w:szCs w:val="26"/>
                <w:lang w:val="ro-RO" w:eastAsia="en-US"/>
              </w:rPr>
              <w:t xml:space="preserve"> la UE </w:t>
            </w:r>
            <w:r w:rsidR="005C5110" w:rsidRPr="00AD3111">
              <w:rPr>
                <w:rFonts w:eastAsia="Times New Roman"/>
                <w:color w:val="000000" w:themeColor="text1"/>
                <w:sz w:val="26"/>
                <w:szCs w:val="26"/>
                <w:lang w:val="ro-RO" w:eastAsia="en-US"/>
              </w:rPr>
              <w:t>avem obligativi</w:t>
            </w:r>
            <w:r w:rsidR="00C151EB" w:rsidRPr="00AD3111">
              <w:rPr>
                <w:rFonts w:eastAsia="Times New Roman"/>
                <w:color w:val="000000" w:themeColor="text1"/>
                <w:sz w:val="26"/>
                <w:szCs w:val="26"/>
                <w:lang w:val="ro-RO" w:eastAsia="en-US"/>
              </w:rPr>
              <w:t>tatea de a transpune actele menț</w:t>
            </w:r>
            <w:r w:rsidR="005C5110" w:rsidRPr="00AD3111">
              <w:rPr>
                <w:rFonts w:eastAsia="Times New Roman"/>
                <w:color w:val="000000" w:themeColor="text1"/>
                <w:sz w:val="26"/>
                <w:szCs w:val="26"/>
                <w:lang w:val="ro-RO" w:eastAsia="en-US"/>
              </w:rPr>
              <w:t>ionate.</w:t>
            </w:r>
          </w:p>
          <w:p w:rsidR="00E376B8" w:rsidRPr="00AD3111" w:rsidRDefault="00557C79" w:rsidP="004875BA">
            <w:pPr>
              <w:pStyle w:val="Style7"/>
              <w:tabs>
                <w:tab w:val="left" w:leader="underscore" w:pos="9374"/>
              </w:tabs>
              <w:ind w:left="-14" w:firstLine="720"/>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 xml:space="preserve">La moment </w:t>
            </w:r>
            <w:r w:rsidR="007F30C2" w:rsidRPr="00AD3111">
              <w:rPr>
                <w:rFonts w:eastAsia="Times New Roman"/>
                <w:color w:val="000000" w:themeColor="text1"/>
                <w:sz w:val="26"/>
                <w:szCs w:val="26"/>
                <w:lang w:val="ro-RO" w:eastAsia="en-US"/>
              </w:rPr>
              <w:t>este în vigoare Hotărârea</w:t>
            </w:r>
            <w:r w:rsidR="004F1F1B" w:rsidRPr="00AD3111">
              <w:rPr>
                <w:rFonts w:eastAsia="Times New Roman"/>
                <w:color w:val="000000" w:themeColor="text1"/>
                <w:sz w:val="26"/>
                <w:szCs w:val="26"/>
                <w:lang w:val="ro-RO" w:eastAsia="en-US"/>
              </w:rPr>
              <w:t xml:space="preserve"> de Guvern 610/2023 </w:t>
            </w:r>
            <w:r w:rsidR="007E0979" w:rsidRPr="00AD3111">
              <w:rPr>
                <w:rFonts w:eastAsia="Times New Roman"/>
                <w:color w:val="000000" w:themeColor="text1"/>
                <w:sz w:val="26"/>
                <w:szCs w:val="26"/>
                <w:lang w:val="ro-RO" w:eastAsia="en-US"/>
              </w:rPr>
              <w:t>cu privire la aprobarea Cerințelor de calitate pentru pește și produsele din pește</w:t>
            </w:r>
            <w:r w:rsidR="00FD7000" w:rsidRPr="00AD3111">
              <w:rPr>
                <w:rFonts w:eastAsia="Times New Roman"/>
                <w:color w:val="000000" w:themeColor="text1"/>
                <w:sz w:val="26"/>
                <w:szCs w:val="26"/>
                <w:lang w:val="ro-RO" w:eastAsia="en-US"/>
              </w:rPr>
              <w:t xml:space="preserve">, dar s-a decis să </w:t>
            </w:r>
            <w:r w:rsidR="00D93556" w:rsidRPr="00AD3111">
              <w:rPr>
                <w:rFonts w:eastAsia="Times New Roman"/>
                <w:color w:val="000000" w:themeColor="text1"/>
                <w:sz w:val="26"/>
                <w:szCs w:val="26"/>
                <w:lang w:val="ro-RO" w:eastAsia="en-US"/>
              </w:rPr>
              <w:t>se completeze cu cerințe de calitate cu privire la crustacee, moluște și alte nevertebrate</w:t>
            </w:r>
            <w:r w:rsidR="00F565DF" w:rsidRPr="00AD3111">
              <w:rPr>
                <w:rFonts w:eastAsia="Times New Roman"/>
                <w:color w:val="000000" w:themeColor="text1"/>
                <w:sz w:val="26"/>
                <w:szCs w:val="26"/>
                <w:lang w:val="ro-RO" w:eastAsia="en-US"/>
              </w:rPr>
              <w:t xml:space="preserve"> acvatice,</w:t>
            </w:r>
            <w:r w:rsidR="00D93556" w:rsidRPr="00AD3111">
              <w:rPr>
                <w:rFonts w:eastAsia="Times New Roman"/>
                <w:color w:val="000000" w:themeColor="text1"/>
                <w:sz w:val="26"/>
                <w:szCs w:val="26"/>
                <w:lang w:val="ro-RO" w:eastAsia="en-US"/>
              </w:rPr>
              <w:t xml:space="preserve"> iar ca urmare Hotărârea de Guvern 203/2009 </w:t>
            </w:r>
            <w:r w:rsidR="00583A2C" w:rsidRPr="00AD3111">
              <w:rPr>
                <w:rFonts w:eastAsia="Times New Roman"/>
                <w:color w:val="000000" w:themeColor="text1"/>
                <w:sz w:val="26"/>
                <w:szCs w:val="26"/>
                <w:lang w:val="ro-RO" w:eastAsia="en-US"/>
              </w:rPr>
              <w:t>cu privire la aprobarea Reglementării tehnice „Crustacee, moluște și alte nevertebrate acvatice”</w:t>
            </w:r>
            <w:r w:rsidR="00A72719" w:rsidRPr="00AD3111">
              <w:rPr>
                <w:rFonts w:eastAsia="Times New Roman"/>
                <w:color w:val="000000" w:themeColor="text1"/>
                <w:sz w:val="26"/>
                <w:szCs w:val="26"/>
                <w:lang w:val="ro-RO" w:eastAsia="en-US"/>
              </w:rPr>
              <w:t xml:space="preserve"> va fi abrogată.</w:t>
            </w:r>
            <w:r w:rsidR="00D71C7F" w:rsidRPr="00AD3111">
              <w:rPr>
                <w:rFonts w:eastAsia="Times New Roman"/>
                <w:color w:val="000000" w:themeColor="text1"/>
                <w:sz w:val="26"/>
                <w:szCs w:val="26"/>
                <w:lang w:val="ro-RO" w:eastAsia="en-US"/>
              </w:rPr>
              <w:t xml:space="preserve"> </w:t>
            </w:r>
          </w:p>
          <w:p w:rsidR="0015583F" w:rsidRPr="00AD3111" w:rsidRDefault="00D71C7F" w:rsidP="004875BA">
            <w:pPr>
              <w:pStyle w:val="Style7"/>
              <w:tabs>
                <w:tab w:val="left" w:leader="underscore" w:pos="9374"/>
              </w:tabs>
              <w:ind w:left="-14" w:firstLine="720"/>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Ț</w:t>
            </w:r>
            <w:r w:rsidR="00B66D3C" w:rsidRPr="00AD3111">
              <w:rPr>
                <w:rFonts w:eastAsia="Times New Roman"/>
                <w:color w:val="000000" w:themeColor="text1"/>
                <w:sz w:val="26"/>
                <w:szCs w:val="26"/>
                <w:lang w:val="ro-RO" w:eastAsia="en-US"/>
              </w:rPr>
              <w:t>in</w:t>
            </w:r>
            <w:r w:rsidRPr="00AD3111">
              <w:rPr>
                <w:rFonts w:eastAsia="Times New Roman"/>
                <w:color w:val="000000" w:themeColor="text1"/>
                <w:sz w:val="26"/>
                <w:szCs w:val="26"/>
                <w:lang w:val="ro-RO" w:eastAsia="en-US"/>
              </w:rPr>
              <w:t xml:space="preserve">ând cont despre faptul ca produsele de acvacultură cuprind </w:t>
            </w:r>
            <w:r w:rsidR="00CE4D43" w:rsidRPr="00AD3111">
              <w:rPr>
                <w:rFonts w:eastAsia="Times New Roman"/>
                <w:color w:val="000000" w:themeColor="text1"/>
                <w:sz w:val="26"/>
                <w:szCs w:val="26"/>
                <w:lang w:val="ro-RO" w:eastAsia="en-US"/>
              </w:rPr>
              <w:t>atâ</w:t>
            </w:r>
            <w:r w:rsidR="00E376B8" w:rsidRPr="00AD3111">
              <w:rPr>
                <w:rFonts w:eastAsia="Times New Roman"/>
                <w:color w:val="000000" w:themeColor="text1"/>
                <w:sz w:val="26"/>
                <w:szCs w:val="26"/>
                <w:lang w:val="ro-RO" w:eastAsia="en-US"/>
              </w:rPr>
              <w:t>t produsele pe</w:t>
            </w:r>
            <w:r w:rsidR="00CE4D43" w:rsidRPr="00AD3111">
              <w:rPr>
                <w:rFonts w:eastAsia="Times New Roman"/>
                <w:color w:val="000000" w:themeColor="text1"/>
                <w:sz w:val="26"/>
                <w:szCs w:val="26"/>
                <w:lang w:val="ro-RO" w:eastAsia="en-US"/>
              </w:rPr>
              <w:t>scărești cât ș</w:t>
            </w:r>
            <w:r w:rsidR="00E376B8" w:rsidRPr="00AD3111">
              <w:rPr>
                <w:rFonts w:eastAsia="Times New Roman"/>
                <w:color w:val="000000" w:themeColor="text1"/>
                <w:sz w:val="26"/>
                <w:szCs w:val="26"/>
                <w:lang w:val="ro-RO" w:eastAsia="en-US"/>
              </w:rPr>
              <w:t>i c</w:t>
            </w:r>
            <w:r w:rsidR="00733173" w:rsidRPr="00AD3111">
              <w:rPr>
                <w:rFonts w:eastAsia="Times New Roman"/>
                <w:color w:val="000000" w:themeColor="text1"/>
                <w:sz w:val="26"/>
                <w:szCs w:val="26"/>
                <w:lang w:val="ro-RO" w:eastAsia="en-US"/>
              </w:rPr>
              <w:t>rustaceele</w:t>
            </w:r>
            <w:r w:rsidR="00E376B8" w:rsidRPr="00AD3111">
              <w:rPr>
                <w:rFonts w:eastAsia="Times New Roman"/>
                <w:color w:val="000000" w:themeColor="text1"/>
                <w:sz w:val="26"/>
                <w:szCs w:val="26"/>
                <w:lang w:val="ro-RO" w:eastAsia="en-US"/>
              </w:rPr>
              <w:t>, m</w:t>
            </w:r>
            <w:r w:rsidR="00733173" w:rsidRPr="00AD3111">
              <w:rPr>
                <w:rFonts w:eastAsia="Times New Roman"/>
                <w:color w:val="000000" w:themeColor="text1"/>
                <w:sz w:val="26"/>
                <w:szCs w:val="26"/>
                <w:lang w:val="ro-RO" w:eastAsia="en-US"/>
              </w:rPr>
              <w:t>oluștele, ș</w:t>
            </w:r>
            <w:r w:rsidR="00E376B8" w:rsidRPr="00AD3111">
              <w:rPr>
                <w:rFonts w:eastAsia="Times New Roman"/>
                <w:color w:val="000000" w:themeColor="text1"/>
                <w:sz w:val="26"/>
                <w:szCs w:val="26"/>
                <w:lang w:val="ro-RO" w:eastAsia="en-US"/>
              </w:rPr>
              <w:t>i alte never</w:t>
            </w:r>
            <w:r w:rsidR="00733173" w:rsidRPr="00AD3111">
              <w:rPr>
                <w:rFonts w:eastAsia="Times New Roman"/>
                <w:color w:val="000000" w:themeColor="text1"/>
                <w:sz w:val="26"/>
                <w:szCs w:val="26"/>
                <w:lang w:val="ro-RO" w:eastAsia="en-US"/>
              </w:rPr>
              <w:t>tebrate acvatice</w:t>
            </w:r>
            <w:r w:rsidR="00E376B8" w:rsidRPr="00AD3111">
              <w:rPr>
                <w:rFonts w:eastAsia="Times New Roman"/>
                <w:color w:val="000000" w:themeColor="text1"/>
                <w:sz w:val="26"/>
                <w:szCs w:val="26"/>
                <w:lang w:val="ro-RO" w:eastAsia="en-US"/>
              </w:rPr>
              <w:t>, s</w:t>
            </w:r>
            <w:r w:rsidR="00733173" w:rsidRPr="00AD3111">
              <w:rPr>
                <w:rFonts w:eastAsia="Times New Roman"/>
                <w:color w:val="000000" w:themeColor="text1"/>
                <w:sz w:val="26"/>
                <w:szCs w:val="26"/>
                <w:lang w:val="ro-RO" w:eastAsia="en-US"/>
              </w:rPr>
              <w:t>-a decis transpunerea  acestora</w:t>
            </w:r>
            <w:r w:rsidR="00E376B8" w:rsidRPr="00AD3111">
              <w:rPr>
                <w:rFonts w:eastAsia="Times New Roman"/>
                <w:color w:val="000000" w:themeColor="text1"/>
                <w:sz w:val="26"/>
                <w:szCs w:val="26"/>
                <w:lang w:val="ro-RO" w:eastAsia="en-US"/>
              </w:rPr>
              <w:t xml:space="preserve"> într</w:t>
            </w:r>
            <w:r w:rsidR="00733173" w:rsidRPr="00AD3111">
              <w:rPr>
                <w:rFonts w:eastAsia="Times New Roman"/>
                <w:color w:val="000000" w:themeColor="text1"/>
                <w:sz w:val="26"/>
                <w:szCs w:val="26"/>
                <w:lang w:val="ro-RO" w:eastAsia="en-US"/>
              </w:rPr>
              <w:t>-un singur act normat</w:t>
            </w:r>
            <w:r w:rsidR="00E376B8" w:rsidRPr="00AD3111">
              <w:rPr>
                <w:rFonts w:eastAsia="Times New Roman"/>
                <w:color w:val="000000" w:themeColor="text1"/>
                <w:sz w:val="26"/>
                <w:szCs w:val="26"/>
                <w:lang w:val="ro-RO" w:eastAsia="en-US"/>
              </w:rPr>
              <w:t>iv</w:t>
            </w:r>
            <w:r w:rsidR="006C3365" w:rsidRPr="00AD3111">
              <w:rPr>
                <w:rFonts w:eastAsia="Times New Roman"/>
                <w:color w:val="000000" w:themeColor="text1"/>
                <w:sz w:val="26"/>
                <w:szCs w:val="26"/>
                <w:lang w:val="ro-RO" w:eastAsia="en-US"/>
              </w:rPr>
              <w:t>. Acest fapt va avea un impact p</w:t>
            </w:r>
            <w:r w:rsidR="00733173" w:rsidRPr="00AD3111">
              <w:rPr>
                <w:rFonts w:eastAsia="Times New Roman"/>
                <w:color w:val="000000" w:themeColor="text1"/>
                <w:sz w:val="26"/>
                <w:szCs w:val="26"/>
                <w:lang w:val="ro-RO" w:eastAsia="en-US"/>
              </w:rPr>
              <w:t>o</w:t>
            </w:r>
            <w:r w:rsidR="006C3365" w:rsidRPr="00AD3111">
              <w:rPr>
                <w:rFonts w:eastAsia="Times New Roman"/>
                <w:color w:val="000000" w:themeColor="text1"/>
                <w:sz w:val="26"/>
                <w:szCs w:val="26"/>
                <w:lang w:val="ro-RO" w:eastAsia="en-US"/>
              </w:rPr>
              <w:t>zitiv</w:t>
            </w:r>
            <w:r w:rsidR="00733173" w:rsidRPr="00AD3111">
              <w:rPr>
                <w:rFonts w:eastAsia="Times New Roman"/>
                <w:color w:val="000000" w:themeColor="text1"/>
                <w:sz w:val="26"/>
                <w:szCs w:val="26"/>
                <w:lang w:val="ro-RO" w:eastAsia="en-US"/>
              </w:rPr>
              <w:t xml:space="preserve"> </w:t>
            </w:r>
            <w:r w:rsidR="009B5603" w:rsidRPr="00AD3111">
              <w:rPr>
                <w:rFonts w:eastAsia="Times New Roman"/>
                <w:color w:val="000000" w:themeColor="text1"/>
                <w:sz w:val="26"/>
                <w:szCs w:val="26"/>
                <w:lang w:val="ro-RO" w:eastAsia="en-US"/>
              </w:rPr>
              <w:t xml:space="preserve">asupra </w:t>
            </w:r>
            <w:r w:rsidR="00814475" w:rsidRPr="00AD3111">
              <w:rPr>
                <w:rFonts w:eastAsia="Times New Roman"/>
                <w:color w:val="000000" w:themeColor="text1"/>
                <w:sz w:val="26"/>
                <w:szCs w:val="26"/>
                <w:lang w:val="ro-RO" w:eastAsia="en-US"/>
              </w:rPr>
              <w:t>agenților economici</w:t>
            </w:r>
            <w:r w:rsidR="003C6E99" w:rsidRPr="00AD3111">
              <w:rPr>
                <w:rFonts w:eastAsia="Times New Roman"/>
                <w:color w:val="000000" w:themeColor="text1"/>
                <w:sz w:val="26"/>
                <w:szCs w:val="26"/>
                <w:lang w:val="ro-RO" w:eastAsia="en-US"/>
              </w:rPr>
              <w:t xml:space="preserve"> deoarece </w:t>
            </w:r>
            <w:r w:rsidR="00ED0EDB" w:rsidRPr="00AD3111">
              <w:rPr>
                <w:rFonts w:eastAsia="Times New Roman"/>
                <w:color w:val="000000" w:themeColor="text1"/>
                <w:sz w:val="26"/>
                <w:szCs w:val="26"/>
                <w:lang w:val="ro-RO" w:eastAsia="en-US"/>
              </w:rPr>
              <w:t>va fi un act normativ complet unde se v-or regăsi cerințe de calitate și de comercializare pentru produsele de acvacultură.</w:t>
            </w:r>
          </w:p>
          <w:p w:rsidR="00A02DA9" w:rsidRDefault="00C85D94" w:rsidP="004875BA">
            <w:pPr>
              <w:pStyle w:val="Style7"/>
              <w:tabs>
                <w:tab w:val="left" w:leader="underscore" w:pos="9374"/>
              </w:tabs>
              <w:ind w:left="-14" w:firstLine="720"/>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T</w:t>
            </w:r>
            <w:r w:rsidR="00BF0963" w:rsidRPr="00AD3111">
              <w:rPr>
                <w:rFonts w:eastAsia="Times New Roman"/>
                <w:color w:val="000000" w:themeColor="text1"/>
                <w:sz w:val="26"/>
                <w:szCs w:val="26"/>
                <w:lang w:val="ro-RO" w:eastAsia="en-US"/>
              </w:rPr>
              <w:t>otodată,</w:t>
            </w:r>
            <w:r w:rsidRPr="00AD3111">
              <w:rPr>
                <w:rFonts w:eastAsia="Times New Roman"/>
                <w:color w:val="000000" w:themeColor="text1"/>
                <w:sz w:val="26"/>
                <w:szCs w:val="26"/>
                <w:lang w:val="ro-RO" w:eastAsia="en-US"/>
              </w:rPr>
              <w:t xml:space="preserve"> Hotărârea de Guvern</w:t>
            </w:r>
            <w:r w:rsidR="00BF0963" w:rsidRPr="00AD3111">
              <w:rPr>
                <w:rFonts w:eastAsia="Times New Roman"/>
                <w:color w:val="000000" w:themeColor="text1"/>
                <w:sz w:val="26"/>
                <w:szCs w:val="26"/>
                <w:lang w:val="ro-RO" w:eastAsia="en-US"/>
              </w:rPr>
              <w:t xml:space="preserve"> în cauză</w:t>
            </w:r>
            <w:r w:rsidR="00892569" w:rsidRPr="00AD3111">
              <w:rPr>
                <w:rFonts w:eastAsia="Times New Roman"/>
                <w:color w:val="000000" w:themeColor="text1"/>
                <w:sz w:val="26"/>
                <w:szCs w:val="26"/>
                <w:lang w:val="ro-RO" w:eastAsia="en-US"/>
              </w:rPr>
              <w:t xml:space="preserve"> se armonizează</w:t>
            </w:r>
            <w:r w:rsidR="00BF0963" w:rsidRPr="00AD3111">
              <w:rPr>
                <w:rFonts w:eastAsia="Times New Roman"/>
                <w:color w:val="000000" w:themeColor="text1"/>
                <w:sz w:val="26"/>
                <w:szCs w:val="26"/>
                <w:lang w:val="ro-RO" w:eastAsia="en-US"/>
              </w:rPr>
              <w:t xml:space="preserve"> cu Regulamentul (CEE) nr. </w:t>
            </w:r>
            <w:r w:rsidR="0009413D" w:rsidRPr="00AD3111">
              <w:rPr>
                <w:rFonts w:eastAsia="Times New Roman"/>
                <w:color w:val="000000" w:themeColor="text1"/>
                <w:sz w:val="26"/>
                <w:szCs w:val="26"/>
                <w:lang w:val="ro-RO" w:eastAsia="en-US"/>
              </w:rPr>
              <w:t>2136/89 privind stabilirea unor standarde comune de comercializa</w:t>
            </w:r>
            <w:r w:rsidR="00A02DA9" w:rsidRPr="00AD3111">
              <w:rPr>
                <w:rFonts w:eastAsia="Times New Roman"/>
                <w:color w:val="000000" w:themeColor="text1"/>
                <w:sz w:val="26"/>
                <w:szCs w:val="26"/>
                <w:lang w:val="ro-RO" w:eastAsia="en-US"/>
              </w:rPr>
              <w:t>re pentru conservele de sardine și Regulamentul (CEE</w:t>
            </w:r>
            <w:r w:rsidR="00A02DA9">
              <w:rPr>
                <w:rFonts w:eastAsia="Times New Roman"/>
                <w:color w:val="000000" w:themeColor="text1"/>
                <w:sz w:val="26"/>
                <w:szCs w:val="26"/>
                <w:lang w:val="ro-RO" w:eastAsia="en-US"/>
              </w:rPr>
              <w:t xml:space="preserve">) nr. 1536/92 </w:t>
            </w:r>
            <w:r w:rsidR="00751CBE">
              <w:rPr>
                <w:rFonts w:eastAsia="Times New Roman"/>
                <w:color w:val="000000" w:themeColor="text1"/>
                <w:sz w:val="26"/>
                <w:szCs w:val="26"/>
                <w:lang w:val="ro-RO" w:eastAsia="en-US"/>
              </w:rPr>
              <w:t xml:space="preserve">privind stabilirea normelor comune de comercializare pentru conservele de ton </w:t>
            </w:r>
            <w:r w:rsidR="00745CD6">
              <w:rPr>
                <w:rFonts w:eastAsia="Times New Roman"/>
                <w:color w:val="000000" w:themeColor="text1"/>
                <w:sz w:val="26"/>
                <w:szCs w:val="26"/>
                <w:lang w:val="ro-RO" w:eastAsia="en-US"/>
              </w:rPr>
              <w:t xml:space="preserve">și de pălămidă. </w:t>
            </w:r>
          </w:p>
          <w:p w:rsidR="00D84BBE" w:rsidRDefault="00D84BBE" w:rsidP="004875BA">
            <w:pPr>
              <w:pStyle w:val="Style7"/>
              <w:tabs>
                <w:tab w:val="left" w:leader="underscore" w:pos="9374"/>
              </w:tabs>
              <w:ind w:left="-14" w:firstLine="720"/>
              <w:jc w:val="both"/>
              <w:rPr>
                <w:rFonts w:eastAsia="Times New Roman"/>
                <w:color w:val="000000" w:themeColor="text1"/>
                <w:sz w:val="26"/>
                <w:szCs w:val="26"/>
                <w:lang w:val="ro-RO" w:eastAsia="en-US"/>
              </w:rPr>
            </w:pPr>
            <w:r>
              <w:rPr>
                <w:rFonts w:eastAsia="Times New Roman"/>
                <w:color w:val="000000" w:themeColor="text1"/>
                <w:sz w:val="26"/>
                <w:szCs w:val="26"/>
                <w:lang w:val="ro-RO" w:eastAsia="en-US"/>
              </w:rPr>
              <w:t>Mai mult, dat fiind statutul de țară candidată la UE, obținut de către Republica Mo</w:t>
            </w:r>
            <w:r w:rsidR="00995D46">
              <w:rPr>
                <w:rFonts w:eastAsia="Times New Roman"/>
                <w:color w:val="000000" w:themeColor="text1"/>
                <w:sz w:val="26"/>
                <w:szCs w:val="26"/>
                <w:lang w:val="ro-RO" w:eastAsia="en-US"/>
              </w:rPr>
              <w:t xml:space="preserve">ldova în iunie 2022, revizuirea și racordarea cadrului normativ național la cadrul comunitar reprezintă un rezident, pe care Guvernul urmărește să-l realizeze în </w:t>
            </w:r>
            <w:r w:rsidR="0016777B">
              <w:rPr>
                <w:rFonts w:eastAsia="Times New Roman"/>
                <w:color w:val="000000" w:themeColor="text1"/>
                <w:sz w:val="26"/>
                <w:szCs w:val="26"/>
                <w:lang w:val="ro-RO" w:eastAsia="en-US"/>
              </w:rPr>
              <w:t>termeni cât mai proximi.</w:t>
            </w:r>
            <w:r w:rsidR="002C0FDB">
              <w:rPr>
                <w:rFonts w:eastAsia="Times New Roman"/>
                <w:color w:val="000000" w:themeColor="text1"/>
                <w:sz w:val="26"/>
                <w:szCs w:val="26"/>
                <w:lang w:val="ro-RO" w:eastAsia="en-US"/>
              </w:rPr>
              <w:t xml:space="preserve"> </w:t>
            </w:r>
          </w:p>
          <w:p w:rsidR="004875BA" w:rsidRPr="00187CBF" w:rsidRDefault="004875BA" w:rsidP="004875BA">
            <w:pPr>
              <w:pStyle w:val="Style7"/>
              <w:tabs>
                <w:tab w:val="left" w:leader="underscore" w:pos="9374"/>
              </w:tabs>
              <w:ind w:left="-14" w:firstLine="720"/>
              <w:jc w:val="both"/>
              <w:rPr>
                <w:rFonts w:eastAsia="Times New Roman"/>
                <w:color w:val="000000" w:themeColor="text1"/>
                <w:sz w:val="26"/>
                <w:szCs w:val="26"/>
                <w:lang w:val="ro-RO" w:eastAsia="en-US"/>
              </w:rPr>
            </w:pPr>
            <w:r w:rsidRPr="00187CBF">
              <w:rPr>
                <w:rFonts w:eastAsia="Times New Roman"/>
                <w:color w:val="000000" w:themeColor="text1"/>
                <w:sz w:val="26"/>
                <w:szCs w:val="26"/>
                <w:lang w:val="ro-RO" w:eastAsia="en-US"/>
              </w:rPr>
              <w:t xml:space="preserve">Fără o intervenție în direcția elaborării și aprobării prezentei hotărâri va duce la plasarea pe piață a produselor </w:t>
            </w:r>
            <w:r w:rsidR="00574C33" w:rsidRPr="00187CBF">
              <w:rPr>
                <w:rFonts w:eastAsia="Times New Roman"/>
                <w:color w:val="000000" w:themeColor="text1"/>
                <w:sz w:val="26"/>
                <w:szCs w:val="26"/>
                <w:lang w:val="ro-RO" w:eastAsia="en-US"/>
              </w:rPr>
              <w:t>pescărești și de acvacultură</w:t>
            </w:r>
            <w:r w:rsidRPr="00187CBF">
              <w:rPr>
                <w:rFonts w:eastAsia="Times New Roman"/>
                <w:color w:val="000000" w:themeColor="text1"/>
                <w:sz w:val="26"/>
                <w:szCs w:val="26"/>
                <w:lang w:val="ro-RO" w:eastAsia="en-US"/>
              </w:rPr>
              <w:t xml:space="preserve"> necalitative și neconforme legislației naționale în vigoare, dar și punerea în pericol a sănătății consumatorilor.</w:t>
            </w:r>
          </w:p>
          <w:p w:rsidR="00771DB6" w:rsidRPr="00187CBF" w:rsidRDefault="00091529" w:rsidP="00091529">
            <w:pPr>
              <w:pStyle w:val="Style7"/>
              <w:tabs>
                <w:tab w:val="left" w:leader="underscore" w:pos="9374"/>
              </w:tabs>
              <w:ind w:firstLine="702"/>
              <w:jc w:val="both"/>
              <w:rPr>
                <w:rFonts w:eastAsia="Times New Roman"/>
                <w:color w:val="000000" w:themeColor="text1"/>
                <w:sz w:val="26"/>
                <w:szCs w:val="26"/>
                <w:lang w:val="ro-RO" w:eastAsia="en-US"/>
              </w:rPr>
            </w:pPr>
            <w:r w:rsidRPr="00187CBF">
              <w:rPr>
                <w:rFonts w:eastAsia="Times New Roman"/>
                <w:color w:val="000000" w:themeColor="text1"/>
                <w:sz w:val="26"/>
                <w:szCs w:val="26"/>
                <w:lang w:val="ro-RO" w:eastAsia="en-US"/>
              </w:rPr>
              <w:t xml:space="preserve"> </w:t>
            </w:r>
            <w:r w:rsidR="00771DB6" w:rsidRPr="00187CBF">
              <w:rPr>
                <w:rFonts w:eastAsia="Times New Roman"/>
                <w:color w:val="000000" w:themeColor="text1"/>
                <w:sz w:val="26"/>
                <w:szCs w:val="26"/>
                <w:lang w:val="ro-RO" w:eastAsia="en-US"/>
              </w:rPr>
              <w:t xml:space="preserve">În cazul în care nu va fi întreprinsă </w:t>
            </w:r>
            <w:r w:rsidR="00C9681B" w:rsidRPr="00187CBF">
              <w:rPr>
                <w:rFonts w:eastAsia="Times New Roman"/>
                <w:color w:val="000000" w:themeColor="text1"/>
                <w:sz w:val="26"/>
                <w:szCs w:val="26"/>
                <w:lang w:val="ro-RO" w:eastAsia="en-US"/>
              </w:rPr>
              <w:t xml:space="preserve">nici o </w:t>
            </w:r>
            <w:r w:rsidR="0084548E" w:rsidRPr="00187CBF">
              <w:rPr>
                <w:rFonts w:eastAsia="Times New Roman"/>
                <w:color w:val="000000" w:themeColor="text1"/>
                <w:sz w:val="26"/>
                <w:szCs w:val="26"/>
                <w:lang w:val="ro-RO" w:eastAsia="en-US"/>
              </w:rPr>
              <w:t>acțiune</w:t>
            </w:r>
            <w:r w:rsidR="00C9681B" w:rsidRPr="00187CBF">
              <w:rPr>
                <w:rFonts w:eastAsia="Times New Roman"/>
                <w:color w:val="000000" w:themeColor="text1"/>
                <w:sz w:val="26"/>
                <w:szCs w:val="26"/>
                <w:lang w:val="ro-RO" w:eastAsia="en-US"/>
              </w:rPr>
              <w:t xml:space="preserve">, </w:t>
            </w:r>
            <w:r w:rsidR="00771DB6" w:rsidRPr="00187CBF">
              <w:rPr>
                <w:rFonts w:eastAsia="Times New Roman"/>
                <w:color w:val="000000" w:themeColor="text1"/>
                <w:sz w:val="26"/>
                <w:szCs w:val="26"/>
                <w:lang w:val="ro-RO" w:eastAsia="en-US"/>
              </w:rPr>
              <w:t xml:space="preserve">poate surveni una din următoarele </w:t>
            </w:r>
            <w:r w:rsidR="0084548E" w:rsidRPr="00187CBF">
              <w:rPr>
                <w:rFonts w:eastAsia="Times New Roman"/>
                <w:color w:val="000000" w:themeColor="text1"/>
                <w:sz w:val="26"/>
                <w:szCs w:val="26"/>
                <w:lang w:val="ro-RO" w:eastAsia="en-US"/>
              </w:rPr>
              <w:t>situații</w:t>
            </w:r>
            <w:r w:rsidR="00771DB6" w:rsidRPr="00187CBF">
              <w:rPr>
                <w:rFonts w:eastAsia="Times New Roman"/>
                <w:color w:val="000000" w:themeColor="text1"/>
                <w:sz w:val="26"/>
                <w:szCs w:val="26"/>
                <w:lang w:val="ro-RO" w:eastAsia="en-US"/>
              </w:rPr>
              <w:t xml:space="preserve">: </w:t>
            </w:r>
          </w:p>
          <w:p w:rsidR="00771DB6" w:rsidRPr="0065488A" w:rsidRDefault="00771DB6" w:rsidP="00091529">
            <w:pPr>
              <w:pStyle w:val="Style7"/>
              <w:tabs>
                <w:tab w:val="left" w:leader="underscore" w:pos="9374"/>
              </w:tabs>
              <w:ind w:left="-18" w:firstLine="810"/>
              <w:jc w:val="both"/>
              <w:rPr>
                <w:rFonts w:eastAsia="Times New Roman"/>
                <w:color w:val="000000" w:themeColor="text1"/>
                <w:sz w:val="26"/>
                <w:szCs w:val="26"/>
                <w:lang w:val="ro-RO" w:eastAsia="en-US"/>
              </w:rPr>
            </w:pPr>
            <w:r w:rsidRPr="00187CBF">
              <w:rPr>
                <w:rFonts w:eastAsia="Times New Roman"/>
                <w:color w:val="000000" w:themeColor="text1"/>
                <w:sz w:val="26"/>
                <w:szCs w:val="26"/>
                <w:lang w:val="ro-RO" w:eastAsia="en-US"/>
              </w:rPr>
              <w:t xml:space="preserve">- nu va fi posibilă asigurarea </w:t>
            </w:r>
            <w:r w:rsidR="0078052E" w:rsidRPr="00187CBF">
              <w:rPr>
                <w:rFonts w:eastAsia="Times New Roman"/>
                <w:color w:val="000000" w:themeColor="text1"/>
                <w:sz w:val="26"/>
                <w:szCs w:val="26"/>
                <w:lang w:val="ro-RO" w:eastAsia="en-US"/>
              </w:rPr>
              <w:t>protecției</w:t>
            </w:r>
            <w:r w:rsidRPr="00187CBF">
              <w:rPr>
                <w:rFonts w:eastAsia="Times New Roman"/>
                <w:color w:val="000000" w:themeColor="text1"/>
                <w:sz w:val="26"/>
                <w:szCs w:val="26"/>
                <w:lang w:val="ro-RO" w:eastAsia="en-US"/>
              </w:rPr>
              <w:t xml:space="preserve"> </w:t>
            </w:r>
            <w:r w:rsidR="0078052E" w:rsidRPr="00187CBF">
              <w:rPr>
                <w:rFonts w:eastAsia="Times New Roman"/>
                <w:color w:val="000000" w:themeColor="text1"/>
                <w:sz w:val="26"/>
                <w:szCs w:val="26"/>
                <w:lang w:val="ro-RO" w:eastAsia="en-US"/>
              </w:rPr>
              <w:t>sănătății</w:t>
            </w:r>
            <w:r w:rsidRPr="00187CBF">
              <w:rPr>
                <w:rFonts w:eastAsia="Times New Roman"/>
                <w:color w:val="000000" w:themeColor="text1"/>
                <w:sz w:val="26"/>
                <w:szCs w:val="26"/>
                <w:lang w:val="ro-RO" w:eastAsia="en-US"/>
              </w:rPr>
              <w:t xml:space="preserve"> umane </w:t>
            </w:r>
            <w:r w:rsidR="0078052E" w:rsidRPr="00187CBF">
              <w:rPr>
                <w:rFonts w:eastAsia="Times New Roman"/>
                <w:color w:val="000000" w:themeColor="text1"/>
                <w:sz w:val="26"/>
                <w:szCs w:val="26"/>
                <w:lang w:val="ro-RO" w:eastAsia="en-US"/>
              </w:rPr>
              <w:t>și</w:t>
            </w:r>
            <w:r w:rsidRPr="00187CBF">
              <w:rPr>
                <w:rFonts w:eastAsia="Times New Roman"/>
                <w:color w:val="000000" w:themeColor="text1"/>
                <w:sz w:val="26"/>
                <w:szCs w:val="26"/>
                <w:lang w:val="ro-RO" w:eastAsia="en-US"/>
              </w:rPr>
              <w:t xml:space="preserve"> a intereselor consumatorului privind </w:t>
            </w:r>
            <w:r w:rsidRPr="0065488A">
              <w:rPr>
                <w:rFonts w:eastAsia="Times New Roman"/>
                <w:color w:val="000000" w:themeColor="text1"/>
                <w:sz w:val="26"/>
                <w:szCs w:val="26"/>
                <w:lang w:val="ro-RO" w:eastAsia="en-US"/>
              </w:rPr>
              <w:t>calitatea produse</w:t>
            </w:r>
            <w:r w:rsidR="006D1E37" w:rsidRPr="0065488A">
              <w:rPr>
                <w:rFonts w:eastAsia="Times New Roman"/>
                <w:color w:val="000000" w:themeColor="text1"/>
                <w:sz w:val="26"/>
                <w:szCs w:val="26"/>
                <w:lang w:val="ro-RO" w:eastAsia="en-US"/>
              </w:rPr>
              <w:t xml:space="preserve">lor </w:t>
            </w:r>
            <w:r w:rsidR="00574C33" w:rsidRPr="0065488A">
              <w:rPr>
                <w:rFonts w:eastAsia="Times New Roman"/>
                <w:color w:val="000000" w:themeColor="text1"/>
                <w:sz w:val="26"/>
                <w:szCs w:val="26"/>
                <w:lang w:val="ro-RO" w:eastAsia="en-US"/>
              </w:rPr>
              <w:t>pescărești și de acvacultură</w:t>
            </w:r>
            <w:r w:rsidR="006D1E37" w:rsidRPr="0065488A">
              <w:rPr>
                <w:rFonts w:eastAsia="Times New Roman"/>
                <w:color w:val="000000" w:themeColor="text1"/>
                <w:sz w:val="26"/>
                <w:szCs w:val="26"/>
                <w:lang w:val="ro-RO" w:eastAsia="en-US"/>
              </w:rPr>
              <w:t xml:space="preserve"> plasate pe piață;</w:t>
            </w:r>
          </w:p>
          <w:p w:rsidR="00771DB6" w:rsidRDefault="00771DB6" w:rsidP="00091529">
            <w:pPr>
              <w:pStyle w:val="Style7"/>
              <w:tabs>
                <w:tab w:val="left" w:leader="underscore" w:pos="9374"/>
              </w:tabs>
              <w:ind w:firstLine="792"/>
              <w:jc w:val="both"/>
              <w:rPr>
                <w:rFonts w:eastAsia="Times New Roman"/>
                <w:color w:val="000000" w:themeColor="text1"/>
                <w:sz w:val="26"/>
                <w:szCs w:val="26"/>
                <w:lang w:val="ro-RO" w:eastAsia="en-US"/>
              </w:rPr>
            </w:pPr>
            <w:r w:rsidRPr="0065488A">
              <w:rPr>
                <w:rFonts w:eastAsia="Times New Roman"/>
                <w:color w:val="000000" w:themeColor="text1"/>
                <w:sz w:val="26"/>
                <w:szCs w:val="26"/>
                <w:lang w:val="ro-RO" w:eastAsia="en-US"/>
              </w:rPr>
              <w:t xml:space="preserve">- nu va fi realizată prevenirea, eliminarea sau reducerea până la nivelurile admisibile a </w:t>
            </w:r>
            <w:r w:rsidRPr="003D4EC9">
              <w:rPr>
                <w:rFonts w:eastAsia="Times New Roman"/>
                <w:color w:val="000000" w:themeColor="text1"/>
                <w:sz w:val="26"/>
                <w:szCs w:val="26"/>
                <w:lang w:val="ro-RO" w:eastAsia="en-US"/>
              </w:rPr>
              <w:t>riscurilor pentru sănătatea umană.</w:t>
            </w:r>
          </w:p>
          <w:p w:rsidR="0039004A" w:rsidRPr="003D4EC9" w:rsidRDefault="0039004A" w:rsidP="00091529">
            <w:pPr>
              <w:pStyle w:val="Style7"/>
              <w:tabs>
                <w:tab w:val="left" w:leader="underscore" w:pos="9374"/>
              </w:tabs>
              <w:ind w:firstLine="792"/>
              <w:jc w:val="both"/>
              <w:rPr>
                <w:rFonts w:eastAsia="Times New Roman"/>
                <w:color w:val="000000" w:themeColor="text1"/>
                <w:sz w:val="26"/>
                <w:szCs w:val="26"/>
                <w:lang w:val="ro-RO" w:eastAsia="en-US"/>
              </w:rPr>
            </w:pPr>
          </w:p>
          <w:p w:rsidR="00771DB6" w:rsidRPr="003D4EC9" w:rsidRDefault="00771DB6" w:rsidP="00771DB6">
            <w:pPr>
              <w:pStyle w:val="Style7"/>
              <w:tabs>
                <w:tab w:val="left" w:leader="underscore" w:pos="9374"/>
              </w:tabs>
              <w:ind w:left="720"/>
              <w:jc w:val="both"/>
              <w:rPr>
                <w:rFonts w:eastAsia="Times New Roman"/>
                <w:color w:val="000000" w:themeColor="text1"/>
                <w:sz w:val="26"/>
                <w:szCs w:val="26"/>
                <w:lang w:val="ro-RO" w:eastAsia="en-US"/>
              </w:rPr>
            </w:pPr>
            <w:r w:rsidRPr="003D4EC9">
              <w:rPr>
                <w:rFonts w:eastAsia="Times New Roman"/>
                <w:color w:val="000000" w:themeColor="text1"/>
                <w:sz w:val="26"/>
                <w:szCs w:val="26"/>
                <w:lang w:val="ro-RO" w:eastAsia="en-US"/>
              </w:rPr>
              <w:t>Posibile dezavantaje:</w:t>
            </w:r>
          </w:p>
          <w:p w:rsidR="00771DB6" w:rsidRPr="003D4EC9" w:rsidRDefault="00C9681B" w:rsidP="00091529">
            <w:pPr>
              <w:pStyle w:val="Style7"/>
              <w:tabs>
                <w:tab w:val="left" w:leader="underscore" w:pos="9374"/>
              </w:tabs>
              <w:ind w:left="720" w:firstLine="72"/>
              <w:jc w:val="both"/>
              <w:rPr>
                <w:rFonts w:eastAsia="Times New Roman"/>
                <w:color w:val="000000" w:themeColor="text1"/>
                <w:sz w:val="26"/>
                <w:szCs w:val="26"/>
                <w:lang w:val="ro-RO" w:eastAsia="en-US"/>
              </w:rPr>
            </w:pPr>
            <w:r w:rsidRPr="003D4EC9">
              <w:rPr>
                <w:rFonts w:eastAsia="Times New Roman"/>
                <w:color w:val="000000" w:themeColor="text1"/>
                <w:sz w:val="26"/>
                <w:szCs w:val="26"/>
                <w:lang w:val="ro-RO" w:eastAsia="en-US"/>
              </w:rPr>
              <w:t>- p</w:t>
            </w:r>
            <w:r w:rsidR="00771DB6" w:rsidRPr="003D4EC9">
              <w:rPr>
                <w:rFonts w:eastAsia="Times New Roman"/>
                <w:color w:val="000000" w:themeColor="text1"/>
                <w:sz w:val="26"/>
                <w:szCs w:val="26"/>
                <w:lang w:val="ro-RO" w:eastAsia="en-US"/>
              </w:rPr>
              <w:t xml:space="preserve">unerea în pericol a </w:t>
            </w:r>
            <w:r w:rsidR="0078052E" w:rsidRPr="003D4EC9">
              <w:rPr>
                <w:rFonts w:eastAsia="Times New Roman"/>
                <w:color w:val="000000" w:themeColor="text1"/>
                <w:sz w:val="26"/>
                <w:szCs w:val="26"/>
                <w:lang w:val="ro-RO" w:eastAsia="en-US"/>
              </w:rPr>
              <w:t>sănătății</w:t>
            </w:r>
            <w:r w:rsidR="00771DB6" w:rsidRPr="003D4EC9">
              <w:rPr>
                <w:rFonts w:eastAsia="Times New Roman"/>
                <w:color w:val="000000" w:themeColor="text1"/>
                <w:sz w:val="26"/>
                <w:szCs w:val="26"/>
                <w:lang w:val="ro-RO" w:eastAsia="en-US"/>
              </w:rPr>
              <w:t xml:space="preserve"> publice;</w:t>
            </w:r>
          </w:p>
          <w:p w:rsidR="00771DB6" w:rsidRPr="003D4EC9" w:rsidRDefault="00C9681B" w:rsidP="006A4698">
            <w:pPr>
              <w:pStyle w:val="Style7"/>
              <w:tabs>
                <w:tab w:val="left" w:leader="underscore" w:pos="9374"/>
              </w:tabs>
              <w:ind w:left="720" w:firstLine="72"/>
              <w:jc w:val="both"/>
              <w:rPr>
                <w:rFonts w:eastAsia="Times New Roman"/>
                <w:color w:val="000000" w:themeColor="text1"/>
                <w:sz w:val="26"/>
                <w:szCs w:val="26"/>
                <w:lang w:val="ro-RO" w:eastAsia="en-US"/>
              </w:rPr>
            </w:pPr>
            <w:r w:rsidRPr="003D4EC9">
              <w:rPr>
                <w:rFonts w:eastAsia="Times New Roman"/>
                <w:color w:val="000000" w:themeColor="text1"/>
                <w:sz w:val="26"/>
                <w:szCs w:val="26"/>
                <w:lang w:val="ro-RO" w:eastAsia="en-US"/>
              </w:rPr>
              <w:t>- d</w:t>
            </w:r>
            <w:r w:rsidR="00771DB6" w:rsidRPr="003D4EC9">
              <w:rPr>
                <w:rFonts w:eastAsia="Times New Roman"/>
                <w:color w:val="000000" w:themeColor="text1"/>
                <w:sz w:val="26"/>
                <w:szCs w:val="26"/>
                <w:lang w:val="ro-RO" w:eastAsia="en-US"/>
              </w:rPr>
              <w:t>iminua</w:t>
            </w:r>
            <w:r w:rsidR="006A4698" w:rsidRPr="003D4EC9">
              <w:rPr>
                <w:rFonts w:eastAsia="Times New Roman"/>
                <w:color w:val="000000" w:themeColor="text1"/>
                <w:sz w:val="26"/>
                <w:szCs w:val="26"/>
                <w:lang w:val="ro-RO" w:eastAsia="en-US"/>
              </w:rPr>
              <w:t xml:space="preserve">rea </w:t>
            </w:r>
            <w:proofErr w:type="spellStart"/>
            <w:r w:rsidR="006A4698" w:rsidRPr="003D4EC9">
              <w:rPr>
                <w:rFonts w:eastAsia="Times New Roman"/>
                <w:color w:val="000000" w:themeColor="text1"/>
                <w:sz w:val="26"/>
                <w:szCs w:val="26"/>
                <w:lang w:val="ro-RO" w:eastAsia="en-US"/>
              </w:rPr>
              <w:t>competivităţii</w:t>
            </w:r>
            <w:proofErr w:type="spellEnd"/>
            <w:r w:rsidR="006A4698" w:rsidRPr="003D4EC9">
              <w:rPr>
                <w:rFonts w:eastAsia="Times New Roman"/>
                <w:color w:val="000000" w:themeColor="text1"/>
                <w:sz w:val="26"/>
                <w:szCs w:val="26"/>
                <w:lang w:val="ro-RO" w:eastAsia="en-US"/>
              </w:rPr>
              <w:t xml:space="preserve"> produselor;</w:t>
            </w:r>
          </w:p>
          <w:p w:rsidR="00771DB6" w:rsidRDefault="00437FC0" w:rsidP="00091529">
            <w:pPr>
              <w:pStyle w:val="Style7"/>
              <w:tabs>
                <w:tab w:val="left" w:leader="underscore" w:pos="9374"/>
              </w:tabs>
              <w:ind w:firstLine="792"/>
              <w:jc w:val="both"/>
              <w:rPr>
                <w:rFonts w:eastAsia="Times New Roman"/>
                <w:color w:val="000000" w:themeColor="text1"/>
                <w:sz w:val="26"/>
                <w:szCs w:val="26"/>
                <w:lang w:val="ro-RO" w:eastAsia="en-US"/>
              </w:rPr>
            </w:pPr>
            <w:r>
              <w:rPr>
                <w:rFonts w:eastAsia="Times New Roman"/>
                <w:color w:val="000000" w:themeColor="text1"/>
                <w:sz w:val="26"/>
                <w:szCs w:val="26"/>
                <w:lang w:val="ro-RO" w:eastAsia="en-US"/>
              </w:rPr>
              <w:t>-</w:t>
            </w:r>
            <w:r w:rsidR="003D4EC9" w:rsidRPr="003D4EC9">
              <w:rPr>
                <w:rFonts w:eastAsia="Times New Roman"/>
                <w:color w:val="000000" w:themeColor="text1"/>
                <w:sz w:val="26"/>
                <w:szCs w:val="26"/>
                <w:lang w:val="ro-RO" w:eastAsia="en-US"/>
              </w:rPr>
              <w:t>a</w:t>
            </w:r>
            <w:r w:rsidR="00771DB6" w:rsidRPr="003D4EC9">
              <w:rPr>
                <w:rFonts w:eastAsia="Times New Roman"/>
                <w:color w:val="000000" w:themeColor="text1"/>
                <w:sz w:val="26"/>
                <w:szCs w:val="26"/>
                <w:lang w:val="ro-RO" w:eastAsia="en-US"/>
              </w:rPr>
              <w:t>utoritățile de control vor întâmpină dificultăți în activitatea de supraveghere și control asupra  unităților de p</w:t>
            </w:r>
            <w:r w:rsidR="007C759A" w:rsidRPr="003D4EC9">
              <w:rPr>
                <w:rFonts w:eastAsia="Times New Roman"/>
                <w:color w:val="000000" w:themeColor="text1"/>
                <w:sz w:val="26"/>
                <w:szCs w:val="26"/>
                <w:lang w:val="ro-RO" w:eastAsia="en-US"/>
              </w:rPr>
              <w:t>roducere și procesare a produselor pescărești și de acvacultură</w:t>
            </w:r>
            <w:r w:rsidR="00625F26">
              <w:rPr>
                <w:rFonts w:eastAsia="Times New Roman"/>
                <w:color w:val="000000" w:themeColor="text1"/>
                <w:sz w:val="26"/>
                <w:szCs w:val="26"/>
                <w:lang w:val="ro-RO" w:eastAsia="en-US"/>
              </w:rPr>
              <w:t>, lăsând loc de interpretare a cadrului normativ,</w:t>
            </w:r>
            <w:r w:rsidR="00771DB6" w:rsidRPr="003D4EC9">
              <w:rPr>
                <w:rFonts w:eastAsia="Times New Roman"/>
                <w:color w:val="000000" w:themeColor="text1"/>
                <w:sz w:val="26"/>
                <w:szCs w:val="26"/>
                <w:lang w:val="ro-RO" w:eastAsia="en-US"/>
              </w:rPr>
              <w:t xml:space="preserve"> având în vedere</w:t>
            </w:r>
            <w:r w:rsidR="00771DB6" w:rsidRPr="003D4EC9">
              <w:rPr>
                <w:rFonts w:eastAsia="Times New Roman"/>
                <w:b/>
                <w:color w:val="000000" w:themeColor="text1"/>
                <w:sz w:val="26"/>
                <w:szCs w:val="26"/>
                <w:lang w:val="ro-RO" w:eastAsia="en-US"/>
              </w:rPr>
              <w:t xml:space="preserve"> </w:t>
            </w:r>
            <w:r w:rsidR="005947D3">
              <w:rPr>
                <w:rFonts w:eastAsia="Times New Roman"/>
                <w:color w:val="000000" w:themeColor="text1"/>
                <w:sz w:val="26"/>
                <w:szCs w:val="26"/>
                <w:lang w:val="ro-RO" w:eastAsia="en-US"/>
              </w:rPr>
              <w:t>distorsionările</w:t>
            </w:r>
            <w:r w:rsidR="00771DB6" w:rsidRPr="003D4EC9">
              <w:rPr>
                <w:rFonts w:eastAsia="Times New Roman"/>
                <w:color w:val="000000" w:themeColor="text1"/>
                <w:sz w:val="26"/>
                <w:szCs w:val="26"/>
                <w:lang w:val="ro-RO" w:eastAsia="en-US"/>
              </w:rPr>
              <w:t xml:space="preserve"> existente în legislația națională.</w:t>
            </w:r>
          </w:p>
          <w:p w:rsidR="00625F26" w:rsidRPr="005A7957" w:rsidRDefault="00625F26" w:rsidP="00091529">
            <w:pPr>
              <w:pStyle w:val="Style7"/>
              <w:tabs>
                <w:tab w:val="left" w:leader="underscore" w:pos="9374"/>
              </w:tabs>
              <w:ind w:firstLine="792"/>
              <w:jc w:val="both"/>
              <w:rPr>
                <w:rFonts w:eastAsia="Times New Roman"/>
                <w:b/>
                <w:lang w:val="ro-RO" w:eastAsia="en-US"/>
              </w:rPr>
            </w:pPr>
          </w:p>
        </w:tc>
      </w:tr>
      <w:tr w:rsidR="005F46DE" w:rsidRPr="007D190C" w:rsidTr="00FB02FF">
        <w:trPr>
          <w:trHeight w:val="551"/>
        </w:trPr>
        <w:tc>
          <w:tcPr>
            <w:tcW w:w="9990" w:type="dxa"/>
            <w:gridSpan w:val="2"/>
          </w:tcPr>
          <w:p w:rsidR="005F46DE" w:rsidRPr="00AD3111" w:rsidRDefault="005F46DE" w:rsidP="005F46DE">
            <w:pPr>
              <w:pStyle w:val="Style7"/>
              <w:numPr>
                <w:ilvl w:val="0"/>
                <w:numId w:val="28"/>
              </w:numPr>
              <w:tabs>
                <w:tab w:val="left" w:leader="underscore" w:pos="9374"/>
              </w:tabs>
              <w:spacing w:before="240"/>
              <w:jc w:val="both"/>
              <w:rPr>
                <w:rFonts w:eastAsia="Times New Roman"/>
                <w:b/>
                <w:sz w:val="26"/>
                <w:szCs w:val="26"/>
                <w:lang w:val="ro-RO" w:eastAsia="en-US"/>
              </w:rPr>
            </w:pPr>
            <w:r w:rsidRPr="00AD3111">
              <w:rPr>
                <w:rFonts w:eastAsia="Times New Roman"/>
                <w:b/>
                <w:sz w:val="26"/>
                <w:szCs w:val="26"/>
                <w:lang w:val="ro-RO" w:eastAsia="en-US"/>
              </w:rPr>
              <w:lastRenderedPageBreak/>
              <w:t xml:space="preserve">Descrieți cadrul juridic actual aplicabil raporturilor analizate </w:t>
            </w:r>
            <w:r w:rsidR="00C15D4B" w:rsidRPr="00AD3111">
              <w:rPr>
                <w:rFonts w:eastAsia="Times New Roman"/>
                <w:b/>
                <w:sz w:val="26"/>
                <w:szCs w:val="26"/>
                <w:lang w:val="ro-RO" w:eastAsia="en-US"/>
              </w:rPr>
              <w:t>și</w:t>
            </w:r>
            <w:r w:rsidRPr="00AD3111">
              <w:rPr>
                <w:rFonts w:eastAsia="Times New Roman"/>
                <w:b/>
                <w:sz w:val="26"/>
                <w:szCs w:val="26"/>
                <w:lang w:val="ro-RO" w:eastAsia="en-US"/>
              </w:rPr>
              <w:t xml:space="preserve"> identificați </w:t>
            </w:r>
            <w:r w:rsidR="00C15D4B" w:rsidRPr="00AD3111">
              <w:rPr>
                <w:rFonts w:eastAsia="Times New Roman"/>
                <w:b/>
                <w:sz w:val="26"/>
                <w:szCs w:val="26"/>
                <w:lang w:val="ro-RO" w:eastAsia="en-US"/>
              </w:rPr>
              <w:t>carențele</w:t>
            </w:r>
            <w:r w:rsidRPr="00AD3111">
              <w:rPr>
                <w:rFonts w:eastAsia="Times New Roman"/>
                <w:b/>
                <w:sz w:val="26"/>
                <w:szCs w:val="26"/>
                <w:lang w:val="ro-RO" w:eastAsia="en-US"/>
              </w:rPr>
              <w:t xml:space="preserve"> prevederilor normative în vigoare, identificați documentele de politici </w:t>
            </w:r>
            <w:r w:rsidR="00C15D4B" w:rsidRPr="00AD3111">
              <w:rPr>
                <w:rFonts w:eastAsia="Times New Roman"/>
                <w:b/>
                <w:sz w:val="26"/>
                <w:szCs w:val="26"/>
                <w:lang w:val="ro-RO" w:eastAsia="en-US"/>
              </w:rPr>
              <w:t>și</w:t>
            </w:r>
            <w:r w:rsidRPr="00AD3111">
              <w:rPr>
                <w:rFonts w:eastAsia="Times New Roman"/>
                <w:b/>
                <w:sz w:val="26"/>
                <w:szCs w:val="26"/>
                <w:lang w:val="ro-RO" w:eastAsia="en-US"/>
              </w:rPr>
              <w:t xml:space="preserve"> reglementările existente care </w:t>
            </w:r>
            <w:r w:rsidR="00C15D4B" w:rsidRPr="00AD3111">
              <w:rPr>
                <w:rFonts w:eastAsia="Times New Roman"/>
                <w:b/>
                <w:sz w:val="26"/>
                <w:szCs w:val="26"/>
                <w:lang w:val="ro-RO" w:eastAsia="en-US"/>
              </w:rPr>
              <w:t>condiționează</w:t>
            </w:r>
            <w:r w:rsidRPr="00AD3111">
              <w:rPr>
                <w:rFonts w:eastAsia="Times New Roman"/>
                <w:b/>
                <w:sz w:val="26"/>
                <w:szCs w:val="26"/>
                <w:lang w:val="ro-RO" w:eastAsia="en-US"/>
              </w:rPr>
              <w:t xml:space="preserve"> </w:t>
            </w:r>
            <w:r w:rsidR="00C15D4B" w:rsidRPr="00AD3111">
              <w:rPr>
                <w:rFonts w:eastAsia="Times New Roman"/>
                <w:b/>
                <w:sz w:val="26"/>
                <w:szCs w:val="26"/>
                <w:lang w:val="ro-RO" w:eastAsia="en-US"/>
              </w:rPr>
              <w:t>intervenția</w:t>
            </w:r>
            <w:r w:rsidRPr="00AD3111">
              <w:rPr>
                <w:rFonts w:eastAsia="Times New Roman"/>
                <w:b/>
                <w:sz w:val="26"/>
                <w:szCs w:val="26"/>
                <w:lang w:val="ro-RO" w:eastAsia="en-US"/>
              </w:rPr>
              <w:t xml:space="preserve"> statului</w:t>
            </w:r>
          </w:p>
          <w:p w:rsidR="00063438" w:rsidRPr="00AD3111" w:rsidRDefault="00063438" w:rsidP="00E43A9D">
            <w:pPr>
              <w:pStyle w:val="Style7"/>
              <w:tabs>
                <w:tab w:val="left" w:leader="underscore" w:pos="9374"/>
              </w:tabs>
              <w:ind w:left="-18" w:firstLine="738"/>
              <w:jc w:val="both"/>
              <w:rPr>
                <w:rFonts w:eastAsia="Times New Roman"/>
                <w:color w:val="FF0000"/>
                <w:sz w:val="26"/>
                <w:szCs w:val="26"/>
                <w:lang w:val="ro-RO" w:eastAsia="en-US"/>
              </w:rPr>
            </w:pPr>
          </w:p>
          <w:p w:rsidR="00063438" w:rsidRPr="00AD3111" w:rsidRDefault="000122E0" w:rsidP="00E43A9D">
            <w:pPr>
              <w:pStyle w:val="Style7"/>
              <w:tabs>
                <w:tab w:val="left" w:leader="underscore" w:pos="9374"/>
              </w:tabs>
              <w:ind w:left="-18" w:firstLine="738"/>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Actele normative actuale aplicabile pentru aprobarea cerințelor de calita</w:t>
            </w:r>
            <w:r w:rsidR="00C6771A" w:rsidRPr="00AD3111">
              <w:rPr>
                <w:rFonts w:eastAsia="Times New Roman"/>
                <w:color w:val="000000" w:themeColor="text1"/>
                <w:sz w:val="26"/>
                <w:szCs w:val="26"/>
                <w:lang w:val="ro-RO" w:eastAsia="en-US"/>
              </w:rPr>
              <w:t>te</w:t>
            </w:r>
            <w:r w:rsidRPr="00AD3111">
              <w:rPr>
                <w:rFonts w:eastAsia="Times New Roman"/>
                <w:color w:val="000000" w:themeColor="text1"/>
                <w:sz w:val="26"/>
                <w:szCs w:val="26"/>
                <w:lang w:val="ro-RO" w:eastAsia="en-US"/>
              </w:rPr>
              <w:t>, sunt următoarele:</w:t>
            </w:r>
          </w:p>
          <w:p w:rsidR="00FB18A2" w:rsidRPr="00AD3111" w:rsidRDefault="00FB18A2" w:rsidP="00E43A9D">
            <w:pPr>
              <w:pStyle w:val="Style7"/>
              <w:tabs>
                <w:tab w:val="left" w:leader="underscore" w:pos="9374"/>
              </w:tabs>
              <w:ind w:left="-18" w:firstLine="738"/>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 xml:space="preserve">Prin </w:t>
            </w:r>
            <w:r w:rsidRPr="00AD3111">
              <w:rPr>
                <w:rFonts w:eastAsia="Times New Roman"/>
                <w:color w:val="000000" w:themeColor="text1"/>
                <w:sz w:val="26"/>
                <w:szCs w:val="26"/>
                <w:lang w:val="ro-RO"/>
              </w:rPr>
              <w:t>Legea 373/2023 privind modificarea unor acte normative (</w:t>
            </w:r>
            <w:r w:rsidRPr="00AD3111">
              <w:rPr>
                <w:rFonts w:eastAsia="Times New Roman"/>
                <w:bCs/>
                <w:color w:val="000000" w:themeColor="text1"/>
                <w:sz w:val="26"/>
                <w:szCs w:val="26"/>
                <w:lang w:val="ro-RO"/>
              </w:rPr>
              <w:t>privind facilitarea activității în domeniul alimentar) au f</w:t>
            </w:r>
            <w:r w:rsidR="00DA59A1" w:rsidRPr="00AD3111">
              <w:rPr>
                <w:rFonts w:eastAsia="Times New Roman"/>
                <w:bCs/>
                <w:color w:val="000000" w:themeColor="text1"/>
                <w:sz w:val="26"/>
                <w:szCs w:val="26"/>
                <w:lang w:val="ro-RO"/>
              </w:rPr>
              <w:t>ost operate modificări la următoarele legi aplicabile domeniului de acvacultură:</w:t>
            </w:r>
          </w:p>
          <w:p w:rsidR="000122E0" w:rsidRPr="00AD3111" w:rsidRDefault="003A48B5" w:rsidP="00B70BC8">
            <w:pPr>
              <w:shd w:val="clear" w:color="auto" w:fill="FFFFFF"/>
              <w:jc w:val="both"/>
              <w:rPr>
                <w:bCs/>
                <w:sz w:val="26"/>
                <w:szCs w:val="26"/>
                <w:lang w:val="ro-RO" w:eastAsia="ja-JP"/>
              </w:rPr>
            </w:pPr>
            <w:r w:rsidRPr="00AD3111">
              <w:rPr>
                <w:rFonts w:eastAsia="Times New Roman"/>
                <w:b/>
                <w:i/>
                <w:color w:val="000000" w:themeColor="text1"/>
                <w:sz w:val="26"/>
                <w:szCs w:val="26"/>
                <w:lang w:val="ro-RO"/>
              </w:rPr>
              <w:t xml:space="preserve">         </w:t>
            </w:r>
            <w:r w:rsidR="00443899" w:rsidRPr="00AD3111">
              <w:rPr>
                <w:rFonts w:eastAsia="Times New Roman"/>
                <w:b/>
                <w:i/>
                <w:color w:val="000000" w:themeColor="text1"/>
                <w:sz w:val="26"/>
                <w:szCs w:val="26"/>
                <w:lang w:val="ro-RO"/>
              </w:rPr>
              <w:t>Legea nr. 306/2018</w:t>
            </w:r>
            <w:r w:rsidR="00443899" w:rsidRPr="00AD3111">
              <w:rPr>
                <w:rFonts w:eastAsia="Times New Roman"/>
                <w:i/>
                <w:color w:val="000000" w:themeColor="text1"/>
                <w:sz w:val="26"/>
                <w:szCs w:val="26"/>
                <w:lang w:val="ro-RO"/>
              </w:rPr>
              <w:t xml:space="preserve"> privind siguranța alimentelor, </w:t>
            </w:r>
            <w:r w:rsidR="00443899" w:rsidRPr="00AD3111">
              <w:rPr>
                <w:rFonts w:eastAsia="Times New Roman"/>
                <w:color w:val="000000" w:themeColor="text1"/>
                <w:sz w:val="26"/>
                <w:szCs w:val="26"/>
                <w:lang w:val="ro-RO"/>
              </w:rPr>
              <w:t xml:space="preserve">care, în materie de produse alimentare, stabilește principiile generale de reglementare a domeniului produselor alimentare și al hranei pentru animale și a siguranței acestora, precum </w:t>
            </w:r>
            <w:r w:rsidR="00F7466B" w:rsidRPr="00AD3111">
              <w:rPr>
                <w:rFonts w:eastAsia="Times New Roman"/>
                <w:color w:val="000000" w:themeColor="text1"/>
                <w:sz w:val="26"/>
                <w:szCs w:val="26"/>
                <w:lang w:val="ro-RO"/>
              </w:rPr>
              <w:t xml:space="preserve">și oferă posibilitatea </w:t>
            </w:r>
            <w:r w:rsidR="004C5C1A" w:rsidRPr="00AD3111">
              <w:rPr>
                <w:rFonts w:eastAsia="Times New Roman"/>
                <w:color w:val="000000" w:themeColor="text1"/>
                <w:sz w:val="26"/>
                <w:szCs w:val="26"/>
                <w:lang w:val="ro-RO"/>
              </w:rPr>
              <w:t>pentru producătorii din domeniul alimentar de a primi/oferi garanții de siguranță pentru produsele alimentare în raporturile bilaterale de comerț atât pe plan național cât și pentru cei din străinătate, în baza unor mec</w:t>
            </w:r>
            <w:r w:rsidR="00C6771A" w:rsidRPr="00AD3111">
              <w:rPr>
                <w:rFonts w:eastAsia="Times New Roman"/>
                <w:color w:val="000000" w:themeColor="text1"/>
                <w:sz w:val="26"/>
                <w:szCs w:val="26"/>
                <w:lang w:val="ro-RO"/>
              </w:rPr>
              <w:t>anisme de echivalență reciprocă. Astfel</w:t>
            </w:r>
            <w:r w:rsidR="00885AB9" w:rsidRPr="00AD3111">
              <w:rPr>
                <w:rFonts w:eastAsia="Times New Roman"/>
                <w:color w:val="000000" w:themeColor="text1"/>
                <w:sz w:val="26"/>
                <w:szCs w:val="26"/>
                <w:lang w:val="ro-RO"/>
              </w:rPr>
              <w:t>,</w:t>
            </w:r>
            <w:r w:rsidR="00C6771A" w:rsidRPr="00AD3111">
              <w:rPr>
                <w:rFonts w:eastAsia="Times New Roman"/>
                <w:color w:val="000000" w:themeColor="text1"/>
                <w:sz w:val="26"/>
                <w:szCs w:val="26"/>
                <w:lang w:val="ro-RO"/>
              </w:rPr>
              <w:t xml:space="preserve"> conform </w:t>
            </w:r>
            <w:r w:rsidR="00885AB9" w:rsidRPr="00AD3111">
              <w:rPr>
                <w:rFonts w:eastAsia="Times New Roman"/>
                <w:color w:val="000000" w:themeColor="text1"/>
                <w:sz w:val="26"/>
                <w:szCs w:val="26"/>
                <w:lang w:val="ro-RO"/>
              </w:rPr>
              <w:t>prevederilor aprobate</w:t>
            </w:r>
            <w:r w:rsidR="00C56098" w:rsidRPr="00AD3111">
              <w:rPr>
                <w:rFonts w:eastAsia="Times New Roman"/>
                <w:color w:val="000000" w:themeColor="text1"/>
                <w:sz w:val="26"/>
                <w:szCs w:val="26"/>
                <w:lang w:val="ro-RO"/>
              </w:rPr>
              <w:t xml:space="preserve"> prin Legea 373/2023 privind modificarea unor acte normative</w:t>
            </w:r>
            <w:r w:rsidR="008214FF" w:rsidRPr="00AD3111">
              <w:rPr>
                <w:rFonts w:eastAsia="Times New Roman"/>
                <w:color w:val="000000" w:themeColor="text1"/>
                <w:sz w:val="26"/>
                <w:szCs w:val="26"/>
                <w:lang w:val="ro-RO"/>
              </w:rPr>
              <w:t>,</w:t>
            </w:r>
            <w:r w:rsidR="00885AB9" w:rsidRPr="00AD3111">
              <w:rPr>
                <w:rFonts w:eastAsia="Times New Roman"/>
                <w:color w:val="000000" w:themeColor="text1"/>
                <w:sz w:val="26"/>
                <w:szCs w:val="26"/>
                <w:lang w:val="ro-RO"/>
              </w:rPr>
              <w:t xml:space="preserve"> au fost </w:t>
            </w:r>
            <w:r w:rsidR="00E37120" w:rsidRPr="00AD3111">
              <w:rPr>
                <w:rFonts w:eastAsia="Times New Roman"/>
                <w:color w:val="000000" w:themeColor="text1"/>
                <w:sz w:val="26"/>
                <w:szCs w:val="26"/>
                <w:lang w:val="ro-RO"/>
              </w:rPr>
              <w:t xml:space="preserve">operate mai multe modificări la </w:t>
            </w:r>
            <w:r w:rsidR="00885AB9" w:rsidRPr="00AD3111">
              <w:rPr>
                <w:rFonts w:eastAsia="Times New Roman"/>
                <w:color w:val="000000" w:themeColor="text1"/>
                <w:sz w:val="26"/>
                <w:szCs w:val="26"/>
                <w:lang w:val="ro-RO"/>
              </w:rPr>
              <w:t xml:space="preserve">Legea 306/2018 printre care aceasta a fost completată cu </w:t>
            </w:r>
            <w:r w:rsidR="008214FF" w:rsidRPr="00AD3111">
              <w:rPr>
                <w:rFonts w:eastAsia="Times New Roman"/>
                <w:color w:val="000000" w:themeColor="text1"/>
                <w:sz w:val="26"/>
                <w:szCs w:val="26"/>
                <w:lang w:val="ro-RO"/>
              </w:rPr>
              <w:t xml:space="preserve"> </w:t>
            </w:r>
            <w:r w:rsidR="008214FF" w:rsidRPr="00AD3111">
              <w:rPr>
                <w:bCs/>
                <w:sz w:val="26"/>
                <w:szCs w:val="26"/>
                <w:lang w:val="ro-RO" w:eastAsia="ja-JP"/>
              </w:rPr>
              <w:t>art. 13</w:t>
            </w:r>
            <w:r w:rsidR="008214FF" w:rsidRPr="00AD3111">
              <w:rPr>
                <w:bCs/>
                <w:sz w:val="26"/>
                <w:szCs w:val="26"/>
                <w:vertAlign w:val="superscript"/>
                <w:lang w:val="ro-RO" w:eastAsia="ja-JP"/>
              </w:rPr>
              <w:t>1</w:t>
            </w:r>
            <w:r w:rsidR="008214FF" w:rsidRPr="00AD3111">
              <w:rPr>
                <w:bCs/>
                <w:sz w:val="26"/>
                <w:szCs w:val="26"/>
                <w:lang w:val="ro-RO" w:eastAsia="ja-JP"/>
              </w:rPr>
              <w:t xml:space="preserve"> </w:t>
            </w:r>
            <w:r w:rsidR="00156925" w:rsidRPr="00AD3111">
              <w:rPr>
                <w:bCs/>
                <w:sz w:val="26"/>
                <w:szCs w:val="26"/>
                <w:lang w:val="ro-RO" w:eastAsia="ja-JP"/>
              </w:rPr>
              <w:t xml:space="preserve">alineatul </w:t>
            </w:r>
            <w:r w:rsidR="008214FF" w:rsidRPr="00AD3111">
              <w:rPr>
                <w:bCs/>
                <w:sz w:val="26"/>
                <w:szCs w:val="26"/>
                <w:lang w:val="ro-RO" w:eastAsia="ja-JP"/>
              </w:rPr>
              <w:t>(4) Controlul siguranței produselor alimentare se efectuează în conformitate cu planurile de autocontrol, elaborate de op</w:t>
            </w:r>
            <w:r w:rsidR="00156925" w:rsidRPr="00AD3111">
              <w:rPr>
                <w:bCs/>
                <w:sz w:val="26"/>
                <w:szCs w:val="26"/>
                <w:lang w:val="ro-RO" w:eastAsia="ja-JP"/>
              </w:rPr>
              <w:t xml:space="preserve">eratorii din domeniul alimentar, iar alineatul prevede că </w:t>
            </w:r>
            <w:r w:rsidR="008214FF" w:rsidRPr="00AD3111">
              <w:rPr>
                <w:bCs/>
                <w:sz w:val="26"/>
                <w:szCs w:val="26"/>
                <w:lang w:val="ro-RO" w:eastAsia="ja-JP"/>
              </w:rPr>
              <w:t>(5) Fiecare lot de produse alimentare introdus pe piață este însoțit de un certificat de calitate eliberat de operatorul din domeniul alimentar, conform modelului stabilit în anexa nr. 1. Certificatul de calitate poate fi eliberat pe suport de hârtie sau, la solicitare, expediat în format electronic.</w:t>
            </w:r>
          </w:p>
          <w:p w:rsidR="00D63DDF" w:rsidRPr="00AD3111" w:rsidRDefault="00151A1B" w:rsidP="00E43A9D">
            <w:pPr>
              <w:pStyle w:val="Style7"/>
              <w:tabs>
                <w:tab w:val="left" w:leader="underscore" w:pos="9374"/>
              </w:tabs>
              <w:ind w:left="-18" w:firstLine="738"/>
              <w:jc w:val="both"/>
              <w:rPr>
                <w:rFonts w:eastAsia="Times New Roman"/>
                <w:color w:val="000000" w:themeColor="text1"/>
                <w:sz w:val="26"/>
                <w:szCs w:val="26"/>
                <w:lang w:val="ro-RO" w:eastAsia="en-US"/>
              </w:rPr>
            </w:pPr>
            <w:r w:rsidRPr="00AD3111">
              <w:rPr>
                <w:rFonts w:eastAsia="Times New Roman"/>
                <w:b/>
                <w:i/>
                <w:color w:val="000000" w:themeColor="text1"/>
                <w:sz w:val="26"/>
                <w:szCs w:val="26"/>
                <w:lang w:val="ro-RO" w:eastAsia="en-US"/>
              </w:rPr>
              <w:t>Legea nr. 296/2017</w:t>
            </w:r>
            <w:r w:rsidRPr="00AD3111">
              <w:rPr>
                <w:rFonts w:eastAsia="Times New Roman"/>
                <w:i/>
                <w:color w:val="000000" w:themeColor="text1"/>
                <w:sz w:val="26"/>
                <w:szCs w:val="26"/>
                <w:lang w:val="ro-RO" w:eastAsia="en-US"/>
              </w:rPr>
              <w:t xml:space="preserve"> </w:t>
            </w:r>
            <w:r w:rsidR="00BE3904" w:rsidRPr="00AD3111">
              <w:rPr>
                <w:rFonts w:eastAsia="Times New Roman"/>
                <w:i/>
                <w:color w:val="000000" w:themeColor="text1"/>
                <w:sz w:val="26"/>
                <w:szCs w:val="26"/>
                <w:lang w:val="ro-RO" w:eastAsia="en-US"/>
              </w:rPr>
              <w:t xml:space="preserve">privind cerințele generale de igienă a produselor alimentare, </w:t>
            </w:r>
            <w:r w:rsidR="00BE3904" w:rsidRPr="00AD3111">
              <w:rPr>
                <w:rFonts w:eastAsia="Times New Roman"/>
                <w:color w:val="000000" w:themeColor="text1"/>
                <w:sz w:val="26"/>
                <w:szCs w:val="26"/>
                <w:lang w:val="ro-RO" w:eastAsia="en-US"/>
              </w:rPr>
              <w:t>prezenta Lege stabilește cerințele generale</w:t>
            </w:r>
            <w:r w:rsidR="0081756D" w:rsidRPr="00AD3111">
              <w:rPr>
                <w:rFonts w:eastAsia="Times New Roman"/>
                <w:color w:val="000000" w:themeColor="text1"/>
                <w:sz w:val="26"/>
                <w:szCs w:val="26"/>
                <w:lang w:val="ro-RO" w:eastAsia="en-US"/>
              </w:rPr>
              <w:t xml:space="preserve"> de igienă a produselor alimentare pentru </w:t>
            </w:r>
            <w:r w:rsidR="00CC38B6" w:rsidRPr="00AD3111">
              <w:rPr>
                <w:rFonts w:eastAsia="Times New Roman"/>
                <w:color w:val="000000" w:themeColor="text1"/>
                <w:sz w:val="26"/>
                <w:szCs w:val="26"/>
                <w:lang w:val="ro-RO" w:eastAsia="en-US"/>
              </w:rPr>
              <w:t>operatorii din businessul alim</w:t>
            </w:r>
            <w:r w:rsidR="003F6519" w:rsidRPr="00AD3111">
              <w:rPr>
                <w:rFonts w:eastAsia="Times New Roman"/>
                <w:color w:val="000000" w:themeColor="text1"/>
                <w:sz w:val="26"/>
                <w:szCs w:val="26"/>
                <w:lang w:val="ro-RO" w:eastAsia="en-US"/>
              </w:rPr>
              <w:t>entar, ținâ</w:t>
            </w:r>
            <w:r w:rsidR="00E9345C" w:rsidRPr="00AD3111">
              <w:rPr>
                <w:rFonts w:eastAsia="Times New Roman"/>
                <w:color w:val="000000" w:themeColor="text1"/>
                <w:sz w:val="26"/>
                <w:szCs w:val="26"/>
                <w:lang w:val="ro-RO" w:eastAsia="en-US"/>
              </w:rPr>
              <w:t>ndu-se cont de următoarele reglementări:</w:t>
            </w:r>
          </w:p>
          <w:p w:rsidR="009A19BE" w:rsidRPr="00AD3111" w:rsidRDefault="007358B4" w:rsidP="007358B4">
            <w:pPr>
              <w:pStyle w:val="Style7"/>
              <w:tabs>
                <w:tab w:val="left" w:leader="underscore" w:pos="9374"/>
              </w:tabs>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a)</w:t>
            </w:r>
            <w:r w:rsidR="009A19BE" w:rsidRPr="00AD3111">
              <w:rPr>
                <w:rFonts w:eastAsia="Times New Roman"/>
                <w:color w:val="000000" w:themeColor="text1"/>
                <w:sz w:val="26"/>
                <w:szCs w:val="26"/>
                <w:lang w:val="ro-RO" w:eastAsia="en-US"/>
              </w:rPr>
              <w:t>a</w:t>
            </w:r>
            <w:r w:rsidR="00E9345C" w:rsidRPr="00AD3111">
              <w:rPr>
                <w:rFonts w:eastAsia="Times New Roman"/>
                <w:color w:val="000000" w:themeColor="text1"/>
                <w:sz w:val="26"/>
                <w:szCs w:val="26"/>
                <w:lang w:val="ro-RO" w:eastAsia="en-US"/>
              </w:rPr>
              <w:t>sigurarea siguranței</w:t>
            </w:r>
            <w:r w:rsidR="009A19BE" w:rsidRPr="00AD3111">
              <w:rPr>
                <w:rFonts w:eastAsia="Times New Roman"/>
                <w:color w:val="000000" w:themeColor="text1"/>
                <w:sz w:val="26"/>
                <w:szCs w:val="26"/>
                <w:lang w:val="ro-RO" w:eastAsia="en-US"/>
              </w:rPr>
              <w:t xml:space="preserve"> produselor alimentare pe tot lanțul alimentar;</w:t>
            </w:r>
          </w:p>
          <w:p w:rsidR="003D5FDC" w:rsidRPr="00AD3111" w:rsidRDefault="007358B4" w:rsidP="00FE124A">
            <w:pPr>
              <w:pStyle w:val="Style7"/>
              <w:tabs>
                <w:tab w:val="left" w:leader="underscore" w:pos="9374"/>
              </w:tabs>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b)</w:t>
            </w:r>
            <w:r w:rsidR="009A19BE" w:rsidRPr="00AD3111">
              <w:rPr>
                <w:rFonts w:eastAsia="Times New Roman"/>
                <w:color w:val="000000" w:themeColor="text1"/>
                <w:sz w:val="26"/>
                <w:szCs w:val="26"/>
                <w:lang w:val="ro-RO" w:eastAsia="en-US"/>
              </w:rPr>
              <w:t xml:space="preserve">implementarea generală a procedurilor bazate pe principiile analizei </w:t>
            </w:r>
            <w:r w:rsidR="00E0667B" w:rsidRPr="00AD3111">
              <w:rPr>
                <w:rFonts w:eastAsia="Times New Roman"/>
                <w:color w:val="000000" w:themeColor="text1"/>
                <w:sz w:val="26"/>
                <w:szCs w:val="26"/>
                <w:lang w:val="ro-RO" w:eastAsia="en-US"/>
              </w:rPr>
              <w:t xml:space="preserve">pericolelor și stabilirii punctelor critice de control (Hazard </w:t>
            </w:r>
            <w:proofErr w:type="spellStart"/>
            <w:r w:rsidR="00E0667B" w:rsidRPr="00AD3111">
              <w:rPr>
                <w:rFonts w:eastAsia="Times New Roman"/>
                <w:color w:val="000000" w:themeColor="text1"/>
                <w:sz w:val="26"/>
                <w:szCs w:val="26"/>
                <w:lang w:val="ro-RO" w:eastAsia="en-US"/>
              </w:rPr>
              <w:t>Analysis</w:t>
            </w:r>
            <w:proofErr w:type="spellEnd"/>
            <w:r w:rsidR="00E0667B" w:rsidRPr="00AD3111">
              <w:rPr>
                <w:rFonts w:eastAsia="Times New Roman"/>
                <w:color w:val="000000" w:themeColor="text1"/>
                <w:sz w:val="26"/>
                <w:szCs w:val="26"/>
                <w:lang w:val="ro-RO" w:eastAsia="en-US"/>
              </w:rPr>
              <w:t xml:space="preserve"> </w:t>
            </w:r>
            <w:proofErr w:type="spellStart"/>
            <w:r w:rsidR="00E0667B" w:rsidRPr="00AD3111">
              <w:rPr>
                <w:rFonts w:eastAsia="Times New Roman"/>
                <w:color w:val="000000" w:themeColor="text1"/>
                <w:sz w:val="26"/>
                <w:szCs w:val="26"/>
                <w:lang w:val="ro-RO" w:eastAsia="en-US"/>
              </w:rPr>
              <w:t>and</w:t>
            </w:r>
            <w:proofErr w:type="spellEnd"/>
            <w:r w:rsidR="00E0667B" w:rsidRPr="00AD3111">
              <w:rPr>
                <w:rFonts w:eastAsia="Times New Roman"/>
                <w:color w:val="000000" w:themeColor="text1"/>
                <w:sz w:val="26"/>
                <w:szCs w:val="26"/>
                <w:lang w:val="ro-RO" w:eastAsia="en-US"/>
              </w:rPr>
              <w:t xml:space="preserve"> </w:t>
            </w:r>
            <w:proofErr w:type="spellStart"/>
            <w:r w:rsidR="00E0667B" w:rsidRPr="00AD3111">
              <w:rPr>
                <w:rFonts w:eastAsia="Times New Roman"/>
                <w:color w:val="000000" w:themeColor="text1"/>
                <w:sz w:val="26"/>
                <w:szCs w:val="26"/>
                <w:lang w:val="ro-RO" w:eastAsia="en-US"/>
              </w:rPr>
              <w:t>Critical</w:t>
            </w:r>
            <w:proofErr w:type="spellEnd"/>
            <w:r w:rsidR="00E0667B" w:rsidRPr="00AD3111">
              <w:rPr>
                <w:rFonts w:eastAsia="Times New Roman"/>
                <w:color w:val="000000" w:themeColor="text1"/>
                <w:sz w:val="26"/>
                <w:szCs w:val="26"/>
                <w:lang w:val="ro-RO" w:eastAsia="en-US"/>
              </w:rPr>
              <w:t xml:space="preserve"> Control </w:t>
            </w:r>
            <w:proofErr w:type="spellStart"/>
            <w:r w:rsidR="00C349C1" w:rsidRPr="00AD3111">
              <w:rPr>
                <w:rFonts w:eastAsia="Times New Roman"/>
                <w:color w:val="000000" w:themeColor="text1"/>
                <w:sz w:val="26"/>
                <w:szCs w:val="26"/>
                <w:lang w:val="ro-RO" w:eastAsia="en-US"/>
              </w:rPr>
              <w:t>Points</w:t>
            </w:r>
            <w:proofErr w:type="spellEnd"/>
            <w:r w:rsidR="00C349C1" w:rsidRPr="00AD3111">
              <w:rPr>
                <w:rFonts w:eastAsia="Times New Roman"/>
                <w:color w:val="000000" w:themeColor="text1"/>
                <w:sz w:val="26"/>
                <w:szCs w:val="26"/>
                <w:lang w:val="ro-RO" w:eastAsia="en-US"/>
              </w:rPr>
              <w:t>, în continuare - HACCP</w:t>
            </w:r>
            <w:r w:rsidR="00E0667B" w:rsidRPr="00AD3111">
              <w:rPr>
                <w:rFonts w:eastAsia="Times New Roman"/>
                <w:color w:val="000000" w:themeColor="text1"/>
                <w:sz w:val="26"/>
                <w:szCs w:val="26"/>
                <w:lang w:val="ro-RO" w:eastAsia="en-US"/>
              </w:rPr>
              <w:t>)</w:t>
            </w:r>
            <w:r w:rsidR="00C349C1" w:rsidRPr="00AD3111">
              <w:rPr>
                <w:rFonts w:eastAsia="Times New Roman"/>
                <w:color w:val="000000" w:themeColor="text1"/>
                <w:sz w:val="26"/>
                <w:szCs w:val="26"/>
                <w:lang w:val="ro-RO" w:eastAsia="en-US"/>
              </w:rPr>
              <w:t>, împreună cu aplicarea bunelor practici de igienă.</w:t>
            </w:r>
          </w:p>
          <w:p w:rsidR="00761E49" w:rsidRPr="00AD3111" w:rsidRDefault="00761E49" w:rsidP="00081908">
            <w:pPr>
              <w:pStyle w:val="Style7"/>
              <w:tabs>
                <w:tab w:val="left" w:leader="underscore" w:pos="9374"/>
              </w:tabs>
              <w:jc w:val="both"/>
              <w:rPr>
                <w:rFonts w:eastAsia="Times New Roman"/>
                <w:color w:val="000000" w:themeColor="text1"/>
                <w:sz w:val="26"/>
                <w:szCs w:val="26"/>
                <w:lang w:val="ro-RO" w:eastAsia="en-US"/>
              </w:rPr>
            </w:pPr>
            <w:r w:rsidRPr="00AD3111">
              <w:rPr>
                <w:rFonts w:eastAsia="Times New Roman"/>
                <w:color w:val="000000" w:themeColor="text1"/>
                <w:sz w:val="26"/>
                <w:szCs w:val="26"/>
                <w:lang w:val="ro-RO" w:eastAsia="en-US"/>
              </w:rPr>
              <w:t xml:space="preserve">      </w:t>
            </w:r>
            <w:r w:rsidR="005B13CC" w:rsidRPr="00AD3111">
              <w:rPr>
                <w:rFonts w:eastAsia="Times New Roman"/>
                <w:color w:val="000000" w:themeColor="text1"/>
                <w:sz w:val="26"/>
                <w:szCs w:val="26"/>
                <w:lang w:val="ro-RO" w:eastAsia="en-US"/>
              </w:rPr>
              <w:t>În H</w:t>
            </w:r>
            <w:r w:rsidR="00366FDD" w:rsidRPr="00AD3111">
              <w:rPr>
                <w:rFonts w:eastAsia="Times New Roman"/>
                <w:color w:val="000000" w:themeColor="text1"/>
                <w:sz w:val="26"/>
                <w:szCs w:val="26"/>
                <w:lang w:val="ro-RO" w:eastAsia="en-US"/>
              </w:rPr>
              <w:t xml:space="preserve">otărârea </w:t>
            </w:r>
            <w:r w:rsidR="005B13CC" w:rsidRPr="00AD3111">
              <w:rPr>
                <w:rFonts w:eastAsia="Times New Roman"/>
                <w:color w:val="000000" w:themeColor="text1"/>
                <w:sz w:val="26"/>
                <w:szCs w:val="26"/>
                <w:lang w:val="ro-RO" w:eastAsia="en-US"/>
              </w:rPr>
              <w:t>G</w:t>
            </w:r>
            <w:r w:rsidR="00366FDD" w:rsidRPr="00AD3111">
              <w:rPr>
                <w:rFonts w:eastAsia="Times New Roman"/>
                <w:color w:val="000000" w:themeColor="text1"/>
                <w:sz w:val="26"/>
                <w:szCs w:val="26"/>
                <w:lang w:val="ro-RO" w:eastAsia="en-US"/>
              </w:rPr>
              <w:t>uvernului</w:t>
            </w:r>
            <w:r w:rsidR="005B13CC" w:rsidRPr="00AD3111">
              <w:rPr>
                <w:rFonts w:eastAsia="Times New Roman"/>
                <w:color w:val="000000" w:themeColor="text1"/>
                <w:sz w:val="26"/>
                <w:szCs w:val="26"/>
                <w:lang w:val="ro-RO" w:eastAsia="en-US"/>
              </w:rPr>
              <w:t xml:space="preserve"> </w:t>
            </w:r>
            <w:r w:rsidR="00366FDD" w:rsidRPr="00AD3111">
              <w:rPr>
                <w:rFonts w:eastAsia="Times New Roman"/>
                <w:color w:val="000000" w:themeColor="text1"/>
                <w:sz w:val="26"/>
                <w:szCs w:val="26"/>
                <w:lang w:val="ro-RO" w:eastAsia="en-US"/>
              </w:rPr>
              <w:t xml:space="preserve">nr. </w:t>
            </w:r>
            <w:r w:rsidR="005B13CC" w:rsidRPr="00AD3111">
              <w:rPr>
                <w:rFonts w:eastAsia="Times New Roman"/>
                <w:color w:val="000000" w:themeColor="text1"/>
                <w:sz w:val="26"/>
                <w:szCs w:val="26"/>
                <w:lang w:val="ro-RO" w:eastAsia="en-US"/>
              </w:rPr>
              <w:t>610</w:t>
            </w:r>
            <w:r w:rsidR="005330D0" w:rsidRPr="00AD3111">
              <w:rPr>
                <w:rFonts w:eastAsia="Times New Roman"/>
                <w:color w:val="000000" w:themeColor="text1"/>
                <w:sz w:val="26"/>
                <w:szCs w:val="26"/>
                <w:lang w:val="ro-RO" w:eastAsia="en-US"/>
              </w:rPr>
              <w:t>/2023</w:t>
            </w:r>
            <w:r w:rsidR="005B13CC" w:rsidRPr="00AD3111">
              <w:rPr>
                <w:rFonts w:eastAsia="Times New Roman"/>
                <w:color w:val="000000" w:themeColor="text1"/>
                <w:sz w:val="26"/>
                <w:szCs w:val="26"/>
                <w:lang w:val="ro-RO" w:eastAsia="en-US"/>
              </w:rPr>
              <w:t xml:space="preserve"> </w:t>
            </w:r>
            <w:r w:rsidR="009E28DE" w:rsidRPr="00AD3111">
              <w:rPr>
                <w:rFonts w:eastAsia="Times New Roman"/>
                <w:color w:val="000000" w:themeColor="text1"/>
                <w:sz w:val="26"/>
                <w:szCs w:val="26"/>
                <w:lang w:val="ro-RO" w:eastAsia="en-US"/>
              </w:rPr>
              <w:t xml:space="preserve">cu privire la aprobarea Cerințelor de calitate pentru pește și produsele din pește </w:t>
            </w:r>
            <w:r w:rsidR="005B13CC" w:rsidRPr="00AD3111">
              <w:rPr>
                <w:rFonts w:eastAsia="Times New Roman"/>
                <w:color w:val="000000" w:themeColor="text1"/>
                <w:sz w:val="26"/>
                <w:szCs w:val="26"/>
                <w:lang w:val="ro-RO" w:eastAsia="en-US"/>
              </w:rPr>
              <w:t>nu se regăsesc cerințe de calitate pentru</w:t>
            </w:r>
            <w:r w:rsidR="00343BFD" w:rsidRPr="00AD3111">
              <w:rPr>
                <w:rFonts w:eastAsia="Times New Roman"/>
                <w:color w:val="000000" w:themeColor="text1"/>
                <w:sz w:val="26"/>
                <w:szCs w:val="26"/>
                <w:lang w:val="ro-RO" w:eastAsia="en-US"/>
              </w:rPr>
              <w:t xml:space="preserve"> conservele de </w:t>
            </w:r>
            <w:r w:rsidR="00A7059C" w:rsidRPr="00AD3111">
              <w:rPr>
                <w:rFonts w:eastAsia="Times New Roman"/>
                <w:color w:val="000000" w:themeColor="text1"/>
                <w:sz w:val="26"/>
                <w:szCs w:val="26"/>
                <w:lang w:val="ro-RO" w:eastAsia="en-US"/>
              </w:rPr>
              <w:t>sardine, ton și pălămidă;</w:t>
            </w:r>
            <w:r w:rsidR="00343BFD" w:rsidRPr="00AD3111">
              <w:rPr>
                <w:rFonts w:eastAsia="Times New Roman"/>
                <w:color w:val="000000" w:themeColor="text1"/>
                <w:sz w:val="26"/>
                <w:szCs w:val="26"/>
                <w:lang w:val="ro-RO" w:eastAsia="en-US"/>
              </w:rPr>
              <w:t xml:space="preserve"> homari, creveți și calmari congelați</w:t>
            </w:r>
            <w:r w:rsidR="00A7059C" w:rsidRPr="00AD3111">
              <w:rPr>
                <w:rFonts w:eastAsia="Times New Roman"/>
                <w:color w:val="000000" w:themeColor="text1"/>
                <w:sz w:val="26"/>
                <w:szCs w:val="26"/>
                <w:lang w:val="ro-RO" w:eastAsia="en-US"/>
              </w:rPr>
              <w:t>; carnea de crab conservată și creveți conservați</w:t>
            </w:r>
            <w:r w:rsidR="009E28DE" w:rsidRPr="00AD3111">
              <w:rPr>
                <w:rFonts w:eastAsia="Times New Roman"/>
                <w:color w:val="000000" w:themeColor="text1"/>
                <w:sz w:val="26"/>
                <w:szCs w:val="26"/>
                <w:lang w:val="ro-RO" w:eastAsia="en-US"/>
              </w:rPr>
              <w:t xml:space="preserve"> respectiv </w:t>
            </w:r>
            <w:r w:rsidR="00081908" w:rsidRPr="00AD3111">
              <w:rPr>
                <w:rFonts w:eastAsia="Times New Roman"/>
                <w:color w:val="000000" w:themeColor="text1"/>
                <w:sz w:val="26"/>
                <w:szCs w:val="26"/>
                <w:lang w:val="ro-RO" w:eastAsia="en-US"/>
              </w:rPr>
              <w:t xml:space="preserve">se vor prelua prevederi atât din Regulamentele UE menționate la pct. </w:t>
            </w:r>
            <w:r w:rsidR="00030828" w:rsidRPr="00AD3111">
              <w:rPr>
                <w:rFonts w:eastAsia="Times New Roman"/>
                <w:color w:val="000000" w:themeColor="text1"/>
                <w:sz w:val="26"/>
                <w:szCs w:val="26"/>
                <w:lang w:val="ro-RO" w:eastAsia="en-US"/>
              </w:rPr>
              <w:t>1 lit.</w:t>
            </w:r>
            <w:r w:rsidR="00081908" w:rsidRPr="00AD3111">
              <w:rPr>
                <w:rFonts w:eastAsia="Times New Roman"/>
                <w:color w:val="000000" w:themeColor="text1"/>
                <w:sz w:val="26"/>
                <w:szCs w:val="26"/>
                <w:lang w:val="ro-RO" w:eastAsia="en-US"/>
              </w:rPr>
              <w:t xml:space="preserve"> d) </w:t>
            </w:r>
            <w:r w:rsidR="00030828" w:rsidRPr="00AD3111">
              <w:rPr>
                <w:rFonts w:eastAsia="Times New Roman"/>
                <w:color w:val="000000" w:themeColor="text1"/>
                <w:sz w:val="26"/>
                <w:szCs w:val="26"/>
                <w:lang w:val="ro-RO" w:eastAsia="en-US"/>
              </w:rPr>
              <w:t>cât și din următoarele codexuri:</w:t>
            </w:r>
          </w:p>
          <w:p w:rsidR="00030828" w:rsidRPr="00AD3111" w:rsidRDefault="00030828" w:rsidP="00030828">
            <w:pPr>
              <w:pStyle w:val="NoSpacing"/>
              <w:numPr>
                <w:ilvl w:val="0"/>
                <w:numId w:val="47"/>
              </w:numPr>
              <w:ind w:left="5" w:firstLine="567"/>
              <w:jc w:val="both"/>
              <w:rPr>
                <w:rFonts w:ascii="Times New Roman" w:hAnsi="Times New Roman" w:cs="Times New Roman"/>
                <w:sz w:val="26"/>
                <w:szCs w:val="26"/>
              </w:rPr>
            </w:pPr>
            <w:r w:rsidRPr="00AD3111">
              <w:rPr>
                <w:rFonts w:ascii="Times New Roman" w:hAnsi="Times New Roman" w:cs="Times New Roman"/>
                <w:sz w:val="26"/>
                <w:szCs w:val="26"/>
              </w:rPr>
              <w:t>CODEX STAN 95-1981 (adoptat în 1981, revizuit în: 1995, 2004, 2017, modificat în: 2011, 2013, 2014) privind homarii congelați rapid;</w:t>
            </w:r>
          </w:p>
          <w:p w:rsidR="00030828" w:rsidRPr="00AD3111" w:rsidRDefault="00030828" w:rsidP="00030828">
            <w:pPr>
              <w:pStyle w:val="NoSpacing"/>
              <w:numPr>
                <w:ilvl w:val="0"/>
                <w:numId w:val="47"/>
              </w:numPr>
              <w:ind w:hanging="148"/>
              <w:jc w:val="both"/>
              <w:rPr>
                <w:rFonts w:ascii="Times New Roman" w:hAnsi="Times New Roman" w:cs="Times New Roman"/>
                <w:sz w:val="26"/>
                <w:szCs w:val="26"/>
              </w:rPr>
            </w:pPr>
            <w:r w:rsidRPr="00AD3111">
              <w:rPr>
                <w:rFonts w:ascii="Times New Roman" w:hAnsi="Times New Roman" w:cs="Times New Roman"/>
                <w:sz w:val="26"/>
                <w:szCs w:val="26"/>
              </w:rPr>
              <w:t xml:space="preserve">CODEX STAN 90-1981 (adoptat în 1981, revizuit în 1995, modificat în 2011, 2013, 2016, 2018) privind carnea de crab conservată; </w:t>
            </w:r>
          </w:p>
          <w:p w:rsidR="00030828" w:rsidRPr="00AD3111" w:rsidRDefault="00030828" w:rsidP="00030828">
            <w:pPr>
              <w:pStyle w:val="NoSpacing"/>
              <w:numPr>
                <w:ilvl w:val="0"/>
                <w:numId w:val="47"/>
              </w:numPr>
              <w:ind w:left="5" w:firstLine="567"/>
              <w:jc w:val="both"/>
              <w:rPr>
                <w:rFonts w:ascii="Times New Roman" w:hAnsi="Times New Roman" w:cs="Times New Roman"/>
                <w:sz w:val="26"/>
                <w:szCs w:val="26"/>
              </w:rPr>
            </w:pPr>
            <w:r w:rsidRPr="00AD3111">
              <w:rPr>
                <w:rFonts w:ascii="Times New Roman" w:hAnsi="Times New Roman" w:cs="Times New Roman"/>
                <w:sz w:val="26"/>
                <w:szCs w:val="26"/>
              </w:rPr>
              <w:t xml:space="preserve">CODEX STAN 92-1981 (adoptat în 1981, revizuit în 1995, 2017, modificat în: 2011, </w:t>
            </w:r>
            <w:r w:rsidRPr="00AD3111">
              <w:rPr>
                <w:rFonts w:ascii="Times New Roman" w:hAnsi="Times New Roman" w:cs="Times New Roman"/>
                <w:sz w:val="26"/>
                <w:szCs w:val="26"/>
              </w:rPr>
              <w:lastRenderedPageBreak/>
              <w:t>2013, 2014), privind creveții congelați rapid;</w:t>
            </w:r>
          </w:p>
          <w:p w:rsidR="00030828" w:rsidRPr="00AD3111" w:rsidRDefault="00030828" w:rsidP="00030828">
            <w:pPr>
              <w:pStyle w:val="NoSpacing"/>
              <w:numPr>
                <w:ilvl w:val="0"/>
                <w:numId w:val="47"/>
              </w:numPr>
              <w:ind w:left="5" w:firstLine="567"/>
              <w:jc w:val="both"/>
              <w:rPr>
                <w:rFonts w:ascii="Times New Roman" w:hAnsi="Times New Roman" w:cs="Times New Roman"/>
                <w:sz w:val="26"/>
                <w:szCs w:val="26"/>
              </w:rPr>
            </w:pPr>
            <w:r w:rsidRPr="00AD3111">
              <w:rPr>
                <w:rFonts w:ascii="Times New Roman" w:hAnsi="Times New Roman" w:cs="Times New Roman"/>
                <w:sz w:val="26"/>
                <w:szCs w:val="26"/>
              </w:rPr>
              <w:t>CODEX STAN 37-1991 (adoptat în 1991, revizuit în 1995, modificat în 2011, 2013, 2016, 2018) privind creveții conservați;</w:t>
            </w:r>
          </w:p>
          <w:p w:rsidR="00030828" w:rsidRPr="00AD3111" w:rsidRDefault="00030828" w:rsidP="00030828">
            <w:pPr>
              <w:pStyle w:val="NoSpacing"/>
              <w:numPr>
                <w:ilvl w:val="0"/>
                <w:numId w:val="47"/>
              </w:numPr>
              <w:ind w:left="5" w:firstLine="567"/>
              <w:jc w:val="both"/>
              <w:rPr>
                <w:rFonts w:ascii="Times New Roman" w:hAnsi="Times New Roman" w:cs="Times New Roman"/>
                <w:sz w:val="26"/>
                <w:szCs w:val="26"/>
              </w:rPr>
            </w:pPr>
            <w:r w:rsidRPr="00AD3111">
              <w:rPr>
                <w:rFonts w:ascii="Times New Roman" w:hAnsi="Times New Roman" w:cs="Times New Roman"/>
                <w:sz w:val="26"/>
                <w:szCs w:val="26"/>
              </w:rPr>
              <w:t xml:space="preserve">CODEX STAN 191-1995 privind calmarii congelați rapid. </w:t>
            </w:r>
          </w:p>
          <w:p w:rsidR="00030828" w:rsidRPr="00AD3111" w:rsidRDefault="00030828" w:rsidP="00081908">
            <w:pPr>
              <w:pStyle w:val="Style7"/>
              <w:tabs>
                <w:tab w:val="left" w:leader="underscore" w:pos="9374"/>
              </w:tabs>
              <w:jc w:val="both"/>
              <w:rPr>
                <w:rFonts w:eastAsia="Times New Roman"/>
                <w:color w:val="000000" w:themeColor="text1"/>
                <w:sz w:val="26"/>
                <w:szCs w:val="26"/>
                <w:lang w:val="ro-RO" w:eastAsia="en-US"/>
              </w:rPr>
            </w:pPr>
          </w:p>
        </w:tc>
      </w:tr>
      <w:tr w:rsidR="0032792E" w:rsidRPr="0032792E" w:rsidTr="00FB02FF">
        <w:tc>
          <w:tcPr>
            <w:tcW w:w="9990" w:type="dxa"/>
            <w:gridSpan w:val="2"/>
          </w:tcPr>
          <w:p w:rsidR="00DC1912" w:rsidRPr="00AD3111" w:rsidRDefault="00DD4797" w:rsidP="006E5501">
            <w:pPr>
              <w:pStyle w:val="Style9"/>
              <w:widowControl/>
              <w:tabs>
                <w:tab w:val="left" w:pos="993"/>
              </w:tabs>
              <w:spacing w:line="240" w:lineRule="auto"/>
              <w:ind w:firstLine="0"/>
              <w:rPr>
                <w:rStyle w:val="FontStyle42"/>
                <w:sz w:val="26"/>
                <w:szCs w:val="26"/>
                <w:lang w:val="ro-RO" w:eastAsia="ro-RO"/>
              </w:rPr>
            </w:pPr>
            <w:r w:rsidRPr="00AD3111">
              <w:rPr>
                <w:rStyle w:val="FontStyle42"/>
                <w:sz w:val="26"/>
                <w:szCs w:val="26"/>
                <w:lang w:val="ro-RO" w:eastAsia="ro-RO"/>
              </w:rPr>
              <w:lastRenderedPageBreak/>
              <w:t>2</w:t>
            </w:r>
            <w:r w:rsidR="00DC1912" w:rsidRPr="00AD3111">
              <w:rPr>
                <w:rStyle w:val="FontStyle42"/>
                <w:sz w:val="26"/>
                <w:szCs w:val="26"/>
                <w:lang w:val="ro-RO" w:eastAsia="ro-RO"/>
              </w:rPr>
              <w:t>.</w:t>
            </w:r>
            <w:r w:rsidR="002705E8" w:rsidRPr="00AD3111">
              <w:rPr>
                <w:rStyle w:val="FontStyle42"/>
                <w:sz w:val="26"/>
                <w:szCs w:val="26"/>
                <w:lang w:val="ro-RO" w:eastAsia="ro-RO"/>
              </w:rPr>
              <w:t xml:space="preserve"> </w:t>
            </w:r>
            <w:r w:rsidR="00DC1912" w:rsidRPr="00AD3111">
              <w:rPr>
                <w:rStyle w:val="FontStyle42"/>
                <w:sz w:val="26"/>
                <w:szCs w:val="26"/>
                <w:lang w:val="ro-RO" w:eastAsia="ro-RO"/>
              </w:rPr>
              <w:t>Stabilirea obiectivelor</w:t>
            </w:r>
          </w:p>
        </w:tc>
      </w:tr>
      <w:tr w:rsidR="0032792E" w:rsidRPr="00187072" w:rsidTr="008367C4">
        <w:trPr>
          <w:trHeight w:val="1403"/>
        </w:trPr>
        <w:tc>
          <w:tcPr>
            <w:tcW w:w="9990" w:type="dxa"/>
            <w:gridSpan w:val="2"/>
          </w:tcPr>
          <w:p w:rsidR="00D945F0" w:rsidRPr="00AD3111" w:rsidRDefault="00803EFD" w:rsidP="008F7FAF">
            <w:pPr>
              <w:pStyle w:val="Style30"/>
              <w:widowControl/>
              <w:numPr>
                <w:ilvl w:val="0"/>
                <w:numId w:val="30"/>
              </w:numPr>
              <w:tabs>
                <w:tab w:val="left" w:pos="702"/>
                <w:tab w:val="left" w:pos="927"/>
              </w:tabs>
              <w:spacing w:after="240"/>
              <w:ind w:left="702"/>
              <w:rPr>
                <w:b/>
                <w:sz w:val="26"/>
                <w:szCs w:val="26"/>
                <w:lang w:val="ro-RO" w:eastAsia="ro-RO"/>
              </w:rPr>
            </w:pPr>
            <w:r w:rsidRPr="00AD3111">
              <w:rPr>
                <w:b/>
                <w:bCs/>
                <w:sz w:val="26"/>
                <w:szCs w:val="26"/>
                <w:lang w:val="ro-RO" w:eastAsia="ro-RO"/>
              </w:rPr>
              <w:t>Expuneți obiectivele (care trebuie să fie legate direct de problemă și cauzele acesteia, formulate cuantificat, măsurabil, fixat în timp și realist</w:t>
            </w:r>
            <w:r w:rsidRPr="00AD3111">
              <w:rPr>
                <w:b/>
                <w:sz w:val="26"/>
                <w:szCs w:val="26"/>
                <w:lang w:val="ro-RO" w:eastAsia="ro-RO"/>
              </w:rPr>
              <w:t>)</w:t>
            </w:r>
            <w:r w:rsidR="00096E8C" w:rsidRPr="00AD3111">
              <w:rPr>
                <w:b/>
                <w:sz w:val="26"/>
                <w:szCs w:val="26"/>
                <w:lang w:val="ro-RO" w:eastAsia="ro-RO"/>
              </w:rPr>
              <w:t>.</w:t>
            </w:r>
          </w:p>
          <w:p w:rsidR="006D24CE" w:rsidRPr="00AD3111" w:rsidRDefault="006D24CE" w:rsidP="00F02B56">
            <w:pPr>
              <w:pStyle w:val="Style30"/>
              <w:widowControl/>
              <w:tabs>
                <w:tab w:val="left" w:pos="357"/>
                <w:tab w:val="left" w:pos="972"/>
              </w:tabs>
              <w:ind w:firstLine="678"/>
              <w:rPr>
                <w:color w:val="000000" w:themeColor="text1"/>
                <w:sz w:val="26"/>
                <w:szCs w:val="26"/>
                <w:lang w:val="ro-RO" w:eastAsia="ro-RO"/>
              </w:rPr>
            </w:pPr>
            <w:r w:rsidRPr="00AD3111">
              <w:rPr>
                <w:color w:val="000000" w:themeColor="text1"/>
                <w:sz w:val="26"/>
                <w:szCs w:val="26"/>
                <w:lang w:val="ro-RO" w:eastAsia="ro-RO"/>
              </w:rPr>
              <w:t xml:space="preserve">Obiectivul de bază a intervenției este de a asigura conformitatea, calitatea sporită și </w:t>
            </w:r>
            <w:r w:rsidR="00B46308">
              <w:rPr>
                <w:color w:val="000000" w:themeColor="text1"/>
                <w:sz w:val="26"/>
                <w:szCs w:val="26"/>
                <w:lang w:val="ro-RO" w:eastAsia="ro-RO"/>
              </w:rPr>
              <w:t>siguranța</w:t>
            </w:r>
            <w:r w:rsidRPr="00AD3111">
              <w:rPr>
                <w:color w:val="000000" w:themeColor="text1"/>
                <w:sz w:val="26"/>
                <w:szCs w:val="26"/>
                <w:lang w:val="ro-RO" w:eastAsia="ro-RO"/>
              </w:rPr>
              <w:t xml:space="preserve"> produselor pescărești și de acvacultură asupra sănătății consumatorului, astfel în cât </w:t>
            </w:r>
            <w:r w:rsidR="003D62E0" w:rsidRPr="00AD3111">
              <w:rPr>
                <w:color w:val="000000" w:themeColor="text1"/>
                <w:sz w:val="26"/>
                <w:szCs w:val="26"/>
                <w:lang w:val="ro-RO" w:eastAsia="ro-RO"/>
              </w:rPr>
              <w:t xml:space="preserve">să fie diminuat orice risc sau impact a acestora. </w:t>
            </w:r>
          </w:p>
          <w:p w:rsidR="00C0636D" w:rsidRPr="00AD3111" w:rsidRDefault="00492588" w:rsidP="00F02B56">
            <w:pPr>
              <w:pStyle w:val="Style30"/>
              <w:widowControl/>
              <w:tabs>
                <w:tab w:val="left" w:pos="357"/>
                <w:tab w:val="left" w:pos="972"/>
              </w:tabs>
              <w:ind w:firstLine="678"/>
              <w:rPr>
                <w:color w:val="000000" w:themeColor="text1"/>
                <w:sz w:val="26"/>
                <w:szCs w:val="26"/>
                <w:lang w:val="ro-RO" w:eastAsia="ro-RO"/>
              </w:rPr>
            </w:pPr>
            <w:r w:rsidRPr="00AD3111">
              <w:rPr>
                <w:color w:val="000000" w:themeColor="text1"/>
                <w:sz w:val="26"/>
                <w:szCs w:val="26"/>
                <w:lang w:val="ro-RO" w:eastAsia="ro-RO"/>
              </w:rPr>
              <w:t xml:space="preserve">Prezentul proiect </w:t>
            </w:r>
            <w:r w:rsidR="00C0636D" w:rsidRPr="00AD3111">
              <w:rPr>
                <w:color w:val="000000" w:themeColor="text1"/>
                <w:sz w:val="26"/>
                <w:szCs w:val="26"/>
                <w:lang w:val="ro-RO" w:eastAsia="ro-RO"/>
              </w:rPr>
              <w:t>implică următoarele obiective:</w:t>
            </w:r>
          </w:p>
          <w:p w:rsidR="005B69B8" w:rsidRPr="00AD3111" w:rsidRDefault="006E3550" w:rsidP="00DD7871">
            <w:pPr>
              <w:pStyle w:val="Style30"/>
              <w:widowControl/>
              <w:numPr>
                <w:ilvl w:val="0"/>
                <w:numId w:val="32"/>
              </w:numPr>
              <w:tabs>
                <w:tab w:val="left" w:pos="357"/>
              </w:tabs>
              <w:rPr>
                <w:color w:val="000000" w:themeColor="text1"/>
                <w:sz w:val="26"/>
                <w:szCs w:val="26"/>
                <w:lang w:val="ro-RO" w:eastAsia="ro-RO"/>
              </w:rPr>
            </w:pPr>
            <w:r w:rsidRPr="00AD3111">
              <w:rPr>
                <w:color w:val="000000" w:themeColor="text1"/>
                <w:sz w:val="26"/>
                <w:szCs w:val="26"/>
                <w:lang w:val="ro-RO" w:eastAsia="ro-RO"/>
              </w:rPr>
              <w:t xml:space="preserve">plasarea pe piață a </w:t>
            </w:r>
            <w:r w:rsidR="005B69B8" w:rsidRPr="00AD3111">
              <w:rPr>
                <w:color w:val="000000" w:themeColor="text1"/>
                <w:sz w:val="26"/>
                <w:szCs w:val="26"/>
                <w:lang w:val="ro-RO" w:eastAsia="ro-RO"/>
              </w:rPr>
              <w:t>produselor pescărești și de acvacultură</w:t>
            </w:r>
            <w:r w:rsidR="00883907">
              <w:rPr>
                <w:color w:val="000000" w:themeColor="text1"/>
                <w:sz w:val="26"/>
                <w:szCs w:val="26"/>
                <w:lang w:val="ro-RO" w:eastAsia="ro-RO"/>
              </w:rPr>
              <w:t xml:space="preserve"> calitative și sigur</w:t>
            </w:r>
            <w:r w:rsidRPr="00AD3111">
              <w:rPr>
                <w:color w:val="000000" w:themeColor="text1"/>
                <w:sz w:val="26"/>
                <w:szCs w:val="26"/>
                <w:lang w:val="ro-RO" w:eastAsia="ro-RO"/>
              </w:rPr>
              <w:t>e</w:t>
            </w:r>
            <w:r w:rsidR="00640220" w:rsidRPr="00AD3111">
              <w:rPr>
                <w:color w:val="000000" w:themeColor="text1"/>
                <w:sz w:val="26"/>
                <w:szCs w:val="26"/>
                <w:lang w:val="ro-RO" w:eastAsia="ro-RO"/>
              </w:rPr>
              <w:t>;</w:t>
            </w:r>
          </w:p>
          <w:p w:rsidR="00431FED" w:rsidRPr="00AD3111" w:rsidRDefault="00CB7885" w:rsidP="006E3550">
            <w:pPr>
              <w:pStyle w:val="Style30"/>
              <w:widowControl/>
              <w:numPr>
                <w:ilvl w:val="0"/>
                <w:numId w:val="32"/>
              </w:numPr>
              <w:tabs>
                <w:tab w:val="left" w:pos="357"/>
                <w:tab w:val="left" w:pos="972"/>
              </w:tabs>
              <w:ind w:left="72" w:firstLine="540"/>
              <w:rPr>
                <w:rStyle w:val="FontStyle43"/>
                <w:sz w:val="26"/>
                <w:szCs w:val="26"/>
                <w:lang w:val="ro-RO" w:eastAsia="ro-RO"/>
              </w:rPr>
            </w:pPr>
            <w:r w:rsidRPr="00AD3111">
              <w:rPr>
                <w:color w:val="000000" w:themeColor="text1"/>
                <w:sz w:val="26"/>
                <w:szCs w:val="26"/>
                <w:lang w:val="ro-RO" w:eastAsia="ro-RO"/>
              </w:rPr>
              <w:t>protecția consumato</w:t>
            </w:r>
            <w:r w:rsidR="00443062" w:rsidRPr="00AD3111">
              <w:rPr>
                <w:color w:val="000000" w:themeColor="text1"/>
                <w:sz w:val="26"/>
                <w:szCs w:val="26"/>
                <w:lang w:val="ro-RO" w:eastAsia="ro-RO"/>
              </w:rPr>
              <w:t>rului</w:t>
            </w:r>
            <w:r w:rsidR="00E43A9D" w:rsidRPr="00AD3111">
              <w:rPr>
                <w:color w:val="000000" w:themeColor="text1"/>
                <w:sz w:val="26"/>
                <w:szCs w:val="26"/>
                <w:lang w:val="ro-RO" w:eastAsia="ro-RO"/>
              </w:rPr>
              <w:t>.</w:t>
            </w:r>
          </w:p>
        </w:tc>
      </w:tr>
      <w:tr w:rsidR="0032792E" w:rsidRPr="0032792E" w:rsidTr="00FB02FF">
        <w:tc>
          <w:tcPr>
            <w:tcW w:w="9990" w:type="dxa"/>
            <w:gridSpan w:val="2"/>
            <w:tcBorders>
              <w:bottom w:val="single" w:sz="4" w:space="0" w:color="auto"/>
            </w:tcBorders>
          </w:tcPr>
          <w:p w:rsidR="00DC1912" w:rsidRPr="00AD3111" w:rsidRDefault="00DD4797" w:rsidP="002705E8">
            <w:pPr>
              <w:pStyle w:val="Style7"/>
              <w:widowControl/>
              <w:tabs>
                <w:tab w:val="left" w:leader="underscore" w:pos="9374"/>
              </w:tabs>
              <w:jc w:val="both"/>
              <w:rPr>
                <w:rStyle w:val="FontStyle42"/>
                <w:sz w:val="26"/>
                <w:szCs w:val="26"/>
                <w:lang w:val="ro-RO" w:eastAsia="ro-RO"/>
              </w:rPr>
            </w:pPr>
            <w:r w:rsidRPr="00AD3111">
              <w:rPr>
                <w:rStyle w:val="FontStyle42"/>
                <w:sz w:val="26"/>
                <w:szCs w:val="26"/>
                <w:lang w:val="ro-RO" w:eastAsia="ro-RO"/>
              </w:rPr>
              <w:t>3</w:t>
            </w:r>
            <w:r w:rsidR="00DC1912" w:rsidRPr="00AD3111">
              <w:rPr>
                <w:rStyle w:val="FontStyle42"/>
                <w:sz w:val="26"/>
                <w:szCs w:val="26"/>
                <w:lang w:val="ro-RO" w:eastAsia="ro-RO"/>
              </w:rPr>
              <w:t xml:space="preserve">. Identificarea </w:t>
            </w:r>
            <w:r w:rsidR="00812071" w:rsidRPr="00AD3111">
              <w:rPr>
                <w:rStyle w:val="FontStyle42"/>
                <w:sz w:val="26"/>
                <w:szCs w:val="26"/>
                <w:lang w:val="ro-RO" w:eastAsia="ro-RO"/>
              </w:rPr>
              <w:t>opțiunilor</w:t>
            </w:r>
          </w:p>
        </w:tc>
      </w:tr>
      <w:tr w:rsidR="0032792E" w:rsidRPr="007D190C" w:rsidTr="00FB02FF">
        <w:trPr>
          <w:trHeight w:val="1305"/>
        </w:trPr>
        <w:tc>
          <w:tcPr>
            <w:tcW w:w="9990" w:type="dxa"/>
            <w:gridSpan w:val="2"/>
            <w:tcBorders>
              <w:bottom w:val="single" w:sz="4" w:space="0" w:color="auto"/>
            </w:tcBorders>
          </w:tcPr>
          <w:p w:rsidR="00803EFD" w:rsidRPr="00AD3111" w:rsidRDefault="00803EFD" w:rsidP="00E43A9D">
            <w:pPr>
              <w:pStyle w:val="Style15"/>
              <w:widowControl/>
              <w:spacing w:before="240" w:line="240" w:lineRule="auto"/>
              <w:ind w:firstLine="702"/>
              <w:rPr>
                <w:rStyle w:val="FontStyle43"/>
                <w:b/>
                <w:color w:val="000000" w:themeColor="text1"/>
                <w:sz w:val="26"/>
                <w:szCs w:val="26"/>
                <w:lang w:val="ro-RO" w:eastAsia="ro-RO"/>
              </w:rPr>
            </w:pPr>
            <w:r w:rsidRPr="00AD3111">
              <w:rPr>
                <w:b/>
                <w:bCs/>
                <w:color w:val="000000" w:themeColor="text1"/>
                <w:sz w:val="26"/>
                <w:szCs w:val="26"/>
                <w:lang w:val="ro-RO" w:eastAsia="ro-RO"/>
              </w:rPr>
              <w:t>a) Expuneți succint opțiunea „a nu face nimic”, care presupune lipsa de intervenție</w:t>
            </w:r>
            <w:r w:rsidR="00D32EAC" w:rsidRPr="00AD3111">
              <w:rPr>
                <w:b/>
                <w:bCs/>
                <w:color w:val="000000" w:themeColor="text1"/>
                <w:sz w:val="26"/>
                <w:szCs w:val="26"/>
                <w:lang w:val="ro-RO" w:eastAsia="ro-RO"/>
              </w:rPr>
              <w:t>.</w:t>
            </w:r>
          </w:p>
          <w:p w:rsidR="009A61FE" w:rsidRPr="00AD3111" w:rsidRDefault="009A61FE" w:rsidP="009A61FE">
            <w:pPr>
              <w:pStyle w:val="Style15"/>
              <w:widowControl/>
              <w:spacing w:line="240" w:lineRule="auto"/>
              <w:ind w:firstLine="605"/>
              <w:rPr>
                <w:rStyle w:val="FontStyle43"/>
                <w:color w:val="000000" w:themeColor="text1"/>
                <w:sz w:val="26"/>
                <w:szCs w:val="26"/>
                <w:lang w:val="ro-RO" w:eastAsia="ro-RO"/>
              </w:rPr>
            </w:pPr>
            <w:r w:rsidRPr="00AD3111">
              <w:rPr>
                <w:rStyle w:val="FontStyle43"/>
                <w:color w:val="000000" w:themeColor="text1"/>
                <w:sz w:val="26"/>
                <w:szCs w:val="26"/>
                <w:lang w:val="ro-RO" w:eastAsia="ro-RO"/>
              </w:rPr>
              <w:t>Opțiunile propuse sunt următoarele:</w:t>
            </w:r>
          </w:p>
          <w:p w:rsidR="009A61FE" w:rsidRPr="00AD3111" w:rsidRDefault="009A61FE" w:rsidP="009A61FE">
            <w:pPr>
              <w:pStyle w:val="Style15"/>
              <w:widowControl/>
              <w:spacing w:line="240" w:lineRule="auto"/>
              <w:ind w:firstLine="605"/>
              <w:rPr>
                <w:rStyle w:val="FontStyle43"/>
                <w:color w:val="000000" w:themeColor="text1"/>
                <w:sz w:val="26"/>
                <w:szCs w:val="26"/>
                <w:lang w:val="ro-RO" w:eastAsia="ro-RO"/>
              </w:rPr>
            </w:pPr>
            <w:r w:rsidRPr="00AD3111">
              <w:rPr>
                <w:rStyle w:val="FontStyle43"/>
                <w:color w:val="000000" w:themeColor="text1"/>
                <w:sz w:val="26"/>
                <w:szCs w:val="26"/>
                <w:lang w:val="ro-RO" w:eastAsia="ro-RO"/>
              </w:rPr>
              <w:t>-</w:t>
            </w:r>
            <w:r w:rsidRPr="00AD3111">
              <w:rPr>
                <w:rStyle w:val="FontStyle43"/>
                <w:color w:val="000000" w:themeColor="text1"/>
                <w:sz w:val="26"/>
                <w:szCs w:val="26"/>
                <w:lang w:val="ro-RO" w:eastAsia="ro-RO"/>
              </w:rPr>
              <w:tab/>
              <w:t xml:space="preserve">Opțiunea I – </w:t>
            </w:r>
            <w:r w:rsidR="00A362E1" w:rsidRPr="00AD3111">
              <w:rPr>
                <w:rStyle w:val="FontStyle43"/>
                <w:color w:val="000000" w:themeColor="text1"/>
                <w:sz w:val="26"/>
                <w:szCs w:val="26"/>
                <w:lang w:val="ro-RO" w:eastAsia="ro-RO"/>
              </w:rPr>
              <w:t>„A</w:t>
            </w:r>
            <w:r w:rsidRPr="00AD3111">
              <w:rPr>
                <w:rStyle w:val="FontStyle43"/>
                <w:color w:val="000000" w:themeColor="text1"/>
                <w:sz w:val="26"/>
                <w:szCs w:val="26"/>
                <w:lang w:val="ro-RO" w:eastAsia="ro-RO"/>
              </w:rPr>
              <w:t xml:space="preserve"> nu face nimic</w:t>
            </w:r>
            <w:r w:rsidR="00A362E1" w:rsidRPr="00AD3111">
              <w:rPr>
                <w:rStyle w:val="FontStyle43"/>
                <w:color w:val="000000" w:themeColor="text1"/>
                <w:sz w:val="26"/>
                <w:szCs w:val="26"/>
                <w:lang w:val="ro-RO" w:eastAsia="ro-RO"/>
              </w:rPr>
              <w:t>”</w:t>
            </w:r>
            <w:r w:rsidRPr="00AD3111">
              <w:rPr>
                <w:rStyle w:val="FontStyle43"/>
                <w:color w:val="000000" w:themeColor="text1"/>
                <w:sz w:val="26"/>
                <w:szCs w:val="26"/>
                <w:lang w:val="ro-RO" w:eastAsia="ro-RO"/>
              </w:rPr>
              <w:t>, a lăsa lucrurile așa cum sunt;</w:t>
            </w:r>
          </w:p>
          <w:p w:rsidR="00355AB0" w:rsidRPr="00AD3111" w:rsidRDefault="006E3550" w:rsidP="006E3550">
            <w:pPr>
              <w:pStyle w:val="Style15"/>
              <w:spacing w:line="240" w:lineRule="auto"/>
              <w:ind w:firstLine="605"/>
              <w:rPr>
                <w:rStyle w:val="FontStyle43"/>
                <w:color w:val="000000" w:themeColor="text1"/>
                <w:sz w:val="26"/>
                <w:szCs w:val="26"/>
                <w:lang w:val="ro-RO" w:eastAsia="ro-RO"/>
              </w:rPr>
            </w:pPr>
            <w:r w:rsidRPr="00AD3111">
              <w:rPr>
                <w:rStyle w:val="FontStyle43"/>
                <w:color w:val="000000" w:themeColor="text1"/>
                <w:sz w:val="26"/>
                <w:szCs w:val="26"/>
                <w:lang w:val="ro-RO" w:eastAsia="ro-RO"/>
              </w:rPr>
              <w:t xml:space="preserve">Fără o intervenție în direcția elaborării și aprobării prezentei hotărâri va duce la plasarea pe piață a </w:t>
            </w:r>
            <w:r w:rsidR="00C715FA" w:rsidRPr="00AD3111">
              <w:rPr>
                <w:rStyle w:val="FontStyle43"/>
                <w:color w:val="000000" w:themeColor="text1"/>
                <w:sz w:val="26"/>
                <w:szCs w:val="26"/>
                <w:lang w:val="ro-RO" w:eastAsia="ro-RO"/>
              </w:rPr>
              <w:t>produselor pescărești și de acvacultură</w:t>
            </w:r>
            <w:r w:rsidRPr="00AD3111">
              <w:rPr>
                <w:rStyle w:val="FontStyle43"/>
                <w:color w:val="000000" w:themeColor="text1"/>
                <w:sz w:val="26"/>
                <w:szCs w:val="26"/>
                <w:lang w:val="ro-RO" w:eastAsia="ro-RO"/>
              </w:rPr>
              <w:t xml:space="preserve"> necalitative și neconforme legislației naționale în vigoare, dar și punerea în pericol a sănătății consumatorilor.</w:t>
            </w:r>
          </w:p>
          <w:p w:rsidR="008D05A9" w:rsidRPr="00AD3111" w:rsidRDefault="008D05A9" w:rsidP="006E3550">
            <w:pPr>
              <w:pStyle w:val="Style15"/>
              <w:spacing w:line="240" w:lineRule="auto"/>
              <w:ind w:firstLine="605"/>
              <w:rPr>
                <w:rStyle w:val="FontStyle43"/>
                <w:sz w:val="26"/>
                <w:szCs w:val="26"/>
                <w:lang w:val="ro-RO" w:eastAsia="ro-RO"/>
              </w:rPr>
            </w:pPr>
          </w:p>
        </w:tc>
      </w:tr>
      <w:tr w:rsidR="008646D3" w:rsidRPr="007D190C" w:rsidTr="00FB02FF">
        <w:trPr>
          <w:trHeight w:val="1305"/>
        </w:trPr>
        <w:tc>
          <w:tcPr>
            <w:tcW w:w="9990" w:type="dxa"/>
            <w:gridSpan w:val="2"/>
            <w:tcBorders>
              <w:bottom w:val="single" w:sz="4" w:space="0" w:color="auto"/>
            </w:tcBorders>
          </w:tcPr>
          <w:p w:rsidR="008646D3" w:rsidRPr="00AD3111" w:rsidRDefault="008646D3" w:rsidP="008646D3">
            <w:pPr>
              <w:pStyle w:val="Style15"/>
              <w:widowControl/>
              <w:spacing w:before="240"/>
              <w:ind w:firstLine="702"/>
              <w:jc w:val="both"/>
              <w:rPr>
                <w:b/>
                <w:bCs/>
                <w:lang w:val="ro-RO" w:eastAsia="ro-RO"/>
              </w:rPr>
            </w:pPr>
            <w:r w:rsidRPr="00AD3111">
              <w:rPr>
                <w:b/>
                <w:bCs/>
                <w:lang w:val="ro-RO" w:eastAsia="ro-RO"/>
              </w:rPr>
              <w:t xml:space="preserve">b) </w:t>
            </w:r>
            <w:r w:rsidRPr="00AD3111">
              <w:rPr>
                <w:b/>
                <w:bCs/>
                <w:sz w:val="26"/>
                <w:szCs w:val="26"/>
                <w:lang w:val="ro-RO" w:eastAsia="ro-RO"/>
              </w:rPr>
              <w:t xml:space="preserve">Expuneți principalele prevederi ale proiectului, cu impact, explicând cum acestea țintesc cauzele problemei, cu indicarea novațiilor și întregului spectru de </w:t>
            </w:r>
            <w:r w:rsidR="00812071" w:rsidRPr="00AD3111">
              <w:rPr>
                <w:b/>
                <w:bCs/>
                <w:sz w:val="26"/>
                <w:szCs w:val="26"/>
                <w:lang w:val="ro-RO" w:eastAsia="ro-RO"/>
              </w:rPr>
              <w:t>soluții</w:t>
            </w:r>
            <w:r w:rsidRPr="00AD3111">
              <w:rPr>
                <w:b/>
                <w:bCs/>
                <w:sz w:val="26"/>
                <w:szCs w:val="26"/>
                <w:lang w:val="ro-RO" w:eastAsia="ro-RO"/>
              </w:rPr>
              <w:t>/drepturi/</w:t>
            </w:r>
            <w:r w:rsidR="00812071" w:rsidRPr="00AD3111">
              <w:rPr>
                <w:b/>
                <w:bCs/>
                <w:sz w:val="26"/>
                <w:szCs w:val="26"/>
                <w:lang w:val="ro-RO" w:eastAsia="ro-RO"/>
              </w:rPr>
              <w:t>obligații</w:t>
            </w:r>
            <w:r w:rsidRPr="00AD3111">
              <w:rPr>
                <w:b/>
                <w:bCs/>
                <w:sz w:val="26"/>
                <w:szCs w:val="26"/>
                <w:lang w:val="ro-RO" w:eastAsia="ro-RO"/>
              </w:rPr>
              <w:t xml:space="preserve"> ce se doresc să fie aprobate</w:t>
            </w:r>
          </w:p>
        </w:tc>
      </w:tr>
      <w:tr w:rsidR="008646D3" w:rsidRPr="007D190C" w:rsidTr="00FB02FF">
        <w:trPr>
          <w:trHeight w:val="800"/>
        </w:trPr>
        <w:tc>
          <w:tcPr>
            <w:tcW w:w="9990" w:type="dxa"/>
            <w:gridSpan w:val="2"/>
            <w:tcBorders>
              <w:bottom w:val="nil"/>
            </w:tcBorders>
          </w:tcPr>
          <w:p w:rsidR="000E5372" w:rsidRDefault="00A362E1" w:rsidP="00A362E1">
            <w:pPr>
              <w:ind w:firstLine="373"/>
              <w:rPr>
                <w:bCs/>
                <w:i/>
                <w:sz w:val="26"/>
                <w:szCs w:val="26"/>
                <w:lang w:val="ro-RO"/>
              </w:rPr>
            </w:pPr>
            <w:r w:rsidRPr="00EC60CB">
              <w:rPr>
                <w:bCs/>
                <w:i/>
                <w:sz w:val="26"/>
                <w:szCs w:val="26"/>
                <w:lang w:val="ro-RO"/>
              </w:rPr>
              <w:t xml:space="preserve">Opțiunea II „Aprobarea modificărilor propuse la </w:t>
            </w:r>
            <w:r>
              <w:rPr>
                <w:bCs/>
                <w:i/>
                <w:sz w:val="26"/>
                <w:szCs w:val="26"/>
                <w:lang w:val="ro-RO"/>
              </w:rPr>
              <w:t>Cerințele de calitate pentru pește și produsele din pește</w:t>
            </w:r>
            <w:r w:rsidRPr="00EC60CB">
              <w:rPr>
                <w:bCs/>
                <w:i/>
                <w:sz w:val="26"/>
                <w:szCs w:val="26"/>
                <w:lang w:val="ro-RO"/>
              </w:rPr>
              <w:t xml:space="preserve">, aprobată </w:t>
            </w:r>
            <w:r>
              <w:rPr>
                <w:bCs/>
                <w:i/>
                <w:sz w:val="26"/>
                <w:szCs w:val="26"/>
                <w:lang w:val="ro-RO"/>
              </w:rPr>
              <w:t>prin Hotărârea Guvernului nr.610/2023</w:t>
            </w:r>
            <w:r w:rsidRPr="00EC60CB">
              <w:rPr>
                <w:bCs/>
                <w:i/>
                <w:sz w:val="26"/>
                <w:szCs w:val="26"/>
                <w:lang w:val="ro-RO"/>
              </w:rPr>
              <w:t>”.</w:t>
            </w:r>
          </w:p>
          <w:p w:rsidR="007A49B6" w:rsidRPr="00A362E1" w:rsidRDefault="007A49B6" w:rsidP="00A362E1">
            <w:pPr>
              <w:ind w:firstLine="373"/>
              <w:rPr>
                <w:bCs/>
                <w:i/>
                <w:sz w:val="26"/>
                <w:szCs w:val="26"/>
                <w:lang w:val="ro-RO"/>
              </w:rPr>
            </w:pPr>
          </w:p>
          <w:p w:rsidR="000E5372" w:rsidRPr="008D05A9" w:rsidRDefault="00E1787D" w:rsidP="000E5372">
            <w:pPr>
              <w:pStyle w:val="Style15"/>
              <w:widowControl/>
              <w:ind w:firstLine="612"/>
              <w:jc w:val="both"/>
              <w:rPr>
                <w:color w:val="000000" w:themeColor="text1"/>
                <w:sz w:val="26"/>
                <w:szCs w:val="26"/>
                <w:lang w:val="ro-RO" w:eastAsia="ro-RO"/>
              </w:rPr>
            </w:pPr>
            <w:r w:rsidRPr="008D05A9">
              <w:rPr>
                <w:color w:val="000000" w:themeColor="text1"/>
                <w:sz w:val="26"/>
                <w:szCs w:val="26"/>
                <w:lang w:val="ro-RO" w:eastAsia="ro-RO"/>
              </w:rPr>
              <w:t xml:space="preserve">Prezentul proiect are drept scop asigurarea </w:t>
            </w:r>
            <w:r w:rsidR="00BD3285">
              <w:rPr>
                <w:color w:val="000000" w:themeColor="text1"/>
                <w:sz w:val="26"/>
                <w:szCs w:val="26"/>
                <w:lang w:val="ro-RO" w:eastAsia="ro-RO"/>
              </w:rPr>
              <w:t>siguranței</w:t>
            </w:r>
            <w:r w:rsidRPr="008D05A9">
              <w:rPr>
                <w:color w:val="000000" w:themeColor="text1"/>
                <w:sz w:val="26"/>
                <w:szCs w:val="26"/>
                <w:lang w:val="ro-RO" w:eastAsia="ro-RO"/>
              </w:rPr>
              <w:t xml:space="preserve"> ș</w:t>
            </w:r>
            <w:r w:rsidR="000E5372" w:rsidRPr="008D05A9">
              <w:rPr>
                <w:color w:val="000000" w:themeColor="text1"/>
                <w:sz w:val="26"/>
                <w:szCs w:val="26"/>
                <w:lang w:val="ro-RO" w:eastAsia="ro-RO"/>
              </w:rPr>
              <w:t>i calității produselor pescărești</w:t>
            </w:r>
            <w:r w:rsidRPr="008D05A9">
              <w:rPr>
                <w:color w:val="000000" w:themeColor="text1"/>
                <w:sz w:val="26"/>
                <w:szCs w:val="26"/>
                <w:lang w:val="ro-RO" w:eastAsia="ro-RO"/>
              </w:rPr>
              <w:t xml:space="preserve"> </w:t>
            </w:r>
            <w:proofErr w:type="spellStart"/>
            <w:r w:rsidRPr="008D05A9">
              <w:rPr>
                <w:color w:val="000000" w:themeColor="text1"/>
                <w:sz w:val="26"/>
                <w:szCs w:val="26"/>
                <w:lang w:val="ro-RO" w:eastAsia="ro-RO"/>
              </w:rPr>
              <w:t>şi</w:t>
            </w:r>
            <w:proofErr w:type="spellEnd"/>
            <w:r w:rsidR="000E5372" w:rsidRPr="008D05A9">
              <w:rPr>
                <w:color w:val="000000" w:themeColor="text1"/>
                <w:sz w:val="26"/>
                <w:szCs w:val="26"/>
                <w:lang w:val="ro-RO" w:eastAsia="ro-RO"/>
              </w:rPr>
              <w:t xml:space="preserve"> de acvacultură și </w:t>
            </w:r>
            <w:r w:rsidRPr="008D05A9">
              <w:rPr>
                <w:color w:val="000000" w:themeColor="text1"/>
                <w:sz w:val="26"/>
                <w:szCs w:val="26"/>
                <w:lang w:val="ro-RO" w:eastAsia="ro-RO"/>
              </w:rPr>
              <w:t>garantarea consumatorilor cu produse sigure, prin responsabilizarea operatorilor din domeniul alimentar, cât și perfecționarea cadrului normativ național pe sectorul p</w:t>
            </w:r>
            <w:r w:rsidR="000E5372" w:rsidRPr="008D05A9">
              <w:rPr>
                <w:color w:val="000000" w:themeColor="text1"/>
                <w:sz w:val="26"/>
                <w:szCs w:val="26"/>
                <w:lang w:val="ro-RO" w:eastAsia="ro-RO"/>
              </w:rPr>
              <w:t>roducerii și procesării produselor pescărești și de acvacultură</w:t>
            </w:r>
            <w:r w:rsidRPr="008D05A9">
              <w:rPr>
                <w:color w:val="000000" w:themeColor="text1"/>
                <w:sz w:val="26"/>
                <w:szCs w:val="26"/>
                <w:lang w:val="ro-RO" w:eastAsia="ro-RO"/>
              </w:rPr>
              <w:t>.</w:t>
            </w:r>
          </w:p>
          <w:p w:rsidR="00E222DE" w:rsidRPr="0085501F" w:rsidRDefault="00E222DE" w:rsidP="00E222DE">
            <w:pPr>
              <w:pStyle w:val="Style15"/>
              <w:widowControl/>
              <w:ind w:firstLine="612"/>
              <w:jc w:val="both"/>
              <w:rPr>
                <w:color w:val="000000" w:themeColor="text1"/>
                <w:sz w:val="26"/>
                <w:szCs w:val="26"/>
                <w:lang w:val="ro-RO" w:eastAsia="ro-RO"/>
              </w:rPr>
            </w:pPr>
            <w:r w:rsidRPr="0085501F">
              <w:rPr>
                <w:color w:val="000000" w:themeColor="text1"/>
                <w:sz w:val="26"/>
                <w:szCs w:val="26"/>
                <w:lang w:val="ro-RO" w:eastAsia="ro-RO"/>
              </w:rPr>
              <w:t>Proiectu</w:t>
            </w:r>
            <w:r w:rsidR="000E5372" w:rsidRPr="0085501F">
              <w:rPr>
                <w:color w:val="000000" w:themeColor="text1"/>
                <w:sz w:val="26"/>
                <w:szCs w:val="26"/>
                <w:lang w:val="ro-RO" w:eastAsia="ro-RO"/>
              </w:rPr>
              <w:t>l propus prevede cerințe</w:t>
            </w:r>
            <w:r w:rsidRPr="0085501F">
              <w:rPr>
                <w:color w:val="000000" w:themeColor="text1"/>
                <w:sz w:val="26"/>
                <w:szCs w:val="26"/>
                <w:lang w:val="ro-RO" w:eastAsia="ro-RO"/>
              </w:rPr>
              <w:t xml:space="preserve"> clare pentru operatorul din domeniu alimentar, lărgirea sortimentului, informarea corectă a consumatorului, lupta cu falsificarea produselor alimentare.</w:t>
            </w:r>
          </w:p>
          <w:p w:rsidR="00E222DE" w:rsidRPr="00A42134" w:rsidRDefault="000E5372" w:rsidP="00E222DE">
            <w:pPr>
              <w:pStyle w:val="Style15"/>
              <w:widowControl/>
              <w:jc w:val="both"/>
              <w:rPr>
                <w:color w:val="000000" w:themeColor="text1"/>
                <w:sz w:val="26"/>
                <w:szCs w:val="26"/>
                <w:lang w:val="ro-RO" w:eastAsia="ro-RO"/>
              </w:rPr>
            </w:pPr>
            <w:r w:rsidRPr="000E5372">
              <w:rPr>
                <w:sz w:val="26"/>
                <w:szCs w:val="26"/>
                <w:lang w:val="ro-RO" w:eastAsia="ro-RO"/>
              </w:rPr>
              <w:t xml:space="preserve">         </w:t>
            </w:r>
            <w:r w:rsidR="00E222DE" w:rsidRPr="00A42134">
              <w:rPr>
                <w:color w:val="000000" w:themeColor="text1"/>
                <w:sz w:val="26"/>
                <w:szCs w:val="26"/>
                <w:lang w:val="ro-RO" w:eastAsia="ro-RO"/>
              </w:rPr>
              <w:t xml:space="preserve">Proiectul prevede norme legislative clare care permite Agenției Naționale pentru Siguranța Alimentelor dreptul de a efectua monitorizarea proceselor descrise permanent referitor la prelucrarea, ambalarea și depozitarea </w:t>
            </w:r>
            <w:r w:rsidRPr="00A42134">
              <w:rPr>
                <w:color w:val="000000" w:themeColor="text1"/>
                <w:sz w:val="26"/>
                <w:szCs w:val="26"/>
                <w:lang w:val="ro-RO" w:eastAsia="ro-RO"/>
              </w:rPr>
              <w:t>produselor pescărești și de acvacultură</w:t>
            </w:r>
            <w:r w:rsidR="00E222DE" w:rsidRPr="00A42134">
              <w:rPr>
                <w:color w:val="000000" w:themeColor="text1"/>
                <w:sz w:val="26"/>
                <w:szCs w:val="26"/>
                <w:lang w:val="ro-RO" w:eastAsia="ro-RO"/>
              </w:rPr>
              <w:t>.</w:t>
            </w:r>
          </w:p>
          <w:p w:rsidR="00E222DE" w:rsidRDefault="00D1748B" w:rsidP="00E222DE">
            <w:pPr>
              <w:pStyle w:val="Style15"/>
              <w:widowControl/>
              <w:jc w:val="both"/>
              <w:rPr>
                <w:color w:val="000000" w:themeColor="text1"/>
                <w:sz w:val="26"/>
                <w:szCs w:val="26"/>
                <w:lang w:val="ro-RO" w:eastAsia="ro-RO"/>
              </w:rPr>
            </w:pPr>
            <w:r>
              <w:rPr>
                <w:color w:val="000000" w:themeColor="text1"/>
                <w:sz w:val="26"/>
                <w:szCs w:val="26"/>
                <w:lang w:val="ro-RO" w:eastAsia="ro-RO"/>
              </w:rPr>
              <w:t xml:space="preserve">        Astfel, prevederile proiectului de modificare a Cerințelor de calitate pentru pește și produsele din pește</w:t>
            </w:r>
            <w:r w:rsidR="004C76FD">
              <w:rPr>
                <w:color w:val="000000" w:themeColor="text1"/>
                <w:sz w:val="26"/>
                <w:szCs w:val="26"/>
                <w:lang w:val="ro-RO" w:eastAsia="ro-RO"/>
              </w:rPr>
              <w:t xml:space="preserve"> prevăd</w:t>
            </w:r>
            <w:r w:rsidR="000E5372" w:rsidRPr="00A42134">
              <w:rPr>
                <w:color w:val="000000" w:themeColor="text1"/>
                <w:sz w:val="26"/>
                <w:szCs w:val="26"/>
                <w:lang w:val="ro-RO" w:eastAsia="ro-RO"/>
              </w:rPr>
              <w:t xml:space="preserve"> următoarele completări</w:t>
            </w:r>
            <w:r w:rsidR="00E222DE" w:rsidRPr="00A42134">
              <w:rPr>
                <w:color w:val="000000" w:themeColor="text1"/>
                <w:sz w:val="26"/>
                <w:szCs w:val="26"/>
                <w:lang w:val="ro-RO" w:eastAsia="ro-RO"/>
              </w:rPr>
              <w:t>:</w:t>
            </w:r>
          </w:p>
          <w:p w:rsidR="00685754" w:rsidRPr="007E2A72" w:rsidRDefault="009F0589" w:rsidP="00685754">
            <w:pPr>
              <w:pStyle w:val="Style15"/>
              <w:widowControl/>
              <w:numPr>
                <w:ilvl w:val="0"/>
                <w:numId w:val="44"/>
              </w:numPr>
              <w:jc w:val="both"/>
              <w:rPr>
                <w:color w:val="000000" w:themeColor="text1"/>
                <w:lang w:val="ro-RO" w:eastAsia="ro-RO"/>
              </w:rPr>
            </w:pPr>
            <w:r w:rsidRPr="007E2A72">
              <w:rPr>
                <w:color w:val="000000" w:themeColor="text1"/>
                <w:lang w:val="ro-RO" w:eastAsia="ro-RO"/>
              </w:rPr>
              <w:t xml:space="preserve">În titlul și textul hotărârii și Cerințelor de calitate, precum și în anexele acestora, </w:t>
            </w:r>
            <w:r w:rsidR="007575A0" w:rsidRPr="007E2A72">
              <w:rPr>
                <w:color w:val="000000" w:themeColor="text1"/>
                <w:lang w:val="ro-RO" w:eastAsia="ro-RO"/>
              </w:rPr>
              <w:t>textul „pentru pește și produsele din pește” la orice formă gramaticală</w:t>
            </w:r>
            <w:r w:rsidR="00071A59" w:rsidRPr="007E2A72">
              <w:rPr>
                <w:color w:val="000000" w:themeColor="text1"/>
                <w:lang w:val="ro-RO" w:eastAsia="ro-RO"/>
              </w:rPr>
              <w:t xml:space="preserve">, se substituie cu textul „pentru </w:t>
            </w:r>
            <w:r w:rsidR="00AE4AB6" w:rsidRPr="007E2A72">
              <w:rPr>
                <w:color w:val="000000" w:themeColor="text1"/>
                <w:lang w:val="ro-RO" w:eastAsia="ro-RO"/>
              </w:rPr>
              <w:t>produsele pescărești și de acvacultură”, la forma gramaticală corespunzătoare.</w:t>
            </w:r>
          </w:p>
          <w:p w:rsidR="00530354" w:rsidRPr="007E2A72" w:rsidRDefault="00211773" w:rsidP="00685754">
            <w:pPr>
              <w:pStyle w:val="Style15"/>
              <w:widowControl/>
              <w:numPr>
                <w:ilvl w:val="0"/>
                <w:numId w:val="44"/>
              </w:numPr>
              <w:jc w:val="both"/>
              <w:rPr>
                <w:color w:val="000000" w:themeColor="text1"/>
                <w:lang w:val="ro-RO" w:eastAsia="ro-RO"/>
              </w:rPr>
            </w:pPr>
            <w:r>
              <w:rPr>
                <w:color w:val="000000" w:themeColor="text1"/>
                <w:lang w:val="ro-RO" w:eastAsia="ro-RO"/>
              </w:rPr>
              <w:t xml:space="preserve">La </w:t>
            </w:r>
            <w:r w:rsidR="003300FF" w:rsidRPr="007E2A72">
              <w:rPr>
                <w:color w:val="000000" w:themeColor="text1"/>
                <w:lang w:val="ro-RO" w:eastAsia="ro-RO"/>
              </w:rPr>
              <w:t xml:space="preserve">Cerințe de Calitate, </w:t>
            </w:r>
            <w:r>
              <w:rPr>
                <w:color w:val="000000" w:themeColor="text1"/>
                <w:lang w:val="ro-RO" w:eastAsia="ro-RO"/>
              </w:rPr>
              <w:t xml:space="preserve">în </w:t>
            </w:r>
            <w:r w:rsidR="003300FF" w:rsidRPr="007E2A72">
              <w:rPr>
                <w:color w:val="000000" w:themeColor="text1"/>
                <w:lang w:val="ro-RO" w:eastAsia="ro-RO"/>
              </w:rPr>
              <w:t>c</w:t>
            </w:r>
            <w:r w:rsidR="00AE4AB6" w:rsidRPr="007E2A72">
              <w:rPr>
                <w:color w:val="000000" w:themeColor="text1"/>
                <w:lang w:val="ro-RO" w:eastAsia="ro-RO"/>
              </w:rPr>
              <w:t xml:space="preserve">lauza de </w:t>
            </w:r>
            <w:r w:rsidR="009E0F05" w:rsidRPr="007E2A72">
              <w:rPr>
                <w:color w:val="000000" w:themeColor="text1"/>
                <w:lang w:val="ro-RO" w:eastAsia="ro-RO"/>
              </w:rPr>
              <w:t>armonizare</w:t>
            </w:r>
            <w:r w:rsidR="00530354" w:rsidRPr="007E2A72">
              <w:rPr>
                <w:color w:val="000000" w:themeColor="text1"/>
                <w:lang w:val="ro-RO" w:eastAsia="ro-RO"/>
              </w:rPr>
              <w:t>:</w:t>
            </w:r>
          </w:p>
          <w:p w:rsidR="00AE4AB6" w:rsidRPr="00347D01" w:rsidRDefault="00211773" w:rsidP="00265ECE">
            <w:pPr>
              <w:pStyle w:val="Style15"/>
              <w:widowControl/>
              <w:numPr>
                <w:ilvl w:val="0"/>
                <w:numId w:val="36"/>
              </w:numPr>
              <w:jc w:val="both"/>
              <w:rPr>
                <w:color w:val="000000" w:themeColor="text1"/>
                <w:lang w:val="ro-RO" w:eastAsia="ro-RO"/>
              </w:rPr>
            </w:pPr>
            <w:r>
              <w:rPr>
                <w:color w:val="000000" w:themeColor="text1"/>
                <w:lang w:val="ro-RO" w:eastAsia="ro-RO"/>
              </w:rPr>
              <w:t xml:space="preserve">la liniuța 1 </w:t>
            </w:r>
            <w:r w:rsidR="00265ECE" w:rsidRPr="00347D01">
              <w:rPr>
                <w:color w:val="000000" w:themeColor="text1"/>
                <w:lang w:val="ro-RO"/>
              </w:rPr>
              <w:t>după textul „din 23 aprilie 2020”, se completează cu textul „</w:t>
            </w:r>
            <w:r w:rsidR="00265ECE" w:rsidRPr="00347D01">
              <w:rPr>
                <w:lang w:val="ro-RO"/>
              </w:rPr>
              <w:t xml:space="preserve">Regulamentul (CEE) nr. 2136/89 al Consiliului din 21 iunie 1989 privind stabilirea </w:t>
            </w:r>
            <w:r w:rsidR="00265ECE" w:rsidRPr="00347D01">
              <w:rPr>
                <w:color w:val="000000" w:themeColor="text1"/>
                <w:lang w:val="ro-RO"/>
              </w:rPr>
              <w:t xml:space="preserve">unor standarde comune de comercializare pentru conservele de sardine și conservele de produse de tipul sardine, </w:t>
            </w:r>
            <w:r w:rsidR="00265ECE" w:rsidRPr="00347D01">
              <w:rPr>
                <w:color w:val="000000" w:themeColor="text1"/>
                <w:lang w:val="ro-RO"/>
              </w:rPr>
              <w:lastRenderedPageBreak/>
              <w:t xml:space="preserve">CELEX: </w:t>
            </w:r>
            <w:r w:rsidR="00265ECE" w:rsidRPr="00347D01">
              <w:rPr>
                <w:color w:val="000000" w:themeColor="text1"/>
                <w:shd w:val="clear" w:color="auto" w:fill="FFFFFF"/>
                <w:lang w:val="ro-RO"/>
              </w:rPr>
              <w:t xml:space="preserve">01989R2136-20081231, publicat în Jurnalul Oficial al Uniunii Europene L 212, din 22 iulie 1989, așa cum a fost modificat ultima oară prin </w:t>
            </w:r>
            <w:r w:rsidR="00265ECE" w:rsidRPr="00347D01">
              <w:rPr>
                <w:rFonts w:eastAsia="Arial Unicode MS"/>
                <w:color w:val="000000" w:themeColor="text1"/>
                <w:lang w:val="ro-RO"/>
              </w:rPr>
              <w:t xml:space="preserve">Regulamentul (CE) nr. 1345/2008 al comisiei din 23 decembrie 2008; </w:t>
            </w:r>
            <w:r w:rsidR="00265ECE" w:rsidRPr="00347D01">
              <w:rPr>
                <w:color w:val="000000" w:themeColor="text1"/>
                <w:lang w:val="ro-RO"/>
              </w:rPr>
              <w:t xml:space="preserve">Regulamentul (CEE) nr. 1536/92 </w:t>
            </w:r>
            <w:r w:rsidR="00265ECE" w:rsidRPr="00347D01">
              <w:rPr>
                <w:lang w:val="ro-RO"/>
              </w:rPr>
              <w:t xml:space="preserve">al Consiliului din 09 iunie 1992 privind stabilirea normelor comune de comercializare </w:t>
            </w:r>
            <w:r w:rsidR="00265ECE" w:rsidRPr="00347D01">
              <w:rPr>
                <w:color w:val="000000" w:themeColor="text1"/>
                <w:lang w:val="ro-RO"/>
              </w:rPr>
              <w:t xml:space="preserve">pentru conservele de ton și de pălămidă, CELEX: </w:t>
            </w:r>
            <w:r w:rsidR="00265ECE" w:rsidRPr="00347D01">
              <w:rPr>
                <w:color w:val="000000" w:themeColor="text1"/>
                <w:shd w:val="clear" w:color="auto" w:fill="FFFFFF"/>
                <w:lang w:val="ro-RO"/>
              </w:rPr>
              <w:t>31992R1536, publicat în Jurnalul Oficial al Uniunii Europene L163, din 17 iunie 1992;</w:t>
            </w:r>
            <w:r w:rsidR="003300FF" w:rsidRPr="00347D01">
              <w:rPr>
                <w:color w:val="000000" w:themeColor="text1"/>
                <w:lang w:val="ro-RO" w:eastAsia="ro-RO"/>
              </w:rPr>
              <w:t xml:space="preserve"> </w:t>
            </w:r>
          </w:p>
          <w:p w:rsidR="00265ECE" w:rsidRPr="007E2A72" w:rsidRDefault="00211773" w:rsidP="00685754">
            <w:pPr>
              <w:pStyle w:val="title-fam-member-star"/>
              <w:numPr>
                <w:ilvl w:val="0"/>
                <w:numId w:val="36"/>
              </w:numPr>
              <w:spacing w:after="0" w:line="312" w:lineRule="atLeast"/>
              <w:jc w:val="both"/>
              <w:rPr>
                <w:rFonts w:eastAsia="Arial Unicode MS"/>
                <w:color w:val="000000" w:themeColor="text1"/>
              </w:rPr>
            </w:pPr>
            <w:r>
              <w:rPr>
                <w:rFonts w:eastAsia="Arial Unicode MS"/>
                <w:color w:val="000000" w:themeColor="text1"/>
              </w:rPr>
              <w:t xml:space="preserve">la liniuța 2 </w:t>
            </w:r>
            <w:r w:rsidR="00265ECE" w:rsidRPr="007E2A72">
              <w:rPr>
                <w:rFonts w:eastAsia="Arial Unicode MS"/>
                <w:color w:val="000000" w:themeColor="text1"/>
              </w:rPr>
              <w:t xml:space="preserve">după textul „ pentru uleiurile de pește”, se completează cu textul </w:t>
            </w:r>
            <w:r w:rsidR="00265ECE" w:rsidRPr="007E2A72">
              <w:t>CODEX STAN 95-1981, Rev.3-2017 privind homarii congelați rapid; CODEX STAN 90-1981, Rev. 1-1995 privind carnea de crab conservată; CODEX STAN 92-1981, Rev. 2-2017 privind creveții congelați rapid; CODEX STAN 37-1991, Rev. 1-1995 privind creveții conservați; CODEX STAN 191-1995 privind calmarii congelați rapid.</w:t>
            </w:r>
          </w:p>
          <w:p w:rsidR="00A16C34" w:rsidRPr="007E2A72" w:rsidRDefault="002A0CF8" w:rsidP="00E80FED">
            <w:pPr>
              <w:pStyle w:val="title-fam-member-star"/>
              <w:numPr>
                <w:ilvl w:val="0"/>
                <w:numId w:val="44"/>
              </w:numPr>
              <w:spacing w:after="0" w:line="312" w:lineRule="atLeast"/>
              <w:jc w:val="both"/>
              <w:rPr>
                <w:rFonts w:eastAsia="Arial Unicode MS"/>
                <w:color w:val="000000" w:themeColor="text1"/>
              </w:rPr>
            </w:pPr>
            <w:r w:rsidRPr="007E2A72">
              <w:rPr>
                <w:rFonts w:eastAsia="Arial Unicode MS"/>
                <w:color w:val="000000" w:themeColor="text1"/>
              </w:rPr>
              <w:t>pct. 2 se c</w:t>
            </w:r>
            <w:r w:rsidR="00E80FED" w:rsidRPr="007E2A72">
              <w:rPr>
                <w:rFonts w:eastAsia="Arial Unicode MS"/>
                <w:color w:val="000000" w:themeColor="text1"/>
              </w:rPr>
              <w:t xml:space="preserve">ompletează cu următorul cu următoarele grupe de produse de la pozițiile tarifare: </w:t>
            </w:r>
            <w:r w:rsidR="00E80FED" w:rsidRPr="00F00FB2">
              <w:rPr>
                <w:rFonts w:eastAsia="Arial Unicode MS"/>
                <w:color w:val="000000" w:themeColor="text1"/>
              </w:rPr>
              <w:t>0306</w:t>
            </w:r>
            <w:r w:rsidR="00BA6A61" w:rsidRPr="00F00FB2">
              <w:rPr>
                <w:rFonts w:eastAsia="Arial Unicode MS"/>
                <w:color w:val="000000" w:themeColor="text1"/>
              </w:rPr>
              <w:t xml:space="preserve"> – crustacee, atât decorticate, cât și nedecorticate</w:t>
            </w:r>
            <w:r w:rsidR="00F00FB2" w:rsidRPr="00F00FB2">
              <w:rPr>
                <w:rFonts w:eastAsia="Arial Unicode MS"/>
                <w:color w:val="000000" w:themeColor="text1"/>
              </w:rPr>
              <w:t>, v</w:t>
            </w:r>
            <w:r w:rsidR="00BA6A61" w:rsidRPr="00F00FB2">
              <w:rPr>
                <w:rFonts w:eastAsia="Arial Unicode MS"/>
                <w:color w:val="000000" w:themeColor="text1"/>
              </w:rPr>
              <w:t>ii, proaspete, refrigerate, congelate, uscate, sărate sau în saramură;</w:t>
            </w:r>
            <w:r w:rsidR="00F00FB2" w:rsidRPr="00F00FB2">
              <w:rPr>
                <w:rFonts w:eastAsia="Arial Unicode MS"/>
                <w:color w:val="000000" w:themeColor="text1"/>
              </w:rPr>
              <w:t xml:space="preserve"> crustacee</w:t>
            </w:r>
            <w:r w:rsidR="006A44EC">
              <w:rPr>
                <w:rFonts w:eastAsia="Arial Unicode MS"/>
                <w:color w:val="FF0000"/>
              </w:rPr>
              <w:t xml:space="preserve"> </w:t>
            </w:r>
            <w:r w:rsidR="006A44EC" w:rsidRPr="006A44EC">
              <w:rPr>
                <w:rFonts w:eastAsia="Arial Unicode MS"/>
                <w:color w:val="000000" w:themeColor="text1"/>
              </w:rPr>
              <w:t>afumate, atât</w:t>
            </w:r>
            <w:r w:rsidR="00F00FB2" w:rsidRPr="006A44EC">
              <w:rPr>
                <w:rFonts w:eastAsia="Arial Unicode MS"/>
                <w:color w:val="000000" w:themeColor="text1"/>
              </w:rPr>
              <w:t xml:space="preserve"> </w:t>
            </w:r>
            <w:r w:rsidR="006A44EC">
              <w:rPr>
                <w:rFonts w:eastAsia="Arial Unicode MS"/>
                <w:color w:val="000000" w:themeColor="text1"/>
              </w:rPr>
              <w:t xml:space="preserve">decorticate, cât și nedecorticate, atât fierte </w:t>
            </w:r>
            <w:r w:rsidR="00C679F6">
              <w:rPr>
                <w:rFonts w:eastAsia="Arial Unicode MS"/>
                <w:color w:val="000000" w:themeColor="text1"/>
              </w:rPr>
              <w:t>cât și nefierte înainte sau în timpul afumării; crustacee nedecorticate, fierte în apă sau în aburi</w:t>
            </w:r>
            <w:r w:rsidR="00340D99">
              <w:rPr>
                <w:rFonts w:eastAsia="Arial Unicode MS"/>
                <w:color w:val="000000" w:themeColor="text1"/>
              </w:rPr>
              <w:t>, chiar refrigerate, congelate, uscate, sărate sau în saramură; 0307 – moluște, separate sau nu de cochili</w:t>
            </w:r>
            <w:r w:rsidR="00906536">
              <w:rPr>
                <w:rFonts w:eastAsia="Arial Unicode MS"/>
                <w:color w:val="000000" w:themeColor="text1"/>
              </w:rPr>
              <w:t>e, vii, proaspete, refrigerate, congelate, uscate, sărate sau în saramură;</w:t>
            </w:r>
            <w:r w:rsidR="00850812">
              <w:rPr>
                <w:rFonts w:eastAsia="Arial Unicode MS"/>
                <w:color w:val="000000" w:themeColor="text1"/>
              </w:rPr>
              <w:t xml:space="preserve"> moluște afumate, separate sau </w:t>
            </w:r>
            <w:r w:rsidR="0088729F">
              <w:rPr>
                <w:rFonts w:eastAsia="Arial Unicode MS"/>
                <w:color w:val="000000" w:themeColor="text1"/>
              </w:rPr>
              <w:t>nu de cochilie, atât fierte, cât și nefierte înainte sau în timpul afumării;</w:t>
            </w:r>
            <w:r w:rsidR="00E80FED" w:rsidRPr="00DF2611">
              <w:rPr>
                <w:rFonts w:eastAsia="Arial Unicode MS"/>
                <w:color w:val="FF0000"/>
              </w:rPr>
              <w:t xml:space="preserve"> </w:t>
            </w:r>
            <w:r w:rsidR="00E80FED" w:rsidRPr="0088729F">
              <w:rPr>
                <w:rFonts w:eastAsia="Arial Unicode MS"/>
                <w:color w:val="000000" w:themeColor="text1"/>
              </w:rPr>
              <w:t>1605</w:t>
            </w:r>
            <w:r w:rsidR="0088729F" w:rsidRPr="0088729F">
              <w:rPr>
                <w:rFonts w:eastAsia="Arial Unicode MS"/>
                <w:color w:val="000000" w:themeColor="text1"/>
              </w:rPr>
              <w:t xml:space="preserve"> </w:t>
            </w:r>
            <w:r w:rsidR="00F30728">
              <w:rPr>
                <w:rFonts w:eastAsia="Arial Unicode MS"/>
                <w:color w:val="000000" w:themeColor="text1"/>
              </w:rPr>
              <w:t>–</w:t>
            </w:r>
            <w:r w:rsidR="0088729F" w:rsidRPr="0088729F">
              <w:rPr>
                <w:rFonts w:eastAsia="Arial Unicode MS"/>
                <w:color w:val="000000" w:themeColor="text1"/>
              </w:rPr>
              <w:t xml:space="preserve"> </w:t>
            </w:r>
            <w:r w:rsidR="00F30728">
              <w:rPr>
                <w:rFonts w:eastAsia="Arial Unicode MS"/>
                <w:color w:val="000000" w:themeColor="text1"/>
              </w:rPr>
              <w:t xml:space="preserve">crustacee, moluște și alte nevertebrate acvatice, preparate sau conservate, </w:t>
            </w:r>
            <w:r w:rsidR="00E80FED" w:rsidRPr="0088729F">
              <w:rPr>
                <w:rFonts w:eastAsia="Arial Unicode MS"/>
                <w:color w:val="000000" w:themeColor="text1"/>
              </w:rPr>
              <w:t xml:space="preserve">din </w:t>
            </w:r>
            <w:r w:rsidR="00E80FED" w:rsidRPr="007E2A72">
              <w:rPr>
                <w:rFonts w:eastAsia="Arial Unicode MS"/>
                <w:color w:val="000000" w:themeColor="text1"/>
              </w:rPr>
              <w:t>Nomenclatura combinată</w:t>
            </w:r>
            <w:r w:rsidR="006044BB" w:rsidRPr="007E2A72">
              <w:rPr>
                <w:rFonts w:eastAsia="Arial Unicode MS"/>
                <w:color w:val="000000" w:themeColor="text1"/>
              </w:rPr>
              <w:t xml:space="preserve"> a mărfurilor, aprobată prin Legea nr. 172/2014, cu modificările ulterioare, care sunt destinate consumului uman, provenite atât din producția autohtonă, cât și de import</w:t>
            </w:r>
            <w:r w:rsidR="00AE47CF" w:rsidRPr="007E2A72">
              <w:rPr>
                <w:rFonts w:eastAsia="Arial Unicode MS"/>
                <w:color w:val="000000" w:themeColor="text1"/>
              </w:rPr>
              <w:t>.</w:t>
            </w:r>
            <w:r w:rsidRPr="007E2A72">
              <w:rPr>
                <w:rFonts w:eastAsia="Arial Unicode MS"/>
                <w:color w:val="000000" w:themeColor="text1"/>
              </w:rPr>
              <w:t xml:space="preserve"> </w:t>
            </w:r>
          </w:p>
          <w:p w:rsidR="00930297" w:rsidRPr="00DD3CEC" w:rsidRDefault="005D03C9" w:rsidP="00DD3CEC">
            <w:pPr>
              <w:pStyle w:val="title-fam-member-star"/>
              <w:numPr>
                <w:ilvl w:val="0"/>
                <w:numId w:val="44"/>
              </w:numPr>
              <w:spacing w:after="0" w:line="312" w:lineRule="atLeast"/>
              <w:rPr>
                <w:rFonts w:eastAsia="Arial Unicode MS"/>
                <w:color w:val="000000" w:themeColor="text1"/>
              </w:rPr>
            </w:pPr>
            <w:r w:rsidRPr="00DD3CEC">
              <w:rPr>
                <w:color w:val="000000" w:themeColor="text1"/>
              </w:rPr>
              <w:t>pct. 3 se com</w:t>
            </w:r>
            <w:r w:rsidR="00347D01">
              <w:rPr>
                <w:color w:val="000000" w:themeColor="text1"/>
              </w:rPr>
              <w:t xml:space="preserve">pletează la </w:t>
            </w:r>
            <w:proofErr w:type="spellStart"/>
            <w:r w:rsidR="00347D01">
              <w:rPr>
                <w:color w:val="000000" w:themeColor="text1"/>
              </w:rPr>
              <w:t>sbpct</w:t>
            </w:r>
            <w:proofErr w:type="spellEnd"/>
            <w:r w:rsidR="00347D01">
              <w:rPr>
                <w:color w:val="000000" w:themeColor="text1"/>
              </w:rPr>
              <w:t xml:space="preserve"> 2) cu următor</w:t>
            </w:r>
            <w:r w:rsidRPr="00DD3CEC">
              <w:rPr>
                <w:color w:val="000000" w:themeColor="text1"/>
              </w:rPr>
              <w:t>ul cuprins:</w:t>
            </w:r>
            <w:r w:rsidR="00DD3CEC" w:rsidRPr="00DD3CEC">
              <w:rPr>
                <w:rFonts w:eastAsia="Arial Unicode MS"/>
                <w:color w:val="000000" w:themeColor="text1"/>
              </w:rPr>
              <w:br/>
            </w:r>
            <w:r w:rsidR="00DD3CEC" w:rsidRPr="00DD3CEC">
              <w:rPr>
                <w:color w:val="000000" w:themeColor="text1"/>
              </w:rPr>
              <w:t>„</w:t>
            </w:r>
            <w:r w:rsidR="00930297" w:rsidRPr="00DD3CEC">
              <w:rPr>
                <w:color w:val="000000" w:themeColor="text1"/>
              </w:rPr>
              <w:t>produselor pescărești și de acvacultură imitate</w:t>
            </w:r>
            <w:r w:rsidR="00DD3CEC">
              <w:rPr>
                <w:color w:val="000000" w:themeColor="text1"/>
              </w:rPr>
              <w:t>”.</w:t>
            </w:r>
          </w:p>
          <w:p w:rsidR="002620B0" w:rsidRPr="007E2A72" w:rsidRDefault="00EA49A1" w:rsidP="002620B0">
            <w:pPr>
              <w:pStyle w:val="title-fam-member-star"/>
              <w:numPr>
                <w:ilvl w:val="0"/>
                <w:numId w:val="44"/>
              </w:numPr>
              <w:spacing w:after="0" w:line="312" w:lineRule="atLeast"/>
              <w:jc w:val="both"/>
              <w:rPr>
                <w:rFonts w:eastAsia="Arial Unicode MS"/>
                <w:color w:val="000000" w:themeColor="text1"/>
              </w:rPr>
            </w:pPr>
            <w:r w:rsidRPr="007E2A72">
              <w:rPr>
                <w:rFonts w:eastAsia="Arial Unicode MS"/>
                <w:color w:val="000000" w:themeColor="text1"/>
              </w:rPr>
              <w:t>pct. 4</w:t>
            </w:r>
            <w:r w:rsidR="00186EE1" w:rsidRPr="007E2A72">
              <w:rPr>
                <w:rFonts w:eastAsia="Arial Unicode MS"/>
                <w:color w:val="000000" w:themeColor="text1"/>
              </w:rPr>
              <w:t xml:space="preserve"> se completează cu </w:t>
            </w:r>
            <w:proofErr w:type="spellStart"/>
            <w:r w:rsidR="00186EE1" w:rsidRPr="007E2A72">
              <w:rPr>
                <w:rFonts w:eastAsia="Arial Unicode MS"/>
                <w:color w:val="000000" w:themeColor="text1"/>
              </w:rPr>
              <w:t>sb</w:t>
            </w:r>
            <w:r w:rsidR="005D03C9">
              <w:rPr>
                <w:rFonts w:eastAsia="Arial Unicode MS"/>
                <w:color w:val="000000" w:themeColor="text1"/>
              </w:rPr>
              <w:t>p</w:t>
            </w:r>
            <w:r w:rsidR="00186EE1" w:rsidRPr="007E2A72">
              <w:rPr>
                <w:rFonts w:eastAsia="Arial Unicode MS"/>
                <w:color w:val="000000" w:themeColor="text1"/>
              </w:rPr>
              <w:t>ct</w:t>
            </w:r>
            <w:proofErr w:type="spellEnd"/>
            <w:r w:rsidR="00186EE1" w:rsidRPr="007E2A72">
              <w:rPr>
                <w:rFonts w:eastAsia="Arial Unicode MS"/>
                <w:color w:val="000000" w:themeColor="text1"/>
              </w:rPr>
              <w:t>. 31) și 32) cu următorul cuprins</w:t>
            </w:r>
            <w:r w:rsidR="00257981" w:rsidRPr="007E2A72">
              <w:rPr>
                <w:rFonts w:eastAsia="Arial Unicode MS"/>
                <w:color w:val="000000" w:themeColor="text1"/>
              </w:rPr>
              <w:t>:</w:t>
            </w:r>
          </w:p>
          <w:p w:rsidR="001D1F5C" w:rsidRDefault="001D6A10" w:rsidP="001D1F5C">
            <w:pPr>
              <w:pStyle w:val="title-fam-member-star"/>
              <w:spacing w:after="0" w:afterAutospacing="0"/>
              <w:ind w:left="720"/>
              <w:rPr>
                <w:rFonts w:eastAsia="Arial Unicode MS"/>
                <w:color w:val="000000" w:themeColor="text1"/>
              </w:rPr>
            </w:pPr>
            <w:r w:rsidRPr="007E2A72">
              <w:rPr>
                <w:rFonts w:eastAsia="Arial Unicode MS"/>
                <w:color w:val="000000" w:themeColor="text1"/>
              </w:rPr>
              <w:t>„31</w:t>
            </w:r>
            <w:r w:rsidRPr="007E2A72">
              <w:rPr>
                <w:rFonts w:eastAsia="Arial Unicode MS"/>
                <w:i/>
                <w:color w:val="000000" w:themeColor="text1"/>
              </w:rPr>
              <w:t>) pr</w:t>
            </w:r>
            <w:r w:rsidR="00CC63AA" w:rsidRPr="007E2A72">
              <w:rPr>
                <w:rFonts w:eastAsia="Arial Unicode MS"/>
                <w:i/>
                <w:color w:val="000000" w:themeColor="text1"/>
              </w:rPr>
              <w:t>oduse pescărești și de acvacultură preambalate</w:t>
            </w:r>
            <w:r w:rsidR="00CC63AA" w:rsidRPr="007E2A72">
              <w:rPr>
                <w:rFonts w:eastAsia="Arial Unicode MS"/>
                <w:color w:val="000000" w:themeColor="text1"/>
              </w:rPr>
              <w:t xml:space="preserve"> – înseamnă produse pescărești și de acvacultură care sunt „produse alimentare preambalate” conform art. 2 din Legea nr. </w:t>
            </w:r>
            <w:r w:rsidR="00182B56" w:rsidRPr="007E2A72">
              <w:rPr>
                <w:rFonts w:eastAsia="Arial Unicode MS"/>
                <w:color w:val="000000" w:themeColor="text1"/>
              </w:rPr>
              <w:t>279/2017 privind informarea consumatorului cu privire la produsele alimentare;</w:t>
            </w:r>
            <w:r w:rsidR="00FB3E8C" w:rsidRPr="007E2A72">
              <w:rPr>
                <w:rFonts w:eastAsia="Arial Unicode MS"/>
                <w:color w:val="000000" w:themeColor="text1"/>
              </w:rPr>
              <w:br/>
            </w:r>
            <w:r w:rsidR="00796DBE" w:rsidRPr="007E2A72">
              <w:rPr>
                <w:rFonts w:eastAsia="Arial Unicode MS"/>
                <w:color w:val="000000" w:themeColor="text1"/>
              </w:rPr>
              <w:t xml:space="preserve">32) </w:t>
            </w:r>
            <w:r w:rsidR="00796DBE" w:rsidRPr="007E2A72">
              <w:rPr>
                <w:rFonts w:eastAsia="Arial Unicode MS"/>
                <w:i/>
                <w:color w:val="000000" w:themeColor="text1"/>
              </w:rPr>
              <w:t>conserve de sardine</w:t>
            </w:r>
            <w:r w:rsidR="0020011E" w:rsidRPr="007E2A72">
              <w:rPr>
                <w:rFonts w:eastAsia="Arial Unicode MS"/>
                <w:color w:val="000000" w:themeColor="text1"/>
              </w:rPr>
              <w:t xml:space="preserve"> – înseamnă produse preparate din pește aparținând </w:t>
            </w:r>
            <w:r w:rsidR="000C62AE" w:rsidRPr="007E2A72">
              <w:rPr>
                <w:rFonts w:eastAsia="Arial Unicode MS"/>
                <w:color w:val="000000" w:themeColor="text1"/>
              </w:rPr>
              <w:t xml:space="preserve">speciei Sardina </w:t>
            </w:r>
            <w:proofErr w:type="spellStart"/>
            <w:r w:rsidR="000C62AE" w:rsidRPr="007E2A72">
              <w:rPr>
                <w:rFonts w:eastAsia="Arial Unicode MS"/>
                <w:color w:val="000000" w:themeColor="text1"/>
              </w:rPr>
              <w:t>pil</w:t>
            </w:r>
            <w:r w:rsidR="007E23C8" w:rsidRPr="007E2A72">
              <w:rPr>
                <w:rFonts w:eastAsia="Arial Unicode MS"/>
                <w:color w:val="000000" w:themeColor="text1"/>
              </w:rPr>
              <w:t>chardus</w:t>
            </w:r>
            <w:proofErr w:type="spellEnd"/>
            <w:r w:rsidR="007E23C8" w:rsidRPr="007E2A72">
              <w:rPr>
                <w:rFonts w:eastAsia="Arial Unicode MS"/>
                <w:color w:val="000000" w:themeColor="text1"/>
              </w:rPr>
              <w:t>;</w:t>
            </w:r>
            <w:r w:rsidR="00FB3E8C" w:rsidRPr="007E2A72">
              <w:rPr>
                <w:rFonts w:eastAsia="Arial Unicode MS"/>
                <w:color w:val="000000" w:themeColor="text1"/>
              </w:rPr>
              <w:br/>
              <w:t xml:space="preserve">33) </w:t>
            </w:r>
            <w:r w:rsidR="00FB3E8C" w:rsidRPr="007E2A72">
              <w:rPr>
                <w:rFonts w:eastAsia="Arial Unicode MS"/>
                <w:i/>
                <w:color w:val="000000" w:themeColor="text1"/>
              </w:rPr>
              <w:t>conservele de ton și pălămidă</w:t>
            </w:r>
            <w:r w:rsidR="00FB3E8C" w:rsidRPr="007E2A72">
              <w:rPr>
                <w:rFonts w:eastAsia="Arial Unicode MS"/>
                <w:color w:val="000000" w:themeColor="text1"/>
              </w:rPr>
              <w:t>:</w:t>
            </w:r>
            <w:r w:rsidR="007E2A72" w:rsidRPr="007E2A72">
              <w:rPr>
                <w:rFonts w:eastAsia="Arial Unicode MS"/>
                <w:color w:val="000000" w:themeColor="text1"/>
              </w:rPr>
              <w:br/>
              <w:t xml:space="preserve">a) </w:t>
            </w:r>
            <w:r w:rsidR="007E2A72" w:rsidRPr="0054669C">
              <w:rPr>
                <w:rFonts w:eastAsia="Arial Unicode MS"/>
                <w:i/>
                <w:color w:val="000000" w:themeColor="text1"/>
              </w:rPr>
              <w:t>întregi</w:t>
            </w:r>
            <w:r w:rsidR="007E2A72">
              <w:rPr>
                <w:rFonts w:eastAsia="Arial Unicode MS"/>
                <w:color w:val="000000" w:themeColor="text1"/>
              </w:rPr>
              <w:t xml:space="preserve"> </w:t>
            </w:r>
            <w:r w:rsidR="0054669C" w:rsidRPr="0054669C">
              <w:rPr>
                <w:rFonts w:eastAsia="Arial Unicode MS"/>
                <w:color w:val="000000" w:themeColor="text1"/>
              </w:rPr>
              <w:t>– masa musculară este tranșată transversal și se prezintă sub forma unei tranșe întregi, formate dintr-o singură bucată sau reconstituite prin asamblare compactă a uneia sau mai multor porțiuni de carne, prezenta firimiturilor este tolerată până la 18% din greutatea cantității de pește, cu toate acestea, atunci când masa musculară este pusă crudă în cutie, prezența firmiturilor este interzisă, dacă este necesar, pot fi adăugate totuși fragmente de carne, pentru a c</w:t>
            </w:r>
            <w:r w:rsidR="00692C5E">
              <w:rPr>
                <w:rFonts w:eastAsia="Arial Unicode MS"/>
                <w:color w:val="000000" w:themeColor="text1"/>
              </w:rPr>
              <w:t>ompleta umplerea recipientului;</w:t>
            </w:r>
            <w:r w:rsidR="00692C5E">
              <w:rPr>
                <w:rFonts w:eastAsia="Arial Unicode MS"/>
                <w:color w:val="000000" w:themeColor="text1"/>
              </w:rPr>
              <w:br/>
            </w:r>
            <w:r w:rsidR="0054669C" w:rsidRPr="0054669C">
              <w:rPr>
                <w:rFonts w:eastAsia="Arial Unicode MS"/>
                <w:color w:val="000000" w:themeColor="text1"/>
              </w:rPr>
              <w:t xml:space="preserve">b) </w:t>
            </w:r>
            <w:r w:rsidR="0054669C" w:rsidRPr="0054669C">
              <w:rPr>
                <w:rFonts w:eastAsia="Arial Unicode MS"/>
                <w:i/>
                <w:color w:val="000000" w:themeColor="text1"/>
              </w:rPr>
              <w:t xml:space="preserve">bucăți </w:t>
            </w:r>
            <w:r w:rsidR="0054669C" w:rsidRPr="0054669C">
              <w:rPr>
                <w:rFonts w:eastAsia="Arial Unicode MS"/>
                <w:color w:val="000000" w:themeColor="text1"/>
              </w:rPr>
              <w:t>– fragmente de carne a căror structură musculară inițială este conservată și a căror dimensiune în sensul celei mai mici direcții nu trebuie să fie mai mică de 1,2 centimetri, prezența firimiturilor este tolerată până la 30% din</w:t>
            </w:r>
            <w:r w:rsidR="00692C5E">
              <w:rPr>
                <w:rFonts w:eastAsia="Arial Unicode MS"/>
                <w:color w:val="000000" w:themeColor="text1"/>
              </w:rPr>
              <w:t xml:space="preserve"> greutatea cantității de pește;</w:t>
            </w:r>
            <w:r w:rsidR="00692C5E">
              <w:rPr>
                <w:rFonts w:eastAsia="Arial Unicode MS"/>
                <w:color w:val="000000" w:themeColor="text1"/>
              </w:rPr>
              <w:br/>
            </w:r>
            <w:r w:rsidR="0054669C" w:rsidRPr="0054669C">
              <w:rPr>
                <w:rFonts w:eastAsia="Arial Unicode MS"/>
                <w:color w:val="000000" w:themeColor="text1"/>
              </w:rPr>
              <w:t xml:space="preserve">c) </w:t>
            </w:r>
            <w:r w:rsidR="0054669C" w:rsidRPr="0054669C">
              <w:rPr>
                <w:rFonts w:eastAsia="Arial Unicode MS"/>
                <w:i/>
                <w:color w:val="000000" w:themeColor="text1"/>
              </w:rPr>
              <w:t>fileuri</w:t>
            </w:r>
            <w:r w:rsidR="0054669C" w:rsidRPr="0054669C">
              <w:rPr>
                <w:rFonts w:eastAsia="Arial Unicode MS"/>
                <w:color w:val="000000" w:themeColor="text1"/>
              </w:rPr>
              <w:t xml:space="preserve"> – fâșii musculare longitudinale prelevate din masa musculară paralel cu coloana vertebrală, fâșii musculare provenind din peretele abdominal, în acest caz fileurile pot fi de</w:t>
            </w:r>
            <w:r w:rsidR="00692C5E">
              <w:rPr>
                <w:rFonts w:eastAsia="Arial Unicode MS"/>
                <w:color w:val="000000" w:themeColor="text1"/>
              </w:rPr>
              <w:t>numite și ”fileuri abdominale”;</w:t>
            </w:r>
            <w:r w:rsidR="00692C5E">
              <w:rPr>
                <w:rFonts w:eastAsia="Arial Unicode MS"/>
                <w:color w:val="000000" w:themeColor="text1"/>
              </w:rPr>
              <w:br/>
            </w:r>
            <w:r w:rsidR="0054669C" w:rsidRPr="0054669C">
              <w:rPr>
                <w:rFonts w:eastAsia="Arial Unicode MS"/>
                <w:color w:val="000000" w:themeColor="text1"/>
              </w:rPr>
              <w:t xml:space="preserve">d) </w:t>
            </w:r>
            <w:r w:rsidR="0054669C" w:rsidRPr="0054669C">
              <w:rPr>
                <w:rFonts w:eastAsia="Arial Unicode MS"/>
                <w:i/>
                <w:color w:val="000000" w:themeColor="text1"/>
              </w:rPr>
              <w:t>firimituri</w:t>
            </w:r>
            <w:r w:rsidR="0054669C" w:rsidRPr="0054669C">
              <w:rPr>
                <w:rFonts w:eastAsia="Arial Unicode MS"/>
                <w:color w:val="000000" w:themeColor="text1"/>
              </w:rPr>
              <w:t xml:space="preserve"> – fragmente de carne a căror structură musculară inițială este conservată și ale c</w:t>
            </w:r>
            <w:r w:rsidR="00692C5E">
              <w:rPr>
                <w:rFonts w:eastAsia="Arial Unicode MS"/>
                <w:color w:val="000000" w:themeColor="text1"/>
              </w:rPr>
              <w:t>ăror dimensiuni sunt eterogene;</w:t>
            </w:r>
            <w:r w:rsidR="00692C5E">
              <w:rPr>
                <w:rFonts w:eastAsia="Arial Unicode MS"/>
                <w:color w:val="000000" w:themeColor="text1"/>
              </w:rPr>
              <w:br/>
            </w:r>
            <w:r w:rsidR="0054669C" w:rsidRPr="0054669C">
              <w:rPr>
                <w:rFonts w:eastAsia="Arial Unicode MS"/>
                <w:color w:val="000000" w:themeColor="text1"/>
              </w:rPr>
              <w:t xml:space="preserve">e) </w:t>
            </w:r>
            <w:r w:rsidR="00257985" w:rsidRPr="0054669C">
              <w:rPr>
                <w:rFonts w:eastAsia="Arial Unicode MS"/>
                <w:i/>
                <w:color w:val="000000" w:themeColor="text1"/>
              </w:rPr>
              <w:t>sfărâmături</w:t>
            </w:r>
            <w:r w:rsidR="0054669C" w:rsidRPr="0054669C">
              <w:rPr>
                <w:rFonts w:eastAsia="Arial Unicode MS"/>
                <w:i/>
                <w:color w:val="000000" w:themeColor="text1"/>
              </w:rPr>
              <w:t xml:space="preserve"> </w:t>
            </w:r>
            <w:r w:rsidR="0054669C" w:rsidRPr="0054669C">
              <w:rPr>
                <w:rFonts w:eastAsia="Arial Unicode MS"/>
                <w:color w:val="000000" w:themeColor="text1"/>
              </w:rPr>
              <w:t>– particule de carne de dimensiuni uniforme, care nu constituie o pastă.”</w:t>
            </w:r>
          </w:p>
          <w:p w:rsidR="005A21D5" w:rsidRPr="005A21D5" w:rsidRDefault="005A21D5" w:rsidP="005A21D5">
            <w:pPr>
              <w:pStyle w:val="title-fam-member-star"/>
              <w:numPr>
                <w:ilvl w:val="0"/>
                <w:numId w:val="44"/>
              </w:numPr>
              <w:spacing w:after="0" w:afterAutospacing="0"/>
              <w:rPr>
                <w:rFonts w:eastAsia="Arial Unicode MS"/>
                <w:color w:val="000000" w:themeColor="text1"/>
                <w:sz w:val="26"/>
                <w:szCs w:val="26"/>
              </w:rPr>
            </w:pPr>
            <w:r w:rsidRPr="005A21D5">
              <w:rPr>
                <w:rFonts w:eastAsia="Arial Unicode MS"/>
                <w:color w:val="000000" w:themeColor="text1"/>
                <w:sz w:val="26"/>
                <w:szCs w:val="26"/>
              </w:rPr>
              <w:t>în capitolul IV textul „peștele viu și refrigerat” se substituie cu textul „produsele pescărești și de acvacultură vii și refrigerate”</w:t>
            </w:r>
            <w:r>
              <w:rPr>
                <w:rFonts w:eastAsia="Arial Unicode MS"/>
                <w:color w:val="000000" w:themeColor="text1"/>
                <w:sz w:val="26"/>
                <w:szCs w:val="26"/>
              </w:rPr>
              <w:t xml:space="preserve">, se completează cu cerințe de calitate </w:t>
            </w:r>
            <w:r w:rsidR="0093349E">
              <w:rPr>
                <w:rFonts w:eastAsia="Arial Unicode MS"/>
                <w:color w:val="000000" w:themeColor="text1"/>
                <w:sz w:val="26"/>
                <w:szCs w:val="26"/>
              </w:rPr>
              <w:lastRenderedPageBreak/>
              <w:t>pentru acestea.</w:t>
            </w:r>
          </w:p>
          <w:p w:rsidR="007521C0" w:rsidRPr="007521C0" w:rsidRDefault="007521C0" w:rsidP="001D1F5C">
            <w:pPr>
              <w:pStyle w:val="title-fam-member-star"/>
              <w:numPr>
                <w:ilvl w:val="0"/>
                <w:numId w:val="44"/>
              </w:numPr>
              <w:spacing w:after="0" w:afterAutospacing="0"/>
              <w:rPr>
                <w:rFonts w:eastAsia="Arial Unicode MS"/>
                <w:color w:val="000000" w:themeColor="text1"/>
                <w:sz w:val="26"/>
                <w:szCs w:val="26"/>
              </w:rPr>
            </w:pPr>
            <w:r w:rsidRPr="007521C0">
              <w:rPr>
                <w:color w:val="000000" w:themeColor="text1"/>
                <w:sz w:val="26"/>
                <w:szCs w:val="26"/>
                <w:lang w:eastAsia="ru-RU"/>
              </w:rPr>
              <w:t>în capitolul V textul „peștele ș</w:t>
            </w:r>
            <w:r w:rsidR="00516377">
              <w:rPr>
                <w:color w:val="000000" w:themeColor="text1"/>
                <w:sz w:val="26"/>
                <w:szCs w:val="26"/>
                <w:lang w:eastAsia="ru-RU"/>
              </w:rPr>
              <w:t>i produsele din pește congelate</w:t>
            </w:r>
            <w:r w:rsidRPr="007521C0">
              <w:rPr>
                <w:color w:val="000000" w:themeColor="text1"/>
                <w:sz w:val="26"/>
                <w:szCs w:val="26"/>
                <w:lang w:eastAsia="ru-RU"/>
              </w:rPr>
              <w:t>” se substituie cu textul „produsele pescărești și de acvacultură congelate”</w:t>
            </w:r>
            <w:r w:rsidR="00E46CB3">
              <w:rPr>
                <w:color w:val="000000" w:themeColor="text1"/>
                <w:sz w:val="26"/>
                <w:szCs w:val="26"/>
                <w:lang w:eastAsia="ru-RU"/>
              </w:rPr>
              <w:t>,</w:t>
            </w:r>
            <w:r w:rsidR="00C74052">
              <w:rPr>
                <w:color w:val="000000" w:themeColor="text1"/>
                <w:sz w:val="26"/>
                <w:szCs w:val="26"/>
                <w:lang w:eastAsia="ru-RU"/>
              </w:rPr>
              <w:t xml:space="preserve"> </w:t>
            </w:r>
            <w:r w:rsidR="003879EE">
              <w:rPr>
                <w:color w:val="000000" w:themeColor="text1"/>
                <w:sz w:val="26"/>
                <w:szCs w:val="26"/>
                <w:lang w:eastAsia="ru-RU"/>
              </w:rPr>
              <w:t xml:space="preserve">se completează </w:t>
            </w:r>
            <w:r w:rsidR="00A56817">
              <w:rPr>
                <w:color w:val="000000" w:themeColor="text1"/>
                <w:sz w:val="26"/>
                <w:szCs w:val="26"/>
                <w:lang w:eastAsia="ru-RU"/>
              </w:rPr>
              <w:t xml:space="preserve">cu cerințe </w:t>
            </w:r>
            <w:r w:rsidR="009E0E6F">
              <w:rPr>
                <w:color w:val="000000" w:themeColor="text1"/>
                <w:sz w:val="26"/>
                <w:szCs w:val="26"/>
                <w:lang w:eastAsia="ru-RU"/>
              </w:rPr>
              <w:t xml:space="preserve">de calitate pentru </w:t>
            </w:r>
            <w:r w:rsidR="005A21D5">
              <w:rPr>
                <w:color w:val="000000" w:themeColor="text1"/>
                <w:sz w:val="26"/>
                <w:szCs w:val="26"/>
                <w:lang w:eastAsia="ru-RU"/>
              </w:rPr>
              <w:t>acestea.</w:t>
            </w:r>
            <w:r w:rsidR="00E46CB3">
              <w:rPr>
                <w:color w:val="000000" w:themeColor="text1"/>
                <w:sz w:val="26"/>
                <w:szCs w:val="26"/>
                <w:lang w:eastAsia="ru-RU"/>
              </w:rPr>
              <w:t xml:space="preserve"> </w:t>
            </w:r>
          </w:p>
          <w:p w:rsidR="003E5798" w:rsidRPr="003E5798" w:rsidRDefault="003E5798" w:rsidP="003E5798">
            <w:pPr>
              <w:pStyle w:val="title-fam-member-star"/>
              <w:numPr>
                <w:ilvl w:val="0"/>
                <w:numId w:val="44"/>
              </w:numPr>
              <w:spacing w:after="0" w:afterAutospacing="0"/>
              <w:rPr>
                <w:rFonts w:eastAsia="Arial Unicode MS"/>
                <w:color w:val="000000" w:themeColor="text1"/>
              </w:rPr>
            </w:pPr>
            <w:r w:rsidRPr="003E5798">
              <w:rPr>
                <w:color w:val="000000" w:themeColor="text1"/>
                <w:lang w:eastAsia="ru-RU"/>
              </w:rPr>
              <w:t>titlul capitolul VII se expune în următoarea redacție „Cerințe aplicabile pentru conservele din produsele pescărești și de acvacultură”</w:t>
            </w:r>
            <w:r w:rsidR="000F2FBA">
              <w:rPr>
                <w:color w:val="000000" w:themeColor="text1"/>
                <w:lang w:eastAsia="ru-RU"/>
              </w:rPr>
              <w:t>, respectiv</w:t>
            </w:r>
            <w:r w:rsidRPr="000C332E">
              <w:rPr>
                <w:color w:val="000000" w:themeColor="text1"/>
                <w:sz w:val="26"/>
                <w:szCs w:val="26"/>
              </w:rPr>
              <w:t xml:space="preserve"> </w:t>
            </w:r>
            <w:r w:rsidR="000F2FBA">
              <w:rPr>
                <w:color w:val="000000" w:themeColor="text1"/>
              </w:rPr>
              <w:t>completarea capitolului</w:t>
            </w:r>
            <w:r w:rsidRPr="003E5798">
              <w:rPr>
                <w:color w:val="000000" w:themeColor="text1"/>
              </w:rPr>
              <w:t xml:space="preserve"> cu cerințe de calitate pentru conservele din pește de tip sardină, ton și pălămidă</w:t>
            </w:r>
            <w:r w:rsidR="00576DC9">
              <w:rPr>
                <w:color w:val="000000" w:themeColor="text1"/>
              </w:rPr>
              <w:t>, conservelor de creveți</w:t>
            </w:r>
            <w:r w:rsidRPr="003E5798">
              <w:rPr>
                <w:color w:val="000000" w:themeColor="text1"/>
              </w:rPr>
              <w:t>;</w:t>
            </w:r>
          </w:p>
          <w:p w:rsidR="001D1F5C" w:rsidRPr="009E3E74" w:rsidRDefault="000E5372" w:rsidP="009E3E74">
            <w:pPr>
              <w:pStyle w:val="title-fam-member-star"/>
              <w:numPr>
                <w:ilvl w:val="0"/>
                <w:numId w:val="44"/>
              </w:numPr>
              <w:spacing w:after="0" w:afterAutospacing="0"/>
              <w:rPr>
                <w:rFonts w:eastAsia="Arial Unicode MS"/>
                <w:color w:val="000000" w:themeColor="text1"/>
              </w:rPr>
            </w:pPr>
            <w:r w:rsidRPr="009E3E74">
              <w:rPr>
                <w:color w:val="000000" w:themeColor="text1"/>
              </w:rPr>
              <w:t>completarea Hotărârii de Guvern cu capitolul XI „Cerințe de comercializare pentru crustacee, moluște și alte nevertebrate acvatice;</w:t>
            </w:r>
          </w:p>
          <w:p w:rsidR="001D1F5C" w:rsidRPr="00AD3111" w:rsidRDefault="000E5372" w:rsidP="001D1F5C">
            <w:pPr>
              <w:pStyle w:val="title-fam-member-star"/>
              <w:numPr>
                <w:ilvl w:val="0"/>
                <w:numId w:val="44"/>
              </w:numPr>
              <w:spacing w:after="0" w:afterAutospacing="0"/>
              <w:rPr>
                <w:rFonts w:eastAsia="Arial Unicode MS"/>
                <w:color w:val="000000" w:themeColor="text1"/>
              </w:rPr>
            </w:pPr>
            <w:r w:rsidRPr="00AD3111">
              <w:rPr>
                <w:color w:val="000000" w:themeColor="text1"/>
              </w:rPr>
              <w:t>completarea cu Anexa nr. 4 „Denumirile și identificarea zonelor geografice”</w:t>
            </w:r>
          </w:p>
          <w:p w:rsidR="000E5372" w:rsidRPr="00AD3111" w:rsidRDefault="000E5372" w:rsidP="00930297">
            <w:pPr>
              <w:pStyle w:val="Style15"/>
              <w:widowControl/>
              <w:jc w:val="both"/>
              <w:rPr>
                <w:lang w:val="ro-RO" w:eastAsia="ro-RO"/>
              </w:rPr>
            </w:pPr>
          </w:p>
          <w:p w:rsidR="00DE3B2D" w:rsidRPr="00A8651D" w:rsidRDefault="00A8651D" w:rsidP="008B5524">
            <w:pPr>
              <w:pStyle w:val="Style15"/>
              <w:widowControl/>
              <w:jc w:val="both"/>
              <w:rPr>
                <w:sz w:val="26"/>
                <w:szCs w:val="26"/>
                <w:lang w:val="ro-RO" w:eastAsia="ro-RO"/>
              </w:rPr>
            </w:pPr>
            <w:r w:rsidRPr="00AD3111">
              <w:rPr>
                <w:sz w:val="26"/>
                <w:szCs w:val="26"/>
                <w:lang w:val="ro-RO" w:eastAsia="ro-RO"/>
              </w:rPr>
              <w:t xml:space="preserve">     </w:t>
            </w:r>
            <w:r w:rsidR="00DE3B2D" w:rsidRPr="00AD3111">
              <w:rPr>
                <w:sz w:val="26"/>
                <w:szCs w:val="26"/>
                <w:lang w:val="ro-RO" w:eastAsia="ro-RO"/>
              </w:rPr>
              <w:t>Prevederile care urmează a fi completate în proiect vor avea un impact pozitiv asupra consumatorului</w:t>
            </w:r>
            <w:r w:rsidR="0028138A" w:rsidRPr="00AD3111">
              <w:rPr>
                <w:sz w:val="26"/>
                <w:szCs w:val="26"/>
                <w:lang w:val="ro-RO" w:eastAsia="ro-RO"/>
              </w:rPr>
              <w:t xml:space="preserve"> și a producătorului. </w:t>
            </w:r>
            <w:r w:rsidR="00F812A2" w:rsidRPr="00AD3111">
              <w:rPr>
                <w:sz w:val="26"/>
                <w:szCs w:val="26"/>
                <w:lang w:val="ro-RO" w:eastAsia="ro-RO"/>
              </w:rPr>
              <w:t>Stabilirea cerințelor de calitate clare vor ajuta producătorul să se conformeze acestora</w:t>
            </w:r>
            <w:r w:rsidR="008B5524" w:rsidRPr="00AD3111">
              <w:rPr>
                <w:sz w:val="26"/>
                <w:szCs w:val="26"/>
                <w:lang w:val="ro-RO" w:eastAsia="ro-RO"/>
              </w:rPr>
              <w:t xml:space="preserve"> iar organele de control – respectarea cerințelor</w:t>
            </w:r>
            <w:r w:rsidR="00F812A2" w:rsidRPr="00AD3111">
              <w:rPr>
                <w:sz w:val="26"/>
                <w:szCs w:val="26"/>
                <w:lang w:val="ro-RO" w:eastAsia="ro-RO"/>
              </w:rPr>
              <w:t xml:space="preserve">, totodată consumatorul v-a beneficia </w:t>
            </w:r>
            <w:r w:rsidRPr="00AD3111">
              <w:rPr>
                <w:sz w:val="26"/>
                <w:szCs w:val="26"/>
                <w:lang w:val="ro-RO" w:eastAsia="ro-RO"/>
              </w:rPr>
              <w:t xml:space="preserve">o gama mai largă de produse </w:t>
            </w:r>
            <w:r w:rsidR="00F812A2" w:rsidRPr="00AD3111">
              <w:rPr>
                <w:sz w:val="26"/>
                <w:szCs w:val="26"/>
                <w:lang w:val="ro-RO" w:eastAsia="ro-RO"/>
              </w:rPr>
              <w:t>calitative</w:t>
            </w:r>
            <w:r w:rsidRPr="00AD3111">
              <w:rPr>
                <w:sz w:val="26"/>
                <w:szCs w:val="26"/>
                <w:lang w:val="ro-RO" w:eastAsia="ro-RO"/>
              </w:rPr>
              <w:t>.</w:t>
            </w:r>
            <w:r w:rsidRPr="00A8651D">
              <w:rPr>
                <w:sz w:val="26"/>
                <w:szCs w:val="26"/>
                <w:lang w:val="ro-RO" w:eastAsia="ro-RO"/>
              </w:rPr>
              <w:t xml:space="preserve"> </w:t>
            </w:r>
          </w:p>
        </w:tc>
      </w:tr>
      <w:tr w:rsidR="00E1787D" w:rsidRPr="007D190C" w:rsidTr="00FB02FF">
        <w:trPr>
          <w:trHeight w:val="800"/>
        </w:trPr>
        <w:tc>
          <w:tcPr>
            <w:tcW w:w="9990" w:type="dxa"/>
            <w:gridSpan w:val="2"/>
            <w:tcBorders>
              <w:bottom w:val="nil"/>
            </w:tcBorders>
          </w:tcPr>
          <w:p w:rsidR="00E1787D" w:rsidRPr="000E5372" w:rsidRDefault="00E1787D" w:rsidP="00E1787D">
            <w:pPr>
              <w:pStyle w:val="Style15"/>
              <w:widowControl/>
              <w:ind w:firstLine="612"/>
              <w:jc w:val="both"/>
              <w:rPr>
                <w:b/>
                <w:color w:val="00B050"/>
                <w:sz w:val="26"/>
                <w:szCs w:val="26"/>
                <w:lang w:val="ro-RO" w:eastAsia="ro-RO"/>
              </w:rPr>
            </w:pPr>
            <w:r w:rsidRPr="000E5372">
              <w:rPr>
                <w:b/>
                <w:sz w:val="26"/>
                <w:szCs w:val="26"/>
                <w:lang w:val="ro-RO" w:eastAsia="ro-RO"/>
              </w:rPr>
              <w:lastRenderedPageBreak/>
              <w:t>c) Expuneți opțiunile alternative analizate sau explicați motivul de ce acestea nu au fost luate în considerare</w:t>
            </w:r>
          </w:p>
        </w:tc>
      </w:tr>
      <w:tr w:rsidR="00E1787D" w:rsidRPr="007D190C" w:rsidTr="00FB02FF">
        <w:trPr>
          <w:trHeight w:val="800"/>
        </w:trPr>
        <w:tc>
          <w:tcPr>
            <w:tcW w:w="9990" w:type="dxa"/>
            <w:gridSpan w:val="2"/>
            <w:tcBorders>
              <w:bottom w:val="nil"/>
            </w:tcBorders>
          </w:tcPr>
          <w:p w:rsidR="00E1787D" w:rsidRPr="000E5372" w:rsidRDefault="000E5372" w:rsidP="00930297">
            <w:pPr>
              <w:pStyle w:val="Style15"/>
              <w:widowControl/>
              <w:ind w:firstLine="612"/>
              <w:jc w:val="both"/>
              <w:rPr>
                <w:sz w:val="26"/>
                <w:szCs w:val="26"/>
                <w:lang w:val="ro-RO" w:eastAsia="ro-RO"/>
              </w:rPr>
            </w:pPr>
            <w:r w:rsidRPr="000173D2">
              <w:rPr>
                <w:color w:val="000000" w:themeColor="text1"/>
                <w:sz w:val="26"/>
                <w:szCs w:val="26"/>
                <w:lang w:val="ro-RO" w:eastAsia="ro-RO"/>
              </w:rPr>
              <w:t xml:space="preserve">În contextul celor menționate, se constată că opțiuni alternative nu au fost identificate. Respectiv, alte modalități de soluționare a problemei definite și descrise mai sus nu </w:t>
            </w:r>
            <w:r w:rsidR="00930297">
              <w:rPr>
                <w:color w:val="000000" w:themeColor="text1"/>
                <w:sz w:val="26"/>
                <w:szCs w:val="26"/>
                <w:lang w:val="ro-RO" w:eastAsia="ro-RO"/>
              </w:rPr>
              <w:t xml:space="preserve">sunt </w:t>
            </w:r>
            <w:r w:rsidRPr="000173D2">
              <w:rPr>
                <w:color w:val="000000" w:themeColor="text1"/>
                <w:sz w:val="26"/>
                <w:szCs w:val="26"/>
                <w:lang w:val="ro-RO" w:eastAsia="ro-RO"/>
              </w:rPr>
              <w:t xml:space="preserve"> relevate.</w:t>
            </w:r>
          </w:p>
        </w:tc>
      </w:tr>
      <w:tr w:rsidR="0032792E" w:rsidRPr="000E5372" w:rsidTr="00FB02FF">
        <w:trPr>
          <w:trHeight w:val="221"/>
        </w:trPr>
        <w:tc>
          <w:tcPr>
            <w:tcW w:w="9990" w:type="dxa"/>
            <w:gridSpan w:val="2"/>
          </w:tcPr>
          <w:p w:rsidR="00DD4797" w:rsidRPr="000E5372" w:rsidRDefault="00DD4797" w:rsidP="00B567AB">
            <w:pPr>
              <w:pStyle w:val="Style7"/>
              <w:widowControl/>
              <w:tabs>
                <w:tab w:val="left" w:pos="885"/>
              </w:tabs>
              <w:jc w:val="both"/>
              <w:rPr>
                <w:rStyle w:val="FontStyle42"/>
                <w:sz w:val="26"/>
                <w:szCs w:val="26"/>
                <w:lang w:val="ro-RO" w:eastAsia="ro-RO"/>
              </w:rPr>
            </w:pPr>
            <w:r w:rsidRPr="000E5372">
              <w:rPr>
                <w:rStyle w:val="FontStyle42"/>
                <w:sz w:val="26"/>
                <w:szCs w:val="26"/>
                <w:lang w:val="ro-RO" w:eastAsia="ro-RO"/>
              </w:rPr>
              <w:t xml:space="preserve">4. Analiza impacturilor </w:t>
            </w:r>
            <w:r w:rsidR="00257985" w:rsidRPr="000E5372">
              <w:rPr>
                <w:rStyle w:val="FontStyle42"/>
                <w:sz w:val="26"/>
                <w:szCs w:val="26"/>
                <w:lang w:val="ro-RO" w:eastAsia="ro-RO"/>
              </w:rPr>
              <w:t>opțiunilor</w:t>
            </w:r>
          </w:p>
        </w:tc>
      </w:tr>
      <w:tr w:rsidR="0032792E" w:rsidRPr="007D190C" w:rsidTr="00FB02FF">
        <w:trPr>
          <w:trHeight w:val="889"/>
        </w:trPr>
        <w:tc>
          <w:tcPr>
            <w:tcW w:w="9990" w:type="dxa"/>
            <w:gridSpan w:val="2"/>
          </w:tcPr>
          <w:p w:rsidR="00DE2299" w:rsidRPr="000E5372" w:rsidRDefault="00DE2299" w:rsidP="00803EFD">
            <w:pPr>
              <w:pStyle w:val="Style6"/>
              <w:widowControl/>
              <w:tabs>
                <w:tab w:val="left" w:pos="142"/>
                <w:tab w:val="left" w:pos="885"/>
              </w:tabs>
              <w:spacing w:line="274" w:lineRule="exact"/>
              <w:rPr>
                <w:bCs/>
                <w:iCs/>
                <w:sz w:val="26"/>
                <w:szCs w:val="26"/>
                <w:lang w:val="ro-RO" w:eastAsia="ro-RO"/>
              </w:rPr>
            </w:pPr>
          </w:p>
          <w:p w:rsidR="00B210F4" w:rsidRPr="000E5372" w:rsidRDefault="00803EFD" w:rsidP="00146180">
            <w:pPr>
              <w:pStyle w:val="Style6"/>
              <w:tabs>
                <w:tab w:val="left" w:pos="142"/>
                <w:tab w:val="left" w:pos="885"/>
              </w:tabs>
              <w:spacing w:line="274" w:lineRule="exact"/>
              <w:rPr>
                <w:rStyle w:val="FontStyle42"/>
                <w:sz w:val="26"/>
                <w:szCs w:val="26"/>
                <w:lang w:val="ro-RO" w:eastAsia="ro-RO"/>
              </w:rPr>
            </w:pPr>
            <w:r w:rsidRPr="000E5372">
              <w:rPr>
                <w:bCs/>
                <w:iCs/>
                <w:sz w:val="26"/>
                <w:szCs w:val="26"/>
                <w:lang w:val="ro-RO" w:eastAsia="ro-RO"/>
              </w:rPr>
              <w:t xml:space="preserve">a) Expuneți efectele negative </w:t>
            </w:r>
            <w:r w:rsidR="00257985" w:rsidRPr="000E5372">
              <w:rPr>
                <w:bCs/>
                <w:iCs/>
                <w:sz w:val="26"/>
                <w:szCs w:val="26"/>
                <w:lang w:val="ro-RO" w:eastAsia="ro-RO"/>
              </w:rPr>
              <w:t>și</w:t>
            </w:r>
            <w:r w:rsidRPr="000E5372">
              <w:rPr>
                <w:bCs/>
                <w:iCs/>
                <w:sz w:val="26"/>
                <w:szCs w:val="26"/>
                <w:lang w:val="ro-RO" w:eastAsia="ro-RO"/>
              </w:rPr>
              <w:t xml:space="preserve"> pozitive ale stării actuale și evoluția acestora în viitor, care vor sta la baza calculării impacturilor opțiunii recomandate</w:t>
            </w:r>
            <w:r w:rsidR="00DE2299" w:rsidRPr="000E5372">
              <w:rPr>
                <w:bCs/>
                <w:iCs/>
                <w:sz w:val="26"/>
                <w:szCs w:val="26"/>
                <w:lang w:val="ro-RO" w:eastAsia="ro-RO"/>
              </w:rPr>
              <w:t>.</w:t>
            </w:r>
          </w:p>
        </w:tc>
      </w:tr>
      <w:tr w:rsidR="007A0DB3" w:rsidRPr="007D190C" w:rsidTr="00FB02FF">
        <w:trPr>
          <w:trHeight w:val="1520"/>
        </w:trPr>
        <w:tc>
          <w:tcPr>
            <w:tcW w:w="9990" w:type="dxa"/>
            <w:gridSpan w:val="2"/>
          </w:tcPr>
          <w:p w:rsidR="008259BE" w:rsidRPr="000173D2" w:rsidRDefault="00257985"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0173D2">
              <w:rPr>
                <w:b/>
                <w:bCs/>
                <w:iCs/>
                <w:color w:val="000000" w:themeColor="text1"/>
                <w:sz w:val="26"/>
                <w:szCs w:val="26"/>
                <w:lang w:val="ro-RO" w:eastAsia="ro-RO"/>
              </w:rPr>
              <w:t>Opțiunea</w:t>
            </w:r>
            <w:r w:rsidR="008259BE" w:rsidRPr="000173D2">
              <w:rPr>
                <w:b/>
                <w:bCs/>
                <w:iCs/>
                <w:color w:val="000000" w:themeColor="text1"/>
                <w:sz w:val="26"/>
                <w:szCs w:val="26"/>
                <w:lang w:val="ro-RO" w:eastAsia="ro-RO"/>
              </w:rPr>
              <w:t xml:space="preserve"> I - </w:t>
            </w:r>
            <w:r w:rsidR="008259BE" w:rsidRPr="000173D2">
              <w:rPr>
                <w:b/>
                <w:bCs/>
                <w:i/>
                <w:iCs/>
                <w:color w:val="000000" w:themeColor="text1"/>
                <w:sz w:val="26"/>
                <w:szCs w:val="26"/>
                <w:lang w:val="ro-RO" w:eastAsia="ro-RO"/>
              </w:rPr>
              <w:t>A nu face nimic</w:t>
            </w:r>
            <w:r w:rsidR="008259BE" w:rsidRPr="000173D2">
              <w:rPr>
                <w:b/>
                <w:bCs/>
                <w:iCs/>
                <w:color w:val="000000" w:themeColor="text1"/>
                <w:sz w:val="26"/>
                <w:szCs w:val="26"/>
                <w:lang w:val="ro-RO" w:eastAsia="ro-RO"/>
              </w:rPr>
              <w:t>;</w:t>
            </w:r>
          </w:p>
          <w:p w:rsidR="008259BE" w:rsidRPr="000173D2" w:rsidRDefault="008259BE"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0173D2">
              <w:rPr>
                <w:b/>
                <w:bCs/>
                <w:iCs/>
                <w:color w:val="000000" w:themeColor="text1"/>
                <w:sz w:val="26"/>
                <w:szCs w:val="26"/>
                <w:lang w:val="ro-RO" w:eastAsia="ro-RO"/>
              </w:rPr>
              <w:t>Costuri:</w:t>
            </w:r>
          </w:p>
          <w:p w:rsidR="008259BE" w:rsidRPr="000173D2" w:rsidRDefault="008259BE"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0173D2">
              <w:rPr>
                <w:bCs/>
                <w:iCs/>
                <w:color w:val="000000" w:themeColor="text1"/>
                <w:sz w:val="26"/>
                <w:szCs w:val="26"/>
                <w:lang w:val="ro-RO" w:eastAsia="ro-RO"/>
              </w:rPr>
              <w:t xml:space="preserve">Costurile în lipsa </w:t>
            </w:r>
            <w:r w:rsidR="00257985" w:rsidRPr="000173D2">
              <w:rPr>
                <w:bCs/>
                <w:iCs/>
                <w:color w:val="000000" w:themeColor="text1"/>
                <w:sz w:val="26"/>
                <w:szCs w:val="26"/>
                <w:lang w:val="ro-RO" w:eastAsia="ro-RO"/>
              </w:rPr>
              <w:t>intervenției</w:t>
            </w:r>
            <w:r w:rsidRPr="000173D2">
              <w:rPr>
                <w:bCs/>
                <w:iCs/>
                <w:color w:val="000000" w:themeColor="text1"/>
                <w:sz w:val="26"/>
                <w:szCs w:val="26"/>
                <w:lang w:val="ro-RO" w:eastAsia="ro-RO"/>
              </w:rPr>
              <w:t xml:space="preserve"> propuse nu s-au identificat</w:t>
            </w:r>
            <w:r w:rsidR="00812071">
              <w:rPr>
                <w:bCs/>
                <w:iCs/>
                <w:color w:val="000000" w:themeColor="text1"/>
                <w:sz w:val="26"/>
                <w:szCs w:val="26"/>
                <w:lang w:val="ro-RO" w:eastAsia="ro-RO"/>
              </w:rPr>
              <w:t>.</w:t>
            </w:r>
          </w:p>
          <w:p w:rsidR="008259BE" w:rsidRPr="000173D2" w:rsidRDefault="008259BE"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0173D2">
              <w:rPr>
                <w:b/>
                <w:bCs/>
                <w:iCs/>
                <w:color w:val="000000" w:themeColor="text1"/>
                <w:sz w:val="26"/>
                <w:szCs w:val="26"/>
                <w:lang w:val="ro-RO" w:eastAsia="ro-RO"/>
              </w:rPr>
              <w:t>Beneficii:</w:t>
            </w:r>
          </w:p>
          <w:p w:rsidR="008259BE" w:rsidRPr="00F52FCA" w:rsidRDefault="008259BE"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 xml:space="preserve">Beneficii în lipsa </w:t>
            </w:r>
            <w:r w:rsidR="00257985" w:rsidRPr="00F52FCA">
              <w:rPr>
                <w:bCs/>
                <w:iCs/>
                <w:color w:val="000000" w:themeColor="text1"/>
                <w:sz w:val="26"/>
                <w:szCs w:val="26"/>
                <w:lang w:val="ro-RO" w:eastAsia="ro-RO"/>
              </w:rPr>
              <w:t>intervenției</w:t>
            </w:r>
            <w:r w:rsidRPr="00F52FCA">
              <w:rPr>
                <w:bCs/>
                <w:iCs/>
                <w:color w:val="000000" w:themeColor="text1"/>
                <w:sz w:val="26"/>
                <w:szCs w:val="26"/>
                <w:lang w:val="ro-RO" w:eastAsia="ro-RO"/>
              </w:rPr>
              <w:t xml:space="preserve"> propuse nu s-au identificat.</w:t>
            </w:r>
          </w:p>
          <w:p w:rsidR="008259BE" w:rsidRPr="00F52FCA" w:rsidRDefault="008259BE"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F52FCA">
              <w:rPr>
                <w:b/>
                <w:bCs/>
                <w:iCs/>
                <w:color w:val="000000" w:themeColor="text1"/>
                <w:sz w:val="26"/>
                <w:szCs w:val="26"/>
                <w:lang w:val="ro-RO" w:eastAsia="ro-RO"/>
              </w:rPr>
              <w:t>Efecte negative:</w:t>
            </w:r>
          </w:p>
          <w:p w:rsidR="008259BE" w:rsidRPr="00F52FCA" w:rsidRDefault="00F30575"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1</w:t>
            </w:r>
            <w:r w:rsidR="000173D2" w:rsidRPr="00F52FCA">
              <w:rPr>
                <w:bCs/>
                <w:iCs/>
                <w:color w:val="000000" w:themeColor="text1"/>
                <w:sz w:val="26"/>
                <w:szCs w:val="26"/>
                <w:lang w:val="ro-RO" w:eastAsia="ro-RO"/>
              </w:rPr>
              <w:t xml:space="preserve">. </w:t>
            </w:r>
            <w:r w:rsidR="00257985" w:rsidRPr="00F52FCA">
              <w:rPr>
                <w:bCs/>
                <w:iCs/>
                <w:color w:val="000000" w:themeColor="text1"/>
                <w:sz w:val="26"/>
                <w:szCs w:val="26"/>
                <w:lang w:val="ro-RO" w:eastAsia="ro-RO"/>
              </w:rPr>
              <w:t>Existența</w:t>
            </w:r>
            <w:r w:rsidR="008259BE" w:rsidRPr="00F52FCA">
              <w:rPr>
                <w:bCs/>
                <w:iCs/>
                <w:color w:val="000000" w:themeColor="text1"/>
                <w:sz w:val="26"/>
                <w:szCs w:val="26"/>
                <w:lang w:val="ro-RO" w:eastAsia="ro-RO"/>
              </w:rPr>
              <w:t xml:space="preserve"> unor </w:t>
            </w:r>
            <w:r w:rsidR="00257985" w:rsidRPr="00F52FCA">
              <w:rPr>
                <w:bCs/>
                <w:iCs/>
                <w:color w:val="000000" w:themeColor="text1"/>
                <w:sz w:val="26"/>
                <w:szCs w:val="26"/>
                <w:lang w:val="ro-RO" w:eastAsia="ro-RO"/>
              </w:rPr>
              <w:t>neconformități</w:t>
            </w:r>
            <w:r w:rsidR="008259BE" w:rsidRPr="00F52FCA">
              <w:rPr>
                <w:bCs/>
                <w:iCs/>
                <w:color w:val="000000" w:themeColor="text1"/>
                <w:sz w:val="26"/>
                <w:szCs w:val="26"/>
                <w:lang w:val="ro-RO" w:eastAsia="ro-RO"/>
              </w:rPr>
              <w:t xml:space="preserve"> în cadrul legislativ </w:t>
            </w:r>
            <w:r w:rsidR="00257985" w:rsidRPr="00F52FCA">
              <w:rPr>
                <w:bCs/>
                <w:iCs/>
                <w:color w:val="000000" w:themeColor="text1"/>
                <w:sz w:val="26"/>
                <w:szCs w:val="26"/>
                <w:lang w:val="ro-RO" w:eastAsia="ro-RO"/>
              </w:rPr>
              <w:t>național</w:t>
            </w:r>
            <w:r w:rsidR="008259BE" w:rsidRPr="00F52FCA">
              <w:rPr>
                <w:bCs/>
                <w:iCs/>
                <w:color w:val="000000" w:themeColor="text1"/>
                <w:sz w:val="26"/>
                <w:szCs w:val="26"/>
                <w:lang w:val="ro-RO" w:eastAsia="ro-RO"/>
              </w:rPr>
              <w:t>;</w:t>
            </w:r>
          </w:p>
          <w:p w:rsidR="008259BE" w:rsidRPr="00F52FCA" w:rsidRDefault="00DB3A22"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2</w:t>
            </w:r>
            <w:r w:rsidR="000173D2" w:rsidRPr="00F52FCA">
              <w:rPr>
                <w:bCs/>
                <w:iCs/>
                <w:color w:val="000000" w:themeColor="text1"/>
                <w:sz w:val="26"/>
                <w:szCs w:val="26"/>
                <w:lang w:val="ro-RO" w:eastAsia="ro-RO"/>
              </w:rPr>
              <w:t xml:space="preserve">. </w:t>
            </w:r>
            <w:r w:rsidR="008259BE" w:rsidRPr="00F52FCA">
              <w:rPr>
                <w:bCs/>
                <w:iCs/>
                <w:color w:val="000000" w:themeColor="text1"/>
                <w:sz w:val="26"/>
                <w:szCs w:val="26"/>
                <w:lang w:val="ro-RO" w:eastAsia="ro-RO"/>
              </w:rPr>
              <w:t>Punerea în pericol a sănătății consumatorilor;</w:t>
            </w:r>
          </w:p>
          <w:p w:rsidR="008259BE" w:rsidRPr="00F52FCA" w:rsidRDefault="00DB3A22"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3</w:t>
            </w:r>
            <w:r w:rsidR="000173D2" w:rsidRPr="00F52FCA">
              <w:rPr>
                <w:bCs/>
                <w:iCs/>
                <w:color w:val="000000" w:themeColor="text1"/>
                <w:sz w:val="26"/>
                <w:szCs w:val="26"/>
                <w:lang w:val="ro-RO" w:eastAsia="ro-RO"/>
              </w:rPr>
              <w:t xml:space="preserve">. </w:t>
            </w:r>
            <w:r w:rsidR="008259BE" w:rsidRPr="00F52FCA">
              <w:rPr>
                <w:bCs/>
                <w:iCs/>
                <w:color w:val="000000" w:themeColor="text1"/>
                <w:sz w:val="26"/>
                <w:szCs w:val="26"/>
                <w:lang w:val="ro-RO" w:eastAsia="ro-RO"/>
              </w:rPr>
              <w:t>Informarea neconformă a consumatorilor;</w:t>
            </w:r>
          </w:p>
          <w:p w:rsidR="008259BE" w:rsidRPr="00F52FCA" w:rsidRDefault="00DB3A22"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4</w:t>
            </w:r>
            <w:r w:rsidR="000173D2" w:rsidRPr="00F52FCA">
              <w:rPr>
                <w:bCs/>
                <w:iCs/>
                <w:color w:val="000000" w:themeColor="text1"/>
                <w:sz w:val="26"/>
                <w:szCs w:val="26"/>
                <w:lang w:val="ro-RO" w:eastAsia="ro-RO"/>
              </w:rPr>
              <w:t xml:space="preserve">. </w:t>
            </w:r>
            <w:r w:rsidR="00F30575" w:rsidRPr="00F52FCA">
              <w:rPr>
                <w:bCs/>
                <w:iCs/>
                <w:color w:val="000000" w:themeColor="text1"/>
                <w:sz w:val="26"/>
                <w:szCs w:val="26"/>
                <w:lang w:val="ro-RO" w:eastAsia="ro-RO"/>
              </w:rPr>
              <w:t>Riscul plasării pe piață a unor produse contrafăcute și imposibilitatea verificării calității acestora</w:t>
            </w:r>
            <w:r w:rsidR="008259BE" w:rsidRPr="00F52FCA">
              <w:rPr>
                <w:bCs/>
                <w:iCs/>
                <w:color w:val="000000" w:themeColor="text1"/>
                <w:sz w:val="26"/>
                <w:szCs w:val="26"/>
                <w:lang w:val="ro-RO" w:eastAsia="ro-RO"/>
              </w:rPr>
              <w:t>.</w:t>
            </w:r>
          </w:p>
          <w:p w:rsidR="008259BE" w:rsidRPr="00F52FCA" w:rsidRDefault="008259BE"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F52FCA">
              <w:rPr>
                <w:b/>
                <w:bCs/>
                <w:iCs/>
                <w:color w:val="000000" w:themeColor="text1"/>
                <w:sz w:val="26"/>
                <w:szCs w:val="26"/>
                <w:lang w:val="ro-RO" w:eastAsia="ro-RO"/>
              </w:rPr>
              <w:t>Riscuri:</w:t>
            </w:r>
          </w:p>
          <w:p w:rsidR="008259BE" w:rsidRPr="00F52FCA" w:rsidRDefault="008259BE" w:rsidP="00DB3A22">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 xml:space="preserve">- </w:t>
            </w:r>
            <w:r w:rsidR="00257985" w:rsidRPr="00F52FCA">
              <w:rPr>
                <w:bCs/>
                <w:iCs/>
                <w:color w:val="000000" w:themeColor="text1"/>
                <w:sz w:val="26"/>
                <w:szCs w:val="26"/>
                <w:lang w:val="ro-RO" w:eastAsia="ro-RO"/>
              </w:rPr>
              <w:t>Apariția</w:t>
            </w:r>
            <w:r w:rsidRPr="00F52FCA">
              <w:rPr>
                <w:bCs/>
                <w:iCs/>
                <w:color w:val="000000" w:themeColor="text1"/>
                <w:sz w:val="26"/>
                <w:szCs w:val="26"/>
                <w:lang w:val="ro-RO" w:eastAsia="ro-RO"/>
              </w:rPr>
              <w:t xml:space="preserve"> pericolului privin</w:t>
            </w:r>
            <w:r w:rsidR="00DB3A22" w:rsidRPr="00F52FCA">
              <w:rPr>
                <w:bCs/>
                <w:iCs/>
                <w:color w:val="000000" w:themeColor="text1"/>
                <w:sz w:val="26"/>
                <w:szCs w:val="26"/>
                <w:lang w:val="ro-RO" w:eastAsia="ro-RO"/>
              </w:rPr>
              <w:t>d calitatea produselor pescărești și de acvacultură</w:t>
            </w:r>
            <w:r w:rsidRPr="00F52FCA">
              <w:rPr>
                <w:bCs/>
                <w:iCs/>
                <w:color w:val="000000" w:themeColor="text1"/>
                <w:sz w:val="26"/>
                <w:szCs w:val="26"/>
                <w:lang w:val="ro-RO" w:eastAsia="ro-RO"/>
              </w:rPr>
              <w:t>;</w:t>
            </w:r>
          </w:p>
          <w:p w:rsidR="008259BE" w:rsidRPr="00F52FCA" w:rsidRDefault="008259BE"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 Neconformarea operatorilor din domeniul alimentar la cerințele impuse de actul aprobat;</w:t>
            </w:r>
          </w:p>
          <w:p w:rsidR="008259BE" w:rsidRPr="00F52FCA" w:rsidRDefault="009F2BC2"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F52FCA">
              <w:rPr>
                <w:bCs/>
                <w:iCs/>
                <w:color w:val="000000" w:themeColor="text1"/>
                <w:sz w:val="26"/>
                <w:szCs w:val="26"/>
                <w:lang w:val="ro-RO" w:eastAsia="ro-RO"/>
              </w:rPr>
              <w:t>- Tra</w:t>
            </w:r>
            <w:r w:rsidR="008259BE" w:rsidRPr="00F52FCA">
              <w:rPr>
                <w:bCs/>
                <w:iCs/>
                <w:color w:val="000000" w:themeColor="text1"/>
                <w:sz w:val="26"/>
                <w:szCs w:val="26"/>
                <w:lang w:val="ro-RO" w:eastAsia="ro-RO"/>
              </w:rPr>
              <w:t xml:space="preserve">tarea incorectă a unor prevederi din </w:t>
            </w:r>
            <w:r w:rsidR="00257985" w:rsidRPr="00F52FCA">
              <w:rPr>
                <w:bCs/>
                <w:iCs/>
                <w:color w:val="000000" w:themeColor="text1"/>
                <w:sz w:val="26"/>
                <w:szCs w:val="26"/>
                <w:lang w:val="ro-RO" w:eastAsia="ro-RO"/>
              </w:rPr>
              <w:t>legislația</w:t>
            </w:r>
            <w:r w:rsidR="008259BE" w:rsidRPr="00F52FCA">
              <w:rPr>
                <w:bCs/>
                <w:iCs/>
                <w:color w:val="000000" w:themeColor="text1"/>
                <w:sz w:val="26"/>
                <w:szCs w:val="26"/>
                <w:lang w:val="ro-RO" w:eastAsia="ro-RO"/>
              </w:rPr>
              <w:t xml:space="preserve"> </w:t>
            </w:r>
            <w:r w:rsidR="00257985" w:rsidRPr="00F52FCA">
              <w:rPr>
                <w:bCs/>
                <w:iCs/>
                <w:color w:val="000000" w:themeColor="text1"/>
                <w:sz w:val="26"/>
                <w:szCs w:val="26"/>
                <w:lang w:val="ro-RO" w:eastAsia="ro-RO"/>
              </w:rPr>
              <w:t>națională</w:t>
            </w:r>
            <w:r w:rsidR="008259BE" w:rsidRPr="00F52FCA">
              <w:rPr>
                <w:bCs/>
                <w:iCs/>
                <w:color w:val="000000" w:themeColor="text1"/>
                <w:sz w:val="26"/>
                <w:szCs w:val="26"/>
                <w:lang w:val="ro-RO" w:eastAsia="ro-RO"/>
              </w:rPr>
              <w:t>;</w:t>
            </w:r>
          </w:p>
          <w:p w:rsidR="008259BE" w:rsidRPr="003D3EFC" w:rsidRDefault="008259BE" w:rsidP="008259BE">
            <w:pPr>
              <w:pStyle w:val="Style6"/>
              <w:widowControl/>
              <w:tabs>
                <w:tab w:val="left" w:pos="142"/>
                <w:tab w:val="left" w:pos="417"/>
                <w:tab w:val="left" w:pos="885"/>
              </w:tabs>
              <w:spacing w:line="274" w:lineRule="exact"/>
              <w:ind w:firstLine="612"/>
              <w:rPr>
                <w:b/>
                <w:bCs/>
                <w:iCs/>
                <w:color w:val="000000" w:themeColor="text1"/>
                <w:sz w:val="26"/>
                <w:szCs w:val="26"/>
                <w:lang w:val="ro-RO" w:eastAsia="ro-RO"/>
              </w:rPr>
            </w:pPr>
            <w:r w:rsidRPr="003D3EFC">
              <w:rPr>
                <w:b/>
                <w:bCs/>
                <w:iCs/>
                <w:color w:val="000000" w:themeColor="text1"/>
                <w:sz w:val="26"/>
                <w:szCs w:val="26"/>
                <w:lang w:val="ro-RO" w:eastAsia="ro-RO"/>
              </w:rPr>
              <w:t>Impactul:</w:t>
            </w:r>
          </w:p>
          <w:p w:rsidR="008259BE" w:rsidRPr="003D3EFC" w:rsidRDefault="00C805E4"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Pr>
                <w:bCs/>
                <w:iCs/>
                <w:color w:val="000000" w:themeColor="text1"/>
                <w:sz w:val="26"/>
                <w:szCs w:val="26"/>
                <w:lang w:val="ro-RO" w:eastAsia="ro-RO"/>
              </w:rPr>
              <w:t>- Cadrul</w:t>
            </w:r>
            <w:r w:rsidR="008259BE" w:rsidRPr="003D3EFC">
              <w:rPr>
                <w:bCs/>
                <w:iCs/>
                <w:color w:val="000000" w:themeColor="text1"/>
                <w:sz w:val="26"/>
                <w:szCs w:val="26"/>
                <w:lang w:val="ro-RO" w:eastAsia="ro-RO"/>
              </w:rPr>
              <w:t xml:space="preserve"> normativ de reglementare în sectorul de producere și procesare a </w:t>
            </w:r>
            <w:r w:rsidR="00B13D9E" w:rsidRPr="003D3EFC">
              <w:rPr>
                <w:bCs/>
                <w:iCs/>
                <w:color w:val="000000" w:themeColor="text1"/>
                <w:sz w:val="26"/>
                <w:szCs w:val="26"/>
                <w:lang w:val="ro-RO" w:eastAsia="ro-RO"/>
              </w:rPr>
              <w:t>produselor pescărești și de acvacultură</w:t>
            </w:r>
            <w:r>
              <w:rPr>
                <w:bCs/>
                <w:iCs/>
                <w:color w:val="000000" w:themeColor="text1"/>
                <w:sz w:val="26"/>
                <w:szCs w:val="26"/>
                <w:lang w:val="ro-RO" w:eastAsia="ro-RO"/>
              </w:rPr>
              <w:t xml:space="preserve"> incomplet</w:t>
            </w:r>
            <w:r w:rsidR="008259BE" w:rsidRPr="003D3EFC">
              <w:rPr>
                <w:bCs/>
                <w:iCs/>
                <w:color w:val="000000" w:themeColor="text1"/>
                <w:sz w:val="26"/>
                <w:szCs w:val="26"/>
                <w:lang w:val="ro-RO" w:eastAsia="ro-RO"/>
              </w:rPr>
              <w:t>;</w:t>
            </w:r>
          </w:p>
          <w:p w:rsidR="008259BE" w:rsidRPr="003D3EFC" w:rsidRDefault="005F65AB"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3D3EFC">
              <w:rPr>
                <w:bCs/>
                <w:iCs/>
                <w:color w:val="000000" w:themeColor="text1"/>
                <w:sz w:val="26"/>
                <w:szCs w:val="26"/>
                <w:lang w:val="ro-RO" w:eastAsia="ro-RO"/>
              </w:rPr>
              <w:t>- Produse pescărești și de acvacultură</w:t>
            </w:r>
            <w:r w:rsidR="008259BE" w:rsidRPr="003D3EFC">
              <w:rPr>
                <w:bCs/>
                <w:iCs/>
                <w:color w:val="000000" w:themeColor="text1"/>
                <w:sz w:val="26"/>
                <w:szCs w:val="26"/>
                <w:lang w:val="ro-RO" w:eastAsia="ro-RO"/>
              </w:rPr>
              <w:t xml:space="preserve"> necalitative pentru consumul uman;</w:t>
            </w:r>
          </w:p>
          <w:p w:rsidR="008259BE" w:rsidRPr="003D3EFC" w:rsidRDefault="008259BE" w:rsidP="008259BE">
            <w:pPr>
              <w:pStyle w:val="Style6"/>
              <w:widowControl/>
              <w:tabs>
                <w:tab w:val="left" w:pos="142"/>
                <w:tab w:val="left" w:pos="417"/>
                <w:tab w:val="left" w:pos="885"/>
              </w:tabs>
              <w:spacing w:line="274" w:lineRule="exact"/>
              <w:ind w:firstLine="612"/>
              <w:rPr>
                <w:bCs/>
                <w:iCs/>
                <w:color w:val="000000" w:themeColor="text1"/>
                <w:sz w:val="26"/>
                <w:szCs w:val="26"/>
                <w:lang w:val="ro-RO" w:eastAsia="ro-RO"/>
              </w:rPr>
            </w:pPr>
            <w:r w:rsidRPr="003D3EFC">
              <w:rPr>
                <w:bCs/>
                <w:iCs/>
                <w:color w:val="000000" w:themeColor="text1"/>
                <w:sz w:val="26"/>
                <w:szCs w:val="26"/>
                <w:lang w:val="ro-RO" w:eastAsia="ro-RO"/>
              </w:rPr>
              <w:t>- Produse alimentare care nu corespund cerințelor</w:t>
            </w:r>
            <w:r w:rsidR="00C805E4">
              <w:rPr>
                <w:bCs/>
                <w:iCs/>
                <w:color w:val="000000" w:themeColor="text1"/>
                <w:sz w:val="26"/>
                <w:szCs w:val="26"/>
                <w:lang w:val="ro-RO" w:eastAsia="ro-RO"/>
              </w:rPr>
              <w:t xml:space="preserve"> de calitate</w:t>
            </w:r>
            <w:r w:rsidRPr="003D3EFC">
              <w:rPr>
                <w:bCs/>
                <w:iCs/>
                <w:color w:val="000000" w:themeColor="text1"/>
                <w:sz w:val="26"/>
                <w:szCs w:val="26"/>
                <w:lang w:val="ro-RO" w:eastAsia="ro-RO"/>
              </w:rPr>
              <w:t>;.</w:t>
            </w:r>
          </w:p>
          <w:p w:rsidR="007A0DB3" w:rsidRDefault="008259BE" w:rsidP="008259BE">
            <w:pPr>
              <w:pStyle w:val="Style6"/>
              <w:widowControl/>
              <w:tabs>
                <w:tab w:val="left" w:pos="142"/>
                <w:tab w:val="left" w:pos="417"/>
                <w:tab w:val="left" w:pos="885"/>
              </w:tabs>
              <w:spacing w:line="274" w:lineRule="exact"/>
              <w:ind w:firstLine="612"/>
              <w:rPr>
                <w:bCs/>
                <w:iCs/>
                <w:lang w:val="ro-RO" w:eastAsia="ro-RO"/>
              </w:rPr>
            </w:pPr>
            <w:r w:rsidRPr="003D3EFC">
              <w:rPr>
                <w:b/>
                <w:bCs/>
                <w:iCs/>
                <w:color w:val="000000" w:themeColor="text1"/>
                <w:sz w:val="26"/>
                <w:szCs w:val="26"/>
                <w:lang w:val="ro-RO" w:eastAsia="ro-RO"/>
              </w:rPr>
              <w:t>Efecte pozitive</w:t>
            </w:r>
            <w:r w:rsidR="00134AF9">
              <w:rPr>
                <w:bCs/>
                <w:iCs/>
                <w:color w:val="000000" w:themeColor="text1"/>
                <w:sz w:val="26"/>
                <w:szCs w:val="26"/>
                <w:lang w:val="ro-RO" w:eastAsia="ro-RO"/>
              </w:rPr>
              <w:t xml:space="preserve"> – ale stării actuale nu au fost identificate</w:t>
            </w:r>
            <w:r w:rsidRPr="003D3EFC">
              <w:rPr>
                <w:bCs/>
                <w:iCs/>
                <w:color w:val="000000" w:themeColor="text1"/>
                <w:sz w:val="26"/>
                <w:szCs w:val="26"/>
                <w:lang w:val="ro-RO" w:eastAsia="ro-RO"/>
              </w:rPr>
              <w:t>.</w:t>
            </w:r>
          </w:p>
        </w:tc>
      </w:tr>
      <w:tr w:rsidR="00DE2299" w:rsidRPr="007D190C" w:rsidTr="00FB02FF">
        <w:trPr>
          <w:trHeight w:val="506"/>
        </w:trPr>
        <w:tc>
          <w:tcPr>
            <w:tcW w:w="9990" w:type="dxa"/>
            <w:gridSpan w:val="2"/>
          </w:tcPr>
          <w:p w:rsidR="00DE2299" w:rsidRPr="00CA1A11" w:rsidRDefault="00DE2299" w:rsidP="00C209E2">
            <w:pPr>
              <w:pStyle w:val="Style6"/>
              <w:tabs>
                <w:tab w:val="left" w:pos="142"/>
                <w:tab w:val="left" w:pos="885"/>
              </w:tabs>
              <w:spacing w:line="274" w:lineRule="exact"/>
              <w:ind w:left="612" w:hanging="11"/>
              <w:jc w:val="both"/>
              <w:rPr>
                <w:rStyle w:val="FontStyle41"/>
                <w:i w:val="0"/>
                <w:sz w:val="26"/>
                <w:szCs w:val="26"/>
                <w:lang w:val="ro-RO" w:eastAsia="ro-RO"/>
              </w:rPr>
            </w:pPr>
            <w:r w:rsidRPr="00CA1A11">
              <w:rPr>
                <w:rStyle w:val="FontStyle41"/>
                <w:i w:val="0"/>
                <w:sz w:val="26"/>
                <w:szCs w:val="26"/>
                <w:lang w:val="ro-RO" w:eastAsia="ro-RO"/>
              </w:rPr>
              <w:t>b</w:t>
            </w:r>
            <w:r w:rsidRPr="00CA1A11">
              <w:rPr>
                <w:rStyle w:val="FontStyle41"/>
                <w:i w:val="0"/>
                <w:sz w:val="26"/>
                <w:szCs w:val="26"/>
                <w:vertAlign w:val="superscript"/>
                <w:lang w:val="ro-RO" w:eastAsia="ro-RO"/>
              </w:rPr>
              <w:t>1</w:t>
            </w:r>
            <w:r w:rsidRPr="00CA1A11">
              <w:rPr>
                <w:rStyle w:val="FontStyle41"/>
                <w:i w:val="0"/>
                <w:sz w:val="26"/>
                <w:szCs w:val="26"/>
                <w:lang w:val="ro-RO" w:eastAsia="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32792E" w:rsidRPr="007D190C" w:rsidTr="00FB02FF">
        <w:tc>
          <w:tcPr>
            <w:tcW w:w="9990" w:type="dxa"/>
            <w:gridSpan w:val="2"/>
          </w:tcPr>
          <w:p w:rsidR="00B71AB8" w:rsidRPr="00CA1A11" w:rsidRDefault="00B71AB8" w:rsidP="006D7170">
            <w:pPr>
              <w:pStyle w:val="Style29"/>
              <w:widowControl/>
              <w:tabs>
                <w:tab w:val="left" w:pos="142"/>
                <w:tab w:val="left" w:pos="744"/>
                <w:tab w:val="left" w:pos="993"/>
              </w:tabs>
              <w:ind w:firstLine="612"/>
              <w:jc w:val="both"/>
              <w:rPr>
                <w:rStyle w:val="FontStyle41"/>
                <w:color w:val="8064A2" w:themeColor="accent4"/>
                <w:sz w:val="26"/>
                <w:szCs w:val="26"/>
                <w:lang w:val="ro-RO" w:eastAsia="ro-RO"/>
              </w:rPr>
            </w:pPr>
            <w:r w:rsidRPr="006A6F31">
              <w:rPr>
                <w:rStyle w:val="FontStyle41"/>
                <w:i w:val="0"/>
                <w:color w:val="000000" w:themeColor="text1"/>
                <w:sz w:val="26"/>
                <w:szCs w:val="26"/>
                <w:lang w:val="ro-RO" w:eastAsia="ro-RO"/>
              </w:rPr>
              <w:t xml:space="preserve">Opțiunea II </w:t>
            </w:r>
            <w:r w:rsidRPr="006A6F31">
              <w:rPr>
                <w:rStyle w:val="FontStyle41"/>
                <w:color w:val="000000" w:themeColor="text1"/>
                <w:sz w:val="26"/>
                <w:szCs w:val="26"/>
                <w:lang w:val="ro-RO" w:eastAsia="ro-RO"/>
              </w:rPr>
              <w:t xml:space="preserve">„Aprobarea modificărilor propuse la Hotărârea de Guvern </w:t>
            </w:r>
            <w:r w:rsidR="00154D31" w:rsidRPr="006A6F31">
              <w:rPr>
                <w:rStyle w:val="FontStyle41"/>
                <w:color w:val="000000" w:themeColor="text1"/>
                <w:sz w:val="26"/>
                <w:szCs w:val="26"/>
                <w:lang w:val="ro-RO" w:eastAsia="ro-RO"/>
              </w:rPr>
              <w:t xml:space="preserve">cu privire la aprobarea Cerințelor de calitate pentru pește și produsele din pește, aprobată prin </w:t>
            </w:r>
            <w:r w:rsidR="00154D31" w:rsidRPr="006A6F31">
              <w:rPr>
                <w:rStyle w:val="FontStyle41"/>
                <w:color w:val="000000" w:themeColor="text1"/>
                <w:sz w:val="26"/>
                <w:szCs w:val="26"/>
                <w:lang w:val="ro-RO" w:eastAsia="ro-RO"/>
              </w:rPr>
              <w:lastRenderedPageBreak/>
              <w:t>Hotărârea de Guvern nr. 610/2023</w:t>
            </w:r>
            <w:r w:rsidR="00154D31" w:rsidRPr="00CA1A11">
              <w:rPr>
                <w:rStyle w:val="FontStyle41"/>
                <w:color w:val="8064A2" w:themeColor="accent4"/>
                <w:sz w:val="26"/>
                <w:szCs w:val="26"/>
                <w:lang w:val="ro-RO" w:eastAsia="ro-RO"/>
              </w:rPr>
              <w:t>”</w:t>
            </w:r>
          </w:p>
          <w:p w:rsidR="007A0DB3" w:rsidRPr="006A6F31" w:rsidRDefault="007A0DB3" w:rsidP="006D7170">
            <w:pPr>
              <w:pStyle w:val="Style29"/>
              <w:widowControl/>
              <w:tabs>
                <w:tab w:val="left" w:pos="142"/>
                <w:tab w:val="left" w:pos="744"/>
                <w:tab w:val="left" w:pos="993"/>
              </w:tabs>
              <w:ind w:firstLine="612"/>
              <w:jc w:val="both"/>
              <w:rPr>
                <w:rStyle w:val="FontStyle41"/>
                <w:b w:val="0"/>
                <w:i w:val="0"/>
                <w:color w:val="000000" w:themeColor="text1"/>
                <w:sz w:val="26"/>
                <w:szCs w:val="26"/>
                <w:lang w:val="ro-RO" w:eastAsia="ro-RO"/>
              </w:rPr>
            </w:pPr>
            <w:r w:rsidRPr="006A6F31">
              <w:rPr>
                <w:rStyle w:val="FontStyle41"/>
                <w:b w:val="0"/>
                <w:i w:val="0"/>
                <w:color w:val="000000" w:themeColor="text1"/>
                <w:sz w:val="26"/>
                <w:szCs w:val="26"/>
                <w:lang w:val="ro-RO" w:eastAsia="ro-RO"/>
              </w:rPr>
              <w:t xml:space="preserve">Cerințele de calitate pentru </w:t>
            </w:r>
            <w:r w:rsidR="0013754F" w:rsidRPr="006A6F31">
              <w:rPr>
                <w:rStyle w:val="FontStyle41"/>
                <w:b w:val="0"/>
                <w:i w:val="0"/>
                <w:color w:val="000000" w:themeColor="text1"/>
                <w:sz w:val="26"/>
                <w:szCs w:val="26"/>
                <w:lang w:val="ro-RO" w:eastAsia="ro-RO"/>
              </w:rPr>
              <w:t>produsele din pește și de acvacultură</w:t>
            </w:r>
            <w:r w:rsidRPr="006A6F31">
              <w:rPr>
                <w:rStyle w:val="FontStyle41"/>
                <w:b w:val="0"/>
                <w:i w:val="0"/>
                <w:color w:val="000000" w:themeColor="text1"/>
                <w:sz w:val="26"/>
                <w:szCs w:val="26"/>
                <w:lang w:val="ro-RO" w:eastAsia="ro-RO"/>
              </w:rPr>
              <w:t xml:space="preserve"> stabilesc cerințe esențiale de calitate, ambalare, etichetare, transportare, pentru </w:t>
            </w:r>
            <w:r w:rsidR="00C9323D" w:rsidRPr="006A6F31">
              <w:rPr>
                <w:rStyle w:val="FontStyle41"/>
                <w:b w:val="0"/>
                <w:i w:val="0"/>
                <w:color w:val="000000" w:themeColor="text1"/>
                <w:sz w:val="26"/>
                <w:szCs w:val="26"/>
                <w:lang w:val="ro-RO" w:eastAsia="ro-RO"/>
              </w:rPr>
              <w:t xml:space="preserve">produsele </w:t>
            </w:r>
            <w:r w:rsidR="00392725" w:rsidRPr="006A6F31">
              <w:rPr>
                <w:rStyle w:val="FontStyle41"/>
                <w:b w:val="0"/>
                <w:i w:val="0"/>
                <w:color w:val="000000" w:themeColor="text1"/>
                <w:sz w:val="26"/>
                <w:szCs w:val="26"/>
                <w:lang w:val="ro-RO" w:eastAsia="ro-RO"/>
              </w:rPr>
              <w:t>pescărești și de acvacultură</w:t>
            </w:r>
            <w:r w:rsidRPr="006A6F31">
              <w:rPr>
                <w:rStyle w:val="FontStyle41"/>
                <w:b w:val="0"/>
                <w:i w:val="0"/>
                <w:color w:val="000000" w:themeColor="text1"/>
                <w:sz w:val="26"/>
                <w:szCs w:val="26"/>
                <w:lang w:val="ro-RO" w:eastAsia="ro-RO"/>
              </w:rPr>
              <w:t xml:space="preserve"> provenite atât din producția autohtonă, cât </w:t>
            </w:r>
            <w:proofErr w:type="spellStart"/>
            <w:r w:rsidRPr="006A6F31">
              <w:rPr>
                <w:rStyle w:val="FontStyle41"/>
                <w:b w:val="0"/>
                <w:i w:val="0"/>
                <w:color w:val="000000" w:themeColor="text1"/>
                <w:sz w:val="26"/>
                <w:szCs w:val="26"/>
                <w:lang w:val="ro-RO" w:eastAsia="ro-RO"/>
              </w:rPr>
              <w:t>şi</w:t>
            </w:r>
            <w:proofErr w:type="spellEnd"/>
            <w:r w:rsidRPr="006A6F31">
              <w:rPr>
                <w:rStyle w:val="FontStyle41"/>
                <w:b w:val="0"/>
                <w:i w:val="0"/>
                <w:color w:val="000000" w:themeColor="text1"/>
                <w:sz w:val="26"/>
                <w:szCs w:val="26"/>
                <w:lang w:val="ro-RO" w:eastAsia="ro-RO"/>
              </w:rPr>
              <w:t xml:space="preserve"> din import.</w:t>
            </w:r>
          </w:p>
          <w:p w:rsidR="007A0DB3" w:rsidRPr="006A6F31" w:rsidRDefault="007A0DB3" w:rsidP="00C209E2">
            <w:pPr>
              <w:pStyle w:val="Style29"/>
              <w:widowControl/>
              <w:tabs>
                <w:tab w:val="left" w:pos="142"/>
                <w:tab w:val="left" w:pos="744"/>
                <w:tab w:val="left" w:pos="993"/>
              </w:tabs>
              <w:ind w:left="612" w:firstLine="0"/>
              <w:jc w:val="both"/>
              <w:rPr>
                <w:rStyle w:val="FontStyle41"/>
                <w:i w:val="0"/>
                <w:color w:val="000000" w:themeColor="text1"/>
                <w:sz w:val="26"/>
                <w:szCs w:val="26"/>
                <w:lang w:val="ro-RO" w:eastAsia="ro-RO"/>
              </w:rPr>
            </w:pPr>
            <w:r w:rsidRPr="006A6F31">
              <w:rPr>
                <w:rStyle w:val="FontStyle41"/>
                <w:i w:val="0"/>
                <w:color w:val="000000" w:themeColor="text1"/>
                <w:sz w:val="26"/>
                <w:szCs w:val="26"/>
                <w:lang w:val="ro-RO" w:eastAsia="ro-RO"/>
              </w:rPr>
              <w:t>Posibile avantaje:</w:t>
            </w:r>
          </w:p>
          <w:p w:rsidR="00960308" w:rsidRDefault="00960308" w:rsidP="00960308">
            <w:pPr>
              <w:pStyle w:val="Style29"/>
              <w:widowControl/>
              <w:tabs>
                <w:tab w:val="left" w:pos="142"/>
                <w:tab w:val="left" w:pos="744"/>
                <w:tab w:val="left" w:pos="993"/>
              </w:tabs>
              <w:ind w:left="-18" w:firstLine="630"/>
              <w:jc w:val="both"/>
              <w:rPr>
                <w:rStyle w:val="FontStyle41"/>
                <w:b w:val="0"/>
                <w:i w:val="0"/>
                <w:color w:val="000000" w:themeColor="text1"/>
                <w:sz w:val="26"/>
                <w:szCs w:val="26"/>
                <w:lang w:val="ro-RO" w:eastAsia="ro-RO"/>
              </w:rPr>
            </w:pPr>
            <w:r w:rsidRPr="006A6F31">
              <w:rPr>
                <w:rStyle w:val="FontStyle41"/>
                <w:b w:val="0"/>
                <w:i w:val="0"/>
                <w:color w:val="000000" w:themeColor="text1"/>
                <w:sz w:val="26"/>
                <w:szCs w:val="26"/>
                <w:lang w:val="ro-RO" w:eastAsia="ro-RO"/>
              </w:rPr>
              <w:t>Responsabilizarea agenților economici cu activitate în domeniul alimentar pentru calitatea preparatelor și pr</w:t>
            </w:r>
            <w:r>
              <w:rPr>
                <w:rStyle w:val="FontStyle41"/>
                <w:b w:val="0"/>
                <w:i w:val="0"/>
                <w:color w:val="000000" w:themeColor="text1"/>
                <w:sz w:val="26"/>
                <w:szCs w:val="26"/>
                <w:lang w:val="ro-RO" w:eastAsia="ro-RO"/>
              </w:rPr>
              <w:t>oduselor pescărești și de acvacultură</w:t>
            </w:r>
            <w:r w:rsidRPr="006A6F31">
              <w:rPr>
                <w:rStyle w:val="FontStyle41"/>
                <w:b w:val="0"/>
                <w:i w:val="0"/>
                <w:color w:val="000000" w:themeColor="text1"/>
                <w:sz w:val="26"/>
                <w:szCs w:val="26"/>
                <w:lang w:val="ro-RO" w:eastAsia="ro-RO"/>
              </w:rPr>
              <w:t xml:space="preserve"> cu referinț</w:t>
            </w:r>
            <w:r>
              <w:rPr>
                <w:rStyle w:val="FontStyle41"/>
                <w:b w:val="0"/>
                <w:i w:val="0"/>
                <w:color w:val="000000" w:themeColor="text1"/>
                <w:sz w:val="26"/>
                <w:szCs w:val="26"/>
                <w:lang w:val="ro-RO" w:eastAsia="ro-RO"/>
              </w:rPr>
              <w:t>ă la informarea consumatorilor.</w:t>
            </w:r>
          </w:p>
          <w:p w:rsidR="007A0DB3" w:rsidRPr="006A6F31" w:rsidRDefault="007A0DB3" w:rsidP="007A0DB3">
            <w:pPr>
              <w:pStyle w:val="Style29"/>
              <w:widowControl/>
              <w:tabs>
                <w:tab w:val="left" w:pos="142"/>
                <w:tab w:val="left" w:pos="744"/>
                <w:tab w:val="left" w:pos="993"/>
              </w:tabs>
              <w:ind w:left="-18" w:firstLine="630"/>
              <w:jc w:val="both"/>
              <w:rPr>
                <w:rStyle w:val="FontStyle41"/>
                <w:b w:val="0"/>
                <w:i w:val="0"/>
                <w:color w:val="000000" w:themeColor="text1"/>
                <w:sz w:val="26"/>
                <w:szCs w:val="26"/>
                <w:lang w:val="ro-RO" w:eastAsia="ro-RO"/>
              </w:rPr>
            </w:pPr>
            <w:r w:rsidRPr="006A6F31">
              <w:rPr>
                <w:rStyle w:val="FontStyle41"/>
                <w:b w:val="0"/>
                <w:i w:val="0"/>
                <w:color w:val="000000" w:themeColor="text1"/>
                <w:sz w:val="26"/>
                <w:szCs w:val="26"/>
                <w:lang w:val="ro-RO" w:eastAsia="ro-RO"/>
              </w:rPr>
              <w:t>Cadrul legislativ național</w:t>
            </w:r>
            <w:r w:rsidR="000728AF">
              <w:rPr>
                <w:rStyle w:val="FontStyle41"/>
                <w:b w:val="0"/>
                <w:i w:val="0"/>
                <w:color w:val="000000" w:themeColor="text1"/>
                <w:sz w:val="26"/>
                <w:szCs w:val="26"/>
                <w:lang w:val="ro-RO" w:eastAsia="ro-RO"/>
              </w:rPr>
              <w:t xml:space="preserve"> îm</w:t>
            </w:r>
            <w:r w:rsidR="005F4630">
              <w:rPr>
                <w:rStyle w:val="FontStyle41"/>
                <w:b w:val="0"/>
                <w:i w:val="0"/>
                <w:color w:val="000000" w:themeColor="text1"/>
                <w:sz w:val="26"/>
                <w:szCs w:val="26"/>
                <w:lang w:val="ro-RO" w:eastAsia="ro-RO"/>
              </w:rPr>
              <w:t>bunătățit prin stabilirea cerințelor</w:t>
            </w:r>
            <w:r w:rsidRPr="006A6F31">
              <w:rPr>
                <w:rStyle w:val="FontStyle41"/>
                <w:b w:val="0"/>
                <w:i w:val="0"/>
                <w:color w:val="000000" w:themeColor="text1"/>
                <w:sz w:val="26"/>
                <w:szCs w:val="26"/>
                <w:lang w:val="ro-RO" w:eastAsia="ro-RO"/>
              </w:rPr>
              <w:t xml:space="preserve"> de calitate pentru p</w:t>
            </w:r>
            <w:r w:rsidR="00687788" w:rsidRPr="006A6F31">
              <w:rPr>
                <w:rStyle w:val="FontStyle41"/>
                <w:b w:val="0"/>
                <w:i w:val="0"/>
                <w:color w:val="000000" w:themeColor="text1"/>
                <w:sz w:val="26"/>
                <w:szCs w:val="26"/>
                <w:lang w:val="ro-RO" w:eastAsia="ro-RO"/>
              </w:rPr>
              <w:t>rodusele pescărești și de acvacultură</w:t>
            </w:r>
            <w:r w:rsidR="006B2EED">
              <w:rPr>
                <w:rStyle w:val="FontStyle41"/>
                <w:b w:val="0"/>
                <w:i w:val="0"/>
                <w:color w:val="000000" w:themeColor="text1"/>
                <w:sz w:val="26"/>
                <w:szCs w:val="26"/>
                <w:lang w:val="ro-RO" w:eastAsia="ro-RO"/>
              </w:rPr>
              <w:t>,</w:t>
            </w:r>
            <w:r w:rsidRPr="006A6F31">
              <w:rPr>
                <w:rStyle w:val="FontStyle41"/>
                <w:b w:val="0"/>
                <w:i w:val="0"/>
                <w:color w:val="000000" w:themeColor="text1"/>
                <w:sz w:val="26"/>
                <w:szCs w:val="26"/>
                <w:lang w:val="ro-RO" w:eastAsia="ro-RO"/>
              </w:rPr>
              <w:t xml:space="preserve"> asigurarea plasării pe piață a uno</w:t>
            </w:r>
            <w:r w:rsidR="006E0832" w:rsidRPr="006A6F31">
              <w:rPr>
                <w:rStyle w:val="FontStyle41"/>
                <w:b w:val="0"/>
                <w:i w:val="0"/>
                <w:color w:val="000000" w:themeColor="text1"/>
                <w:sz w:val="26"/>
                <w:szCs w:val="26"/>
                <w:lang w:val="ro-RO" w:eastAsia="ro-RO"/>
              </w:rPr>
              <w:t>r preparate și produse din pește calitative</w:t>
            </w:r>
            <w:r w:rsidR="006B2EED">
              <w:rPr>
                <w:rStyle w:val="FontStyle41"/>
                <w:b w:val="0"/>
                <w:i w:val="0"/>
                <w:color w:val="000000" w:themeColor="text1"/>
                <w:sz w:val="26"/>
                <w:szCs w:val="26"/>
                <w:lang w:val="ro-RO" w:eastAsia="ro-RO"/>
              </w:rPr>
              <w:t xml:space="preserve"> și protecția sănătății consumatorului</w:t>
            </w:r>
            <w:r w:rsidRPr="006A6F31">
              <w:rPr>
                <w:rStyle w:val="FontStyle41"/>
                <w:b w:val="0"/>
                <w:i w:val="0"/>
                <w:color w:val="000000" w:themeColor="text1"/>
                <w:sz w:val="26"/>
                <w:szCs w:val="26"/>
                <w:lang w:val="ro-RO" w:eastAsia="ro-RO"/>
              </w:rPr>
              <w:t>.</w:t>
            </w:r>
          </w:p>
          <w:p w:rsidR="00E734EE" w:rsidRPr="006A6F31" w:rsidRDefault="00E734EE" w:rsidP="00840D0E">
            <w:pPr>
              <w:pStyle w:val="Style29"/>
              <w:widowControl/>
              <w:tabs>
                <w:tab w:val="left" w:pos="142"/>
                <w:tab w:val="left" w:pos="744"/>
                <w:tab w:val="left" w:pos="993"/>
              </w:tabs>
              <w:ind w:firstLine="0"/>
              <w:jc w:val="both"/>
              <w:rPr>
                <w:rStyle w:val="FontStyle41"/>
                <w:i w:val="0"/>
                <w:color w:val="000000" w:themeColor="text1"/>
                <w:sz w:val="26"/>
                <w:szCs w:val="26"/>
                <w:lang w:val="ro-RO" w:eastAsia="ro-RO"/>
              </w:rPr>
            </w:pPr>
            <w:r w:rsidRPr="006A6F31">
              <w:rPr>
                <w:b/>
                <w:i/>
                <w:color w:val="000000" w:themeColor="text1"/>
                <w:sz w:val="26"/>
                <w:szCs w:val="26"/>
                <w:lang w:val="en-US"/>
              </w:rPr>
              <w:t xml:space="preserve"> </w:t>
            </w:r>
            <w:r w:rsidR="00840D0E" w:rsidRPr="006A6F31">
              <w:rPr>
                <w:b/>
                <w:i/>
                <w:color w:val="000000" w:themeColor="text1"/>
                <w:sz w:val="26"/>
                <w:szCs w:val="26"/>
                <w:lang w:val="en-US"/>
              </w:rPr>
              <w:t xml:space="preserve">          </w:t>
            </w:r>
            <w:r w:rsidRPr="006A6F31">
              <w:rPr>
                <w:rStyle w:val="FontStyle41"/>
                <w:i w:val="0"/>
                <w:color w:val="000000" w:themeColor="text1"/>
                <w:sz w:val="26"/>
                <w:szCs w:val="26"/>
                <w:lang w:val="ro-RO" w:eastAsia="ro-RO"/>
              </w:rPr>
              <w:t>Beneficii:</w:t>
            </w:r>
          </w:p>
          <w:p w:rsidR="00E734EE" w:rsidRPr="00B21661" w:rsidRDefault="00E734EE" w:rsidP="00C209E2">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 xml:space="preserve">1.Cadru legislativ coerent, asigurarea unui înalt nivel de </w:t>
            </w:r>
            <w:r w:rsidR="00E32E99" w:rsidRPr="00B21661">
              <w:rPr>
                <w:rStyle w:val="FontStyle41"/>
                <w:b w:val="0"/>
                <w:i w:val="0"/>
                <w:color w:val="000000" w:themeColor="text1"/>
                <w:sz w:val="26"/>
                <w:szCs w:val="26"/>
                <w:lang w:val="ro-RO" w:eastAsia="ro-RO"/>
              </w:rPr>
              <w:t>protecție</w:t>
            </w:r>
            <w:r w:rsidRPr="00B21661">
              <w:rPr>
                <w:rStyle w:val="FontStyle41"/>
                <w:b w:val="0"/>
                <w:i w:val="0"/>
                <w:color w:val="000000" w:themeColor="text1"/>
                <w:sz w:val="26"/>
                <w:szCs w:val="26"/>
                <w:lang w:val="ro-RO" w:eastAsia="ro-RO"/>
              </w:rPr>
              <w:t xml:space="preserve"> a consumatorului;</w:t>
            </w:r>
          </w:p>
          <w:p w:rsidR="00E734EE" w:rsidRPr="00B21661" w:rsidRDefault="00E734EE" w:rsidP="00C209E2">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2.Responsabilizarea operatorilor din domeniul alimentar.</w:t>
            </w:r>
          </w:p>
          <w:p w:rsidR="00E734EE" w:rsidRPr="00B21661" w:rsidRDefault="00E734EE" w:rsidP="00870B68">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3.</w:t>
            </w:r>
            <w:r w:rsidR="001A4009" w:rsidRPr="00B21661">
              <w:rPr>
                <w:rStyle w:val="FontStyle41"/>
                <w:b w:val="0"/>
                <w:i w:val="0"/>
                <w:color w:val="000000" w:themeColor="text1"/>
                <w:sz w:val="26"/>
                <w:szCs w:val="26"/>
                <w:lang w:val="ro-RO" w:eastAsia="ro-RO"/>
              </w:rPr>
              <w:t xml:space="preserve"> </w:t>
            </w:r>
            <w:r w:rsidRPr="00B21661">
              <w:rPr>
                <w:rStyle w:val="FontStyle41"/>
                <w:b w:val="0"/>
                <w:i w:val="0"/>
                <w:color w:val="000000" w:themeColor="text1"/>
                <w:sz w:val="26"/>
                <w:szCs w:val="26"/>
                <w:lang w:val="ro-RO" w:eastAsia="ro-RO"/>
              </w:rPr>
              <w:t xml:space="preserve">Asigurarea armonizării cadrului legislativ </w:t>
            </w:r>
            <w:r w:rsidR="00E32E99" w:rsidRPr="00B21661">
              <w:rPr>
                <w:rStyle w:val="FontStyle41"/>
                <w:b w:val="0"/>
                <w:i w:val="0"/>
                <w:color w:val="000000" w:themeColor="text1"/>
                <w:sz w:val="26"/>
                <w:szCs w:val="26"/>
                <w:lang w:val="ro-RO" w:eastAsia="ro-RO"/>
              </w:rPr>
              <w:t>național</w:t>
            </w:r>
            <w:r w:rsidR="00870B68" w:rsidRPr="00B21661">
              <w:rPr>
                <w:rStyle w:val="FontStyle41"/>
                <w:b w:val="0"/>
                <w:i w:val="0"/>
                <w:color w:val="000000" w:themeColor="text1"/>
                <w:sz w:val="26"/>
                <w:szCs w:val="26"/>
                <w:lang w:val="ro-RO" w:eastAsia="ro-RO"/>
              </w:rPr>
              <w:t xml:space="preserve"> cu prevederile </w:t>
            </w:r>
            <w:r w:rsidR="00E32E99" w:rsidRPr="00B21661">
              <w:rPr>
                <w:rStyle w:val="FontStyle41"/>
                <w:b w:val="0"/>
                <w:i w:val="0"/>
                <w:color w:val="000000" w:themeColor="text1"/>
                <w:sz w:val="26"/>
                <w:szCs w:val="26"/>
                <w:lang w:val="ro-RO" w:eastAsia="ro-RO"/>
              </w:rPr>
              <w:t>legislației</w:t>
            </w:r>
            <w:r w:rsidR="00870B68" w:rsidRPr="00B21661">
              <w:rPr>
                <w:rStyle w:val="FontStyle41"/>
                <w:b w:val="0"/>
                <w:i w:val="0"/>
                <w:color w:val="000000" w:themeColor="text1"/>
                <w:sz w:val="26"/>
                <w:szCs w:val="26"/>
                <w:lang w:val="ro-RO" w:eastAsia="ro-RO"/>
              </w:rPr>
              <w:t xml:space="preserve"> UE;</w:t>
            </w:r>
          </w:p>
          <w:p w:rsidR="00E734EE" w:rsidRPr="00B21661" w:rsidRDefault="007E2244" w:rsidP="00C209E2">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4</w:t>
            </w:r>
            <w:r w:rsidR="00E734EE" w:rsidRPr="00B21661">
              <w:rPr>
                <w:rStyle w:val="FontStyle41"/>
                <w:b w:val="0"/>
                <w:i w:val="0"/>
                <w:color w:val="000000" w:themeColor="text1"/>
                <w:sz w:val="26"/>
                <w:szCs w:val="26"/>
                <w:lang w:val="ro-RO" w:eastAsia="ro-RO"/>
              </w:rPr>
              <w:t xml:space="preserve">. Promovarea și plasarea pe piață a produselor </w:t>
            </w:r>
            <w:r w:rsidR="001A4009" w:rsidRPr="00B21661">
              <w:rPr>
                <w:rStyle w:val="FontStyle41"/>
                <w:b w:val="0"/>
                <w:i w:val="0"/>
                <w:color w:val="000000" w:themeColor="text1"/>
                <w:sz w:val="26"/>
                <w:szCs w:val="26"/>
                <w:lang w:val="ro-RO" w:eastAsia="ro-RO"/>
              </w:rPr>
              <w:t>pescărești și de acvacultură</w:t>
            </w:r>
            <w:r w:rsidR="00FC5758" w:rsidRPr="00B21661">
              <w:rPr>
                <w:rStyle w:val="FontStyle41"/>
                <w:b w:val="0"/>
                <w:i w:val="0"/>
                <w:color w:val="000000" w:themeColor="text1"/>
                <w:sz w:val="26"/>
                <w:szCs w:val="26"/>
                <w:lang w:val="ro-RO" w:eastAsia="ro-RO"/>
              </w:rPr>
              <w:t xml:space="preserve"> </w:t>
            </w:r>
            <w:r w:rsidR="00E734EE" w:rsidRPr="00B21661">
              <w:rPr>
                <w:rStyle w:val="FontStyle41"/>
                <w:b w:val="0"/>
                <w:i w:val="0"/>
                <w:color w:val="000000" w:themeColor="text1"/>
                <w:sz w:val="26"/>
                <w:szCs w:val="26"/>
                <w:lang w:val="ro-RO" w:eastAsia="ro-RO"/>
              </w:rPr>
              <w:t>calitative;</w:t>
            </w:r>
          </w:p>
          <w:p w:rsidR="00E734EE" w:rsidRPr="00B21661" w:rsidRDefault="007E2244" w:rsidP="00C209E2">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6</w:t>
            </w:r>
            <w:r w:rsidR="00E734EE" w:rsidRPr="00B21661">
              <w:rPr>
                <w:rStyle w:val="FontStyle41"/>
                <w:b w:val="0"/>
                <w:i w:val="0"/>
                <w:color w:val="000000" w:themeColor="text1"/>
                <w:sz w:val="26"/>
                <w:szCs w:val="26"/>
                <w:lang w:val="ro-RO" w:eastAsia="ro-RO"/>
              </w:rPr>
              <w:t>.</w:t>
            </w:r>
            <w:r w:rsidRPr="00B21661">
              <w:rPr>
                <w:rStyle w:val="FontStyle41"/>
                <w:b w:val="0"/>
                <w:i w:val="0"/>
                <w:color w:val="000000" w:themeColor="text1"/>
                <w:sz w:val="26"/>
                <w:szCs w:val="26"/>
                <w:lang w:val="ro-RO" w:eastAsia="ro-RO"/>
              </w:rPr>
              <w:t xml:space="preserve"> </w:t>
            </w:r>
            <w:r w:rsidR="00E734EE" w:rsidRPr="00B21661">
              <w:rPr>
                <w:rStyle w:val="FontStyle41"/>
                <w:b w:val="0"/>
                <w:i w:val="0"/>
                <w:color w:val="000000" w:themeColor="text1"/>
                <w:sz w:val="26"/>
                <w:szCs w:val="26"/>
                <w:lang w:val="ro-RO" w:eastAsia="ro-RO"/>
              </w:rPr>
              <w:t>Excluderea pericolului de aplicare a practicilor incorecte din partea operatorilor din</w:t>
            </w:r>
          </w:p>
          <w:p w:rsidR="00E734EE" w:rsidRPr="00B21661" w:rsidRDefault="00A65355" w:rsidP="006D7170">
            <w:pPr>
              <w:pStyle w:val="Style29"/>
              <w:widowControl/>
              <w:tabs>
                <w:tab w:val="left" w:pos="142"/>
                <w:tab w:val="left" w:pos="744"/>
                <w:tab w:val="left" w:pos="993"/>
              </w:tabs>
              <w:ind w:firstLine="0"/>
              <w:jc w:val="both"/>
              <w:rPr>
                <w:rStyle w:val="FontStyle41"/>
                <w:b w:val="0"/>
                <w:i w:val="0"/>
                <w:color w:val="000000" w:themeColor="text1"/>
                <w:sz w:val="26"/>
                <w:szCs w:val="26"/>
                <w:lang w:val="ro-RO" w:eastAsia="ro-RO"/>
              </w:rPr>
            </w:pPr>
            <w:r>
              <w:rPr>
                <w:rStyle w:val="FontStyle41"/>
                <w:b w:val="0"/>
                <w:i w:val="0"/>
                <w:color w:val="000000" w:themeColor="text1"/>
                <w:sz w:val="26"/>
                <w:szCs w:val="26"/>
                <w:lang w:val="ro-RO" w:eastAsia="ro-RO"/>
              </w:rPr>
              <w:t>domeniul alimentar precum și excluderea pericolului de interpretare a cadrului normativ;</w:t>
            </w:r>
          </w:p>
          <w:p w:rsidR="00E734EE" w:rsidRPr="00B21661" w:rsidRDefault="00E734EE" w:rsidP="00C209E2">
            <w:pPr>
              <w:pStyle w:val="Style29"/>
              <w:widowControl/>
              <w:tabs>
                <w:tab w:val="left" w:pos="142"/>
                <w:tab w:val="left" w:pos="744"/>
                <w:tab w:val="left" w:pos="993"/>
              </w:tabs>
              <w:ind w:left="612" w:firstLine="0"/>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 xml:space="preserve">7. Creșterea competitivității produselor </w:t>
            </w:r>
            <w:r w:rsidR="00BA32E9" w:rsidRPr="00B21661">
              <w:rPr>
                <w:rStyle w:val="FontStyle41"/>
                <w:b w:val="0"/>
                <w:i w:val="0"/>
                <w:color w:val="000000" w:themeColor="text1"/>
                <w:sz w:val="26"/>
                <w:szCs w:val="26"/>
                <w:lang w:val="ro-RO" w:eastAsia="ro-RO"/>
              </w:rPr>
              <w:t>pescărești și de acvacultură</w:t>
            </w:r>
            <w:r w:rsidR="006A5744" w:rsidRPr="00B21661">
              <w:rPr>
                <w:rStyle w:val="FontStyle41"/>
                <w:b w:val="0"/>
                <w:i w:val="0"/>
                <w:color w:val="000000" w:themeColor="text1"/>
                <w:sz w:val="26"/>
                <w:szCs w:val="26"/>
                <w:lang w:val="ro-RO" w:eastAsia="ro-RO"/>
              </w:rPr>
              <w:t xml:space="preserve"> pe piața internă dar și externă</w:t>
            </w:r>
            <w:r w:rsidR="00840D0E" w:rsidRPr="00B21661">
              <w:rPr>
                <w:rStyle w:val="FontStyle41"/>
                <w:b w:val="0"/>
                <w:i w:val="0"/>
                <w:color w:val="000000" w:themeColor="text1"/>
                <w:sz w:val="26"/>
                <w:szCs w:val="26"/>
                <w:lang w:val="ro-RO" w:eastAsia="ro-RO"/>
              </w:rPr>
              <w:t xml:space="preserve"> și excluderea concurenței neloiale și constrângerilor impuse agenților economici</w:t>
            </w:r>
            <w:r w:rsidR="00FC5758" w:rsidRPr="00B21661">
              <w:rPr>
                <w:rStyle w:val="FontStyle41"/>
                <w:b w:val="0"/>
                <w:i w:val="0"/>
                <w:color w:val="000000" w:themeColor="text1"/>
                <w:sz w:val="26"/>
                <w:szCs w:val="26"/>
                <w:lang w:val="ro-RO" w:eastAsia="ro-RO"/>
              </w:rPr>
              <w:t>.</w:t>
            </w:r>
          </w:p>
          <w:p w:rsidR="00FC5758" w:rsidRPr="00B21661" w:rsidRDefault="00FC5758" w:rsidP="00C209E2">
            <w:pPr>
              <w:pStyle w:val="Style29"/>
              <w:widowControl/>
              <w:tabs>
                <w:tab w:val="left" w:pos="142"/>
                <w:tab w:val="left" w:pos="744"/>
                <w:tab w:val="left" w:pos="993"/>
              </w:tabs>
              <w:ind w:left="612" w:firstLine="0"/>
              <w:jc w:val="both"/>
              <w:rPr>
                <w:rStyle w:val="FontStyle41"/>
                <w:color w:val="000000" w:themeColor="text1"/>
                <w:sz w:val="26"/>
                <w:szCs w:val="26"/>
                <w:lang w:val="ro-RO" w:eastAsia="ro-RO"/>
              </w:rPr>
            </w:pPr>
            <w:r w:rsidRPr="00B21661">
              <w:rPr>
                <w:rStyle w:val="FontStyle41"/>
                <w:color w:val="000000" w:themeColor="text1"/>
                <w:sz w:val="26"/>
                <w:szCs w:val="26"/>
                <w:lang w:val="ro-RO" w:eastAsia="ro-RO"/>
              </w:rPr>
              <w:t>Riscuri:</w:t>
            </w:r>
          </w:p>
          <w:p w:rsidR="00FC5758" w:rsidRPr="00B21661" w:rsidRDefault="00FC5758" w:rsidP="00B15DD2">
            <w:pPr>
              <w:pStyle w:val="Style29"/>
              <w:widowControl/>
              <w:tabs>
                <w:tab w:val="left" w:pos="142"/>
                <w:tab w:val="left" w:pos="744"/>
                <w:tab w:val="left" w:pos="993"/>
              </w:tabs>
              <w:ind w:left="612" w:firstLine="0"/>
              <w:jc w:val="both"/>
              <w:rPr>
                <w:rStyle w:val="FontStyle41"/>
                <w:i w:val="0"/>
                <w:color w:val="000000" w:themeColor="text1"/>
                <w:sz w:val="26"/>
                <w:szCs w:val="26"/>
                <w:lang w:val="ro-RO" w:eastAsia="ro-RO"/>
              </w:rPr>
            </w:pPr>
            <w:r w:rsidRPr="00B21661">
              <w:rPr>
                <w:rStyle w:val="FontStyle41"/>
                <w:b w:val="0"/>
                <w:i w:val="0"/>
                <w:color w:val="000000" w:themeColor="text1"/>
                <w:sz w:val="26"/>
                <w:szCs w:val="26"/>
                <w:lang w:val="ro-RO" w:eastAsia="ro-RO"/>
              </w:rPr>
              <w:t>Nu s-au identificat riscuri în vederea aprobării p</w:t>
            </w:r>
            <w:r w:rsidR="00B15DD2" w:rsidRPr="00B21661">
              <w:rPr>
                <w:rStyle w:val="FontStyle41"/>
                <w:b w:val="0"/>
                <w:i w:val="0"/>
                <w:color w:val="000000" w:themeColor="text1"/>
                <w:sz w:val="26"/>
                <w:szCs w:val="26"/>
                <w:lang w:val="ro-RO" w:eastAsia="ro-RO"/>
              </w:rPr>
              <w:t>roiectului respectiv</w:t>
            </w:r>
            <w:r w:rsidRPr="00B21661">
              <w:rPr>
                <w:rStyle w:val="FontStyle41"/>
                <w:b w:val="0"/>
                <w:i w:val="0"/>
                <w:color w:val="000000" w:themeColor="text1"/>
                <w:sz w:val="26"/>
                <w:szCs w:val="26"/>
                <w:lang w:val="ro-RO" w:eastAsia="ro-RO"/>
              </w:rPr>
              <w:t>.</w:t>
            </w:r>
            <w:r w:rsidRPr="00B21661">
              <w:rPr>
                <w:rStyle w:val="FontStyle41"/>
                <w:b w:val="0"/>
                <w:i w:val="0"/>
                <w:color w:val="000000" w:themeColor="text1"/>
                <w:sz w:val="26"/>
                <w:szCs w:val="26"/>
                <w:lang w:val="ro-RO" w:eastAsia="ro-RO"/>
              </w:rPr>
              <w:cr/>
            </w:r>
            <w:r w:rsidR="00821D52" w:rsidRPr="00B21661">
              <w:rPr>
                <w:rStyle w:val="FontStyle41"/>
                <w:color w:val="000000" w:themeColor="text1"/>
                <w:sz w:val="26"/>
                <w:szCs w:val="26"/>
                <w:lang w:val="ro-RO" w:eastAsia="ro-RO"/>
              </w:rPr>
              <w:t>Costuri de conformare:</w:t>
            </w:r>
          </w:p>
          <w:p w:rsidR="00840D0E" w:rsidRPr="00B21661" w:rsidRDefault="00840D0E" w:rsidP="00840D0E">
            <w:pPr>
              <w:pStyle w:val="Style29"/>
              <w:widowControl/>
              <w:tabs>
                <w:tab w:val="left" w:pos="-18"/>
                <w:tab w:val="left" w:pos="744"/>
                <w:tab w:val="left" w:pos="993"/>
              </w:tabs>
              <w:ind w:firstLine="612"/>
              <w:jc w:val="both"/>
              <w:rPr>
                <w:rStyle w:val="FontStyle41"/>
                <w:b w:val="0"/>
                <w:i w:val="0"/>
                <w:color w:val="000000" w:themeColor="text1"/>
                <w:sz w:val="26"/>
                <w:szCs w:val="26"/>
                <w:lang w:val="ro-RO" w:eastAsia="ro-RO"/>
              </w:rPr>
            </w:pPr>
            <w:r w:rsidRPr="00B21661">
              <w:rPr>
                <w:rStyle w:val="FontStyle41"/>
                <w:b w:val="0"/>
                <w:i w:val="0"/>
                <w:color w:val="000000" w:themeColor="text1"/>
                <w:sz w:val="26"/>
                <w:szCs w:val="26"/>
                <w:lang w:val="ro-RO" w:eastAsia="ro-RO"/>
              </w:rPr>
              <w:t>Costurile aferente intervenției statului în domeniul vizat presupun cheltuielile legate de elaborarea și publicarea proiectului de hotărâre.</w:t>
            </w:r>
          </w:p>
          <w:p w:rsidR="00840D0E" w:rsidRPr="00C05EC9" w:rsidRDefault="00472182" w:rsidP="00840D0E">
            <w:pPr>
              <w:pStyle w:val="Style29"/>
              <w:widowControl/>
              <w:tabs>
                <w:tab w:val="left" w:pos="-18"/>
                <w:tab w:val="left" w:pos="744"/>
                <w:tab w:val="left" w:pos="993"/>
              </w:tabs>
              <w:ind w:firstLine="612"/>
              <w:jc w:val="both"/>
              <w:rPr>
                <w:rStyle w:val="FontStyle41"/>
                <w:b w:val="0"/>
                <w:i w:val="0"/>
                <w:color w:val="000000" w:themeColor="text1"/>
                <w:sz w:val="26"/>
                <w:szCs w:val="26"/>
                <w:lang w:val="ro-RO" w:eastAsia="ro-RO"/>
              </w:rPr>
            </w:pPr>
            <w:r w:rsidRPr="00C05EC9">
              <w:rPr>
                <w:rStyle w:val="FontStyle41"/>
                <w:b w:val="0"/>
                <w:i w:val="0"/>
                <w:color w:val="000000" w:themeColor="text1"/>
                <w:sz w:val="26"/>
                <w:szCs w:val="26"/>
                <w:lang w:val="ro-RO" w:eastAsia="ro-RO"/>
              </w:rPr>
              <w:t>Cheltuieli suplimentare pot interveni</w:t>
            </w:r>
            <w:r w:rsidR="002863AA" w:rsidRPr="00C05EC9">
              <w:rPr>
                <w:rStyle w:val="FontStyle41"/>
                <w:b w:val="0"/>
                <w:i w:val="0"/>
                <w:color w:val="000000" w:themeColor="text1"/>
                <w:sz w:val="26"/>
                <w:szCs w:val="26"/>
                <w:lang w:val="ro-RO" w:eastAsia="ro-RO"/>
              </w:rPr>
              <w:t xml:space="preserve"> pentru agenții economici care urmează să se conformeze cerințelor respective, dar aceste prevederi și așa trebuie respectate.</w:t>
            </w:r>
          </w:p>
          <w:p w:rsidR="007A0DB3" w:rsidRPr="00201EBD" w:rsidRDefault="00821D52" w:rsidP="00840D0E">
            <w:pPr>
              <w:pStyle w:val="Style29"/>
              <w:widowControl/>
              <w:tabs>
                <w:tab w:val="left" w:pos="142"/>
                <w:tab w:val="left" w:pos="744"/>
                <w:tab w:val="left" w:pos="993"/>
              </w:tabs>
              <w:ind w:left="72" w:firstLine="90"/>
              <w:jc w:val="both"/>
              <w:rPr>
                <w:rStyle w:val="FontStyle41"/>
                <w:color w:val="000000" w:themeColor="text1"/>
                <w:sz w:val="26"/>
                <w:szCs w:val="26"/>
                <w:lang w:val="ro-RO" w:eastAsia="ro-RO"/>
              </w:rPr>
            </w:pPr>
            <w:r w:rsidRPr="00201EBD">
              <w:rPr>
                <w:rStyle w:val="FontStyle41"/>
                <w:color w:val="000000" w:themeColor="text1"/>
                <w:sz w:val="26"/>
                <w:szCs w:val="26"/>
                <w:lang w:val="ro-RO" w:eastAsia="ro-RO"/>
              </w:rPr>
              <w:t>Impacturile identificate</w:t>
            </w:r>
          </w:p>
          <w:p w:rsidR="007A0DB3" w:rsidRPr="00201EBD" w:rsidRDefault="007A0DB3" w:rsidP="007A0DB3">
            <w:pPr>
              <w:pStyle w:val="Style29"/>
              <w:widowControl/>
              <w:tabs>
                <w:tab w:val="left" w:pos="142"/>
                <w:tab w:val="left" w:pos="744"/>
                <w:tab w:val="left" w:pos="993"/>
              </w:tabs>
              <w:ind w:firstLine="612"/>
              <w:jc w:val="both"/>
              <w:rPr>
                <w:rStyle w:val="FontStyle41"/>
                <w:b w:val="0"/>
                <w:i w:val="0"/>
                <w:color w:val="000000" w:themeColor="text1"/>
                <w:sz w:val="26"/>
                <w:szCs w:val="26"/>
                <w:lang w:val="ro-RO" w:eastAsia="ro-RO"/>
              </w:rPr>
            </w:pPr>
            <w:r w:rsidRPr="00201EBD">
              <w:rPr>
                <w:rStyle w:val="FontStyle41"/>
                <w:b w:val="0"/>
                <w:i w:val="0"/>
                <w:color w:val="000000" w:themeColor="text1"/>
                <w:sz w:val="26"/>
                <w:szCs w:val="26"/>
                <w:lang w:val="ro-RO" w:eastAsia="ro-RO"/>
              </w:rPr>
              <w:t xml:space="preserve">Efectele aprobării proiectului vor fi benefice în contextul executării politicilor statului de a avea un cadru legal eficient pentru o evidență a trasabilității </w:t>
            </w:r>
            <w:r w:rsidR="00CD59AD" w:rsidRPr="00201EBD">
              <w:rPr>
                <w:rStyle w:val="FontStyle41"/>
                <w:b w:val="0"/>
                <w:i w:val="0"/>
                <w:color w:val="000000" w:themeColor="text1"/>
                <w:sz w:val="26"/>
                <w:szCs w:val="26"/>
                <w:lang w:val="ro-RO" w:eastAsia="ro-RO"/>
              </w:rPr>
              <w:t>produselor pescărești și de acvacultură p</w:t>
            </w:r>
            <w:r w:rsidRPr="00201EBD">
              <w:rPr>
                <w:rStyle w:val="FontStyle41"/>
                <w:b w:val="0"/>
                <w:i w:val="0"/>
                <w:color w:val="000000" w:themeColor="text1"/>
                <w:sz w:val="26"/>
                <w:szCs w:val="26"/>
                <w:lang w:val="ro-RO" w:eastAsia="ro-RO"/>
              </w:rPr>
              <w:t>e tot lanțul tehnologic, ceea ce va asigura și o protecție a consumatorului, și totodată de a nu crea bariere în activitatea legală a agenților economici.</w:t>
            </w:r>
          </w:p>
          <w:p w:rsidR="00821D52" w:rsidRPr="00201EBD" w:rsidRDefault="003E637A" w:rsidP="00640B80">
            <w:pPr>
              <w:pStyle w:val="Style29"/>
              <w:widowControl/>
              <w:tabs>
                <w:tab w:val="left" w:pos="142"/>
                <w:tab w:val="left" w:pos="744"/>
                <w:tab w:val="left" w:pos="993"/>
              </w:tabs>
              <w:ind w:firstLine="612"/>
              <w:jc w:val="both"/>
              <w:rPr>
                <w:rStyle w:val="FontStyle41"/>
                <w:b w:val="0"/>
                <w:i w:val="0"/>
                <w:color w:val="000000" w:themeColor="text1"/>
                <w:sz w:val="26"/>
                <w:szCs w:val="26"/>
                <w:lang w:val="ro-RO" w:eastAsia="ro-RO"/>
              </w:rPr>
            </w:pPr>
            <w:r w:rsidRPr="00201EBD">
              <w:rPr>
                <w:rStyle w:val="FontStyle41"/>
                <w:b w:val="0"/>
                <w:i w:val="0"/>
                <w:color w:val="000000" w:themeColor="text1"/>
                <w:sz w:val="26"/>
                <w:szCs w:val="26"/>
                <w:lang w:val="ro-RO" w:eastAsia="ro-RO"/>
              </w:rPr>
              <w:t>Intervenția propusă are impact pozitiv asupra sănătății publice și asupra competitivității afacerilor, a activităților întreprinderilor din domeniul alimentar</w:t>
            </w:r>
            <w:r w:rsidR="00493038" w:rsidRPr="00201EBD">
              <w:rPr>
                <w:rStyle w:val="FontStyle41"/>
                <w:b w:val="0"/>
                <w:i w:val="0"/>
                <w:color w:val="000000" w:themeColor="text1"/>
                <w:sz w:val="26"/>
                <w:szCs w:val="26"/>
                <w:lang w:val="ro-RO" w:eastAsia="ro-RO"/>
              </w:rPr>
              <w:t>.</w:t>
            </w:r>
          </w:p>
          <w:p w:rsidR="002243D3" w:rsidRPr="00201EBD" w:rsidRDefault="00C6147D" w:rsidP="00C209E2">
            <w:pPr>
              <w:pStyle w:val="Style29"/>
              <w:widowControl/>
              <w:tabs>
                <w:tab w:val="left" w:pos="142"/>
                <w:tab w:val="left" w:pos="744"/>
                <w:tab w:val="left" w:pos="993"/>
              </w:tabs>
              <w:ind w:firstLine="612"/>
              <w:jc w:val="both"/>
              <w:rPr>
                <w:rStyle w:val="FontStyle41"/>
                <w:b w:val="0"/>
                <w:i w:val="0"/>
                <w:color w:val="000000" w:themeColor="text1"/>
                <w:sz w:val="26"/>
                <w:szCs w:val="26"/>
                <w:lang w:val="ro-RO" w:eastAsia="ro-RO"/>
              </w:rPr>
            </w:pPr>
            <w:r w:rsidRPr="00201EBD">
              <w:rPr>
                <w:rStyle w:val="FontStyle41"/>
                <w:b w:val="0"/>
                <w:i w:val="0"/>
                <w:color w:val="000000" w:themeColor="text1"/>
                <w:sz w:val="26"/>
                <w:szCs w:val="26"/>
                <w:lang w:val="ro-RO" w:eastAsia="ro-RO"/>
              </w:rPr>
              <w:t>Astfel, se menționează</w:t>
            </w:r>
            <w:r w:rsidR="00821D52" w:rsidRPr="00201EBD">
              <w:rPr>
                <w:rStyle w:val="FontStyle41"/>
                <w:b w:val="0"/>
                <w:i w:val="0"/>
                <w:color w:val="000000" w:themeColor="text1"/>
                <w:sz w:val="26"/>
                <w:szCs w:val="26"/>
                <w:lang w:val="ro-RO" w:eastAsia="ro-RO"/>
              </w:rPr>
              <w:t xml:space="preserve"> faptul că o dată cu aprobarea preze</w:t>
            </w:r>
            <w:r w:rsidR="00C209E2" w:rsidRPr="00201EBD">
              <w:rPr>
                <w:rStyle w:val="FontStyle41"/>
                <w:b w:val="0"/>
                <w:i w:val="0"/>
                <w:color w:val="000000" w:themeColor="text1"/>
                <w:sz w:val="26"/>
                <w:szCs w:val="26"/>
                <w:lang w:val="ro-RO" w:eastAsia="ro-RO"/>
              </w:rPr>
              <w:t xml:space="preserve">ntului proiect pe întreg lanțul, </w:t>
            </w:r>
            <w:r w:rsidR="00BC2ABA" w:rsidRPr="00201EBD">
              <w:rPr>
                <w:rStyle w:val="FontStyle41"/>
                <w:b w:val="0"/>
                <w:i w:val="0"/>
                <w:color w:val="000000" w:themeColor="text1"/>
                <w:sz w:val="26"/>
                <w:szCs w:val="26"/>
                <w:lang w:val="ro-RO" w:eastAsia="ro-RO"/>
              </w:rPr>
              <w:t xml:space="preserve">începând de la producere și procesare, transportare pentru comercializare </w:t>
            </w:r>
            <w:r w:rsidR="00821D52" w:rsidRPr="00201EBD">
              <w:rPr>
                <w:rStyle w:val="FontStyle41"/>
                <w:b w:val="0"/>
                <w:i w:val="0"/>
                <w:color w:val="000000" w:themeColor="text1"/>
                <w:sz w:val="26"/>
                <w:szCs w:val="26"/>
                <w:lang w:val="ro-RO" w:eastAsia="ro-RO"/>
              </w:rPr>
              <w:t>se va asigura</w:t>
            </w:r>
            <w:r w:rsidR="00BC2ABA" w:rsidRPr="00201EBD">
              <w:rPr>
                <w:color w:val="000000" w:themeColor="text1"/>
                <w:sz w:val="26"/>
                <w:szCs w:val="26"/>
                <w:lang w:val="en-US"/>
              </w:rPr>
              <w:t xml:space="preserve"> </w:t>
            </w:r>
            <w:r w:rsidR="00B46308">
              <w:rPr>
                <w:rStyle w:val="FontStyle41"/>
                <w:b w:val="0"/>
                <w:i w:val="0"/>
                <w:color w:val="000000" w:themeColor="text1"/>
                <w:sz w:val="26"/>
                <w:szCs w:val="26"/>
                <w:lang w:val="ro-RO" w:eastAsia="ro-RO"/>
              </w:rPr>
              <w:t>siguranța</w:t>
            </w:r>
            <w:r w:rsidR="00167FC6" w:rsidRPr="00201EBD">
              <w:rPr>
                <w:rStyle w:val="FontStyle41"/>
                <w:b w:val="0"/>
                <w:i w:val="0"/>
                <w:color w:val="000000" w:themeColor="text1"/>
                <w:sz w:val="26"/>
                <w:szCs w:val="26"/>
                <w:lang w:val="ro-RO" w:eastAsia="ro-RO"/>
              </w:rPr>
              <w:t xml:space="preserve"> și conformitatea acesteia</w:t>
            </w:r>
            <w:r w:rsidR="00BC2ABA" w:rsidRPr="00201EBD">
              <w:rPr>
                <w:rStyle w:val="FontStyle41"/>
                <w:b w:val="0"/>
                <w:i w:val="0"/>
                <w:color w:val="000000" w:themeColor="text1"/>
                <w:sz w:val="26"/>
                <w:szCs w:val="26"/>
                <w:lang w:val="ro-RO" w:eastAsia="ro-RO"/>
              </w:rPr>
              <w:t>.</w:t>
            </w:r>
          </w:p>
          <w:p w:rsidR="00C87166" w:rsidRPr="00F14BE8" w:rsidRDefault="00C87166" w:rsidP="003E637A">
            <w:pPr>
              <w:pStyle w:val="Style29"/>
              <w:widowControl/>
              <w:tabs>
                <w:tab w:val="left" w:pos="142"/>
                <w:tab w:val="left" w:pos="744"/>
                <w:tab w:val="left" w:pos="993"/>
              </w:tabs>
              <w:ind w:left="522" w:hanging="18"/>
              <w:jc w:val="both"/>
              <w:rPr>
                <w:rStyle w:val="FontStyle41"/>
                <w:b w:val="0"/>
                <w:i w:val="0"/>
                <w:sz w:val="24"/>
                <w:szCs w:val="24"/>
                <w:lang w:val="en-US" w:eastAsia="ro-RO"/>
              </w:rPr>
            </w:pPr>
          </w:p>
        </w:tc>
      </w:tr>
      <w:tr w:rsidR="0032792E" w:rsidRPr="007D190C" w:rsidTr="00FB02FF">
        <w:trPr>
          <w:trHeight w:val="810"/>
        </w:trPr>
        <w:tc>
          <w:tcPr>
            <w:tcW w:w="9990" w:type="dxa"/>
            <w:gridSpan w:val="2"/>
          </w:tcPr>
          <w:p w:rsidR="00446492" w:rsidRPr="00CA1A11" w:rsidRDefault="008E4FDE" w:rsidP="00C209E2">
            <w:pPr>
              <w:pStyle w:val="Style18"/>
              <w:tabs>
                <w:tab w:val="left" w:pos="142"/>
                <w:tab w:val="left" w:pos="743"/>
              </w:tabs>
              <w:spacing w:line="240" w:lineRule="auto"/>
              <w:ind w:left="612" w:hanging="11"/>
              <w:jc w:val="both"/>
              <w:rPr>
                <w:rStyle w:val="FontStyle40"/>
                <w:b/>
                <w:sz w:val="26"/>
                <w:szCs w:val="26"/>
                <w:lang w:val="ro-RO" w:eastAsia="ro-RO"/>
              </w:rPr>
            </w:pPr>
            <w:r w:rsidRPr="00CA1A11">
              <w:rPr>
                <w:b/>
                <w:iCs/>
                <w:sz w:val="26"/>
                <w:szCs w:val="26"/>
                <w:lang w:val="ro-RO" w:eastAsia="ro-RO"/>
              </w:rPr>
              <w:lastRenderedPageBreak/>
              <w:t>b</w:t>
            </w:r>
            <w:r w:rsidRPr="00CA1A11">
              <w:rPr>
                <w:b/>
                <w:iCs/>
                <w:sz w:val="26"/>
                <w:szCs w:val="26"/>
                <w:vertAlign w:val="superscript"/>
                <w:lang w:val="ro-RO" w:eastAsia="ro-RO"/>
              </w:rPr>
              <w:t>2</w:t>
            </w:r>
            <w:r w:rsidRPr="00CA1A11">
              <w:rPr>
                <w:b/>
                <w:iCs/>
                <w:sz w:val="26"/>
                <w:szCs w:val="26"/>
                <w:lang w:val="ro-RO" w:eastAsia="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8E4FDE" w:rsidRPr="007D190C" w:rsidTr="00FB02FF">
        <w:trPr>
          <w:trHeight w:val="435"/>
        </w:trPr>
        <w:tc>
          <w:tcPr>
            <w:tcW w:w="9990" w:type="dxa"/>
            <w:gridSpan w:val="2"/>
          </w:tcPr>
          <w:p w:rsidR="008E4FDE" w:rsidRPr="00CA1A11" w:rsidRDefault="008E4FDE" w:rsidP="008E4FDE">
            <w:pPr>
              <w:pStyle w:val="Style18"/>
              <w:tabs>
                <w:tab w:val="left" w:pos="142"/>
                <w:tab w:val="left" w:pos="743"/>
              </w:tabs>
              <w:spacing w:line="240" w:lineRule="auto"/>
              <w:ind w:firstLine="601"/>
              <w:jc w:val="both"/>
              <w:rPr>
                <w:i/>
                <w:iCs/>
                <w:sz w:val="26"/>
                <w:szCs w:val="26"/>
                <w:lang w:val="ro-RO" w:eastAsia="ro-RO"/>
              </w:rPr>
            </w:pPr>
            <w:r w:rsidRPr="00CA1A11">
              <w:rPr>
                <w:iCs/>
                <w:sz w:val="26"/>
                <w:szCs w:val="26"/>
                <w:lang w:val="ro-RO" w:eastAsia="ro-RO"/>
              </w:rPr>
              <w:t>Nu s-au identificat alte opțiuni alternative.</w:t>
            </w:r>
          </w:p>
        </w:tc>
      </w:tr>
      <w:tr w:rsidR="008E4FDE" w:rsidRPr="007D190C" w:rsidTr="00FB02FF">
        <w:trPr>
          <w:trHeight w:val="1005"/>
        </w:trPr>
        <w:tc>
          <w:tcPr>
            <w:tcW w:w="9990" w:type="dxa"/>
            <w:gridSpan w:val="2"/>
          </w:tcPr>
          <w:p w:rsidR="008E4FDE" w:rsidRPr="00CA1A11" w:rsidRDefault="008E4FDE" w:rsidP="00C209E2">
            <w:pPr>
              <w:pStyle w:val="Style18"/>
              <w:tabs>
                <w:tab w:val="left" w:pos="142"/>
                <w:tab w:val="left" w:pos="743"/>
              </w:tabs>
              <w:spacing w:line="240" w:lineRule="auto"/>
              <w:ind w:left="612" w:firstLine="0"/>
              <w:jc w:val="both"/>
              <w:rPr>
                <w:b/>
                <w:i/>
                <w:iCs/>
                <w:sz w:val="26"/>
                <w:szCs w:val="26"/>
                <w:lang w:val="ro-RO" w:eastAsia="ro-RO"/>
              </w:rPr>
            </w:pPr>
            <w:r w:rsidRPr="00CA1A11">
              <w:rPr>
                <w:rStyle w:val="FontStyle40"/>
                <w:b/>
                <w:i w:val="0"/>
                <w:sz w:val="26"/>
                <w:szCs w:val="26"/>
                <w:lang w:val="ro-RO" w:eastAsia="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8E4FDE" w:rsidRPr="007D190C" w:rsidTr="00FB02FF">
        <w:trPr>
          <w:trHeight w:val="945"/>
        </w:trPr>
        <w:tc>
          <w:tcPr>
            <w:tcW w:w="9990" w:type="dxa"/>
            <w:gridSpan w:val="2"/>
          </w:tcPr>
          <w:p w:rsidR="008E4FDE" w:rsidRPr="00CA1A11" w:rsidRDefault="00961C75" w:rsidP="00961C75">
            <w:pPr>
              <w:pStyle w:val="Style18"/>
              <w:widowControl/>
              <w:tabs>
                <w:tab w:val="left" w:pos="142"/>
                <w:tab w:val="left" w:pos="743"/>
              </w:tabs>
              <w:spacing w:line="240" w:lineRule="auto"/>
              <w:ind w:firstLine="605"/>
              <w:jc w:val="both"/>
              <w:rPr>
                <w:rStyle w:val="FontStyle40"/>
                <w:i w:val="0"/>
                <w:sz w:val="26"/>
                <w:szCs w:val="26"/>
                <w:lang w:val="ro-RO" w:eastAsia="ro-RO"/>
              </w:rPr>
            </w:pPr>
            <w:r w:rsidRPr="00C71FB3">
              <w:rPr>
                <w:rStyle w:val="FontStyle40"/>
                <w:i w:val="0"/>
                <w:color w:val="000000" w:themeColor="text1"/>
                <w:sz w:val="26"/>
                <w:szCs w:val="26"/>
                <w:lang w:val="ro-RO" w:eastAsia="ro-RO"/>
              </w:rPr>
              <w:t xml:space="preserve">Riscuri care pot duce la eșecul intervenției nu s-au identificat. Gradul de conformare a prevederilor stabilite prin proiectul prenotat va fi unul optim, deoarece acestea </w:t>
            </w:r>
            <w:r w:rsidR="00B46308">
              <w:rPr>
                <w:rStyle w:val="FontStyle40"/>
                <w:i w:val="0"/>
                <w:color w:val="000000" w:themeColor="text1"/>
                <w:sz w:val="26"/>
                <w:szCs w:val="26"/>
                <w:lang w:val="ro-RO" w:eastAsia="ro-RO"/>
              </w:rPr>
              <w:t>vin să garanteze siguranța</w:t>
            </w:r>
            <w:r w:rsidRPr="00C71FB3">
              <w:rPr>
                <w:rStyle w:val="FontStyle40"/>
                <w:i w:val="0"/>
                <w:color w:val="000000" w:themeColor="text1"/>
                <w:sz w:val="26"/>
                <w:szCs w:val="26"/>
                <w:lang w:val="ro-RO" w:eastAsia="ro-RO"/>
              </w:rPr>
              <w:t xml:space="preserve"> ș</w:t>
            </w:r>
            <w:r w:rsidR="00201EBD" w:rsidRPr="00C71FB3">
              <w:rPr>
                <w:rStyle w:val="FontStyle40"/>
                <w:i w:val="0"/>
                <w:color w:val="000000" w:themeColor="text1"/>
                <w:sz w:val="26"/>
                <w:szCs w:val="26"/>
                <w:lang w:val="ro-RO" w:eastAsia="ro-RO"/>
              </w:rPr>
              <w:t>i calitatea produselor pescărești și de acvacultură</w:t>
            </w:r>
            <w:r w:rsidRPr="00C71FB3">
              <w:rPr>
                <w:rStyle w:val="FontStyle40"/>
                <w:i w:val="0"/>
                <w:color w:val="000000" w:themeColor="text1"/>
                <w:sz w:val="26"/>
                <w:szCs w:val="26"/>
                <w:lang w:val="ro-RO" w:eastAsia="ro-RO"/>
              </w:rPr>
              <w:t xml:space="preserve"> plasate pe piață conform practicilor UE.</w:t>
            </w:r>
          </w:p>
        </w:tc>
      </w:tr>
      <w:tr w:rsidR="00961C75" w:rsidRPr="007D190C" w:rsidTr="00FB02FF">
        <w:trPr>
          <w:trHeight w:val="1110"/>
        </w:trPr>
        <w:tc>
          <w:tcPr>
            <w:tcW w:w="9990" w:type="dxa"/>
            <w:gridSpan w:val="2"/>
          </w:tcPr>
          <w:p w:rsidR="00961C75" w:rsidRPr="00CA1A11" w:rsidRDefault="00961C75" w:rsidP="00C209E2">
            <w:pPr>
              <w:pStyle w:val="Style18"/>
              <w:widowControl/>
              <w:tabs>
                <w:tab w:val="left" w:pos="142"/>
                <w:tab w:val="left" w:pos="743"/>
              </w:tabs>
              <w:ind w:left="612" w:firstLine="0"/>
              <w:jc w:val="both"/>
              <w:rPr>
                <w:rStyle w:val="FontStyle40"/>
                <w:b/>
                <w:i w:val="0"/>
                <w:sz w:val="26"/>
                <w:szCs w:val="26"/>
                <w:lang w:val="ro-RO" w:eastAsia="ro-RO"/>
              </w:rPr>
            </w:pPr>
            <w:r w:rsidRPr="00CA1A11">
              <w:rPr>
                <w:rStyle w:val="FontStyle40"/>
                <w:b/>
                <w:i w:val="0"/>
                <w:sz w:val="26"/>
                <w:szCs w:val="26"/>
                <w:lang w:val="ro-RO" w:eastAsia="ro-RO"/>
              </w:rPr>
              <w:lastRenderedPageBreak/>
              <w:t>d) Dacă este cazul, pentru opțiunea recomandată expuneți costurile de conformare pentru</w:t>
            </w:r>
            <w:r w:rsidR="00C209E2" w:rsidRPr="00CA1A11">
              <w:rPr>
                <w:rStyle w:val="FontStyle40"/>
                <w:b/>
                <w:i w:val="0"/>
                <w:sz w:val="26"/>
                <w:szCs w:val="26"/>
                <w:lang w:val="ro-RO" w:eastAsia="ro-RO"/>
              </w:rPr>
              <w:t xml:space="preserve"> </w:t>
            </w:r>
            <w:r w:rsidRPr="00CA1A11">
              <w:rPr>
                <w:rStyle w:val="FontStyle40"/>
                <w:b/>
                <w:i w:val="0"/>
                <w:sz w:val="26"/>
                <w:szCs w:val="26"/>
                <w:lang w:val="ro-RO" w:eastAsia="ro-RO"/>
              </w:rPr>
              <w:t>întreprinderi, dacă există impact disproporționat care poate distorsiona concurența și ce impact are opțiunea asupra întreprinderilor mici și mijlocii. Se explică dacă sunt propuse măsuri de diminuare a acestor impacturi</w:t>
            </w:r>
          </w:p>
        </w:tc>
      </w:tr>
      <w:tr w:rsidR="0054744F" w:rsidRPr="007D190C" w:rsidTr="00FB02FF">
        <w:trPr>
          <w:trHeight w:val="260"/>
        </w:trPr>
        <w:tc>
          <w:tcPr>
            <w:tcW w:w="9990" w:type="dxa"/>
            <w:gridSpan w:val="2"/>
          </w:tcPr>
          <w:p w:rsidR="00766C78" w:rsidRPr="002259F2" w:rsidRDefault="00766C78" w:rsidP="0054744F">
            <w:pPr>
              <w:pStyle w:val="Style18"/>
              <w:tabs>
                <w:tab w:val="left" w:pos="142"/>
                <w:tab w:val="left" w:pos="743"/>
              </w:tabs>
              <w:jc w:val="both"/>
              <w:rPr>
                <w:rStyle w:val="FontStyle40"/>
                <w:i w:val="0"/>
                <w:color w:val="000000" w:themeColor="text1"/>
                <w:sz w:val="26"/>
                <w:szCs w:val="26"/>
                <w:lang w:val="ro-RO" w:eastAsia="ro-RO"/>
              </w:rPr>
            </w:pPr>
            <w:r w:rsidRPr="002259F2">
              <w:rPr>
                <w:rStyle w:val="FontStyle40"/>
                <w:i w:val="0"/>
                <w:color w:val="000000" w:themeColor="text1"/>
                <w:sz w:val="26"/>
                <w:szCs w:val="26"/>
                <w:lang w:val="ro-RO" w:eastAsia="ro-RO"/>
              </w:rPr>
              <w:t>O</w:t>
            </w:r>
            <w:r w:rsidR="005F32CD" w:rsidRPr="002259F2">
              <w:rPr>
                <w:rStyle w:val="FontStyle40"/>
                <w:i w:val="0"/>
                <w:color w:val="000000" w:themeColor="text1"/>
                <w:sz w:val="26"/>
                <w:szCs w:val="26"/>
                <w:lang w:val="ro-RO" w:eastAsia="ro-RO"/>
              </w:rPr>
              <w:t xml:space="preserve">peratorii din domeniul alimentar sunt responsabili de furnizarea produselor alimentare și </w:t>
            </w:r>
            <w:r w:rsidR="00636D19" w:rsidRPr="002259F2">
              <w:rPr>
                <w:rStyle w:val="FontStyle40"/>
                <w:i w:val="0"/>
                <w:color w:val="000000" w:themeColor="text1"/>
                <w:sz w:val="26"/>
                <w:szCs w:val="26"/>
                <w:lang w:val="ro-RO" w:eastAsia="ro-RO"/>
              </w:rPr>
              <w:t xml:space="preserve">pentru a se asigura că produsele alimentare furnizate de ei sunt sigure, astfel, ei ar trebui să aibă responsabilitatea legală principală pentru siguranța produselor alimentare. </w:t>
            </w:r>
            <w:r w:rsidR="001200EF" w:rsidRPr="002259F2">
              <w:rPr>
                <w:rStyle w:val="FontStyle40"/>
                <w:i w:val="0"/>
                <w:color w:val="000000" w:themeColor="text1"/>
                <w:sz w:val="26"/>
                <w:szCs w:val="26"/>
                <w:lang w:val="ro-RO" w:eastAsia="ro-RO"/>
              </w:rPr>
              <w:t>Deși acest principiu există în componente ale legislaț</w:t>
            </w:r>
            <w:r w:rsidR="001A4875" w:rsidRPr="002259F2">
              <w:rPr>
                <w:rStyle w:val="FontStyle40"/>
                <w:i w:val="0"/>
                <w:color w:val="000000" w:themeColor="text1"/>
                <w:sz w:val="26"/>
                <w:szCs w:val="26"/>
                <w:lang w:val="ro-RO" w:eastAsia="ro-RO"/>
              </w:rPr>
              <w:t>iei alimentare, în alte componente el fie nu este explicit, fie responsabilitatea este asumată de autoritățile competente prin activitățile de control pe care le efectuează</w:t>
            </w:r>
            <w:r w:rsidR="00D947FA" w:rsidRPr="002259F2">
              <w:rPr>
                <w:rStyle w:val="FontStyle40"/>
                <w:i w:val="0"/>
                <w:color w:val="000000" w:themeColor="text1"/>
                <w:sz w:val="26"/>
                <w:szCs w:val="26"/>
                <w:lang w:val="ro-RO" w:eastAsia="ro-RO"/>
              </w:rPr>
              <w:t xml:space="preserve">. Aceste </w:t>
            </w:r>
            <w:r w:rsidR="00BE67D4" w:rsidRPr="002259F2">
              <w:rPr>
                <w:rStyle w:val="FontStyle40"/>
                <w:i w:val="0"/>
                <w:color w:val="000000" w:themeColor="text1"/>
                <w:sz w:val="26"/>
                <w:szCs w:val="26"/>
                <w:lang w:val="ro-RO" w:eastAsia="ro-RO"/>
              </w:rPr>
              <w:t xml:space="preserve">neconcordanțe pot distorsiona concurența dintre operatorii economici implicați în </w:t>
            </w:r>
            <w:r w:rsidR="00034765" w:rsidRPr="002259F2">
              <w:rPr>
                <w:rStyle w:val="FontStyle40"/>
                <w:i w:val="0"/>
                <w:color w:val="000000" w:themeColor="text1"/>
                <w:sz w:val="26"/>
                <w:szCs w:val="26"/>
                <w:lang w:val="ro-RO" w:eastAsia="ro-RO"/>
              </w:rPr>
              <w:t xml:space="preserve">activități </w:t>
            </w:r>
            <w:r w:rsidR="009458AE" w:rsidRPr="002259F2">
              <w:rPr>
                <w:rStyle w:val="FontStyle40"/>
                <w:i w:val="0"/>
                <w:color w:val="000000" w:themeColor="text1"/>
                <w:sz w:val="26"/>
                <w:szCs w:val="26"/>
                <w:lang w:val="ro-RO" w:eastAsia="ro-RO"/>
              </w:rPr>
              <w:t xml:space="preserve">în domeniul produselor </w:t>
            </w:r>
            <w:r w:rsidR="001B2DC4" w:rsidRPr="002259F2">
              <w:rPr>
                <w:rStyle w:val="FontStyle40"/>
                <w:i w:val="0"/>
                <w:color w:val="000000" w:themeColor="text1"/>
                <w:sz w:val="26"/>
                <w:szCs w:val="26"/>
                <w:lang w:val="ro-RO" w:eastAsia="ro-RO"/>
              </w:rPr>
              <w:t>alimentare care aplică principii/abordări individuale.</w:t>
            </w:r>
            <w:r w:rsidR="001200EF" w:rsidRPr="002259F2">
              <w:rPr>
                <w:rStyle w:val="FontStyle40"/>
                <w:i w:val="0"/>
                <w:color w:val="000000" w:themeColor="text1"/>
                <w:sz w:val="26"/>
                <w:szCs w:val="26"/>
                <w:lang w:val="ro-RO" w:eastAsia="ro-RO"/>
              </w:rPr>
              <w:t xml:space="preserve">  </w:t>
            </w:r>
          </w:p>
          <w:p w:rsidR="005773C7" w:rsidRPr="002C1E72" w:rsidRDefault="000C0F70" w:rsidP="0054744F">
            <w:pPr>
              <w:pStyle w:val="Style18"/>
              <w:tabs>
                <w:tab w:val="left" w:pos="142"/>
                <w:tab w:val="left" w:pos="743"/>
              </w:tabs>
              <w:jc w:val="both"/>
              <w:rPr>
                <w:rStyle w:val="FontStyle40"/>
                <w:i w:val="0"/>
                <w:color w:val="000000" w:themeColor="text1"/>
                <w:sz w:val="26"/>
                <w:szCs w:val="26"/>
                <w:lang w:val="ro-RO" w:eastAsia="ro-RO"/>
              </w:rPr>
            </w:pPr>
            <w:r>
              <w:rPr>
                <w:rStyle w:val="FontStyle40"/>
                <w:i w:val="0"/>
                <w:color w:val="000000" w:themeColor="text1"/>
                <w:sz w:val="26"/>
                <w:szCs w:val="26"/>
                <w:lang w:val="ro-RO" w:eastAsia="ro-RO"/>
              </w:rPr>
              <w:t>Produsele pescărești și de acvacultu</w:t>
            </w:r>
            <w:r w:rsidR="00851D07">
              <w:rPr>
                <w:rStyle w:val="FontStyle40"/>
                <w:i w:val="0"/>
                <w:color w:val="000000" w:themeColor="text1"/>
                <w:sz w:val="26"/>
                <w:szCs w:val="26"/>
                <w:lang w:val="ro-RO" w:eastAsia="ro-RO"/>
              </w:rPr>
              <w:t xml:space="preserve">ră sunt în mare parte de import, acestea deja vin însoțite de </w:t>
            </w:r>
            <w:r w:rsidR="0048493F">
              <w:rPr>
                <w:rStyle w:val="FontStyle40"/>
                <w:i w:val="0"/>
                <w:color w:val="000000" w:themeColor="text1"/>
                <w:sz w:val="26"/>
                <w:szCs w:val="26"/>
                <w:lang w:val="ro-RO" w:eastAsia="ro-RO"/>
              </w:rPr>
              <w:t xml:space="preserve">certificate sanitar veterinare și </w:t>
            </w:r>
            <w:r w:rsidR="00851D07">
              <w:rPr>
                <w:rStyle w:val="FontStyle40"/>
                <w:i w:val="0"/>
                <w:color w:val="000000" w:themeColor="text1"/>
                <w:sz w:val="26"/>
                <w:szCs w:val="26"/>
                <w:lang w:val="ro-RO" w:eastAsia="ro-RO"/>
              </w:rPr>
              <w:t>rapoarte de încercări</w:t>
            </w:r>
            <w:r w:rsidR="00904A35">
              <w:rPr>
                <w:rStyle w:val="FontStyle40"/>
                <w:i w:val="0"/>
                <w:color w:val="000000" w:themeColor="text1"/>
                <w:sz w:val="26"/>
                <w:szCs w:val="26"/>
                <w:lang w:val="ro-RO" w:eastAsia="ro-RO"/>
              </w:rPr>
              <w:t xml:space="preserve"> în baza cărora la plasarea pe </w:t>
            </w:r>
            <w:r w:rsidR="00904A35" w:rsidRPr="002C1E72">
              <w:rPr>
                <w:rStyle w:val="FontStyle40"/>
                <w:i w:val="0"/>
                <w:color w:val="000000" w:themeColor="text1"/>
                <w:sz w:val="26"/>
                <w:szCs w:val="26"/>
                <w:lang w:val="ro-RO" w:eastAsia="ro-RO"/>
              </w:rPr>
              <w:t>piață importatorul eliberează certificat de calitate fără costuri suplimentare dacă produsele nu au avut careva tratamente suplimentare.</w:t>
            </w:r>
            <w:r w:rsidR="00A14C02" w:rsidRPr="002C1E72">
              <w:rPr>
                <w:rStyle w:val="FontStyle40"/>
                <w:i w:val="0"/>
                <w:color w:val="000000" w:themeColor="text1"/>
                <w:sz w:val="26"/>
                <w:szCs w:val="26"/>
                <w:lang w:val="ro-RO" w:eastAsia="ro-RO"/>
              </w:rPr>
              <w:t xml:space="preserve"> </w:t>
            </w:r>
          </w:p>
          <w:p w:rsidR="002826C5" w:rsidRPr="002C1E72" w:rsidRDefault="00A14C02" w:rsidP="00A14C02">
            <w:pPr>
              <w:pStyle w:val="Style18"/>
              <w:tabs>
                <w:tab w:val="left" w:pos="142"/>
                <w:tab w:val="left" w:pos="743"/>
              </w:tabs>
              <w:jc w:val="both"/>
              <w:rPr>
                <w:rStyle w:val="FontStyle40"/>
                <w:i w:val="0"/>
                <w:color w:val="000000" w:themeColor="text1"/>
                <w:sz w:val="26"/>
                <w:szCs w:val="26"/>
                <w:lang w:val="ro-RO" w:eastAsia="ro-RO"/>
              </w:rPr>
            </w:pPr>
            <w:r w:rsidRPr="002C1E72">
              <w:rPr>
                <w:rStyle w:val="FontStyle40"/>
                <w:i w:val="0"/>
                <w:color w:val="000000" w:themeColor="text1"/>
                <w:sz w:val="26"/>
                <w:szCs w:val="26"/>
                <w:lang w:val="ro-RO" w:eastAsia="ro-RO"/>
              </w:rPr>
              <w:t>În cazul în care produsul a fost supus unor tratamente suplimentare</w:t>
            </w:r>
            <w:r w:rsidR="002826C5" w:rsidRPr="002C1E72">
              <w:rPr>
                <w:rStyle w:val="FontStyle40"/>
                <w:i w:val="0"/>
                <w:color w:val="000000" w:themeColor="text1"/>
                <w:sz w:val="26"/>
                <w:szCs w:val="26"/>
                <w:lang w:val="ro-RO" w:eastAsia="ro-RO"/>
              </w:rPr>
              <w:t>, operatorii din domeniu</w:t>
            </w:r>
            <w:r w:rsidR="005162BB" w:rsidRPr="002C1E72">
              <w:rPr>
                <w:rStyle w:val="FontStyle40"/>
                <w:i w:val="0"/>
                <w:color w:val="000000" w:themeColor="text1"/>
                <w:sz w:val="26"/>
                <w:szCs w:val="26"/>
                <w:lang w:val="ro-RO" w:eastAsia="ro-RO"/>
              </w:rPr>
              <w:t xml:space="preserve">l alimentar, în conformitate cu prevederile </w:t>
            </w:r>
            <w:r w:rsidR="00B50E04" w:rsidRPr="002C1E72">
              <w:rPr>
                <w:rStyle w:val="FontStyle40"/>
                <w:i w:val="0"/>
                <w:color w:val="000000" w:themeColor="text1"/>
                <w:sz w:val="26"/>
                <w:szCs w:val="26"/>
                <w:lang w:val="ro-RO" w:eastAsia="ro-RO"/>
              </w:rPr>
              <w:t xml:space="preserve">din </w:t>
            </w:r>
            <w:r w:rsidR="00B50E04" w:rsidRPr="002C1E72">
              <w:rPr>
                <w:bCs/>
                <w:sz w:val="26"/>
                <w:szCs w:val="26"/>
                <w:lang w:val="ro-RO" w:eastAsia="ja-JP"/>
              </w:rPr>
              <w:t>art. 13</w:t>
            </w:r>
            <w:r w:rsidR="00B50E04" w:rsidRPr="002C1E72">
              <w:rPr>
                <w:bCs/>
                <w:sz w:val="26"/>
                <w:szCs w:val="26"/>
                <w:vertAlign w:val="superscript"/>
                <w:lang w:val="ro-RO" w:eastAsia="ja-JP"/>
              </w:rPr>
              <w:t>1</w:t>
            </w:r>
            <w:r w:rsidR="00B50E04" w:rsidRPr="002C1E72">
              <w:rPr>
                <w:bCs/>
                <w:sz w:val="26"/>
                <w:szCs w:val="26"/>
                <w:lang w:val="ro-RO" w:eastAsia="ja-JP"/>
              </w:rPr>
              <w:t xml:space="preserve"> din Legea 306/2018 sunt obligați să elibereze certificat </w:t>
            </w:r>
            <w:r w:rsidR="00662967" w:rsidRPr="002C1E72">
              <w:rPr>
                <w:bCs/>
                <w:sz w:val="26"/>
                <w:szCs w:val="26"/>
                <w:lang w:val="ro-RO" w:eastAsia="ja-JP"/>
              </w:rPr>
              <w:t>de calitate în urma rapoartelor de încercări eliberate de laboratoarele acreditate</w:t>
            </w:r>
            <w:r w:rsidR="00E26D3F" w:rsidRPr="002C1E72">
              <w:rPr>
                <w:bCs/>
                <w:sz w:val="26"/>
                <w:szCs w:val="26"/>
                <w:lang w:val="ro-RO" w:eastAsia="ja-JP"/>
              </w:rPr>
              <w:t>.</w:t>
            </w:r>
          </w:p>
          <w:p w:rsidR="00A14C02" w:rsidRPr="002C1E72" w:rsidRDefault="008E2653" w:rsidP="00A14C02">
            <w:pPr>
              <w:pStyle w:val="Style18"/>
              <w:tabs>
                <w:tab w:val="left" w:pos="142"/>
                <w:tab w:val="left" w:pos="743"/>
              </w:tabs>
              <w:jc w:val="both"/>
              <w:rPr>
                <w:rStyle w:val="FontStyle40"/>
                <w:i w:val="0"/>
                <w:color w:val="000000" w:themeColor="text1"/>
                <w:sz w:val="26"/>
                <w:szCs w:val="26"/>
                <w:lang w:val="ro-RO" w:eastAsia="ro-RO"/>
              </w:rPr>
            </w:pPr>
            <w:r w:rsidRPr="002C1E72">
              <w:rPr>
                <w:rStyle w:val="FontStyle40"/>
                <w:i w:val="0"/>
                <w:color w:val="000000" w:themeColor="text1"/>
                <w:sz w:val="26"/>
                <w:szCs w:val="26"/>
                <w:lang w:val="ro-RO" w:eastAsia="ro-RO"/>
              </w:rPr>
              <w:t xml:space="preserve">Toate </w:t>
            </w:r>
            <w:r w:rsidR="00A14C02" w:rsidRPr="002C1E72">
              <w:rPr>
                <w:rStyle w:val="FontStyle40"/>
                <w:i w:val="0"/>
                <w:color w:val="000000" w:themeColor="text1"/>
                <w:sz w:val="26"/>
                <w:szCs w:val="26"/>
                <w:lang w:val="ro-RO" w:eastAsia="ro-RO"/>
              </w:rPr>
              <w:t>cheltuielile care rezultă din controalele oficiale efectuate în caz de neconformitate, inclusiv prelevarea probelor, investigațiilor de laborator</w:t>
            </w:r>
            <w:r w:rsidRPr="002C1E72">
              <w:rPr>
                <w:rStyle w:val="FontStyle40"/>
                <w:i w:val="0"/>
                <w:color w:val="000000" w:themeColor="text1"/>
                <w:sz w:val="26"/>
                <w:szCs w:val="26"/>
                <w:lang w:val="ro-RO" w:eastAsia="ro-RO"/>
              </w:rPr>
              <w:t xml:space="preserve"> conform planului de autocontrol</w:t>
            </w:r>
            <w:r w:rsidR="00A14C02" w:rsidRPr="002C1E72">
              <w:rPr>
                <w:rStyle w:val="FontStyle40"/>
                <w:i w:val="0"/>
                <w:color w:val="000000" w:themeColor="text1"/>
                <w:sz w:val="26"/>
                <w:szCs w:val="26"/>
                <w:lang w:val="ro-RO" w:eastAsia="ro-RO"/>
              </w:rPr>
              <w:t>, expertiza, depozitarea, transportul, utilizarea condiționată sau nimicirea produselor alimentare și a materialelor care vin în contact cu produsele alimentare aplicabile sunt suportate de către operatorul din domeniul alimentar care le deține.</w:t>
            </w:r>
          </w:p>
          <w:p w:rsidR="006C7512" w:rsidRPr="002C1E72" w:rsidRDefault="00DD5E5F" w:rsidP="00A14C02">
            <w:pPr>
              <w:pStyle w:val="Style18"/>
              <w:tabs>
                <w:tab w:val="left" w:pos="142"/>
                <w:tab w:val="left" w:pos="743"/>
              </w:tabs>
              <w:jc w:val="both"/>
              <w:rPr>
                <w:rStyle w:val="FontStyle40"/>
                <w:i w:val="0"/>
                <w:color w:val="000000" w:themeColor="text1"/>
                <w:sz w:val="26"/>
                <w:szCs w:val="26"/>
                <w:lang w:val="ro-RO" w:eastAsia="ro-RO"/>
              </w:rPr>
            </w:pPr>
            <w:r w:rsidRPr="002C1E72">
              <w:rPr>
                <w:rStyle w:val="FontStyle40"/>
                <w:i w:val="0"/>
                <w:color w:val="000000" w:themeColor="text1"/>
                <w:sz w:val="26"/>
                <w:szCs w:val="26"/>
                <w:lang w:val="ro-RO" w:eastAsia="ro-RO"/>
              </w:rPr>
              <w:t>În urma di</w:t>
            </w:r>
            <w:r w:rsidR="00333E63" w:rsidRPr="002C1E72">
              <w:rPr>
                <w:rStyle w:val="FontStyle40"/>
                <w:i w:val="0"/>
                <w:color w:val="000000" w:themeColor="text1"/>
                <w:sz w:val="26"/>
                <w:szCs w:val="26"/>
                <w:lang w:val="ro-RO" w:eastAsia="ro-RO"/>
              </w:rPr>
              <w:t xml:space="preserve">scuțiilor cu agenții economici, </w:t>
            </w:r>
            <w:r w:rsidR="00C57D48" w:rsidRPr="002C1E72">
              <w:rPr>
                <w:rStyle w:val="FontStyle40"/>
                <w:i w:val="0"/>
                <w:color w:val="000000" w:themeColor="text1"/>
                <w:sz w:val="26"/>
                <w:szCs w:val="26"/>
                <w:lang w:val="ro-RO" w:eastAsia="ro-RO"/>
              </w:rPr>
              <w:t xml:space="preserve">aceștia au </w:t>
            </w:r>
            <w:r w:rsidR="000162E0" w:rsidRPr="002C1E72">
              <w:rPr>
                <w:rStyle w:val="FontStyle40"/>
                <w:i w:val="0"/>
                <w:color w:val="000000" w:themeColor="text1"/>
                <w:sz w:val="26"/>
                <w:szCs w:val="26"/>
                <w:lang w:val="ro-RO" w:eastAsia="ro-RO"/>
              </w:rPr>
              <w:t>menționat</w:t>
            </w:r>
            <w:r w:rsidR="00C57D48" w:rsidRPr="002C1E72">
              <w:rPr>
                <w:rStyle w:val="FontStyle40"/>
                <w:i w:val="0"/>
                <w:color w:val="000000" w:themeColor="text1"/>
                <w:sz w:val="26"/>
                <w:szCs w:val="26"/>
                <w:lang w:val="ro-RO" w:eastAsia="ro-RO"/>
              </w:rPr>
              <w:t xml:space="preserve"> ca produsele finite sunt însoțite de certificat de calitate care se completează de inginerul-tehnolog în baza analizelor </w:t>
            </w:r>
            <w:r w:rsidR="00B47287" w:rsidRPr="002C1E72">
              <w:rPr>
                <w:rStyle w:val="FontStyle40"/>
                <w:i w:val="0"/>
                <w:color w:val="000000" w:themeColor="text1"/>
                <w:sz w:val="26"/>
                <w:szCs w:val="26"/>
                <w:lang w:val="ro-RO" w:eastAsia="ro-RO"/>
              </w:rPr>
              <w:t xml:space="preserve">de laborator efectuate conform planului de autocontrol. Totodată, părțile interesate comunică despre faptul că </w:t>
            </w:r>
            <w:r w:rsidR="00B94119" w:rsidRPr="002C1E72">
              <w:rPr>
                <w:rStyle w:val="FontStyle40"/>
                <w:i w:val="0"/>
                <w:color w:val="000000" w:themeColor="text1"/>
                <w:sz w:val="26"/>
                <w:szCs w:val="26"/>
                <w:lang w:val="ro-RO" w:eastAsia="ro-RO"/>
              </w:rPr>
              <w:t xml:space="preserve">la moment </w:t>
            </w:r>
            <w:r w:rsidR="00E6486C" w:rsidRPr="002C1E72">
              <w:rPr>
                <w:rStyle w:val="FontStyle40"/>
                <w:i w:val="0"/>
                <w:color w:val="000000" w:themeColor="text1"/>
                <w:sz w:val="26"/>
                <w:szCs w:val="26"/>
                <w:lang w:val="ro-RO" w:eastAsia="ro-RO"/>
              </w:rPr>
              <w:t>certi</w:t>
            </w:r>
            <w:r w:rsidR="00B94119" w:rsidRPr="002C1E72">
              <w:rPr>
                <w:rStyle w:val="FontStyle40"/>
                <w:i w:val="0"/>
                <w:color w:val="000000" w:themeColor="text1"/>
                <w:sz w:val="26"/>
                <w:szCs w:val="26"/>
                <w:lang w:val="ro-RO" w:eastAsia="ro-RO"/>
              </w:rPr>
              <w:t>ficatul de calitate nu generează</w:t>
            </w:r>
            <w:r w:rsidR="00E6486C" w:rsidRPr="002C1E72">
              <w:rPr>
                <w:rStyle w:val="FontStyle40"/>
                <w:i w:val="0"/>
                <w:color w:val="000000" w:themeColor="text1"/>
                <w:sz w:val="26"/>
                <w:szCs w:val="26"/>
                <w:lang w:val="ro-RO" w:eastAsia="ro-RO"/>
              </w:rPr>
              <w:t xml:space="preserve"> costuri suplimentare întrucât</w:t>
            </w:r>
            <w:r w:rsidR="00B94119" w:rsidRPr="002C1E72">
              <w:rPr>
                <w:rStyle w:val="FontStyle40"/>
                <w:i w:val="0"/>
                <w:color w:val="000000" w:themeColor="text1"/>
                <w:sz w:val="26"/>
                <w:szCs w:val="26"/>
                <w:lang w:val="ro-RO" w:eastAsia="ro-RO"/>
              </w:rPr>
              <w:t xml:space="preserve"> ei se conformau acestei proceduri și înainte de modificare</w:t>
            </w:r>
            <w:r w:rsidR="001520C2" w:rsidRPr="002C1E72">
              <w:rPr>
                <w:rStyle w:val="FontStyle40"/>
                <w:i w:val="0"/>
                <w:color w:val="000000" w:themeColor="text1"/>
                <w:sz w:val="26"/>
                <w:szCs w:val="26"/>
                <w:lang w:val="ro-RO" w:eastAsia="ro-RO"/>
              </w:rPr>
              <w:t xml:space="preserve"> </w:t>
            </w:r>
            <w:r w:rsidR="00B94119" w:rsidRPr="002C1E72">
              <w:rPr>
                <w:rStyle w:val="FontStyle40"/>
                <w:i w:val="0"/>
                <w:color w:val="000000" w:themeColor="text1"/>
                <w:sz w:val="26"/>
                <w:szCs w:val="26"/>
                <w:lang w:val="ro-RO" w:eastAsia="ro-RO"/>
              </w:rPr>
              <w:t>a actului normativ.</w:t>
            </w:r>
          </w:p>
          <w:p w:rsidR="003952A0" w:rsidRPr="002C1E72" w:rsidRDefault="00B94119" w:rsidP="00A14C02">
            <w:pPr>
              <w:pStyle w:val="Style18"/>
              <w:tabs>
                <w:tab w:val="left" w:pos="142"/>
                <w:tab w:val="left" w:pos="743"/>
              </w:tabs>
              <w:jc w:val="both"/>
              <w:rPr>
                <w:rStyle w:val="FontStyle40"/>
                <w:i w:val="0"/>
                <w:color w:val="000000" w:themeColor="text1"/>
                <w:sz w:val="26"/>
                <w:szCs w:val="26"/>
                <w:lang w:val="ro-RO" w:eastAsia="ro-RO"/>
              </w:rPr>
            </w:pPr>
            <w:r w:rsidRPr="002C1E72">
              <w:rPr>
                <w:rStyle w:val="FontStyle40"/>
                <w:i w:val="0"/>
                <w:color w:val="000000" w:themeColor="text1"/>
                <w:sz w:val="26"/>
                <w:szCs w:val="26"/>
                <w:lang w:val="ro-RO" w:eastAsia="ro-RO"/>
              </w:rPr>
              <w:t>U</w:t>
            </w:r>
            <w:r w:rsidR="006C7512" w:rsidRPr="002C1E72">
              <w:rPr>
                <w:rStyle w:val="FontStyle40"/>
                <w:i w:val="0"/>
                <w:color w:val="000000" w:themeColor="text1"/>
                <w:sz w:val="26"/>
                <w:szCs w:val="26"/>
                <w:lang w:val="ro-RO" w:eastAsia="ro-RO"/>
              </w:rPr>
              <w:t>n raport de î</w:t>
            </w:r>
            <w:r w:rsidRPr="002C1E72">
              <w:rPr>
                <w:rStyle w:val="FontStyle40"/>
                <w:i w:val="0"/>
                <w:color w:val="000000" w:themeColor="text1"/>
                <w:sz w:val="26"/>
                <w:szCs w:val="26"/>
                <w:lang w:val="ro-RO" w:eastAsia="ro-RO"/>
              </w:rPr>
              <w:t xml:space="preserve">ncercări de laborator conform planului de autocontrol </w:t>
            </w:r>
            <w:r w:rsidR="006C7512" w:rsidRPr="002C1E72">
              <w:rPr>
                <w:rStyle w:val="FontStyle40"/>
                <w:i w:val="0"/>
                <w:color w:val="000000" w:themeColor="text1"/>
                <w:sz w:val="26"/>
                <w:szCs w:val="26"/>
                <w:lang w:val="ro-RO" w:eastAsia="ro-RO"/>
              </w:rPr>
              <w:t xml:space="preserve">poate varia de la un produs la altul fiind influențat de periodicitate, volumul lotului, tipul de analiză, etc. Lunar prețul acestui raport </w:t>
            </w:r>
            <w:r w:rsidR="00620B51" w:rsidRPr="002C1E72">
              <w:rPr>
                <w:rStyle w:val="FontStyle40"/>
                <w:i w:val="0"/>
                <w:color w:val="000000" w:themeColor="text1"/>
                <w:sz w:val="26"/>
                <w:szCs w:val="26"/>
                <w:lang w:val="ro-RO" w:eastAsia="ro-RO"/>
              </w:rPr>
              <w:t>poate să fie în intervalul de 3500-5000</w:t>
            </w:r>
            <w:r w:rsidR="004725B1" w:rsidRPr="002C1E72">
              <w:rPr>
                <w:rStyle w:val="FontStyle40"/>
                <w:i w:val="0"/>
                <w:color w:val="000000" w:themeColor="text1"/>
                <w:sz w:val="26"/>
                <w:szCs w:val="26"/>
                <w:lang w:val="ro-RO" w:eastAsia="ro-RO"/>
              </w:rPr>
              <w:t xml:space="preserve"> </w:t>
            </w:r>
            <w:r w:rsidR="00620B51" w:rsidRPr="002C1E72">
              <w:rPr>
                <w:rStyle w:val="FontStyle40"/>
                <w:i w:val="0"/>
                <w:color w:val="000000" w:themeColor="text1"/>
                <w:sz w:val="26"/>
                <w:szCs w:val="26"/>
                <w:lang w:val="ro-RO" w:eastAsia="ro-RO"/>
              </w:rPr>
              <w:t>lei.</w:t>
            </w:r>
          </w:p>
          <w:p w:rsidR="00A14C02" w:rsidRPr="00CA1A11" w:rsidRDefault="00A14C02" w:rsidP="006C7512">
            <w:pPr>
              <w:pStyle w:val="Style18"/>
              <w:tabs>
                <w:tab w:val="left" w:pos="142"/>
                <w:tab w:val="left" w:pos="743"/>
              </w:tabs>
              <w:jc w:val="both"/>
              <w:rPr>
                <w:rStyle w:val="FontStyle40"/>
                <w:i w:val="0"/>
                <w:sz w:val="26"/>
                <w:szCs w:val="26"/>
                <w:lang w:val="ro-RO" w:eastAsia="ro-RO"/>
              </w:rPr>
            </w:pPr>
          </w:p>
        </w:tc>
      </w:tr>
      <w:tr w:rsidR="0054744F" w:rsidRPr="007D190C" w:rsidTr="00FB02FF">
        <w:trPr>
          <w:trHeight w:val="931"/>
        </w:trPr>
        <w:tc>
          <w:tcPr>
            <w:tcW w:w="9990" w:type="dxa"/>
            <w:gridSpan w:val="2"/>
          </w:tcPr>
          <w:p w:rsidR="0054744F" w:rsidRPr="00CA1A11" w:rsidRDefault="0054744F" w:rsidP="0054744F">
            <w:pPr>
              <w:pStyle w:val="Style18"/>
              <w:widowControl/>
              <w:tabs>
                <w:tab w:val="left" w:pos="142"/>
                <w:tab w:val="left" w:pos="743"/>
              </w:tabs>
              <w:ind w:firstLine="605"/>
              <w:jc w:val="both"/>
              <w:rPr>
                <w:rStyle w:val="FontStyle40"/>
                <w:b/>
                <w:i w:val="0"/>
                <w:sz w:val="26"/>
                <w:szCs w:val="26"/>
                <w:u w:val="single"/>
                <w:lang w:val="ro-RO" w:eastAsia="ro-RO"/>
              </w:rPr>
            </w:pPr>
            <w:r w:rsidRPr="00CA1A11">
              <w:rPr>
                <w:rStyle w:val="FontStyle40"/>
                <w:b/>
                <w:i w:val="0"/>
                <w:sz w:val="26"/>
                <w:szCs w:val="26"/>
                <w:u w:val="single"/>
                <w:lang w:val="ro-RO" w:eastAsia="ro-RO"/>
              </w:rPr>
              <w:t>Concluzie</w:t>
            </w:r>
          </w:p>
          <w:p w:rsidR="0054744F" w:rsidRPr="00CA1A11" w:rsidRDefault="0054744F" w:rsidP="00C209E2">
            <w:pPr>
              <w:pStyle w:val="Style18"/>
              <w:tabs>
                <w:tab w:val="left" w:pos="142"/>
                <w:tab w:val="left" w:pos="743"/>
              </w:tabs>
              <w:ind w:left="612" w:firstLine="0"/>
              <w:jc w:val="both"/>
              <w:rPr>
                <w:rStyle w:val="FontStyle40"/>
                <w:b/>
                <w:i w:val="0"/>
                <w:sz w:val="26"/>
                <w:szCs w:val="26"/>
                <w:lang w:val="ro-RO" w:eastAsia="ro-RO"/>
              </w:rPr>
            </w:pPr>
            <w:r w:rsidRPr="00CA1A11">
              <w:rPr>
                <w:rStyle w:val="FontStyle40"/>
                <w:b/>
                <w:i w:val="0"/>
                <w:sz w:val="26"/>
                <w:szCs w:val="26"/>
                <w:lang w:val="ro-RO" w:eastAsia="ro-RO"/>
              </w:rPr>
              <w:t>e) Argumentați selectarea unei opțiunii, în baza atingerii obiectivelor, beneficiilor și costurilor, precum și a asigurării celui mai mic impact negativ asupra celor afectați</w:t>
            </w:r>
          </w:p>
        </w:tc>
      </w:tr>
      <w:tr w:rsidR="0054744F" w:rsidRPr="007D190C" w:rsidTr="00FB02FF">
        <w:trPr>
          <w:trHeight w:val="1395"/>
        </w:trPr>
        <w:tc>
          <w:tcPr>
            <w:tcW w:w="9990" w:type="dxa"/>
            <w:gridSpan w:val="2"/>
          </w:tcPr>
          <w:p w:rsidR="0054744F" w:rsidRPr="00566416" w:rsidRDefault="0054744F" w:rsidP="002345A7">
            <w:pPr>
              <w:pStyle w:val="Style18"/>
              <w:tabs>
                <w:tab w:val="left" w:pos="142"/>
                <w:tab w:val="left" w:pos="743"/>
              </w:tabs>
              <w:spacing w:after="240"/>
              <w:ind w:firstLine="601"/>
              <w:jc w:val="both"/>
              <w:rPr>
                <w:rStyle w:val="FontStyle40"/>
                <w:i w:val="0"/>
                <w:sz w:val="26"/>
                <w:szCs w:val="26"/>
                <w:lang w:val="ro-RO" w:eastAsia="ro-RO"/>
              </w:rPr>
            </w:pPr>
            <w:r w:rsidRPr="002C1E72">
              <w:rPr>
                <w:rStyle w:val="FontStyle40"/>
                <w:i w:val="0"/>
                <w:color w:val="000000" w:themeColor="text1"/>
                <w:sz w:val="26"/>
                <w:szCs w:val="26"/>
                <w:lang w:val="ro-RO" w:eastAsia="ro-RO"/>
              </w:rPr>
              <w:t xml:space="preserve">În vederea asigurării unui nivel ridicat de </w:t>
            </w:r>
            <w:r w:rsidR="00914496" w:rsidRPr="002C1E72">
              <w:rPr>
                <w:rStyle w:val="FontStyle40"/>
                <w:i w:val="0"/>
                <w:color w:val="000000" w:themeColor="text1"/>
                <w:sz w:val="26"/>
                <w:szCs w:val="26"/>
                <w:lang w:val="ro-RO" w:eastAsia="ro-RO"/>
              </w:rPr>
              <w:t>protecție</w:t>
            </w:r>
            <w:r w:rsidRPr="002C1E72">
              <w:rPr>
                <w:rStyle w:val="FontStyle40"/>
                <w:i w:val="0"/>
                <w:color w:val="000000" w:themeColor="text1"/>
                <w:sz w:val="26"/>
                <w:szCs w:val="26"/>
                <w:lang w:val="ro-RO" w:eastAsia="ro-RO"/>
              </w:rPr>
              <w:t xml:space="preserve"> a sănătății consumatorilor </w:t>
            </w:r>
            <w:proofErr w:type="spellStart"/>
            <w:r w:rsidRPr="002C1E72">
              <w:rPr>
                <w:rStyle w:val="FontStyle40"/>
                <w:i w:val="0"/>
                <w:color w:val="000000" w:themeColor="text1"/>
                <w:sz w:val="26"/>
                <w:szCs w:val="26"/>
                <w:lang w:val="ro-RO" w:eastAsia="ro-RO"/>
              </w:rPr>
              <w:t>şi</w:t>
            </w:r>
            <w:proofErr w:type="spellEnd"/>
            <w:r w:rsidRPr="002C1E72">
              <w:rPr>
                <w:rStyle w:val="FontStyle40"/>
                <w:i w:val="0"/>
                <w:color w:val="000000" w:themeColor="text1"/>
                <w:sz w:val="26"/>
                <w:szCs w:val="26"/>
                <w:lang w:val="ro-RO" w:eastAsia="ro-RO"/>
              </w:rPr>
              <w:t xml:space="preserve"> garantarea dreptului acestora la produse sigure, se va opta pentru aprobarea proie</w:t>
            </w:r>
            <w:r w:rsidR="00577B10" w:rsidRPr="002C1E72">
              <w:rPr>
                <w:rStyle w:val="FontStyle40"/>
                <w:i w:val="0"/>
                <w:color w:val="000000" w:themeColor="text1"/>
                <w:sz w:val="26"/>
                <w:szCs w:val="26"/>
                <w:lang w:val="ro-RO" w:eastAsia="ro-RO"/>
              </w:rPr>
              <w:t>ctului Hotărâ</w:t>
            </w:r>
            <w:r w:rsidR="00566416" w:rsidRPr="002C1E72">
              <w:rPr>
                <w:rStyle w:val="FontStyle40"/>
                <w:i w:val="0"/>
                <w:color w:val="000000" w:themeColor="text1"/>
                <w:sz w:val="26"/>
                <w:szCs w:val="26"/>
                <w:lang w:val="ro-RO" w:eastAsia="ro-RO"/>
              </w:rPr>
              <w:t xml:space="preserve">rii de Guvern </w:t>
            </w:r>
            <w:r w:rsidR="002345A7" w:rsidRPr="002C1E72">
              <w:rPr>
                <w:rStyle w:val="FontStyle40"/>
                <w:i w:val="0"/>
                <w:color w:val="000000" w:themeColor="text1"/>
                <w:sz w:val="26"/>
                <w:szCs w:val="26"/>
                <w:lang w:val="ro-RO" w:eastAsia="ro-RO"/>
              </w:rPr>
              <w:t>privind</w:t>
            </w:r>
            <w:r w:rsidR="00566416" w:rsidRPr="002C1E72">
              <w:rPr>
                <w:rStyle w:val="FontStyle36"/>
                <w:b w:val="0"/>
                <w:lang w:val="ro-RO" w:eastAsia="ro-RO"/>
              </w:rPr>
              <w:t xml:space="preserve"> modificarea Hotărârii de Guvern nr. 610/2023 cu privire la aprobarea </w:t>
            </w:r>
            <w:r w:rsidR="00566416" w:rsidRPr="002C1E72">
              <w:rPr>
                <w:b/>
                <w:sz w:val="26"/>
                <w:szCs w:val="26"/>
                <w:lang w:val="en-US"/>
              </w:rPr>
              <w:t xml:space="preserve"> </w:t>
            </w:r>
            <w:r w:rsidR="00566416" w:rsidRPr="002C1E72">
              <w:rPr>
                <w:rStyle w:val="FontStyle36"/>
                <w:b w:val="0"/>
                <w:lang w:val="ro-RO" w:eastAsia="ro-RO"/>
              </w:rPr>
              <w:t>Cerințelor de calitate pentru pește și produsele din pește</w:t>
            </w:r>
            <w:r w:rsidRPr="002C1E72">
              <w:rPr>
                <w:rStyle w:val="FontStyle40"/>
                <w:b/>
                <w:i w:val="0"/>
                <w:color w:val="000000" w:themeColor="text1"/>
                <w:sz w:val="26"/>
                <w:szCs w:val="26"/>
                <w:lang w:val="ro-RO" w:eastAsia="ro-RO"/>
              </w:rPr>
              <w:t>.</w:t>
            </w:r>
            <w:r w:rsidRPr="002C1E72">
              <w:rPr>
                <w:rStyle w:val="FontStyle40"/>
                <w:i w:val="0"/>
                <w:color w:val="000000" w:themeColor="text1"/>
                <w:sz w:val="26"/>
                <w:szCs w:val="26"/>
                <w:lang w:val="ro-RO" w:eastAsia="ro-RO"/>
              </w:rPr>
              <w:t xml:space="preserve"> Opțiunea propusă va influența pozitiv atât asupra mediului de afaceri din domeniul</w:t>
            </w:r>
            <w:r w:rsidR="003E637A" w:rsidRPr="002C1E72">
              <w:rPr>
                <w:rStyle w:val="FontStyle40"/>
                <w:i w:val="0"/>
                <w:color w:val="000000" w:themeColor="text1"/>
                <w:sz w:val="26"/>
                <w:szCs w:val="26"/>
                <w:lang w:val="ro-RO" w:eastAsia="ro-RO"/>
              </w:rPr>
              <w:t xml:space="preserve"> producerii și procesării peștelui</w:t>
            </w:r>
            <w:r w:rsidRPr="002C1E72">
              <w:rPr>
                <w:rStyle w:val="FontStyle40"/>
                <w:i w:val="0"/>
                <w:color w:val="000000" w:themeColor="text1"/>
                <w:sz w:val="26"/>
                <w:szCs w:val="26"/>
                <w:lang w:val="ro-RO" w:eastAsia="ro-RO"/>
              </w:rPr>
              <w:t xml:space="preserve">, </w:t>
            </w:r>
            <w:r w:rsidR="001D3635" w:rsidRPr="002C1E72">
              <w:rPr>
                <w:rStyle w:val="FontStyle40"/>
                <w:i w:val="0"/>
                <w:color w:val="000000" w:themeColor="text1"/>
                <w:sz w:val="26"/>
                <w:szCs w:val="26"/>
                <w:lang w:val="ro-RO" w:eastAsia="ro-RO"/>
              </w:rPr>
              <w:t>cât</w:t>
            </w:r>
            <w:r w:rsidRPr="002C1E72">
              <w:rPr>
                <w:rStyle w:val="FontStyle40"/>
                <w:i w:val="0"/>
                <w:color w:val="000000" w:themeColor="text1"/>
                <w:sz w:val="26"/>
                <w:szCs w:val="26"/>
                <w:lang w:val="ro-RO" w:eastAsia="ro-RO"/>
              </w:rPr>
              <w:t xml:space="preserve"> și asupra societății prin protejarea </w:t>
            </w:r>
            <w:r w:rsidR="004D6CF2" w:rsidRPr="002C1E72">
              <w:rPr>
                <w:rStyle w:val="FontStyle40"/>
                <w:i w:val="0"/>
                <w:color w:val="000000" w:themeColor="text1"/>
                <w:sz w:val="26"/>
                <w:szCs w:val="26"/>
                <w:lang w:val="ro-RO" w:eastAsia="ro-RO"/>
              </w:rPr>
              <w:t>sănătății consumatorilor</w:t>
            </w:r>
            <w:r w:rsidR="004D6CF2" w:rsidRPr="00566416">
              <w:rPr>
                <w:rStyle w:val="FontStyle40"/>
                <w:i w:val="0"/>
                <w:color w:val="000000" w:themeColor="text1"/>
                <w:sz w:val="26"/>
                <w:szCs w:val="26"/>
                <w:lang w:val="ro-RO" w:eastAsia="ro-RO"/>
              </w:rPr>
              <w:t xml:space="preserve"> și asigurarea acestora </w:t>
            </w:r>
            <w:r w:rsidRPr="00566416">
              <w:rPr>
                <w:rStyle w:val="FontStyle40"/>
                <w:i w:val="0"/>
                <w:color w:val="000000" w:themeColor="text1"/>
                <w:sz w:val="26"/>
                <w:szCs w:val="26"/>
                <w:lang w:val="ro-RO" w:eastAsia="ro-RO"/>
              </w:rPr>
              <w:t>cu produse sigure și de calitate</w:t>
            </w:r>
            <w:r w:rsidR="00C209E2" w:rsidRPr="00566416">
              <w:rPr>
                <w:rStyle w:val="FontStyle40"/>
                <w:i w:val="0"/>
                <w:color w:val="000000" w:themeColor="text1"/>
                <w:sz w:val="26"/>
                <w:szCs w:val="26"/>
                <w:lang w:val="ro-RO" w:eastAsia="ro-RO"/>
              </w:rPr>
              <w:t xml:space="preserve"> înaltă</w:t>
            </w:r>
            <w:r w:rsidR="0016060F" w:rsidRPr="00566416">
              <w:rPr>
                <w:rStyle w:val="FontStyle40"/>
                <w:i w:val="0"/>
                <w:color w:val="000000" w:themeColor="text1"/>
                <w:sz w:val="26"/>
                <w:szCs w:val="26"/>
                <w:lang w:val="ro-RO" w:eastAsia="ro-RO"/>
              </w:rPr>
              <w:t>, precum și aplicarea corectă a prevederilor cadrului normativ</w:t>
            </w:r>
            <w:r w:rsidRPr="00566416">
              <w:rPr>
                <w:rStyle w:val="FontStyle40"/>
                <w:i w:val="0"/>
                <w:color w:val="000000" w:themeColor="text1"/>
                <w:sz w:val="26"/>
                <w:szCs w:val="26"/>
                <w:lang w:val="ro-RO" w:eastAsia="ro-RO"/>
              </w:rPr>
              <w:t>.</w:t>
            </w:r>
          </w:p>
        </w:tc>
      </w:tr>
      <w:tr w:rsidR="0054744F" w:rsidRPr="005109BD" w:rsidTr="0016060F">
        <w:trPr>
          <w:trHeight w:val="374"/>
        </w:trPr>
        <w:tc>
          <w:tcPr>
            <w:tcW w:w="9990" w:type="dxa"/>
            <w:gridSpan w:val="2"/>
          </w:tcPr>
          <w:p w:rsidR="0054744F" w:rsidRPr="00CA1A11" w:rsidRDefault="0054744F" w:rsidP="0016060F">
            <w:pPr>
              <w:pStyle w:val="Style18"/>
              <w:tabs>
                <w:tab w:val="left" w:pos="142"/>
                <w:tab w:val="left" w:pos="743"/>
              </w:tabs>
              <w:spacing w:line="276" w:lineRule="auto"/>
              <w:ind w:firstLine="678"/>
              <w:rPr>
                <w:rStyle w:val="FontStyle40"/>
                <w:b/>
                <w:i w:val="0"/>
                <w:sz w:val="26"/>
                <w:szCs w:val="26"/>
                <w:lang w:val="ro-RO" w:eastAsia="ro-RO"/>
              </w:rPr>
            </w:pPr>
            <w:r w:rsidRPr="00CA1A11">
              <w:rPr>
                <w:rStyle w:val="FontStyle40"/>
                <w:b/>
                <w:i w:val="0"/>
                <w:sz w:val="26"/>
                <w:szCs w:val="26"/>
                <w:lang w:val="ro-RO" w:eastAsia="ro-RO"/>
              </w:rPr>
              <w:t xml:space="preserve">5. Implementarea </w:t>
            </w:r>
            <w:r w:rsidR="00914496" w:rsidRPr="00CA1A11">
              <w:rPr>
                <w:rStyle w:val="FontStyle40"/>
                <w:b/>
                <w:i w:val="0"/>
                <w:sz w:val="26"/>
                <w:szCs w:val="26"/>
                <w:lang w:val="ro-RO" w:eastAsia="ro-RO"/>
              </w:rPr>
              <w:t>și</w:t>
            </w:r>
            <w:r w:rsidRPr="00CA1A11">
              <w:rPr>
                <w:rStyle w:val="FontStyle40"/>
                <w:b/>
                <w:i w:val="0"/>
                <w:sz w:val="26"/>
                <w:szCs w:val="26"/>
                <w:lang w:val="ro-RO" w:eastAsia="ro-RO"/>
              </w:rPr>
              <w:t xml:space="preserve"> monitorizarea</w:t>
            </w:r>
          </w:p>
        </w:tc>
      </w:tr>
      <w:tr w:rsidR="0054744F" w:rsidRPr="007D190C" w:rsidTr="00FB02FF">
        <w:trPr>
          <w:trHeight w:val="638"/>
        </w:trPr>
        <w:tc>
          <w:tcPr>
            <w:tcW w:w="9990" w:type="dxa"/>
            <w:gridSpan w:val="2"/>
          </w:tcPr>
          <w:p w:rsidR="0054744F" w:rsidRPr="00CA1A11" w:rsidRDefault="0054744F" w:rsidP="0016060F">
            <w:pPr>
              <w:pStyle w:val="Style18"/>
              <w:tabs>
                <w:tab w:val="left" w:pos="142"/>
                <w:tab w:val="left" w:pos="743"/>
              </w:tabs>
              <w:spacing w:line="240" w:lineRule="auto"/>
              <w:ind w:left="612" w:hanging="11"/>
              <w:rPr>
                <w:rStyle w:val="FontStyle40"/>
                <w:b/>
                <w:i w:val="0"/>
                <w:sz w:val="26"/>
                <w:szCs w:val="26"/>
                <w:lang w:val="ro-RO" w:eastAsia="ro-RO"/>
              </w:rPr>
            </w:pPr>
            <w:r w:rsidRPr="00CA1A11">
              <w:rPr>
                <w:rStyle w:val="FontStyle40"/>
                <w:b/>
                <w:i w:val="0"/>
                <w:sz w:val="26"/>
                <w:szCs w:val="26"/>
                <w:lang w:val="ro-RO" w:eastAsia="ro-RO"/>
              </w:rPr>
              <w:t>a) Descrieți cum va fi organizată implementarea opțiunii recomandate, ce cadru juridic necesită a fi modificat și/sau elaborat și aprobat, ce schimbări instituționale sunt necesare</w:t>
            </w:r>
          </w:p>
        </w:tc>
      </w:tr>
      <w:tr w:rsidR="0054744F" w:rsidRPr="007D190C" w:rsidTr="00FB02FF">
        <w:trPr>
          <w:trHeight w:val="1250"/>
        </w:trPr>
        <w:tc>
          <w:tcPr>
            <w:tcW w:w="9990" w:type="dxa"/>
            <w:gridSpan w:val="2"/>
          </w:tcPr>
          <w:p w:rsidR="00E9298C" w:rsidRDefault="00E9298C" w:rsidP="006C6D14">
            <w:pPr>
              <w:pStyle w:val="Style29"/>
              <w:tabs>
                <w:tab w:val="left" w:pos="142"/>
                <w:tab w:val="left" w:pos="743"/>
                <w:tab w:val="left" w:pos="993"/>
              </w:tabs>
              <w:ind w:firstLine="605"/>
              <w:jc w:val="both"/>
              <w:rPr>
                <w:rStyle w:val="FontStyle40"/>
                <w:i w:val="0"/>
                <w:color w:val="000000" w:themeColor="text1"/>
                <w:sz w:val="26"/>
                <w:szCs w:val="26"/>
                <w:lang w:val="ro-RO" w:eastAsia="ro-RO"/>
              </w:rPr>
            </w:pPr>
            <w:r>
              <w:rPr>
                <w:rStyle w:val="FontStyle40"/>
                <w:i w:val="0"/>
                <w:color w:val="000000" w:themeColor="text1"/>
                <w:sz w:val="26"/>
                <w:szCs w:val="26"/>
                <w:lang w:val="ro-RO" w:eastAsia="ro-RO"/>
              </w:rPr>
              <w:lastRenderedPageBreak/>
              <w:t>Implementarea pr</w:t>
            </w:r>
            <w:r w:rsidR="00EF22FB">
              <w:rPr>
                <w:rStyle w:val="FontStyle40"/>
                <w:i w:val="0"/>
                <w:color w:val="000000" w:themeColor="text1"/>
                <w:sz w:val="26"/>
                <w:szCs w:val="26"/>
                <w:lang w:val="ro-RO" w:eastAsia="ro-RO"/>
              </w:rPr>
              <w:t xml:space="preserve">oiectului de Hotărâre </w:t>
            </w:r>
            <w:r>
              <w:rPr>
                <w:rStyle w:val="FontStyle40"/>
                <w:i w:val="0"/>
                <w:color w:val="000000" w:themeColor="text1"/>
                <w:sz w:val="26"/>
                <w:szCs w:val="26"/>
                <w:lang w:val="ro-RO" w:eastAsia="ro-RO"/>
              </w:rPr>
              <w:t xml:space="preserve">cu privire la modificarea </w:t>
            </w:r>
            <w:r w:rsidR="00913E25">
              <w:rPr>
                <w:rStyle w:val="FontStyle40"/>
                <w:i w:val="0"/>
                <w:color w:val="000000" w:themeColor="text1"/>
                <w:sz w:val="26"/>
                <w:szCs w:val="26"/>
                <w:lang w:val="ro-RO" w:eastAsia="ro-RO"/>
              </w:rPr>
              <w:t>Cerințelor de calitate pentru pește și produsele din pește</w:t>
            </w:r>
            <w:r w:rsidR="00EF22FB">
              <w:rPr>
                <w:rStyle w:val="FontStyle40"/>
                <w:i w:val="0"/>
                <w:color w:val="000000" w:themeColor="text1"/>
                <w:sz w:val="26"/>
                <w:szCs w:val="26"/>
                <w:lang w:val="ro-RO" w:eastAsia="ro-RO"/>
              </w:rPr>
              <w:t>,</w:t>
            </w:r>
            <w:r w:rsidR="0050083A">
              <w:rPr>
                <w:rStyle w:val="FontStyle40"/>
                <w:i w:val="0"/>
                <w:color w:val="000000" w:themeColor="text1"/>
                <w:sz w:val="26"/>
                <w:szCs w:val="26"/>
                <w:lang w:val="ro-RO" w:eastAsia="ro-RO"/>
              </w:rPr>
              <w:t xml:space="preserve"> aprobată prin Hotărârea Guvernului nr. 610/2023, va fi</w:t>
            </w:r>
            <w:r w:rsidR="00091530">
              <w:rPr>
                <w:rStyle w:val="FontStyle40"/>
                <w:i w:val="0"/>
                <w:color w:val="000000" w:themeColor="text1"/>
                <w:sz w:val="26"/>
                <w:szCs w:val="26"/>
                <w:lang w:val="ro-RO" w:eastAsia="ro-RO"/>
              </w:rPr>
              <w:t xml:space="preserve"> inițiată odată cu intrarea în vigoare a acestuia, având acțiune directă asupra </w:t>
            </w:r>
            <w:r w:rsidR="003C6ACB">
              <w:rPr>
                <w:rStyle w:val="FontStyle40"/>
                <w:i w:val="0"/>
                <w:color w:val="000000" w:themeColor="text1"/>
                <w:sz w:val="26"/>
                <w:szCs w:val="26"/>
                <w:lang w:val="ro-RO" w:eastAsia="ro-RO"/>
              </w:rPr>
              <w:t xml:space="preserve">tuturor celor care comercializează produse pescărești și de acvacultură, precum sunt menționate în textul </w:t>
            </w:r>
            <w:r w:rsidR="00F47EEC">
              <w:rPr>
                <w:rStyle w:val="FontStyle40"/>
                <w:i w:val="0"/>
                <w:color w:val="000000" w:themeColor="text1"/>
                <w:sz w:val="26"/>
                <w:szCs w:val="26"/>
                <w:lang w:val="ro-RO" w:eastAsia="ro-RO"/>
              </w:rPr>
              <w:t>Cerințelor de Calitate și care sunt obligați să respecte cerințele impuse de actul normativ respectiv.</w:t>
            </w:r>
          </w:p>
          <w:p w:rsidR="00A17ADB" w:rsidRPr="00F67047" w:rsidRDefault="00A17ADB" w:rsidP="006C6D14">
            <w:pPr>
              <w:pStyle w:val="Style29"/>
              <w:tabs>
                <w:tab w:val="left" w:pos="142"/>
                <w:tab w:val="left" w:pos="743"/>
                <w:tab w:val="left" w:pos="993"/>
              </w:tabs>
              <w:ind w:firstLine="605"/>
              <w:jc w:val="both"/>
              <w:rPr>
                <w:rStyle w:val="FontStyle40"/>
                <w:i w:val="0"/>
                <w:color w:val="000000" w:themeColor="text1"/>
                <w:sz w:val="26"/>
                <w:szCs w:val="26"/>
                <w:lang w:val="ro-RO" w:eastAsia="ro-RO"/>
              </w:rPr>
            </w:pPr>
            <w:r w:rsidRPr="00F67047">
              <w:rPr>
                <w:rStyle w:val="FontStyle40"/>
                <w:i w:val="0"/>
                <w:color w:val="000000" w:themeColor="text1"/>
                <w:sz w:val="26"/>
                <w:szCs w:val="26"/>
                <w:lang w:val="ro-RO" w:eastAsia="ro-RO"/>
              </w:rPr>
              <w:t>Implementarea proiectului de hotărâre a G</w:t>
            </w:r>
            <w:r w:rsidR="00454957" w:rsidRPr="00F67047">
              <w:rPr>
                <w:rStyle w:val="FontStyle40"/>
                <w:i w:val="0"/>
                <w:color w:val="000000" w:themeColor="text1"/>
                <w:sz w:val="26"/>
                <w:szCs w:val="26"/>
                <w:lang w:val="ro-RO" w:eastAsia="ro-RO"/>
              </w:rPr>
              <w:t>uvernului va fi asigurată de Agenția Națională pentru Siguranța Alimentelor, în conformitate cu funcțiile stabilite conform domeniilor de activitate prevăzute în pct. 6 și 7 din Regulamentul privind organizarea și funcționarea Agenției Naționale pentru Siguranța Alimentelor, aprobat prin Hotărârea Guvernului nr. 14/2023.</w:t>
            </w:r>
            <w:r w:rsidR="00D30CF1">
              <w:rPr>
                <w:rStyle w:val="FontStyle40"/>
                <w:i w:val="0"/>
                <w:color w:val="000000" w:themeColor="text1"/>
                <w:sz w:val="26"/>
                <w:szCs w:val="26"/>
                <w:lang w:val="ro-RO" w:eastAsia="ro-RO"/>
              </w:rPr>
              <w:t xml:space="preserve"> </w:t>
            </w:r>
            <w:r w:rsidR="00D30CF1">
              <w:rPr>
                <w:sz w:val="26"/>
                <w:szCs w:val="26"/>
                <w:lang w:val="ro-RO"/>
              </w:rPr>
              <w:t>Totodată, domeniile de competență ale Agenției Naționale pentru Siguranța Alimentelor sunt prevăzute la art.24 din Legea nr. 306/2018 privind siguranța alimentelor precum și la art.10 alin. (1) din Legea  nr.50/2013 cu privire la controalele oficiale pentru verificarea conformității cu legislația privind hrana pentru animale și produsele alimentare și cu normele de sănătate și de bunăstare a animalelor.</w:t>
            </w:r>
          </w:p>
          <w:p w:rsidR="00CE7D01" w:rsidRPr="00CE7D01" w:rsidRDefault="00CE7D01" w:rsidP="006C6D14">
            <w:pPr>
              <w:pStyle w:val="Style29"/>
              <w:tabs>
                <w:tab w:val="left" w:pos="142"/>
                <w:tab w:val="left" w:pos="743"/>
                <w:tab w:val="left" w:pos="993"/>
              </w:tabs>
              <w:ind w:firstLine="605"/>
              <w:jc w:val="both"/>
              <w:rPr>
                <w:rStyle w:val="FontStyle40"/>
                <w:i w:val="0"/>
                <w:color w:val="000000" w:themeColor="text1"/>
                <w:sz w:val="26"/>
                <w:szCs w:val="26"/>
                <w:lang w:val="ro-RO" w:eastAsia="ro-RO"/>
              </w:rPr>
            </w:pPr>
            <w:r>
              <w:rPr>
                <w:rStyle w:val="FontStyle40"/>
                <w:i w:val="0"/>
                <w:color w:val="000000" w:themeColor="text1"/>
                <w:sz w:val="26"/>
                <w:szCs w:val="26"/>
                <w:lang w:val="ro-RO" w:eastAsia="ro-RO"/>
              </w:rPr>
              <w:t>Pentru implementarea proiectului respectiv nu sunt necesare resurse financiare suplimentare, nici reforme inst</w:t>
            </w:r>
            <w:r w:rsidR="00677F8D">
              <w:rPr>
                <w:rStyle w:val="FontStyle40"/>
                <w:i w:val="0"/>
                <w:color w:val="000000" w:themeColor="text1"/>
                <w:sz w:val="26"/>
                <w:szCs w:val="26"/>
                <w:lang w:val="ro-RO" w:eastAsia="ro-RO"/>
              </w:rPr>
              <w:t>ituționale în sectorul agricol</w:t>
            </w:r>
            <w:r w:rsidR="004E5970">
              <w:rPr>
                <w:rStyle w:val="FontStyle40"/>
                <w:i w:val="0"/>
                <w:color w:val="000000" w:themeColor="text1"/>
                <w:sz w:val="26"/>
                <w:szCs w:val="26"/>
                <w:lang w:val="ro-RO" w:eastAsia="ro-RO"/>
              </w:rPr>
              <w:t>. Astfel, prin operarea modificărilor promovate prin proiectul dat, modalitatea de comercializare a produselor pescărești și de acv</w:t>
            </w:r>
            <w:r w:rsidR="00D26ACD">
              <w:rPr>
                <w:rStyle w:val="FontStyle40"/>
                <w:i w:val="0"/>
                <w:color w:val="000000" w:themeColor="text1"/>
                <w:sz w:val="26"/>
                <w:szCs w:val="26"/>
                <w:lang w:val="ro-RO" w:eastAsia="ro-RO"/>
              </w:rPr>
              <w:t>acultură în Republica Moldova nu este afectată.</w:t>
            </w:r>
          </w:p>
          <w:p w:rsidR="00FB7627" w:rsidRPr="00CA1A11" w:rsidRDefault="00FB7627" w:rsidP="006C6D14">
            <w:pPr>
              <w:pStyle w:val="Style29"/>
              <w:tabs>
                <w:tab w:val="left" w:pos="142"/>
                <w:tab w:val="left" w:pos="743"/>
                <w:tab w:val="left" w:pos="993"/>
              </w:tabs>
              <w:ind w:firstLine="605"/>
              <w:jc w:val="both"/>
              <w:rPr>
                <w:rStyle w:val="FontStyle40"/>
                <w:i w:val="0"/>
                <w:color w:val="8064A2" w:themeColor="accent4"/>
                <w:sz w:val="26"/>
                <w:szCs w:val="26"/>
                <w:lang w:val="ro-RO" w:eastAsia="ro-RO"/>
              </w:rPr>
            </w:pPr>
            <w:r>
              <w:rPr>
                <w:rStyle w:val="FontStyle40"/>
                <w:i w:val="0"/>
                <w:color w:val="000000" w:themeColor="text1"/>
                <w:sz w:val="26"/>
                <w:szCs w:val="26"/>
                <w:lang w:val="ro-RO" w:eastAsia="ro-RO"/>
              </w:rPr>
              <w:t xml:space="preserve">Urmare aprobării proiectului propus va fi abrogată Hotărârea </w:t>
            </w:r>
            <w:r w:rsidR="00544421">
              <w:rPr>
                <w:rStyle w:val="FontStyle40"/>
                <w:i w:val="0"/>
                <w:color w:val="000000" w:themeColor="text1"/>
                <w:sz w:val="26"/>
                <w:szCs w:val="26"/>
                <w:lang w:val="ro-RO" w:eastAsia="ro-RO"/>
              </w:rPr>
              <w:t>Guvernului nr. 203/2009 cu privire la aprobarea Reglementării tehnice „Crustacee, moluște și alte nevertebrate acvatice”</w:t>
            </w:r>
            <w:r w:rsidR="00CE7D01">
              <w:rPr>
                <w:rStyle w:val="FontStyle40"/>
                <w:i w:val="0"/>
                <w:color w:val="000000" w:themeColor="text1"/>
                <w:sz w:val="26"/>
                <w:szCs w:val="26"/>
                <w:lang w:val="ro-RO" w:eastAsia="ro-RO"/>
              </w:rPr>
              <w:t>.</w:t>
            </w:r>
          </w:p>
        </w:tc>
      </w:tr>
      <w:tr w:rsidR="00F409B2" w:rsidRPr="007D190C" w:rsidTr="00FB02FF">
        <w:trPr>
          <w:trHeight w:val="350"/>
        </w:trPr>
        <w:tc>
          <w:tcPr>
            <w:tcW w:w="9990" w:type="dxa"/>
            <w:gridSpan w:val="2"/>
          </w:tcPr>
          <w:p w:rsidR="00F409B2" w:rsidRPr="00CA1A11" w:rsidRDefault="00F409B2" w:rsidP="005C1489">
            <w:pPr>
              <w:pStyle w:val="Style29"/>
              <w:tabs>
                <w:tab w:val="left" w:pos="142"/>
                <w:tab w:val="left" w:pos="743"/>
                <w:tab w:val="left" w:pos="993"/>
              </w:tabs>
              <w:spacing w:line="240" w:lineRule="auto"/>
              <w:ind w:firstLine="605"/>
              <w:rPr>
                <w:rStyle w:val="FontStyle40"/>
                <w:b/>
                <w:i w:val="0"/>
                <w:sz w:val="26"/>
                <w:szCs w:val="26"/>
                <w:lang w:val="ro-RO" w:eastAsia="ro-RO"/>
              </w:rPr>
            </w:pPr>
            <w:r w:rsidRPr="00CA1A11">
              <w:rPr>
                <w:rStyle w:val="FontStyle40"/>
                <w:b/>
                <w:i w:val="0"/>
                <w:sz w:val="26"/>
                <w:szCs w:val="26"/>
                <w:lang w:val="ro-RO" w:eastAsia="ro-RO"/>
              </w:rPr>
              <w:t>b) Indicați clar indicatorii de performanță în baza cărora se va efectua monitorizarea</w:t>
            </w:r>
          </w:p>
        </w:tc>
      </w:tr>
      <w:tr w:rsidR="001D3635" w:rsidRPr="007D190C" w:rsidTr="00DE1741">
        <w:trPr>
          <w:trHeight w:val="1873"/>
        </w:trPr>
        <w:tc>
          <w:tcPr>
            <w:tcW w:w="9990" w:type="dxa"/>
            <w:gridSpan w:val="2"/>
          </w:tcPr>
          <w:p w:rsidR="001D3635" w:rsidRPr="00CA0B54" w:rsidRDefault="001D3635" w:rsidP="006C6D14">
            <w:pPr>
              <w:pStyle w:val="Style29"/>
              <w:tabs>
                <w:tab w:val="left" w:pos="142"/>
                <w:tab w:val="left" w:pos="743"/>
                <w:tab w:val="left" w:pos="993"/>
              </w:tabs>
              <w:ind w:firstLine="612"/>
              <w:jc w:val="both"/>
              <w:rPr>
                <w:rStyle w:val="FontStyle40"/>
                <w:i w:val="0"/>
                <w:color w:val="000000" w:themeColor="text1"/>
                <w:sz w:val="26"/>
                <w:szCs w:val="26"/>
                <w:lang w:val="ro-RO" w:eastAsia="ro-RO"/>
              </w:rPr>
            </w:pPr>
            <w:r w:rsidRPr="00CA0B54">
              <w:rPr>
                <w:rStyle w:val="FontStyle40"/>
                <w:i w:val="0"/>
                <w:color w:val="000000" w:themeColor="text1"/>
                <w:sz w:val="26"/>
                <w:szCs w:val="26"/>
                <w:lang w:val="ro-RO" w:eastAsia="ro-RO"/>
              </w:rPr>
              <w:t>Monitorizarea se va efectua</w:t>
            </w:r>
            <w:r w:rsidR="00D947D9">
              <w:rPr>
                <w:rStyle w:val="FontStyle40"/>
                <w:i w:val="0"/>
                <w:color w:val="000000" w:themeColor="text1"/>
                <w:sz w:val="26"/>
                <w:szCs w:val="26"/>
                <w:lang w:val="ro-RO" w:eastAsia="ro-RO"/>
              </w:rPr>
              <w:t xml:space="preserve"> de către Agenția Națională pentru Siguranța Alimentelor, autoritatea cu funcție de control în domeniul dat,</w:t>
            </w:r>
            <w:r w:rsidRPr="00CA0B54">
              <w:rPr>
                <w:rStyle w:val="FontStyle40"/>
                <w:i w:val="0"/>
                <w:color w:val="000000" w:themeColor="text1"/>
                <w:sz w:val="26"/>
                <w:szCs w:val="26"/>
                <w:lang w:val="ro-RO" w:eastAsia="ro-RO"/>
              </w:rPr>
              <w:t xml:space="preserve"> în baza următorilor indicatori de performanță:</w:t>
            </w:r>
          </w:p>
          <w:p w:rsidR="001D3635" w:rsidRPr="00CA0B54" w:rsidRDefault="00382C7C" w:rsidP="006C6D14">
            <w:pPr>
              <w:pStyle w:val="Style29"/>
              <w:tabs>
                <w:tab w:val="left" w:pos="142"/>
                <w:tab w:val="left" w:pos="743"/>
                <w:tab w:val="left" w:pos="993"/>
              </w:tabs>
              <w:ind w:firstLine="612"/>
              <w:jc w:val="both"/>
              <w:rPr>
                <w:rStyle w:val="FontStyle40"/>
                <w:i w:val="0"/>
                <w:color w:val="000000" w:themeColor="text1"/>
                <w:sz w:val="26"/>
                <w:szCs w:val="26"/>
                <w:lang w:val="ro-RO" w:eastAsia="ro-RO"/>
              </w:rPr>
            </w:pPr>
            <w:r>
              <w:rPr>
                <w:rStyle w:val="FontStyle40"/>
                <w:i w:val="0"/>
                <w:color w:val="000000" w:themeColor="text1"/>
                <w:sz w:val="26"/>
                <w:szCs w:val="26"/>
                <w:lang w:val="ro-RO" w:eastAsia="ro-RO"/>
              </w:rPr>
              <w:t>1. Numărul</w:t>
            </w:r>
            <w:r w:rsidR="001D3635" w:rsidRPr="00CA0B54">
              <w:rPr>
                <w:rStyle w:val="FontStyle40"/>
                <w:i w:val="0"/>
                <w:color w:val="000000" w:themeColor="text1"/>
                <w:sz w:val="26"/>
                <w:szCs w:val="26"/>
                <w:lang w:val="ro-RO" w:eastAsia="ro-RO"/>
              </w:rPr>
              <w:t xml:space="preserve"> cazurilor de neconformități la producerea și comercializarea </w:t>
            </w:r>
            <w:r w:rsidR="00AF34BA" w:rsidRPr="00CA0B54">
              <w:rPr>
                <w:rStyle w:val="FontStyle40"/>
                <w:i w:val="0"/>
                <w:color w:val="000000" w:themeColor="text1"/>
                <w:sz w:val="26"/>
                <w:szCs w:val="26"/>
                <w:lang w:val="ro-RO" w:eastAsia="ro-RO"/>
              </w:rPr>
              <w:t>produselor pescărești și de acvacultură</w:t>
            </w:r>
            <w:r w:rsidR="001D3635" w:rsidRPr="00CA0B54">
              <w:rPr>
                <w:rStyle w:val="FontStyle40"/>
                <w:i w:val="0"/>
                <w:color w:val="000000" w:themeColor="text1"/>
                <w:sz w:val="26"/>
                <w:szCs w:val="26"/>
                <w:lang w:val="ro-RO" w:eastAsia="ro-RO"/>
              </w:rPr>
              <w:t>;</w:t>
            </w:r>
          </w:p>
          <w:p w:rsidR="001D3635" w:rsidRPr="00CA0B54" w:rsidRDefault="001D3635" w:rsidP="00C209E2">
            <w:pPr>
              <w:pStyle w:val="Style29"/>
              <w:tabs>
                <w:tab w:val="left" w:pos="142"/>
                <w:tab w:val="left" w:pos="743"/>
                <w:tab w:val="left" w:pos="993"/>
              </w:tabs>
              <w:ind w:firstLine="612"/>
              <w:rPr>
                <w:rStyle w:val="FontStyle40"/>
                <w:i w:val="0"/>
                <w:color w:val="000000" w:themeColor="text1"/>
                <w:sz w:val="26"/>
                <w:szCs w:val="26"/>
                <w:lang w:val="ro-RO" w:eastAsia="ro-RO"/>
              </w:rPr>
            </w:pPr>
            <w:r w:rsidRPr="00CA0B54">
              <w:rPr>
                <w:rStyle w:val="FontStyle40"/>
                <w:i w:val="0"/>
                <w:color w:val="000000" w:themeColor="text1"/>
                <w:sz w:val="26"/>
                <w:szCs w:val="26"/>
                <w:lang w:val="ro-RO" w:eastAsia="ro-RO"/>
              </w:rPr>
              <w:t>2.</w:t>
            </w:r>
            <w:r w:rsidR="00685E65" w:rsidRPr="00CA0B54">
              <w:rPr>
                <w:rStyle w:val="FontStyle40"/>
                <w:i w:val="0"/>
                <w:color w:val="000000" w:themeColor="text1"/>
                <w:sz w:val="26"/>
                <w:szCs w:val="26"/>
                <w:lang w:val="ro-RO" w:eastAsia="ro-RO"/>
              </w:rPr>
              <w:t xml:space="preserve"> </w:t>
            </w:r>
            <w:r w:rsidRPr="00CA0B54">
              <w:rPr>
                <w:rStyle w:val="FontStyle40"/>
                <w:i w:val="0"/>
                <w:color w:val="000000" w:themeColor="text1"/>
                <w:sz w:val="26"/>
                <w:szCs w:val="26"/>
                <w:lang w:val="ro-RO" w:eastAsia="ro-RO"/>
              </w:rPr>
              <w:t>Rezultatele analizelor de laborator a produselor alimentare;</w:t>
            </w:r>
          </w:p>
          <w:p w:rsidR="001D3635" w:rsidRPr="00CA0B54" w:rsidRDefault="001D3635" w:rsidP="00C209E2">
            <w:pPr>
              <w:pStyle w:val="Style29"/>
              <w:tabs>
                <w:tab w:val="left" w:pos="142"/>
                <w:tab w:val="left" w:pos="743"/>
                <w:tab w:val="left" w:pos="993"/>
              </w:tabs>
              <w:ind w:firstLine="612"/>
              <w:rPr>
                <w:rStyle w:val="FontStyle40"/>
                <w:i w:val="0"/>
                <w:color w:val="000000" w:themeColor="text1"/>
                <w:sz w:val="26"/>
                <w:szCs w:val="26"/>
                <w:lang w:val="ro-RO" w:eastAsia="ro-RO"/>
              </w:rPr>
            </w:pPr>
            <w:r w:rsidRPr="00CA0B54">
              <w:rPr>
                <w:rStyle w:val="FontStyle40"/>
                <w:i w:val="0"/>
                <w:color w:val="000000" w:themeColor="text1"/>
                <w:sz w:val="26"/>
                <w:szCs w:val="26"/>
                <w:lang w:val="ro-RO" w:eastAsia="ro-RO"/>
              </w:rPr>
              <w:t>3. Numărul pețiților înaintate de către consumatori;</w:t>
            </w:r>
          </w:p>
          <w:p w:rsidR="001D3635" w:rsidRPr="00CA1A11" w:rsidRDefault="00DE1741" w:rsidP="00DE1741">
            <w:pPr>
              <w:pStyle w:val="Style29"/>
              <w:tabs>
                <w:tab w:val="left" w:pos="142"/>
                <w:tab w:val="left" w:pos="743"/>
                <w:tab w:val="left" w:pos="993"/>
              </w:tabs>
              <w:ind w:firstLine="612"/>
              <w:rPr>
                <w:rStyle w:val="FontStyle40"/>
                <w:i w:val="0"/>
                <w:sz w:val="26"/>
                <w:szCs w:val="26"/>
                <w:lang w:val="ro-RO" w:eastAsia="ro-RO"/>
              </w:rPr>
            </w:pPr>
            <w:r w:rsidRPr="00CA0B54">
              <w:rPr>
                <w:rStyle w:val="FontStyle40"/>
                <w:i w:val="0"/>
                <w:color w:val="000000" w:themeColor="text1"/>
                <w:sz w:val="26"/>
                <w:szCs w:val="26"/>
                <w:lang w:val="ro-RO" w:eastAsia="ro-RO"/>
              </w:rPr>
              <w:t xml:space="preserve">4. </w:t>
            </w:r>
            <w:r w:rsidR="001D3635" w:rsidRPr="00CA0B54">
              <w:rPr>
                <w:rStyle w:val="FontStyle40"/>
                <w:i w:val="0"/>
                <w:color w:val="000000" w:themeColor="text1"/>
                <w:sz w:val="26"/>
                <w:szCs w:val="26"/>
                <w:lang w:val="ro-RO" w:eastAsia="ro-RO"/>
              </w:rPr>
              <w:t xml:space="preserve">Numărul de întreprinderi noi înregistrate în domeniul </w:t>
            </w:r>
            <w:r w:rsidR="008A4434" w:rsidRPr="00CA0B54">
              <w:rPr>
                <w:rStyle w:val="FontStyle40"/>
                <w:i w:val="0"/>
                <w:color w:val="000000" w:themeColor="text1"/>
                <w:sz w:val="26"/>
                <w:szCs w:val="26"/>
                <w:lang w:val="ro-RO" w:eastAsia="ro-RO"/>
              </w:rPr>
              <w:t>acvaculturii.</w:t>
            </w:r>
          </w:p>
        </w:tc>
      </w:tr>
      <w:tr w:rsidR="00F409B2" w:rsidRPr="00DE1741" w:rsidTr="00FB02FF">
        <w:trPr>
          <w:trHeight w:val="930"/>
        </w:trPr>
        <w:tc>
          <w:tcPr>
            <w:tcW w:w="9990" w:type="dxa"/>
            <w:gridSpan w:val="2"/>
          </w:tcPr>
          <w:p w:rsidR="00F409B2" w:rsidRPr="0089157F" w:rsidRDefault="00F409B2" w:rsidP="00F409B2">
            <w:pPr>
              <w:pStyle w:val="Style29"/>
              <w:tabs>
                <w:tab w:val="left" w:pos="142"/>
                <w:tab w:val="left" w:pos="743"/>
                <w:tab w:val="left" w:pos="993"/>
              </w:tabs>
              <w:ind w:firstLine="612"/>
              <w:rPr>
                <w:rStyle w:val="FontStyle40"/>
                <w:b/>
                <w:i w:val="0"/>
                <w:sz w:val="26"/>
                <w:szCs w:val="26"/>
                <w:lang w:val="ro-RO" w:eastAsia="ro-RO"/>
              </w:rPr>
            </w:pPr>
            <w:r w:rsidRPr="0089157F">
              <w:rPr>
                <w:rStyle w:val="FontStyle40"/>
                <w:b/>
                <w:i w:val="0"/>
                <w:sz w:val="26"/>
                <w:szCs w:val="26"/>
                <w:lang w:val="ro-RO" w:eastAsia="ro-RO"/>
              </w:rPr>
              <w:t xml:space="preserve">c) Identificați peste </w:t>
            </w:r>
            <w:r w:rsidR="00E32E99" w:rsidRPr="0089157F">
              <w:rPr>
                <w:rStyle w:val="FontStyle40"/>
                <w:b/>
                <w:i w:val="0"/>
                <w:sz w:val="26"/>
                <w:szCs w:val="26"/>
                <w:lang w:val="ro-RO" w:eastAsia="ro-RO"/>
              </w:rPr>
              <w:t>cât</w:t>
            </w:r>
            <w:r w:rsidRPr="0089157F">
              <w:rPr>
                <w:rStyle w:val="FontStyle40"/>
                <w:b/>
                <w:i w:val="0"/>
                <w:sz w:val="26"/>
                <w:szCs w:val="26"/>
                <w:lang w:val="ro-RO" w:eastAsia="ro-RO"/>
              </w:rPr>
              <w:t xml:space="preserve"> timp vor fi resimțite impacturile estimate și este necesară evaluarea performanței actului normativ propus. Explicați cum va fi monitorizată </w:t>
            </w:r>
            <w:proofErr w:type="spellStart"/>
            <w:r w:rsidRPr="0089157F">
              <w:rPr>
                <w:rStyle w:val="FontStyle40"/>
                <w:b/>
                <w:i w:val="0"/>
                <w:sz w:val="26"/>
                <w:szCs w:val="26"/>
                <w:lang w:val="ro-RO" w:eastAsia="ro-RO"/>
              </w:rPr>
              <w:t>şi</w:t>
            </w:r>
            <w:proofErr w:type="spellEnd"/>
            <w:r w:rsidRPr="0089157F">
              <w:rPr>
                <w:rStyle w:val="FontStyle40"/>
                <w:b/>
                <w:i w:val="0"/>
                <w:sz w:val="26"/>
                <w:szCs w:val="26"/>
                <w:lang w:val="ro-RO" w:eastAsia="ro-RO"/>
              </w:rPr>
              <w:t xml:space="preserve"> evaluată </w:t>
            </w:r>
            <w:r w:rsidR="00E32E99" w:rsidRPr="0089157F">
              <w:rPr>
                <w:rStyle w:val="FontStyle40"/>
                <w:b/>
                <w:i w:val="0"/>
                <w:sz w:val="26"/>
                <w:szCs w:val="26"/>
                <w:lang w:val="ro-RO" w:eastAsia="ro-RO"/>
              </w:rPr>
              <w:t>opțiunea</w:t>
            </w:r>
          </w:p>
        </w:tc>
      </w:tr>
      <w:tr w:rsidR="00F409B2" w:rsidRPr="007D190C" w:rsidTr="00FB02FF">
        <w:trPr>
          <w:trHeight w:val="557"/>
        </w:trPr>
        <w:tc>
          <w:tcPr>
            <w:tcW w:w="9990" w:type="dxa"/>
            <w:gridSpan w:val="2"/>
          </w:tcPr>
          <w:p w:rsidR="00F409B2" w:rsidRPr="0089157F" w:rsidRDefault="00382C7C" w:rsidP="00382C7C">
            <w:pPr>
              <w:pStyle w:val="Style29"/>
              <w:tabs>
                <w:tab w:val="left" w:pos="142"/>
                <w:tab w:val="left" w:pos="743"/>
                <w:tab w:val="left" w:pos="993"/>
              </w:tabs>
              <w:ind w:firstLine="612"/>
              <w:jc w:val="both"/>
              <w:rPr>
                <w:rStyle w:val="FontStyle40"/>
                <w:i w:val="0"/>
                <w:sz w:val="26"/>
                <w:szCs w:val="26"/>
                <w:lang w:val="ro-RO" w:eastAsia="ro-RO"/>
              </w:rPr>
            </w:pPr>
            <w:r>
              <w:rPr>
                <w:rStyle w:val="FontStyle40"/>
                <w:i w:val="0"/>
                <w:color w:val="000000" w:themeColor="text1"/>
                <w:sz w:val="26"/>
                <w:szCs w:val="26"/>
                <w:lang w:val="ro-RO" w:eastAsia="ro-RO"/>
              </w:rPr>
              <w:t>I</w:t>
            </w:r>
            <w:r w:rsidR="00F409B2" w:rsidRPr="00F0210C">
              <w:rPr>
                <w:rStyle w:val="FontStyle40"/>
                <w:i w:val="0"/>
                <w:color w:val="000000" w:themeColor="text1"/>
                <w:sz w:val="26"/>
                <w:szCs w:val="26"/>
                <w:lang w:val="ro-RO" w:eastAsia="ro-RO"/>
              </w:rPr>
              <w:t xml:space="preserve">mpactul pozitiv se va resimți </w:t>
            </w:r>
            <w:r w:rsidR="00241FFD" w:rsidRPr="00F0210C">
              <w:rPr>
                <w:rStyle w:val="FontStyle40"/>
                <w:i w:val="0"/>
                <w:color w:val="000000" w:themeColor="text1"/>
                <w:sz w:val="26"/>
                <w:szCs w:val="26"/>
                <w:lang w:val="ro-RO" w:eastAsia="ro-RO"/>
              </w:rPr>
              <w:t xml:space="preserve">odată cu punerea </w:t>
            </w:r>
            <w:r w:rsidR="00F409B2" w:rsidRPr="00F0210C">
              <w:rPr>
                <w:rStyle w:val="FontStyle40"/>
                <w:i w:val="0"/>
                <w:color w:val="000000" w:themeColor="text1"/>
                <w:sz w:val="26"/>
                <w:szCs w:val="26"/>
                <w:lang w:val="ro-RO" w:eastAsia="ro-RO"/>
              </w:rPr>
              <w:t>în</w:t>
            </w:r>
            <w:r w:rsidR="00241FFD" w:rsidRPr="00F0210C">
              <w:rPr>
                <w:rStyle w:val="FontStyle40"/>
                <w:i w:val="0"/>
                <w:color w:val="000000" w:themeColor="text1"/>
                <w:sz w:val="26"/>
                <w:szCs w:val="26"/>
                <w:lang w:val="ro-RO" w:eastAsia="ro-RO"/>
              </w:rPr>
              <w:t xml:space="preserve"> aplicare a prevederilor proiectului</w:t>
            </w:r>
            <w:r w:rsidR="00081940" w:rsidRPr="00F0210C">
              <w:rPr>
                <w:rStyle w:val="FontStyle40"/>
                <w:i w:val="0"/>
                <w:color w:val="000000" w:themeColor="text1"/>
                <w:sz w:val="26"/>
                <w:szCs w:val="26"/>
                <w:lang w:val="ro-RO" w:eastAsia="ro-RO"/>
              </w:rPr>
              <w:t xml:space="preserve"> și efectuarea controalelor de către inspectorii ANSA</w:t>
            </w:r>
            <w:r w:rsidR="00F409B2" w:rsidRPr="00F0210C">
              <w:rPr>
                <w:rStyle w:val="FontStyle40"/>
                <w:i w:val="0"/>
                <w:color w:val="000000" w:themeColor="text1"/>
                <w:sz w:val="26"/>
                <w:szCs w:val="26"/>
                <w:lang w:val="ro-RO" w:eastAsia="ro-RO"/>
              </w:rPr>
              <w:t>.</w:t>
            </w:r>
          </w:p>
        </w:tc>
      </w:tr>
      <w:tr w:rsidR="0032792E" w:rsidRPr="0032792E" w:rsidTr="00FB02FF">
        <w:trPr>
          <w:trHeight w:val="319"/>
        </w:trPr>
        <w:tc>
          <w:tcPr>
            <w:tcW w:w="9990" w:type="dxa"/>
            <w:gridSpan w:val="2"/>
          </w:tcPr>
          <w:p w:rsidR="00891B25" w:rsidRPr="0089157F" w:rsidRDefault="00B567AB" w:rsidP="00C209E2">
            <w:pPr>
              <w:ind w:firstLine="612"/>
              <w:jc w:val="both"/>
              <w:rPr>
                <w:b/>
                <w:bCs/>
                <w:sz w:val="26"/>
                <w:szCs w:val="26"/>
                <w:lang w:val="ro-RO"/>
              </w:rPr>
            </w:pPr>
            <w:r w:rsidRPr="0089157F">
              <w:rPr>
                <w:b/>
                <w:bCs/>
                <w:sz w:val="26"/>
                <w:szCs w:val="26"/>
                <w:lang w:val="ro-RO"/>
              </w:rPr>
              <w:t>6.</w:t>
            </w:r>
            <w:r w:rsidR="00700116" w:rsidRPr="0089157F">
              <w:rPr>
                <w:b/>
                <w:bCs/>
                <w:sz w:val="26"/>
                <w:szCs w:val="26"/>
                <w:lang w:val="ro-RO"/>
              </w:rPr>
              <w:t xml:space="preserve"> </w:t>
            </w:r>
            <w:r w:rsidR="00891B25" w:rsidRPr="0089157F">
              <w:rPr>
                <w:b/>
                <w:bCs/>
                <w:sz w:val="26"/>
                <w:szCs w:val="26"/>
                <w:lang w:val="ro-RO"/>
              </w:rPr>
              <w:t>Consultarea</w:t>
            </w:r>
          </w:p>
        </w:tc>
      </w:tr>
      <w:tr w:rsidR="0032792E" w:rsidRPr="007D190C" w:rsidTr="00FB02FF">
        <w:trPr>
          <w:trHeight w:val="295"/>
        </w:trPr>
        <w:tc>
          <w:tcPr>
            <w:tcW w:w="9990" w:type="dxa"/>
            <w:gridSpan w:val="2"/>
          </w:tcPr>
          <w:p w:rsidR="009D3B34" w:rsidRPr="0089157F" w:rsidRDefault="008A4434" w:rsidP="00C209E2">
            <w:pPr>
              <w:pStyle w:val="Style9"/>
              <w:spacing w:line="276" w:lineRule="auto"/>
              <w:ind w:firstLine="612"/>
              <w:rPr>
                <w:b/>
                <w:bCs/>
                <w:sz w:val="26"/>
                <w:szCs w:val="26"/>
                <w:lang w:val="ro-RO"/>
              </w:rPr>
            </w:pPr>
            <w:r w:rsidRPr="0089157F">
              <w:rPr>
                <w:b/>
                <w:bCs/>
                <w:sz w:val="26"/>
                <w:szCs w:val="26"/>
                <w:lang w:val="ro-RO"/>
              </w:rPr>
              <w:t xml:space="preserve">a) Identificați principalele </w:t>
            </w:r>
            <w:r w:rsidR="00E32E99" w:rsidRPr="0089157F">
              <w:rPr>
                <w:b/>
                <w:bCs/>
                <w:sz w:val="26"/>
                <w:szCs w:val="26"/>
                <w:lang w:val="ro-RO"/>
              </w:rPr>
              <w:t>părți</w:t>
            </w:r>
            <w:r w:rsidRPr="0089157F">
              <w:rPr>
                <w:b/>
                <w:bCs/>
                <w:sz w:val="26"/>
                <w:szCs w:val="26"/>
                <w:lang w:val="ro-RO"/>
              </w:rPr>
              <w:t xml:space="preserve"> (grupuri) interesate în </w:t>
            </w:r>
            <w:r w:rsidR="00E32E99" w:rsidRPr="0089157F">
              <w:rPr>
                <w:b/>
                <w:bCs/>
                <w:sz w:val="26"/>
                <w:szCs w:val="26"/>
                <w:lang w:val="ro-RO"/>
              </w:rPr>
              <w:t>intervenția</w:t>
            </w:r>
            <w:r w:rsidRPr="0089157F">
              <w:rPr>
                <w:b/>
                <w:bCs/>
                <w:sz w:val="26"/>
                <w:szCs w:val="26"/>
                <w:lang w:val="ro-RO"/>
              </w:rPr>
              <w:t xml:space="preserve"> propusă</w:t>
            </w:r>
          </w:p>
        </w:tc>
      </w:tr>
      <w:tr w:rsidR="00537463" w:rsidRPr="007D190C" w:rsidTr="00FB02FF">
        <w:trPr>
          <w:trHeight w:val="1817"/>
        </w:trPr>
        <w:tc>
          <w:tcPr>
            <w:tcW w:w="9990" w:type="dxa"/>
            <w:gridSpan w:val="2"/>
          </w:tcPr>
          <w:p w:rsidR="00537463" w:rsidRPr="00F0210C" w:rsidRDefault="00537463" w:rsidP="00C209E2">
            <w:pPr>
              <w:pStyle w:val="Style9"/>
              <w:spacing w:line="240" w:lineRule="auto"/>
              <w:ind w:firstLine="612"/>
              <w:rPr>
                <w:bCs/>
                <w:color w:val="000000" w:themeColor="text1"/>
                <w:sz w:val="26"/>
                <w:szCs w:val="26"/>
                <w:lang w:val="ro-RO"/>
              </w:rPr>
            </w:pPr>
            <w:r w:rsidRPr="00F0210C">
              <w:rPr>
                <w:bCs/>
                <w:color w:val="000000" w:themeColor="text1"/>
                <w:sz w:val="26"/>
                <w:szCs w:val="26"/>
                <w:lang w:val="ro-RO"/>
              </w:rPr>
              <w:t>Principalele părți interesate în intervenția dată, sunt:</w:t>
            </w:r>
          </w:p>
          <w:p w:rsidR="00537463" w:rsidRPr="00F0210C" w:rsidRDefault="00537463" w:rsidP="00C209E2">
            <w:pPr>
              <w:pStyle w:val="Style9"/>
              <w:spacing w:line="240" w:lineRule="auto"/>
              <w:ind w:firstLine="612"/>
              <w:rPr>
                <w:bCs/>
                <w:color w:val="000000" w:themeColor="text1"/>
                <w:sz w:val="26"/>
                <w:szCs w:val="26"/>
                <w:lang w:val="ro-RO"/>
              </w:rPr>
            </w:pPr>
            <w:r w:rsidRPr="00F0210C">
              <w:rPr>
                <w:bCs/>
                <w:color w:val="000000" w:themeColor="text1"/>
                <w:sz w:val="26"/>
                <w:szCs w:val="26"/>
                <w:lang w:val="ro-RO"/>
              </w:rPr>
              <w:t xml:space="preserve">- </w:t>
            </w:r>
            <w:r w:rsidR="007F1B4B" w:rsidRPr="00F0210C">
              <w:rPr>
                <w:bCs/>
                <w:color w:val="000000" w:themeColor="text1"/>
                <w:sz w:val="26"/>
                <w:szCs w:val="26"/>
                <w:lang w:val="ro-RO"/>
              </w:rPr>
              <w:t>producătorii</w:t>
            </w:r>
            <w:r w:rsidR="00382C7C">
              <w:rPr>
                <w:bCs/>
                <w:color w:val="000000" w:themeColor="text1"/>
                <w:sz w:val="26"/>
                <w:szCs w:val="26"/>
                <w:lang w:val="ro-RO"/>
              </w:rPr>
              <w:t xml:space="preserve"> și asociația acestora</w:t>
            </w:r>
            <w:r w:rsidR="007F1B4B" w:rsidRPr="00F0210C">
              <w:rPr>
                <w:bCs/>
                <w:color w:val="000000" w:themeColor="text1"/>
                <w:sz w:val="26"/>
                <w:szCs w:val="26"/>
                <w:lang w:val="ro-RO"/>
              </w:rPr>
              <w:t xml:space="preserve"> </w:t>
            </w:r>
            <w:r w:rsidRPr="00F0210C">
              <w:rPr>
                <w:bCs/>
                <w:color w:val="000000" w:themeColor="text1"/>
                <w:sz w:val="26"/>
                <w:szCs w:val="26"/>
                <w:lang w:val="ro-RO"/>
              </w:rPr>
              <w:t>;</w:t>
            </w:r>
          </w:p>
          <w:p w:rsidR="0080166D" w:rsidRPr="00F0210C" w:rsidRDefault="007F1B4B" w:rsidP="00C209E2">
            <w:pPr>
              <w:pStyle w:val="Style9"/>
              <w:spacing w:line="240" w:lineRule="auto"/>
              <w:ind w:firstLine="612"/>
              <w:rPr>
                <w:bCs/>
                <w:color w:val="000000" w:themeColor="text1"/>
                <w:sz w:val="26"/>
                <w:szCs w:val="26"/>
                <w:lang w:val="en-US"/>
              </w:rPr>
            </w:pPr>
            <w:r w:rsidRPr="00F0210C">
              <w:rPr>
                <w:bCs/>
                <w:color w:val="000000" w:themeColor="text1"/>
                <w:sz w:val="26"/>
                <w:szCs w:val="26"/>
                <w:lang w:val="ro-RO"/>
              </w:rPr>
              <w:t>- comercianții</w:t>
            </w:r>
            <w:r w:rsidR="0080166D" w:rsidRPr="00F0210C">
              <w:rPr>
                <w:bCs/>
                <w:color w:val="000000" w:themeColor="text1"/>
                <w:sz w:val="26"/>
                <w:szCs w:val="26"/>
                <w:lang w:val="en-US"/>
              </w:rPr>
              <w:t>;</w:t>
            </w:r>
          </w:p>
          <w:p w:rsidR="00537463" w:rsidRPr="00F0210C" w:rsidRDefault="007F1B4B" w:rsidP="00C209E2">
            <w:pPr>
              <w:pStyle w:val="Style9"/>
              <w:spacing w:line="240" w:lineRule="auto"/>
              <w:ind w:firstLine="612"/>
              <w:rPr>
                <w:bCs/>
                <w:color w:val="000000" w:themeColor="text1"/>
                <w:sz w:val="26"/>
                <w:szCs w:val="26"/>
                <w:lang w:val="ro-RO"/>
              </w:rPr>
            </w:pPr>
            <w:r w:rsidRPr="00F0210C">
              <w:rPr>
                <w:bCs/>
                <w:color w:val="000000" w:themeColor="text1"/>
                <w:sz w:val="26"/>
                <w:szCs w:val="26"/>
                <w:lang w:val="ro-RO"/>
              </w:rPr>
              <w:t>- consumatorii;</w:t>
            </w:r>
          </w:p>
          <w:p w:rsidR="0080166D" w:rsidRPr="0089157F" w:rsidRDefault="0080166D" w:rsidP="00C209E2">
            <w:pPr>
              <w:pStyle w:val="Style9"/>
              <w:spacing w:line="240" w:lineRule="auto"/>
              <w:ind w:firstLine="612"/>
              <w:rPr>
                <w:bCs/>
                <w:sz w:val="26"/>
                <w:szCs w:val="26"/>
                <w:lang w:val="ro-RO"/>
              </w:rPr>
            </w:pPr>
            <w:r w:rsidRPr="00F0210C">
              <w:rPr>
                <w:bCs/>
                <w:color w:val="000000" w:themeColor="text1"/>
                <w:sz w:val="26"/>
                <w:szCs w:val="26"/>
                <w:lang w:val="ro-RO"/>
              </w:rPr>
              <w:t>- autoritățile publice interesate, care au obligația de a elabora și a pune în aplicare politicile de susținere ale agenților economici cu acti</w:t>
            </w:r>
            <w:r w:rsidR="000777B9" w:rsidRPr="00F0210C">
              <w:rPr>
                <w:bCs/>
                <w:color w:val="000000" w:themeColor="text1"/>
                <w:sz w:val="26"/>
                <w:szCs w:val="26"/>
                <w:lang w:val="ro-RO"/>
              </w:rPr>
              <w:t>vitate în  domeniile respective.</w:t>
            </w:r>
          </w:p>
        </w:tc>
      </w:tr>
      <w:tr w:rsidR="008A4434" w:rsidRPr="007D190C" w:rsidTr="00FB02FF">
        <w:trPr>
          <w:trHeight w:val="600"/>
        </w:trPr>
        <w:tc>
          <w:tcPr>
            <w:tcW w:w="9990" w:type="dxa"/>
            <w:gridSpan w:val="2"/>
          </w:tcPr>
          <w:p w:rsidR="008A4434" w:rsidRPr="0089157F" w:rsidRDefault="008A4434" w:rsidP="00C209E2">
            <w:pPr>
              <w:pStyle w:val="Style9"/>
              <w:spacing w:before="240" w:line="276" w:lineRule="auto"/>
              <w:ind w:firstLine="612"/>
              <w:rPr>
                <w:b/>
                <w:bCs/>
                <w:sz w:val="26"/>
                <w:szCs w:val="26"/>
                <w:lang w:val="ro-RO"/>
              </w:rPr>
            </w:pPr>
            <w:r w:rsidRPr="0089157F">
              <w:rPr>
                <w:b/>
                <w:bCs/>
                <w:sz w:val="26"/>
                <w:szCs w:val="26"/>
                <w:lang w:val="ro-RO"/>
              </w:rPr>
              <w:t xml:space="preserve">b) Explicați succint cum (prin ce metode) s-a asigurat consultarea adecvată a </w:t>
            </w:r>
            <w:r w:rsidR="00E32E99" w:rsidRPr="0089157F">
              <w:rPr>
                <w:b/>
                <w:bCs/>
                <w:sz w:val="26"/>
                <w:szCs w:val="26"/>
                <w:lang w:val="ro-RO"/>
              </w:rPr>
              <w:t>părților</w:t>
            </w:r>
          </w:p>
        </w:tc>
      </w:tr>
      <w:tr w:rsidR="008A4434" w:rsidRPr="007D190C" w:rsidTr="00FB02FF">
        <w:trPr>
          <w:trHeight w:val="710"/>
        </w:trPr>
        <w:tc>
          <w:tcPr>
            <w:tcW w:w="9990" w:type="dxa"/>
            <w:gridSpan w:val="2"/>
          </w:tcPr>
          <w:p w:rsidR="00C202B6" w:rsidRPr="00F0210C" w:rsidRDefault="00537463" w:rsidP="0061169B">
            <w:pPr>
              <w:pStyle w:val="Style9"/>
              <w:spacing w:line="240" w:lineRule="auto"/>
              <w:rPr>
                <w:bCs/>
                <w:color w:val="000000" w:themeColor="text1"/>
                <w:sz w:val="26"/>
                <w:szCs w:val="26"/>
                <w:lang w:val="ro-MD"/>
              </w:rPr>
            </w:pPr>
            <w:r w:rsidRPr="00F0210C">
              <w:rPr>
                <w:bCs/>
                <w:color w:val="000000" w:themeColor="text1"/>
                <w:sz w:val="26"/>
                <w:szCs w:val="26"/>
                <w:lang w:val="ro-MD"/>
              </w:rPr>
              <w:t>Întru respectarea articolului 9 al Legii nr.239/2008 privind transparența în procesul decizional Anunțul de inițiere a elaborării proiect</w:t>
            </w:r>
            <w:r w:rsidR="00E01F75" w:rsidRPr="00F0210C">
              <w:rPr>
                <w:bCs/>
                <w:color w:val="000000" w:themeColor="text1"/>
                <w:sz w:val="26"/>
                <w:szCs w:val="26"/>
                <w:lang w:val="ro-MD"/>
              </w:rPr>
              <w:t>ului dat a fost plasat pe pagina</w:t>
            </w:r>
            <w:r w:rsidRPr="00F0210C">
              <w:rPr>
                <w:bCs/>
                <w:color w:val="000000" w:themeColor="text1"/>
                <w:sz w:val="26"/>
                <w:szCs w:val="26"/>
                <w:lang w:val="ro-MD"/>
              </w:rPr>
              <w:t xml:space="preserve"> Ministerul</w:t>
            </w:r>
            <w:r w:rsidR="00E01F75" w:rsidRPr="00F0210C">
              <w:rPr>
                <w:bCs/>
                <w:color w:val="000000" w:themeColor="text1"/>
                <w:sz w:val="26"/>
                <w:szCs w:val="26"/>
                <w:lang w:val="ro-MD"/>
              </w:rPr>
              <w:t>ui</w:t>
            </w:r>
            <w:r w:rsidRPr="00F0210C">
              <w:rPr>
                <w:bCs/>
                <w:color w:val="000000" w:themeColor="text1"/>
                <w:sz w:val="26"/>
                <w:szCs w:val="26"/>
                <w:lang w:val="ro-MD"/>
              </w:rPr>
              <w:t xml:space="preserve"> Agricu</w:t>
            </w:r>
            <w:r w:rsidR="000777B9" w:rsidRPr="00F0210C">
              <w:rPr>
                <w:bCs/>
                <w:color w:val="000000" w:themeColor="text1"/>
                <w:sz w:val="26"/>
                <w:szCs w:val="26"/>
                <w:lang w:val="ro-MD"/>
              </w:rPr>
              <w:t>lturii și Industriei Alimentare</w:t>
            </w:r>
            <w:r w:rsidRPr="00F0210C">
              <w:rPr>
                <w:bCs/>
                <w:color w:val="000000" w:themeColor="text1"/>
                <w:sz w:val="26"/>
                <w:szCs w:val="26"/>
                <w:lang w:val="ro-MD"/>
              </w:rPr>
              <w:t xml:space="preserve"> </w:t>
            </w:r>
            <w:r w:rsidR="00E01F75" w:rsidRPr="00F0210C">
              <w:rPr>
                <w:bCs/>
                <w:color w:val="000000" w:themeColor="text1"/>
                <w:sz w:val="26"/>
                <w:szCs w:val="26"/>
                <w:lang w:val="ro-MD"/>
              </w:rPr>
              <w:t xml:space="preserve">la </w:t>
            </w:r>
            <w:r w:rsidR="004851D8" w:rsidRPr="00F0210C">
              <w:rPr>
                <w:bCs/>
                <w:color w:val="000000" w:themeColor="text1"/>
                <w:sz w:val="26"/>
                <w:szCs w:val="26"/>
                <w:lang w:val="ro-MD"/>
              </w:rPr>
              <w:t xml:space="preserve">compartimentul </w:t>
            </w:r>
            <w:r w:rsidR="00E01F75" w:rsidRPr="00F0210C">
              <w:rPr>
                <w:bCs/>
                <w:color w:val="000000" w:themeColor="text1"/>
                <w:sz w:val="26"/>
                <w:szCs w:val="26"/>
                <w:lang w:val="ro-MD"/>
              </w:rPr>
              <w:t xml:space="preserve">Transparență decizională </w:t>
            </w:r>
            <w:r w:rsidR="004851D8" w:rsidRPr="00F0210C">
              <w:rPr>
                <w:bCs/>
                <w:color w:val="000000" w:themeColor="text1"/>
                <w:sz w:val="26"/>
                <w:szCs w:val="26"/>
                <w:lang w:val="ro-MD"/>
              </w:rPr>
              <w:t xml:space="preserve">la rubrica </w:t>
            </w:r>
            <w:r w:rsidR="004851D8" w:rsidRPr="00F0210C">
              <w:rPr>
                <w:bCs/>
                <w:color w:val="000000" w:themeColor="text1"/>
                <w:sz w:val="26"/>
                <w:szCs w:val="26"/>
                <w:lang w:val="ro-MD"/>
              </w:rPr>
              <w:lastRenderedPageBreak/>
              <w:t>Anunțuri de inițiere a elaborării deciziilor</w:t>
            </w:r>
            <w:r w:rsidR="00E01F75" w:rsidRPr="00F0210C">
              <w:rPr>
                <w:bCs/>
                <w:color w:val="000000" w:themeColor="text1"/>
                <w:sz w:val="26"/>
                <w:szCs w:val="26"/>
                <w:lang w:val="ro-MD"/>
              </w:rPr>
              <w:t xml:space="preserve"> și pe pagina</w:t>
            </w:r>
            <w:r w:rsidR="001E4C41" w:rsidRPr="00F0210C">
              <w:rPr>
                <w:bCs/>
                <w:color w:val="000000" w:themeColor="text1"/>
                <w:sz w:val="26"/>
                <w:szCs w:val="26"/>
                <w:lang w:val="ro-MD"/>
              </w:rPr>
              <w:t xml:space="preserve"> </w:t>
            </w:r>
            <w:hyperlink r:id="rId10" w:history="1">
              <w:r w:rsidR="001E4C41" w:rsidRPr="00F0210C">
                <w:rPr>
                  <w:rStyle w:val="Hyperlink"/>
                  <w:bCs/>
                  <w:color w:val="000000" w:themeColor="text1"/>
                  <w:sz w:val="26"/>
                  <w:szCs w:val="26"/>
                  <w:lang w:val="ro-MD"/>
                </w:rPr>
                <w:t>https://particip.gov.md/ro/document/stages/anunt-privind-initierea-elaborarii-proiectului-hotararii-guvernului-privind-modificarea-hotararii-guvernului-nr6102023-cu-privire-la-aprobarea-cerintelor-de-calitate-pentru-peste-si-produsele-din-peste/11873</w:t>
              </w:r>
            </w:hyperlink>
            <w:r w:rsidR="001E4C41" w:rsidRPr="00F0210C">
              <w:rPr>
                <w:bCs/>
                <w:color w:val="000000" w:themeColor="text1"/>
                <w:sz w:val="26"/>
                <w:szCs w:val="26"/>
                <w:lang w:val="ro-MD"/>
              </w:rPr>
              <w:t xml:space="preserve"> , în data de </w:t>
            </w:r>
            <w:r w:rsidR="0088601E" w:rsidRPr="00F0210C">
              <w:rPr>
                <w:bCs/>
                <w:color w:val="000000" w:themeColor="text1"/>
                <w:sz w:val="26"/>
                <w:szCs w:val="26"/>
                <w:lang w:val="ro-MD"/>
              </w:rPr>
              <w:t>19.01.2024.</w:t>
            </w:r>
            <w:r w:rsidRPr="00F0210C">
              <w:rPr>
                <w:bCs/>
                <w:color w:val="000000" w:themeColor="text1"/>
                <w:sz w:val="26"/>
                <w:szCs w:val="26"/>
                <w:lang w:val="ro-MD"/>
              </w:rPr>
              <w:t xml:space="preserve"> </w:t>
            </w:r>
          </w:p>
          <w:p w:rsidR="0088601E" w:rsidRDefault="0088601E" w:rsidP="00AC1783">
            <w:pPr>
              <w:pStyle w:val="Style9"/>
              <w:spacing w:line="240" w:lineRule="auto"/>
              <w:rPr>
                <w:bCs/>
                <w:color w:val="000000" w:themeColor="text1"/>
                <w:sz w:val="26"/>
                <w:szCs w:val="26"/>
                <w:lang w:val="ro-MD"/>
              </w:rPr>
            </w:pPr>
            <w:r w:rsidRPr="00E07513">
              <w:rPr>
                <w:bCs/>
                <w:color w:val="000000" w:themeColor="text1"/>
                <w:sz w:val="26"/>
                <w:szCs w:val="26"/>
                <w:lang w:val="ro-MD"/>
              </w:rPr>
              <w:t>Suplimentar, la data de 30 ianuarie 2024, a fost organizată o ședință de lucru cu părțile interesate, privind inițierea</w:t>
            </w:r>
            <w:r w:rsidR="009F087B" w:rsidRPr="00E07513">
              <w:rPr>
                <w:bCs/>
                <w:color w:val="000000" w:themeColor="text1"/>
                <w:sz w:val="26"/>
                <w:szCs w:val="26"/>
                <w:lang w:val="ro-MD"/>
              </w:rPr>
              <w:t xml:space="preserve"> elaborării proiectului de modificare a Hotărârii Guvernului nr. 610/2023, unde au fost înaintate și discut</w:t>
            </w:r>
            <w:r w:rsidR="0022577A">
              <w:rPr>
                <w:bCs/>
                <w:color w:val="000000" w:themeColor="text1"/>
                <w:sz w:val="26"/>
                <w:szCs w:val="26"/>
                <w:lang w:val="ro-MD"/>
              </w:rPr>
              <w:t>ate propunerile de modificare a Cerințelor de calitate</w:t>
            </w:r>
            <w:r w:rsidR="009F087B" w:rsidRPr="00E07513">
              <w:rPr>
                <w:bCs/>
                <w:color w:val="000000" w:themeColor="text1"/>
                <w:sz w:val="26"/>
                <w:szCs w:val="26"/>
                <w:lang w:val="ro-MD"/>
              </w:rPr>
              <w:t>, care ulterior vor fi incluse în proiect</w:t>
            </w:r>
            <w:r w:rsidR="00EA5FD0" w:rsidRPr="00E07513">
              <w:rPr>
                <w:bCs/>
                <w:color w:val="000000" w:themeColor="text1"/>
                <w:sz w:val="26"/>
                <w:szCs w:val="26"/>
                <w:lang w:val="ro-MD"/>
              </w:rPr>
              <w:t>.</w:t>
            </w:r>
          </w:p>
          <w:p w:rsidR="006B4033" w:rsidRPr="00A65277" w:rsidRDefault="00630686" w:rsidP="00AC1783">
            <w:pPr>
              <w:pStyle w:val="Style9"/>
              <w:spacing w:line="240" w:lineRule="auto"/>
              <w:rPr>
                <w:bCs/>
                <w:color w:val="000000" w:themeColor="text1"/>
                <w:sz w:val="26"/>
                <w:szCs w:val="26"/>
                <w:u w:val="single"/>
                <w:lang w:val="ro-MD"/>
              </w:rPr>
            </w:pPr>
            <w:r>
              <w:rPr>
                <w:bCs/>
                <w:color w:val="000000" w:themeColor="text1"/>
                <w:sz w:val="26"/>
                <w:szCs w:val="26"/>
                <w:lang w:val="ro-MD"/>
              </w:rPr>
              <w:t xml:space="preserve">Analiza impactului de reglementare, proiectul de hotărâre și Nota informativă la fel au fost plasate </w:t>
            </w:r>
            <w:r w:rsidRPr="004E66C1">
              <w:rPr>
                <w:bCs/>
                <w:color w:val="000000" w:themeColor="text1"/>
                <w:sz w:val="26"/>
                <w:szCs w:val="26"/>
                <w:lang w:val="ro-MD"/>
              </w:rPr>
              <w:t>pentru co</w:t>
            </w:r>
            <w:r w:rsidR="004C6C8B" w:rsidRPr="004E66C1">
              <w:rPr>
                <w:bCs/>
                <w:color w:val="000000" w:themeColor="text1"/>
                <w:sz w:val="26"/>
                <w:szCs w:val="26"/>
                <w:lang w:val="ro-MD"/>
              </w:rPr>
              <w:t xml:space="preserve">nsultări publice la portalul particip.gov.md și pe pagina web  Ministerului </w:t>
            </w:r>
            <w:r w:rsidR="00A65277" w:rsidRPr="00A65277">
              <w:rPr>
                <w:bCs/>
                <w:color w:val="000000" w:themeColor="text1"/>
                <w:sz w:val="26"/>
                <w:szCs w:val="26"/>
                <w:u w:val="single"/>
                <w:lang w:val="ro-MD"/>
              </w:rPr>
              <w:t>https://particip.gov.md/ro/document/stages/ministerul-agriculturii-si-industriei-alimentare-prezinta-pentru-consultari-analiza-impactului-de-reglementare-a-proiectului-de-hotarare-de-guvern-de-modificare-a-hotararii-guvernului-nr-6102023-cu-privire-la-aprobarea-cerintelor-de-calitate-pentru-peste-si-produsele-din-peste-si-de-abrogare-a-hotararii-guvernului-nr-2032009-cu-privire-la-aprobarea-reglementarii-tehnice-crustacee-moluste-si-alte-nevertebrate-acvatice/12087</w:t>
            </w:r>
          </w:p>
          <w:p w:rsidR="003A0EAE" w:rsidRPr="0089157F" w:rsidRDefault="00F63E3C" w:rsidP="00F63E3C">
            <w:pPr>
              <w:pStyle w:val="Style9"/>
              <w:spacing w:line="240" w:lineRule="auto"/>
              <w:rPr>
                <w:bCs/>
                <w:sz w:val="26"/>
                <w:szCs w:val="26"/>
                <w:lang w:val="ro-MD"/>
              </w:rPr>
            </w:pPr>
            <w:r>
              <w:rPr>
                <w:sz w:val="27"/>
                <w:szCs w:val="27"/>
                <w:lang w:val="ro-RO"/>
              </w:rPr>
              <w:t>Totodată,</w:t>
            </w:r>
            <w:r w:rsidR="003A0EAE" w:rsidRPr="00A802D7">
              <w:rPr>
                <w:bCs/>
                <w:color w:val="000000" w:themeColor="text1"/>
                <w:sz w:val="26"/>
                <w:szCs w:val="26"/>
                <w:lang w:val="ro-MD"/>
              </w:rPr>
              <w:t>, Analiza Impactului de Reglementare însoțită de proiectul</w:t>
            </w:r>
            <w:r w:rsidR="008259BE" w:rsidRPr="00A802D7">
              <w:rPr>
                <w:bCs/>
                <w:color w:val="000000" w:themeColor="text1"/>
                <w:sz w:val="26"/>
                <w:szCs w:val="26"/>
                <w:lang w:val="ro-MD"/>
              </w:rPr>
              <w:t xml:space="preserve"> propriu-zis </w:t>
            </w:r>
            <w:r>
              <w:rPr>
                <w:bCs/>
                <w:color w:val="000000" w:themeColor="text1"/>
                <w:sz w:val="26"/>
                <w:szCs w:val="26"/>
                <w:lang w:val="ro-MD"/>
              </w:rPr>
              <w:t>au fost</w:t>
            </w:r>
            <w:r w:rsidR="008259BE" w:rsidRPr="00A802D7">
              <w:rPr>
                <w:bCs/>
                <w:color w:val="000000" w:themeColor="text1"/>
                <w:sz w:val="26"/>
                <w:szCs w:val="26"/>
                <w:lang w:val="ro-MD"/>
              </w:rPr>
              <w:t xml:space="preserve"> transmis</w:t>
            </w:r>
            <w:r w:rsidR="00D34F79">
              <w:rPr>
                <w:bCs/>
                <w:color w:val="000000" w:themeColor="text1"/>
                <w:sz w:val="26"/>
                <w:szCs w:val="26"/>
                <w:lang w:val="ro-MD"/>
              </w:rPr>
              <w:t>e</w:t>
            </w:r>
            <w:r w:rsidR="003A0EAE" w:rsidRPr="00A802D7">
              <w:rPr>
                <w:bCs/>
                <w:color w:val="000000" w:themeColor="text1"/>
                <w:sz w:val="26"/>
                <w:szCs w:val="26"/>
                <w:lang w:val="ro-MD"/>
              </w:rPr>
              <w:t xml:space="preserve"> </w:t>
            </w:r>
            <w:r w:rsidR="00141F80">
              <w:rPr>
                <w:bCs/>
                <w:color w:val="000000" w:themeColor="text1"/>
                <w:sz w:val="26"/>
                <w:szCs w:val="26"/>
                <w:lang w:val="ro-MD"/>
              </w:rPr>
              <w:t xml:space="preserve">prin e-mail </w:t>
            </w:r>
            <w:r w:rsidR="003A0EAE" w:rsidRPr="00A802D7">
              <w:rPr>
                <w:bCs/>
                <w:color w:val="000000" w:themeColor="text1"/>
                <w:sz w:val="26"/>
                <w:szCs w:val="26"/>
                <w:lang w:val="ro-MD"/>
              </w:rPr>
              <w:t>către autoritățile și instituțiile interesate.</w:t>
            </w:r>
          </w:p>
        </w:tc>
      </w:tr>
      <w:tr w:rsidR="00DF7B9F" w:rsidRPr="007D190C" w:rsidTr="00FB02FF">
        <w:trPr>
          <w:trHeight w:val="710"/>
        </w:trPr>
        <w:tc>
          <w:tcPr>
            <w:tcW w:w="9990" w:type="dxa"/>
            <w:gridSpan w:val="2"/>
          </w:tcPr>
          <w:p w:rsidR="00DF7B9F" w:rsidRPr="00743E69" w:rsidRDefault="00DF7B9F" w:rsidP="00FF06E3">
            <w:pPr>
              <w:pStyle w:val="Style9"/>
              <w:ind w:firstLine="702"/>
              <w:rPr>
                <w:b/>
                <w:bCs/>
                <w:color w:val="000000" w:themeColor="text1"/>
                <w:sz w:val="26"/>
                <w:szCs w:val="26"/>
                <w:lang w:val="ro-MD"/>
              </w:rPr>
            </w:pPr>
            <w:r w:rsidRPr="00743E69">
              <w:rPr>
                <w:b/>
                <w:bCs/>
                <w:color w:val="000000" w:themeColor="text1"/>
                <w:sz w:val="26"/>
                <w:szCs w:val="26"/>
                <w:lang w:val="ro-MD"/>
              </w:rPr>
              <w:lastRenderedPageBreak/>
              <w:t xml:space="preserve">c) Expuneți succint </w:t>
            </w:r>
            <w:r w:rsidR="00E32E99" w:rsidRPr="00743E69">
              <w:rPr>
                <w:b/>
                <w:bCs/>
                <w:color w:val="000000" w:themeColor="text1"/>
                <w:sz w:val="26"/>
                <w:szCs w:val="26"/>
                <w:lang w:val="ro-MD"/>
              </w:rPr>
              <w:t>poziția</w:t>
            </w:r>
            <w:r w:rsidRPr="00743E69">
              <w:rPr>
                <w:b/>
                <w:bCs/>
                <w:color w:val="000000" w:themeColor="text1"/>
                <w:sz w:val="26"/>
                <w:szCs w:val="26"/>
                <w:lang w:val="ro-MD"/>
              </w:rPr>
              <w:t xml:space="preserve"> fiecărei </w:t>
            </w:r>
            <w:r w:rsidR="00E32E99" w:rsidRPr="00743E69">
              <w:rPr>
                <w:b/>
                <w:bCs/>
                <w:color w:val="000000" w:themeColor="text1"/>
                <w:sz w:val="26"/>
                <w:szCs w:val="26"/>
                <w:lang w:val="ro-MD"/>
              </w:rPr>
              <w:t>entități</w:t>
            </w:r>
            <w:r w:rsidRPr="00743E69">
              <w:rPr>
                <w:b/>
                <w:bCs/>
                <w:color w:val="000000" w:themeColor="text1"/>
                <w:sz w:val="26"/>
                <w:szCs w:val="26"/>
                <w:lang w:val="ro-MD"/>
              </w:rPr>
              <w:t xml:space="preserve"> consultate față de documentul de analiză a impactului </w:t>
            </w:r>
            <w:r w:rsidR="00E32E99" w:rsidRPr="00743E69">
              <w:rPr>
                <w:b/>
                <w:bCs/>
                <w:color w:val="000000" w:themeColor="text1"/>
                <w:sz w:val="26"/>
                <w:szCs w:val="26"/>
                <w:lang w:val="ro-MD"/>
              </w:rPr>
              <w:t>și</w:t>
            </w:r>
            <w:r w:rsidRPr="00743E69">
              <w:rPr>
                <w:b/>
                <w:bCs/>
                <w:color w:val="000000" w:themeColor="text1"/>
                <w:sz w:val="26"/>
                <w:szCs w:val="26"/>
                <w:lang w:val="ro-MD"/>
              </w:rPr>
              <w:t xml:space="preserve">/sau </w:t>
            </w:r>
            <w:r w:rsidR="00E32E99" w:rsidRPr="00743E69">
              <w:rPr>
                <w:b/>
                <w:bCs/>
                <w:color w:val="000000" w:themeColor="text1"/>
                <w:sz w:val="26"/>
                <w:szCs w:val="26"/>
                <w:lang w:val="ro-MD"/>
              </w:rPr>
              <w:t>intervenția</w:t>
            </w:r>
            <w:r w:rsidRPr="00743E69">
              <w:rPr>
                <w:b/>
                <w:bCs/>
                <w:color w:val="000000" w:themeColor="text1"/>
                <w:sz w:val="26"/>
                <w:szCs w:val="26"/>
                <w:lang w:val="ro-MD"/>
              </w:rPr>
              <w:t xml:space="preserve"> propusă (se expune poziția a cel puțin unui exponent din fiecare grup de</w:t>
            </w:r>
            <w:r w:rsidR="00FF06E3" w:rsidRPr="00743E69">
              <w:rPr>
                <w:b/>
                <w:bCs/>
                <w:color w:val="000000" w:themeColor="text1"/>
                <w:sz w:val="26"/>
                <w:szCs w:val="26"/>
                <w:lang w:val="ro-MD"/>
              </w:rPr>
              <w:t xml:space="preserve"> </w:t>
            </w:r>
            <w:r w:rsidRPr="00743E69">
              <w:rPr>
                <w:b/>
                <w:bCs/>
                <w:color w:val="000000" w:themeColor="text1"/>
                <w:sz w:val="26"/>
                <w:szCs w:val="26"/>
                <w:lang w:val="ro-MD"/>
              </w:rPr>
              <w:t>interese identificat)</w:t>
            </w:r>
          </w:p>
        </w:tc>
      </w:tr>
      <w:tr w:rsidR="00DF7B9F" w:rsidRPr="007D190C" w:rsidTr="00FB02FF">
        <w:trPr>
          <w:trHeight w:val="710"/>
        </w:trPr>
        <w:tc>
          <w:tcPr>
            <w:tcW w:w="9990" w:type="dxa"/>
            <w:gridSpan w:val="2"/>
          </w:tcPr>
          <w:p w:rsidR="001A3B80" w:rsidRPr="00E32E99" w:rsidRDefault="00956F71" w:rsidP="00BA6107">
            <w:pPr>
              <w:pStyle w:val="Style9"/>
              <w:ind w:firstLine="612"/>
              <w:rPr>
                <w:bCs/>
                <w:color w:val="000000" w:themeColor="text1"/>
                <w:sz w:val="26"/>
                <w:szCs w:val="26"/>
                <w:lang w:val="ro-RO"/>
              </w:rPr>
            </w:pPr>
            <w:r w:rsidRPr="00E32E99">
              <w:rPr>
                <w:bCs/>
                <w:color w:val="000000" w:themeColor="text1"/>
                <w:sz w:val="26"/>
                <w:szCs w:val="26"/>
                <w:lang w:val="ro-RO"/>
              </w:rPr>
              <w:t>În cadrul ședinței din data de 30 ianuarie 2024, s-a decis ca instituțiile statului și reprezentanții mediului de afaceri</w:t>
            </w:r>
            <w:r w:rsidR="009C6166" w:rsidRPr="00E32E99">
              <w:rPr>
                <w:bCs/>
                <w:color w:val="000000" w:themeColor="text1"/>
                <w:sz w:val="26"/>
                <w:szCs w:val="26"/>
                <w:lang w:val="ro-RO"/>
              </w:rPr>
              <w:t>, să vină cu propuneri pentru actul care urmează a fi elaborat. C</w:t>
            </w:r>
            <w:r w:rsidR="00B85791" w:rsidRPr="00E32E99">
              <w:rPr>
                <w:bCs/>
                <w:color w:val="000000" w:themeColor="text1"/>
                <w:sz w:val="26"/>
                <w:szCs w:val="26"/>
                <w:lang w:val="ro-RO"/>
              </w:rPr>
              <w:t xml:space="preserve">u o reacție de răspuns, propuneri de modificare asupra proiectului de modificare a prezentei Hotărâri, au intervenit: Agenția </w:t>
            </w:r>
            <w:r w:rsidR="005A04BA" w:rsidRPr="00E32E99">
              <w:rPr>
                <w:bCs/>
                <w:color w:val="000000" w:themeColor="text1"/>
                <w:sz w:val="26"/>
                <w:szCs w:val="26"/>
                <w:lang w:val="ro-RO"/>
              </w:rPr>
              <w:t>Națională pentru Sănătate Publică</w:t>
            </w:r>
            <w:r w:rsidR="00237CCB" w:rsidRPr="00E32E99">
              <w:rPr>
                <w:bCs/>
                <w:color w:val="000000" w:themeColor="text1"/>
                <w:sz w:val="26"/>
                <w:szCs w:val="26"/>
                <w:lang w:val="ro-RO"/>
              </w:rPr>
              <w:t xml:space="preserve">, </w:t>
            </w:r>
            <w:proofErr w:type="spellStart"/>
            <w:r w:rsidR="00BD5910" w:rsidRPr="00E32E99">
              <w:rPr>
                <w:bCs/>
                <w:color w:val="000000" w:themeColor="text1"/>
                <w:sz w:val="26"/>
                <w:szCs w:val="26"/>
                <w:lang w:val="ro-RO"/>
              </w:rPr>
              <w:t>Slavena</w:t>
            </w:r>
            <w:proofErr w:type="spellEnd"/>
            <w:r w:rsidR="00BD5910" w:rsidRPr="00E32E99">
              <w:rPr>
                <w:bCs/>
                <w:color w:val="000000" w:themeColor="text1"/>
                <w:sz w:val="26"/>
                <w:szCs w:val="26"/>
                <w:lang w:val="ro-RO"/>
              </w:rPr>
              <w:t xml:space="preserve"> Lux SRL</w:t>
            </w:r>
            <w:r w:rsidR="00496687" w:rsidRPr="00E32E99">
              <w:rPr>
                <w:bCs/>
                <w:color w:val="000000" w:themeColor="text1"/>
                <w:sz w:val="26"/>
                <w:szCs w:val="26"/>
                <w:lang w:val="ro-RO"/>
              </w:rPr>
              <w:t>, Centrul Republican de Diagnostic Veterinar,</w:t>
            </w:r>
            <w:r w:rsidR="004F7E4F" w:rsidRPr="00E32E99">
              <w:rPr>
                <w:bCs/>
                <w:color w:val="000000" w:themeColor="text1"/>
                <w:sz w:val="26"/>
                <w:szCs w:val="26"/>
                <w:lang w:val="ro-RO"/>
              </w:rPr>
              <w:t xml:space="preserve"> OC „</w:t>
            </w:r>
            <w:proofErr w:type="spellStart"/>
            <w:r w:rsidR="004F7E4F" w:rsidRPr="00E32E99">
              <w:rPr>
                <w:bCs/>
                <w:color w:val="000000" w:themeColor="text1"/>
                <w:sz w:val="26"/>
                <w:szCs w:val="26"/>
                <w:lang w:val="ro-RO"/>
              </w:rPr>
              <w:t>Conservstandard</w:t>
            </w:r>
            <w:proofErr w:type="spellEnd"/>
            <w:r w:rsidR="004F7E4F" w:rsidRPr="00E32E99">
              <w:rPr>
                <w:bCs/>
                <w:color w:val="000000" w:themeColor="text1"/>
                <w:sz w:val="26"/>
                <w:szCs w:val="26"/>
                <w:lang w:val="ro-RO"/>
              </w:rPr>
              <w:t>”.</w:t>
            </w:r>
          </w:p>
          <w:p w:rsidR="00BA6107" w:rsidRPr="004F7E4F" w:rsidRDefault="00BA6107" w:rsidP="00114396">
            <w:pPr>
              <w:pStyle w:val="Style9"/>
              <w:ind w:firstLine="612"/>
              <w:rPr>
                <w:bCs/>
                <w:color w:val="000000" w:themeColor="text1"/>
                <w:sz w:val="26"/>
                <w:szCs w:val="26"/>
                <w:lang w:val="en-US"/>
              </w:rPr>
            </w:pPr>
            <w:r>
              <w:rPr>
                <w:color w:val="000000"/>
                <w:sz w:val="26"/>
                <w:szCs w:val="26"/>
                <w:lang w:val="ro-RO" w:eastAsia="ro-RO"/>
              </w:rPr>
              <w:t>Obiecții și propuneri, în urma consultărilor publice asupra Analizei Impactului de Reglementare nu au fost înaintate. Drept confirmare, a fost recepț</w:t>
            </w:r>
            <w:r w:rsidR="00D77531">
              <w:rPr>
                <w:color w:val="000000"/>
                <w:sz w:val="26"/>
                <w:szCs w:val="26"/>
                <w:lang w:val="ro-RO" w:eastAsia="ro-RO"/>
              </w:rPr>
              <w:t>ionat prin e-mail,</w:t>
            </w:r>
            <w:r w:rsidR="00655456">
              <w:rPr>
                <w:color w:val="000000"/>
                <w:sz w:val="26"/>
                <w:szCs w:val="26"/>
                <w:lang w:val="ro-RO" w:eastAsia="ro-RO"/>
              </w:rPr>
              <w:t xml:space="preserve"> </w:t>
            </w:r>
            <w:r w:rsidR="00114396">
              <w:rPr>
                <w:color w:val="000000"/>
                <w:sz w:val="26"/>
                <w:szCs w:val="26"/>
                <w:lang w:val="ro-RO" w:eastAsia="ro-RO"/>
              </w:rPr>
              <w:t>din partea</w:t>
            </w:r>
            <w:r w:rsidR="00114396">
              <w:rPr>
                <w:sz w:val="26"/>
                <w:szCs w:val="26"/>
                <w:lang w:val="ro-RO"/>
              </w:rPr>
              <w:t xml:space="preserve"> Agenției Naționale pentru Sănătate Publică,</w:t>
            </w:r>
            <w:r w:rsidR="00114396">
              <w:rPr>
                <w:color w:val="000000"/>
                <w:sz w:val="26"/>
                <w:szCs w:val="26"/>
                <w:lang w:val="ro-RO" w:eastAsia="ro-RO"/>
              </w:rPr>
              <w:t xml:space="preserve"> răspunsul</w:t>
            </w:r>
            <w:r w:rsidR="00114396">
              <w:rPr>
                <w:sz w:val="26"/>
                <w:szCs w:val="26"/>
                <w:lang w:val="ro-RO"/>
              </w:rPr>
              <w:t xml:space="preserve"> </w:t>
            </w:r>
            <w:r w:rsidR="00655456">
              <w:rPr>
                <w:color w:val="000000"/>
                <w:sz w:val="26"/>
                <w:szCs w:val="26"/>
                <w:lang w:val="ro-RO" w:eastAsia="ro-RO"/>
              </w:rPr>
              <w:t>cu nr. 01-13/1-1129 din</w:t>
            </w:r>
            <w:r w:rsidR="00D77531">
              <w:rPr>
                <w:color w:val="000000"/>
                <w:sz w:val="26"/>
                <w:szCs w:val="26"/>
                <w:lang w:val="ro-RO" w:eastAsia="ro-RO"/>
              </w:rPr>
              <w:t xml:space="preserve"> data de 13.</w:t>
            </w:r>
            <w:r w:rsidR="00D77531" w:rsidRPr="002C1E72">
              <w:rPr>
                <w:color w:val="000000"/>
                <w:sz w:val="26"/>
                <w:szCs w:val="26"/>
                <w:lang w:val="ro-RO" w:eastAsia="ro-RO"/>
              </w:rPr>
              <w:t>03</w:t>
            </w:r>
            <w:r w:rsidRPr="002C1E72">
              <w:rPr>
                <w:color w:val="000000"/>
                <w:sz w:val="26"/>
                <w:szCs w:val="26"/>
                <w:lang w:val="ro-RO" w:eastAsia="ro-RO"/>
              </w:rPr>
              <w:t xml:space="preserve">.2024, </w:t>
            </w:r>
            <w:r w:rsidR="00F707AB" w:rsidRPr="002C1E72">
              <w:rPr>
                <w:color w:val="000000"/>
                <w:sz w:val="26"/>
                <w:szCs w:val="26"/>
                <w:lang w:val="ro-RO" w:eastAsia="ro-RO"/>
              </w:rPr>
              <w:t xml:space="preserve">prin care se comunică </w:t>
            </w:r>
            <w:r w:rsidRPr="002C1E72">
              <w:rPr>
                <w:sz w:val="26"/>
                <w:szCs w:val="26"/>
                <w:lang w:val="ro-RO"/>
              </w:rPr>
              <w:t>lipsa obiecțiilor și propunerilor la modificarea sau completarea Analizei impactului de reglementare efectuată asupra proiectului menționat.</w:t>
            </w:r>
            <w:r w:rsidR="0093168A" w:rsidRPr="002C1E72">
              <w:rPr>
                <w:sz w:val="26"/>
                <w:szCs w:val="26"/>
                <w:lang w:val="ro-RO"/>
              </w:rPr>
              <w:t xml:space="preserve"> Totodată A</w:t>
            </w:r>
            <w:r w:rsidR="0019053B" w:rsidRPr="002C1E72">
              <w:rPr>
                <w:sz w:val="26"/>
                <w:szCs w:val="26"/>
                <w:lang w:val="ro-RO"/>
              </w:rPr>
              <w:t xml:space="preserve">genția </w:t>
            </w:r>
            <w:r w:rsidR="0093168A" w:rsidRPr="002C1E72">
              <w:rPr>
                <w:sz w:val="26"/>
                <w:szCs w:val="26"/>
                <w:lang w:val="ro-RO"/>
              </w:rPr>
              <w:t>N</w:t>
            </w:r>
            <w:r w:rsidR="00C3345C" w:rsidRPr="002C1E72">
              <w:rPr>
                <w:sz w:val="26"/>
                <w:szCs w:val="26"/>
                <w:lang w:val="ro-RO"/>
              </w:rPr>
              <w:t xml:space="preserve">ațională pentru </w:t>
            </w:r>
            <w:r w:rsidR="0093168A" w:rsidRPr="002C1E72">
              <w:rPr>
                <w:sz w:val="26"/>
                <w:szCs w:val="26"/>
                <w:lang w:val="ro-RO"/>
              </w:rPr>
              <w:t>S</w:t>
            </w:r>
            <w:r w:rsidR="00C3345C" w:rsidRPr="002C1E72">
              <w:rPr>
                <w:sz w:val="26"/>
                <w:szCs w:val="26"/>
                <w:lang w:val="ro-RO"/>
              </w:rPr>
              <w:t xml:space="preserve">iguranța </w:t>
            </w:r>
            <w:r w:rsidR="0093168A" w:rsidRPr="002C1E72">
              <w:rPr>
                <w:sz w:val="26"/>
                <w:szCs w:val="26"/>
                <w:lang w:val="ro-RO"/>
              </w:rPr>
              <w:t>A</w:t>
            </w:r>
            <w:r w:rsidR="00C3345C" w:rsidRPr="002C1E72">
              <w:rPr>
                <w:sz w:val="26"/>
                <w:szCs w:val="26"/>
                <w:lang w:val="ro-RO"/>
              </w:rPr>
              <w:t>limentelor</w:t>
            </w:r>
            <w:r w:rsidR="0093168A" w:rsidRPr="002C1E72">
              <w:rPr>
                <w:sz w:val="26"/>
                <w:szCs w:val="26"/>
                <w:lang w:val="ro-RO"/>
              </w:rPr>
              <w:t xml:space="preserve"> prin scrisoarea nr. 09-1157 din 13.03.2024  a prezentat unele obiecții la proiect dar nu și la A</w:t>
            </w:r>
            <w:r w:rsidR="00C3345C" w:rsidRPr="002C1E72">
              <w:rPr>
                <w:sz w:val="26"/>
                <w:szCs w:val="26"/>
                <w:lang w:val="ro-RO"/>
              </w:rPr>
              <w:t xml:space="preserve">naliza </w:t>
            </w:r>
            <w:r w:rsidR="0093168A" w:rsidRPr="002C1E72">
              <w:rPr>
                <w:sz w:val="26"/>
                <w:szCs w:val="26"/>
                <w:lang w:val="ro-RO"/>
              </w:rPr>
              <w:t>I</w:t>
            </w:r>
            <w:r w:rsidR="00C3345C" w:rsidRPr="002C1E72">
              <w:rPr>
                <w:sz w:val="26"/>
                <w:szCs w:val="26"/>
                <w:lang w:val="ro-RO"/>
              </w:rPr>
              <w:t xml:space="preserve">mpactului de </w:t>
            </w:r>
            <w:r w:rsidR="0093168A" w:rsidRPr="002C1E72">
              <w:rPr>
                <w:sz w:val="26"/>
                <w:szCs w:val="26"/>
                <w:lang w:val="ro-RO"/>
              </w:rPr>
              <w:t>R</w:t>
            </w:r>
            <w:r w:rsidR="00C3345C" w:rsidRPr="002C1E72">
              <w:rPr>
                <w:sz w:val="26"/>
                <w:szCs w:val="26"/>
                <w:lang w:val="ro-RO"/>
              </w:rPr>
              <w:t>eglementare</w:t>
            </w:r>
            <w:r w:rsidR="005F0FCD" w:rsidRPr="002C1E72">
              <w:rPr>
                <w:sz w:val="26"/>
                <w:szCs w:val="26"/>
                <w:lang w:val="ro-RO"/>
              </w:rPr>
              <w:t>.</w:t>
            </w:r>
          </w:p>
        </w:tc>
      </w:tr>
    </w:tbl>
    <w:tbl>
      <w:tblPr>
        <w:tblW w:w="5424" w:type="pct"/>
        <w:tblInd w:w="-315" w:type="dxa"/>
        <w:tblLook w:val="04A0" w:firstRow="1" w:lastRow="0" w:firstColumn="1" w:lastColumn="0" w:noHBand="0" w:noVBand="1"/>
      </w:tblPr>
      <w:tblGrid>
        <w:gridCol w:w="5057"/>
        <w:gridCol w:w="1400"/>
        <w:gridCol w:w="1702"/>
        <w:gridCol w:w="1840"/>
      </w:tblGrid>
      <w:tr w:rsidR="0032792E" w:rsidRPr="0093168A" w:rsidTr="00C544EC">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jc w:val="center"/>
              <w:rPr>
                <w:rFonts w:eastAsia="Times New Roman"/>
                <w:b/>
                <w:bCs/>
                <w:sz w:val="26"/>
                <w:szCs w:val="26"/>
                <w:lang w:val="ro-RO" w:eastAsia="en-US"/>
              </w:rPr>
            </w:pPr>
            <w:r w:rsidRPr="0084537F">
              <w:rPr>
                <w:rFonts w:eastAsia="Times New Roman"/>
                <w:b/>
                <w:bCs/>
                <w:sz w:val="26"/>
                <w:szCs w:val="26"/>
                <w:lang w:val="ro-RO" w:eastAsia="en-US"/>
              </w:rPr>
              <w:t>Tabel pentru identificarea impacturilor</w:t>
            </w:r>
          </w:p>
        </w:tc>
      </w:tr>
      <w:tr w:rsidR="0032792E" w:rsidRPr="0093168A" w:rsidTr="00C544EC">
        <w:trPr>
          <w:trHeight w:val="26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jc w:val="center"/>
              <w:rPr>
                <w:rFonts w:eastAsia="Times New Roman"/>
                <w:b/>
                <w:bCs/>
                <w:sz w:val="26"/>
                <w:szCs w:val="26"/>
                <w:lang w:val="ro-RO" w:eastAsia="en-US"/>
              </w:rPr>
            </w:pPr>
            <w:r w:rsidRPr="0084537F">
              <w:rPr>
                <w:rFonts w:eastAsia="Times New Roman"/>
                <w:b/>
                <w:bCs/>
                <w:sz w:val="26"/>
                <w:szCs w:val="26"/>
                <w:lang w:val="ro-RO" w:eastAsia="en-US"/>
              </w:rPr>
              <w:t>Categorii de impact</w:t>
            </w:r>
          </w:p>
        </w:tc>
        <w:tc>
          <w:tcPr>
            <w:tcW w:w="2471" w:type="pct"/>
            <w:gridSpan w:val="3"/>
            <w:tcBorders>
              <w:top w:val="single" w:sz="4" w:space="0" w:color="auto"/>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jc w:val="center"/>
              <w:rPr>
                <w:rFonts w:eastAsia="Times New Roman"/>
                <w:b/>
                <w:sz w:val="26"/>
                <w:szCs w:val="26"/>
                <w:lang w:val="ro-RO" w:eastAsia="en-US"/>
              </w:rPr>
            </w:pPr>
            <w:r w:rsidRPr="0084537F">
              <w:rPr>
                <w:rFonts w:eastAsia="Times New Roman"/>
                <w:b/>
                <w:sz w:val="26"/>
                <w:szCs w:val="26"/>
                <w:lang w:val="ro-RO" w:eastAsia="en-US"/>
              </w:rPr>
              <w:t>Punctaj atribuit</w:t>
            </w:r>
          </w:p>
        </w:tc>
      </w:tr>
      <w:tr w:rsidR="0032792E" w:rsidRPr="0032792E" w:rsidTr="001A3B80">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i/>
                <w:sz w:val="26"/>
                <w:szCs w:val="26"/>
                <w:lang w:val="ro-RO" w:eastAsia="en-US"/>
              </w:rPr>
            </w:pPr>
          </w:p>
        </w:tc>
        <w:tc>
          <w:tcPr>
            <w:tcW w:w="700"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i/>
                <w:sz w:val="26"/>
                <w:szCs w:val="26"/>
                <w:lang w:val="ro-RO" w:eastAsia="en-US"/>
              </w:rPr>
            </w:pPr>
            <w:r w:rsidRPr="0084537F">
              <w:rPr>
                <w:rFonts w:eastAsia="Times New Roman"/>
                <w:i/>
                <w:sz w:val="26"/>
                <w:szCs w:val="26"/>
                <w:lang w:val="ro-RO" w:eastAsia="en-US"/>
              </w:rPr>
              <w:t xml:space="preserve">Opțiunea </w:t>
            </w:r>
          </w:p>
          <w:p w:rsidR="00DC1912" w:rsidRPr="0084537F" w:rsidRDefault="00DC1912" w:rsidP="00DC1912">
            <w:pPr>
              <w:widowControl/>
              <w:autoSpaceDE/>
              <w:autoSpaceDN/>
              <w:adjustRightInd/>
              <w:rPr>
                <w:rFonts w:eastAsia="Times New Roman"/>
                <w:i/>
                <w:sz w:val="26"/>
                <w:szCs w:val="26"/>
                <w:lang w:val="ro-RO" w:eastAsia="en-US"/>
              </w:rPr>
            </w:pPr>
            <w:r w:rsidRPr="0084537F">
              <w:rPr>
                <w:rFonts w:eastAsia="Times New Roman"/>
                <w:i/>
                <w:sz w:val="26"/>
                <w:szCs w:val="26"/>
                <w:lang w:val="ro-RO" w:eastAsia="en-US"/>
              </w:rPr>
              <w:t>propusă</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i/>
                <w:sz w:val="26"/>
                <w:szCs w:val="26"/>
                <w:lang w:val="ro-RO" w:eastAsia="en-US"/>
              </w:rPr>
            </w:pPr>
            <w:r w:rsidRPr="0084537F">
              <w:rPr>
                <w:rFonts w:eastAsia="Times New Roman"/>
                <w:bCs/>
                <w:i/>
                <w:sz w:val="26"/>
                <w:szCs w:val="26"/>
                <w:lang w:val="ro-RO" w:eastAsia="en-US"/>
              </w:rPr>
              <w:t>Opțiunea alterativă 1</w:t>
            </w: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i/>
                <w:sz w:val="26"/>
                <w:szCs w:val="26"/>
                <w:lang w:val="ro-RO" w:eastAsia="en-US"/>
              </w:rPr>
            </w:pPr>
            <w:r w:rsidRPr="0084537F">
              <w:rPr>
                <w:rFonts w:eastAsia="Times New Roman"/>
                <w:bCs/>
                <w:i/>
                <w:sz w:val="26"/>
                <w:szCs w:val="26"/>
                <w:lang w:val="ro-RO" w:eastAsia="en-US"/>
              </w:rPr>
              <w:t>Opțiunea alterativă 2</w:t>
            </w: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
                <w:sz w:val="26"/>
                <w:szCs w:val="26"/>
                <w:lang w:val="ro-RO" w:eastAsia="en-US"/>
              </w:rPr>
            </w:pPr>
            <w:r w:rsidRPr="0084537F">
              <w:rPr>
                <w:rFonts w:eastAsia="Times New Roman"/>
                <w:b/>
                <w:bCs/>
                <w:sz w:val="26"/>
                <w:szCs w:val="26"/>
                <w:lang w:val="ro-RO" w:eastAsia="en-US"/>
              </w:rPr>
              <w:t>Economic</w:t>
            </w:r>
          </w:p>
        </w:tc>
      </w:tr>
      <w:tr w:rsidR="0032792E" w:rsidRPr="0032792E" w:rsidTr="001A3B80">
        <w:trPr>
          <w:trHeight w:val="21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sz w:val="26"/>
                <w:szCs w:val="26"/>
                <w:lang w:val="ro-RO" w:eastAsia="en-US"/>
              </w:rPr>
            </w:pPr>
            <w:r w:rsidRPr="0084537F">
              <w:rPr>
                <w:rFonts w:eastAsia="Times New Roman"/>
                <w:bCs/>
                <w:sz w:val="26"/>
                <w:szCs w:val="26"/>
                <w:lang w:val="ro-RO" w:eastAsia="en-US"/>
              </w:rPr>
              <w:t>costurile desfășurării afacerilor</w:t>
            </w:r>
          </w:p>
        </w:tc>
        <w:tc>
          <w:tcPr>
            <w:tcW w:w="700" w:type="pct"/>
            <w:tcBorders>
              <w:top w:val="nil"/>
              <w:left w:val="single" w:sz="6" w:space="0" w:color="000000"/>
              <w:bottom w:val="single" w:sz="6" w:space="0" w:color="000000"/>
              <w:right w:val="single" w:sz="6" w:space="0" w:color="000000"/>
            </w:tcBorders>
          </w:tcPr>
          <w:p w:rsidR="00DC1912" w:rsidRPr="0084537F" w:rsidRDefault="00D424F6"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r w:rsidR="00DD1C38" w:rsidRPr="0084537F">
              <w:rPr>
                <w:rFonts w:eastAsia="Times New Roman"/>
                <w:sz w:val="26"/>
                <w:szCs w:val="26"/>
                <w:lang w:val="ro-RO" w:eastAsia="en-US"/>
              </w:rPr>
              <w:t xml:space="preserve"> </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povara administrativă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sz w:val="26"/>
                <w:szCs w:val="26"/>
                <w:lang w:val="ro-RO" w:eastAsia="en-US"/>
              </w:rPr>
            </w:pPr>
            <w:r w:rsidRPr="0084537F">
              <w:rPr>
                <w:rFonts w:eastAsia="Times New Roman"/>
                <w:bCs/>
                <w:sz w:val="26"/>
                <w:szCs w:val="26"/>
                <w:lang w:val="ro-RO" w:eastAsia="en-US"/>
              </w:rPr>
              <w:t>fluxurile comerciale și investiționale</w:t>
            </w:r>
          </w:p>
        </w:tc>
        <w:tc>
          <w:tcPr>
            <w:tcW w:w="700" w:type="pct"/>
            <w:tcBorders>
              <w:top w:val="nil"/>
              <w:left w:val="single" w:sz="6" w:space="0" w:color="000000"/>
              <w:bottom w:val="single" w:sz="6" w:space="0" w:color="000000"/>
              <w:right w:val="single" w:sz="6" w:space="0" w:color="000000"/>
            </w:tcBorders>
          </w:tcPr>
          <w:p w:rsidR="00DC1912" w:rsidRPr="0084537F" w:rsidRDefault="00D424F6" w:rsidP="00387CCF">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sz w:val="26"/>
                <w:szCs w:val="26"/>
                <w:lang w:val="ro-RO" w:eastAsia="en-US"/>
              </w:rPr>
            </w:pPr>
            <w:r w:rsidRPr="0084537F">
              <w:rPr>
                <w:rFonts w:eastAsia="Times New Roman"/>
                <w:bCs/>
                <w:sz w:val="26"/>
                <w:szCs w:val="26"/>
                <w:lang w:val="ro-RO" w:eastAsia="en-US"/>
              </w:rPr>
              <w:t>competitivitatea afacerilor</w:t>
            </w:r>
          </w:p>
        </w:tc>
        <w:tc>
          <w:tcPr>
            <w:tcW w:w="700" w:type="pct"/>
            <w:tcBorders>
              <w:top w:val="nil"/>
              <w:left w:val="single" w:sz="6" w:space="0" w:color="000000"/>
              <w:bottom w:val="single" w:sz="6" w:space="0" w:color="000000"/>
              <w:right w:val="single" w:sz="6" w:space="0" w:color="000000"/>
            </w:tcBorders>
          </w:tcPr>
          <w:p w:rsidR="00DC1912" w:rsidRPr="0084537F" w:rsidRDefault="00D424F6"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3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activitatea diferitor categorii de întreprinderi mici și mijlocii</w:t>
            </w:r>
          </w:p>
        </w:tc>
        <w:tc>
          <w:tcPr>
            <w:tcW w:w="700" w:type="pct"/>
            <w:tcBorders>
              <w:top w:val="nil"/>
              <w:left w:val="single" w:sz="6" w:space="0" w:color="000000"/>
              <w:bottom w:val="single" w:sz="6" w:space="0" w:color="000000"/>
              <w:right w:val="single" w:sz="6" w:space="0" w:color="000000"/>
            </w:tcBorders>
          </w:tcPr>
          <w:p w:rsidR="00DC1912" w:rsidRPr="0084537F" w:rsidRDefault="00D424F6"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concurența pe piață</w:t>
            </w:r>
          </w:p>
        </w:tc>
        <w:tc>
          <w:tcPr>
            <w:tcW w:w="700" w:type="pct"/>
            <w:tcBorders>
              <w:top w:val="nil"/>
              <w:left w:val="single" w:sz="6" w:space="0" w:color="000000"/>
              <w:bottom w:val="single" w:sz="6" w:space="0" w:color="000000"/>
              <w:right w:val="single" w:sz="6" w:space="0" w:color="000000"/>
            </w:tcBorders>
          </w:tcPr>
          <w:p w:rsidR="00DC1912" w:rsidRPr="0084537F" w:rsidRDefault="00D424F6"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7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activitatea de inovare și cercetare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veniturile și cheltuielile publice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10"/>
        </w:trPr>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lastRenderedPageBreak/>
              <w:t>cadrul instituțional al autorităților publice</w:t>
            </w:r>
          </w:p>
        </w:tc>
        <w:tc>
          <w:tcPr>
            <w:tcW w:w="700" w:type="pct"/>
            <w:tcBorders>
              <w:top w:val="nil"/>
              <w:left w:val="single" w:sz="6" w:space="0" w:color="000000"/>
              <w:bottom w:val="single" w:sz="4" w:space="0" w:color="auto"/>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4" w:space="0" w:color="auto"/>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4" w:space="0" w:color="auto"/>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47"/>
        </w:trPr>
        <w:tc>
          <w:tcPr>
            <w:tcW w:w="25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1912" w:rsidRPr="0084537F" w:rsidRDefault="00DC1912" w:rsidP="00DC1912">
            <w:pPr>
              <w:widowControl/>
              <w:autoSpaceDE/>
              <w:autoSpaceDN/>
              <w:adjustRightInd/>
              <w:jc w:val="both"/>
              <w:rPr>
                <w:rFonts w:eastAsia="Times New Roman"/>
                <w:bCs/>
                <w:sz w:val="26"/>
                <w:szCs w:val="26"/>
                <w:lang w:val="ro-RO" w:eastAsia="en-US"/>
              </w:rPr>
            </w:pPr>
            <w:r w:rsidRPr="0084537F">
              <w:rPr>
                <w:rFonts w:eastAsia="Times New Roman"/>
                <w:bCs/>
                <w:sz w:val="26"/>
                <w:szCs w:val="26"/>
                <w:lang w:val="ro-RO" w:eastAsia="en-US"/>
              </w:rPr>
              <w:t>alegerea, calitatea și prețurile pentru consumatori</w:t>
            </w:r>
          </w:p>
        </w:tc>
        <w:tc>
          <w:tcPr>
            <w:tcW w:w="700" w:type="pct"/>
            <w:tcBorders>
              <w:top w:val="single" w:sz="4" w:space="0" w:color="auto"/>
              <w:left w:val="single" w:sz="4" w:space="0" w:color="auto"/>
              <w:bottom w:val="single" w:sz="4" w:space="0" w:color="auto"/>
              <w:right w:val="single" w:sz="4" w:space="0" w:color="auto"/>
            </w:tcBorders>
          </w:tcPr>
          <w:p w:rsidR="00DC1912" w:rsidRPr="0084537F" w:rsidRDefault="0037172C" w:rsidP="00DC1912">
            <w:pPr>
              <w:widowControl/>
              <w:autoSpaceDE/>
              <w:autoSpaceDN/>
              <w:adjustRightInd/>
              <w:jc w:val="both"/>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single" w:sz="4" w:space="0" w:color="auto"/>
              <w:left w:val="single" w:sz="4" w:space="0" w:color="auto"/>
              <w:bottom w:val="single" w:sz="4" w:space="0" w:color="auto"/>
              <w:right w:val="single" w:sz="4" w:space="0" w:color="auto"/>
            </w:tcBorders>
          </w:tcPr>
          <w:p w:rsidR="00DC1912" w:rsidRPr="0084537F" w:rsidRDefault="00DC1912" w:rsidP="00DC1912">
            <w:pPr>
              <w:widowControl/>
              <w:autoSpaceDE/>
              <w:autoSpaceDN/>
              <w:adjustRightInd/>
              <w:jc w:val="both"/>
              <w:rPr>
                <w:rFonts w:eastAsia="Times New Roman"/>
                <w:bCs/>
                <w:sz w:val="26"/>
                <w:szCs w:val="26"/>
                <w:lang w:val="ro-RO" w:eastAsia="en-US"/>
              </w:rPr>
            </w:pPr>
          </w:p>
        </w:tc>
        <w:tc>
          <w:tcPr>
            <w:tcW w:w="921" w:type="pct"/>
            <w:tcBorders>
              <w:top w:val="single" w:sz="4" w:space="0" w:color="auto"/>
              <w:left w:val="single" w:sz="4" w:space="0" w:color="auto"/>
              <w:bottom w:val="single" w:sz="4" w:space="0" w:color="auto"/>
              <w:right w:val="single" w:sz="4" w:space="0" w:color="auto"/>
            </w:tcBorders>
          </w:tcPr>
          <w:p w:rsidR="00DC1912" w:rsidRPr="0084537F" w:rsidRDefault="00DC1912" w:rsidP="00DC1912">
            <w:pPr>
              <w:widowControl/>
              <w:autoSpaceDE/>
              <w:autoSpaceDN/>
              <w:adjustRightInd/>
              <w:jc w:val="both"/>
              <w:rPr>
                <w:rFonts w:eastAsia="Times New Roman"/>
                <w:sz w:val="26"/>
                <w:szCs w:val="26"/>
                <w:lang w:val="ro-RO" w:eastAsia="en-US"/>
              </w:rPr>
            </w:pPr>
          </w:p>
        </w:tc>
      </w:tr>
      <w:tr w:rsidR="0032792E" w:rsidRPr="0032792E" w:rsidTr="001A3B80">
        <w:trPr>
          <w:trHeight w:val="5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bunăstarea gospodăriilor casnice și a cetățenilor</w:t>
            </w:r>
          </w:p>
        </w:tc>
        <w:tc>
          <w:tcPr>
            <w:tcW w:w="700" w:type="pct"/>
            <w:tcBorders>
              <w:top w:val="single" w:sz="4" w:space="0" w:color="auto"/>
              <w:left w:val="single" w:sz="6" w:space="0" w:color="000000"/>
              <w:bottom w:val="single" w:sz="6" w:space="0" w:color="000000"/>
              <w:right w:val="single" w:sz="6" w:space="0" w:color="000000"/>
            </w:tcBorders>
          </w:tcPr>
          <w:p w:rsidR="00DC1912" w:rsidRPr="0084537F" w:rsidRDefault="0037172C"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single" w:sz="4" w:space="0" w:color="auto"/>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single" w:sz="4" w:space="0" w:color="auto"/>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en-US" w:eastAsia="en-US"/>
              </w:rPr>
            </w:pPr>
            <w:r w:rsidRPr="0084537F">
              <w:rPr>
                <w:rFonts w:eastAsia="Times New Roman"/>
                <w:bCs/>
                <w:sz w:val="26"/>
                <w:szCs w:val="26"/>
                <w:lang w:val="ro-RO" w:eastAsia="en-US"/>
              </w:rPr>
              <w:t>situația social-economică în anumite regiuni</w:t>
            </w:r>
          </w:p>
        </w:tc>
        <w:tc>
          <w:tcPr>
            <w:tcW w:w="700" w:type="pct"/>
            <w:tcBorders>
              <w:top w:val="nil"/>
              <w:left w:val="single" w:sz="6" w:space="0" w:color="000000"/>
              <w:bottom w:val="single" w:sz="6" w:space="0" w:color="000000"/>
              <w:right w:val="single" w:sz="6" w:space="0" w:color="000000"/>
            </w:tcBorders>
          </w:tcPr>
          <w:p w:rsidR="00DC1912" w:rsidRPr="0084537F" w:rsidRDefault="00115622"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en-US" w:eastAsia="en-US"/>
              </w:rPr>
            </w:pPr>
            <w:r w:rsidRPr="0084537F">
              <w:rPr>
                <w:rFonts w:eastAsia="Times New Roman"/>
                <w:bCs/>
                <w:sz w:val="26"/>
                <w:szCs w:val="26"/>
                <w:lang w:val="ro-RO" w:eastAsia="en-US"/>
              </w:rPr>
              <w:t>situația macroeconomică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alte aspecte economice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C544EC">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
                <w:sz w:val="26"/>
                <w:szCs w:val="26"/>
                <w:lang w:val="ro-RO" w:eastAsia="en-US"/>
              </w:rPr>
            </w:pPr>
            <w:r w:rsidRPr="0084537F">
              <w:rPr>
                <w:rFonts w:eastAsia="Times New Roman"/>
                <w:b/>
                <w:bCs/>
                <w:sz w:val="26"/>
                <w:szCs w:val="26"/>
                <w:lang w:val="ro-RO" w:eastAsia="en-US"/>
              </w:rPr>
              <w:t>Social</w:t>
            </w:r>
          </w:p>
        </w:tc>
      </w:tr>
      <w:tr w:rsidR="0032792E" w:rsidRPr="0032792E" w:rsidTr="001A3B80">
        <w:trPr>
          <w:trHeight w:val="15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gradul de ocupare a forței de muncă</w:t>
            </w:r>
          </w:p>
        </w:tc>
        <w:tc>
          <w:tcPr>
            <w:tcW w:w="700" w:type="pct"/>
            <w:tcBorders>
              <w:top w:val="nil"/>
              <w:left w:val="single" w:sz="6" w:space="0" w:color="000000"/>
              <w:bottom w:val="single" w:sz="6" w:space="0" w:color="000000"/>
              <w:right w:val="single" w:sz="6" w:space="0" w:color="000000"/>
            </w:tcBorders>
          </w:tcPr>
          <w:p w:rsidR="00DC1912" w:rsidRPr="0084537F" w:rsidRDefault="0037172C"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nivelul de salarizare</w:t>
            </w:r>
          </w:p>
        </w:tc>
        <w:tc>
          <w:tcPr>
            <w:tcW w:w="700" w:type="pct"/>
            <w:tcBorders>
              <w:top w:val="nil"/>
              <w:left w:val="single" w:sz="6" w:space="0" w:color="000000"/>
              <w:bottom w:val="single" w:sz="6" w:space="0" w:color="000000"/>
              <w:right w:val="single" w:sz="6" w:space="0" w:color="000000"/>
            </w:tcBorders>
          </w:tcPr>
          <w:p w:rsidR="00DC1912" w:rsidRPr="0084537F" w:rsidRDefault="0037172C"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condițiile și organizarea muncii</w:t>
            </w:r>
          </w:p>
        </w:tc>
        <w:tc>
          <w:tcPr>
            <w:tcW w:w="700" w:type="pct"/>
            <w:tcBorders>
              <w:top w:val="nil"/>
              <w:left w:val="single" w:sz="6" w:space="0" w:color="000000"/>
              <w:bottom w:val="single" w:sz="6" w:space="0" w:color="000000"/>
              <w:right w:val="single" w:sz="6" w:space="0" w:color="000000"/>
            </w:tcBorders>
          </w:tcPr>
          <w:p w:rsidR="00DC1912" w:rsidRPr="0084537F" w:rsidRDefault="0037172C"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sănătatea și securitatea muncii</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formarea profesională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inegalitatea și distribuția veniturilor</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nivelul veniturilor populației</w:t>
            </w:r>
          </w:p>
        </w:tc>
        <w:tc>
          <w:tcPr>
            <w:tcW w:w="700" w:type="pct"/>
            <w:tcBorders>
              <w:top w:val="nil"/>
              <w:left w:val="single" w:sz="6" w:space="0" w:color="000000"/>
              <w:bottom w:val="single" w:sz="6" w:space="0" w:color="000000"/>
              <w:right w:val="single" w:sz="6" w:space="0" w:color="000000"/>
            </w:tcBorders>
          </w:tcPr>
          <w:p w:rsidR="00DC1912" w:rsidRPr="0084537F" w:rsidRDefault="00D25E20"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nivelul sărăciei</w:t>
            </w:r>
          </w:p>
        </w:tc>
        <w:tc>
          <w:tcPr>
            <w:tcW w:w="700" w:type="pct"/>
            <w:tcBorders>
              <w:top w:val="nil"/>
              <w:left w:val="single" w:sz="6" w:space="0" w:color="000000"/>
              <w:bottom w:val="single" w:sz="6" w:space="0" w:color="000000"/>
              <w:right w:val="single" w:sz="6" w:space="0" w:color="000000"/>
            </w:tcBorders>
          </w:tcPr>
          <w:p w:rsidR="00DC1912" w:rsidRPr="0084537F" w:rsidRDefault="007D0CB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1</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la bunuri și servicii de bază, în special pentru persoanele social-vulnerabile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diversitatea culturală și lingvistică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partidele politice și organizațiile civice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2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sănătatea publică, inclusiv mortalitatea și morbiditatea</w:t>
            </w:r>
          </w:p>
        </w:tc>
        <w:tc>
          <w:tcPr>
            <w:tcW w:w="700" w:type="pct"/>
            <w:tcBorders>
              <w:top w:val="nil"/>
              <w:left w:val="single" w:sz="6" w:space="0" w:color="000000"/>
              <w:bottom w:val="single" w:sz="6" w:space="0" w:color="000000"/>
              <w:right w:val="single" w:sz="6" w:space="0" w:color="000000"/>
            </w:tcBorders>
          </w:tcPr>
          <w:p w:rsidR="00DC1912" w:rsidRPr="0084537F" w:rsidRDefault="007D0CB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modul sănătos de viață al populației</w:t>
            </w:r>
          </w:p>
        </w:tc>
        <w:tc>
          <w:tcPr>
            <w:tcW w:w="700" w:type="pct"/>
            <w:tcBorders>
              <w:top w:val="nil"/>
              <w:left w:val="single" w:sz="6" w:space="0" w:color="000000"/>
              <w:bottom w:val="single" w:sz="6" w:space="0" w:color="000000"/>
              <w:right w:val="single" w:sz="6" w:space="0" w:color="000000"/>
            </w:tcBorders>
          </w:tcPr>
          <w:p w:rsidR="00DC1912" w:rsidRPr="0084537F" w:rsidRDefault="007D0CB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nivelul criminalității și securității publice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și calitatea serviciilor de protecție socială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și calitatea serviciilor educaționale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și calitatea serviciilor medicale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8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și calitatea serviciilor publice administrative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nivelul și calitatea educației populației</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conservarea patrimoniului cultural</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populației la resurse culturale și participarea în manifestații culturale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7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accesul și participarea populației în activități sportive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7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discriminarea</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alte aspecte sociale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
                <w:sz w:val="26"/>
                <w:szCs w:val="26"/>
                <w:lang w:val="ro-RO" w:eastAsia="en-US"/>
              </w:rPr>
            </w:pPr>
            <w:r w:rsidRPr="0084537F">
              <w:rPr>
                <w:rFonts w:eastAsia="Times New Roman"/>
                <w:b/>
                <w:sz w:val="26"/>
                <w:szCs w:val="26"/>
                <w:lang w:val="ro-RO" w:eastAsia="en-US"/>
              </w:rPr>
              <w:t>De mediu</w:t>
            </w:r>
          </w:p>
        </w:tc>
      </w:tr>
      <w:tr w:rsidR="0032792E" w:rsidRPr="0032792E" w:rsidTr="001A3B80">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clima, inclusiv emisiile gazelor cu efect de seră și celor care afectează stratul de ozon</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calitatea aerului</w:t>
            </w:r>
          </w:p>
        </w:tc>
        <w:tc>
          <w:tcPr>
            <w:tcW w:w="700" w:type="pct"/>
            <w:tcBorders>
              <w:top w:val="nil"/>
              <w:left w:val="single" w:sz="6" w:space="0" w:color="000000"/>
              <w:bottom w:val="single" w:sz="6" w:space="0" w:color="000000"/>
              <w:right w:val="single" w:sz="6" w:space="0" w:color="000000"/>
            </w:tcBorders>
          </w:tcPr>
          <w:p w:rsidR="00DC1912" w:rsidRPr="0084537F" w:rsidRDefault="00D25E20"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sz w:val="26"/>
                <w:szCs w:val="26"/>
                <w:lang w:val="ro-RO" w:eastAsia="en-US"/>
              </w:rPr>
            </w:pPr>
            <w:r w:rsidRPr="0084537F">
              <w:rPr>
                <w:rFonts w:eastAsia="Times New Roman"/>
                <w:bCs/>
                <w:sz w:val="26"/>
                <w:szCs w:val="26"/>
                <w:lang w:val="ro-RO" w:eastAsia="en-US"/>
              </w:rPr>
              <w:t>calitatea și cantitatea apei și resurselor acvatice, inclusiv a apei potabile și de alt gen</w:t>
            </w:r>
          </w:p>
        </w:tc>
        <w:tc>
          <w:tcPr>
            <w:tcW w:w="700" w:type="pct"/>
            <w:tcBorders>
              <w:top w:val="nil"/>
              <w:left w:val="single" w:sz="6" w:space="0" w:color="000000"/>
              <w:bottom w:val="single" w:sz="6" w:space="0" w:color="000000"/>
              <w:right w:val="single" w:sz="6" w:space="0" w:color="000000"/>
            </w:tcBorders>
          </w:tcPr>
          <w:p w:rsidR="00DC1912" w:rsidRPr="0084537F" w:rsidRDefault="00EB0D8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biodiversitatea</w:t>
            </w:r>
          </w:p>
        </w:tc>
        <w:tc>
          <w:tcPr>
            <w:tcW w:w="700" w:type="pct"/>
            <w:tcBorders>
              <w:top w:val="nil"/>
              <w:left w:val="single" w:sz="6" w:space="0" w:color="000000"/>
              <w:bottom w:val="single" w:sz="6" w:space="0" w:color="000000"/>
              <w:right w:val="single" w:sz="6" w:space="0" w:color="000000"/>
            </w:tcBorders>
          </w:tcPr>
          <w:p w:rsidR="00DC1912" w:rsidRPr="0084537F" w:rsidRDefault="00EB0D8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lastRenderedPageBreak/>
              <w:t>flora</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fauna</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peisajele naturale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starea și resursele solului</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producerea și reciclarea deșeurilor</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utilizarea eficientă a resurselor regenerabile și neregenerabile</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consumul și producția durabilă</w:t>
            </w:r>
          </w:p>
        </w:tc>
        <w:tc>
          <w:tcPr>
            <w:tcW w:w="700" w:type="pct"/>
            <w:tcBorders>
              <w:top w:val="nil"/>
              <w:left w:val="single" w:sz="6" w:space="0" w:color="000000"/>
              <w:bottom w:val="single" w:sz="6" w:space="0" w:color="000000"/>
              <w:right w:val="single" w:sz="6" w:space="0" w:color="000000"/>
            </w:tcBorders>
          </w:tcPr>
          <w:p w:rsidR="00DC1912" w:rsidRPr="0084537F" w:rsidRDefault="00EB0D81"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intensitatea energetică</w:t>
            </w:r>
          </w:p>
        </w:tc>
        <w:tc>
          <w:tcPr>
            <w:tcW w:w="700" w:type="pct"/>
            <w:tcBorders>
              <w:top w:val="nil"/>
              <w:left w:val="single" w:sz="6" w:space="0" w:color="000000"/>
              <w:bottom w:val="single" w:sz="6" w:space="0" w:color="000000"/>
              <w:right w:val="single" w:sz="6" w:space="0" w:color="000000"/>
            </w:tcBorders>
          </w:tcPr>
          <w:p w:rsidR="00DC1912" w:rsidRPr="0084537F" w:rsidRDefault="00D94D13"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eficiența și performanța energetică</w:t>
            </w:r>
          </w:p>
        </w:tc>
        <w:tc>
          <w:tcPr>
            <w:tcW w:w="700" w:type="pct"/>
            <w:tcBorders>
              <w:top w:val="nil"/>
              <w:left w:val="single" w:sz="6" w:space="0" w:color="000000"/>
              <w:bottom w:val="single" w:sz="6" w:space="0" w:color="000000"/>
              <w:right w:val="single" w:sz="6" w:space="0" w:color="000000"/>
            </w:tcBorders>
          </w:tcPr>
          <w:p w:rsidR="00DC1912" w:rsidRPr="0084537F" w:rsidRDefault="00115622"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rPr>
          <w:trHeight w:val="19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bunăstarea animalelor</w:t>
            </w:r>
          </w:p>
        </w:tc>
        <w:tc>
          <w:tcPr>
            <w:tcW w:w="700" w:type="pct"/>
            <w:tcBorders>
              <w:top w:val="nil"/>
              <w:left w:val="single" w:sz="6" w:space="0" w:color="000000"/>
              <w:bottom w:val="single" w:sz="6" w:space="0" w:color="000000"/>
              <w:right w:val="single" w:sz="6" w:space="0" w:color="000000"/>
            </w:tcBorders>
          </w:tcPr>
          <w:p w:rsidR="00DC1912" w:rsidRPr="0084537F" w:rsidRDefault="00F402F5" w:rsidP="00DC1912">
            <w:pPr>
              <w:widowControl/>
              <w:autoSpaceDE/>
              <w:autoSpaceDN/>
              <w:adjustRightInd/>
              <w:rPr>
                <w:rFonts w:eastAsia="Times New Roman"/>
                <w:strike/>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riscuri majore pentru mediu (incendii, explozii, accidente etc.)</w:t>
            </w:r>
          </w:p>
        </w:tc>
        <w:tc>
          <w:tcPr>
            <w:tcW w:w="700" w:type="pct"/>
            <w:tcBorders>
              <w:top w:val="nil"/>
              <w:left w:val="single" w:sz="6" w:space="0" w:color="000000"/>
              <w:bottom w:val="single" w:sz="6" w:space="0" w:color="000000"/>
              <w:right w:val="single" w:sz="6" w:space="0" w:color="000000"/>
            </w:tcBorders>
          </w:tcPr>
          <w:p w:rsidR="00DC1912" w:rsidRPr="0084537F" w:rsidRDefault="00115622"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utilizarea terenurilor</w:t>
            </w:r>
          </w:p>
        </w:tc>
        <w:tc>
          <w:tcPr>
            <w:tcW w:w="700" w:type="pct"/>
            <w:tcBorders>
              <w:top w:val="nil"/>
              <w:left w:val="single" w:sz="6" w:space="0" w:color="000000"/>
              <w:bottom w:val="single" w:sz="6" w:space="0" w:color="000000"/>
              <w:right w:val="single" w:sz="6" w:space="0" w:color="000000"/>
            </w:tcBorders>
          </w:tcPr>
          <w:p w:rsidR="00DC1912" w:rsidRPr="0084537F" w:rsidRDefault="00F402F5" w:rsidP="00DC1912">
            <w:pPr>
              <w:widowControl/>
              <w:autoSpaceDE/>
              <w:autoSpaceDN/>
              <w:adjustRightInd/>
              <w:rPr>
                <w:rFonts w:eastAsia="Times New Roman"/>
                <w:strike/>
                <w:sz w:val="26"/>
                <w:szCs w:val="26"/>
                <w:lang w:val="ro-RO" w:eastAsia="en-US"/>
              </w:rPr>
            </w:pPr>
            <w:r w:rsidRPr="0084537F">
              <w:rPr>
                <w:rFonts w:eastAsia="Times New Roman"/>
                <w:sz w:val="26"/>
                <w:szCs w:val="26"/>
                <w:lang w:val="ro-RO" w:eastAsia="en-US"/>
              </w:rPr>
              <w:t>0</w:t>
            </w:r>
          </w:p>
        </w:tc>
        <w:tc>
          <w:tcPr>
            <w:tcW w:w="85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6" w:space="0" w:color="000000"/>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32792E" w:rsidTr="001A3B80">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84537F" w:rsidRDefault="00DC1912" w:rsidP="00DC1912">
            <w:pPr>
              <w:widowControl/>
              <w:autoSpaceDE/>
              <w:autoSpaceDN/>
              <w:adjustRightInd/>
              <w:rPr>
                <w:rFonts w:eastAsia="Times New Roman"/>
                <w:bCs/>
                <w:sz w:val="26"/>
                <w:szCs w:val="26"/>
                <w:lang w:val="ro-RO" w:eastAsia="en-US"/>
              </w:rPr>
            </w:pPr>
            <w:r w:rsidRPr="0084537F">
              <w:rPr>
                <w:rFonts w:eastAsia="Times New Roman"/>
                <w:bCs/>
                <w:sz w:val="26"/>
                <w:szCs w:val="26"/>
                <w:lang w:val="ro-RO" w:eastAsia="en-US"/>
              </w:rPr>
              <w:t>alte aspecte de mediu</w:t>
            </w:r>
          </w:p>
        </w:tc>
        <w:tc>
          <w:tcPr>
            <w:tcW w:w="700" w:type="pct"/>
            <w:tcBorders>
              <w:top w:val="nil"/>
              <w:left w:val="single" w:sz="6" w:space="0" w:color="000000"/>
              <w:bottom w:val="single" w:sz="4" w:space="0" w:color="auto"/>
              <w:right w:val="single" w:sz="6" w:space="0" w:color="000000"/>
            </w:tcBorders>
          </w:tcPr>
          <w:p w:rsidR="00DC1912" w:rsidRPr="0084537F" w:rsidRDefault="00115622" w:rsidP="00DC1912">
            <w:pPr>
              <w:widowControl/>
              <w:autoSpaceDE/>
              <w:autoSpaceDN/>
              <w:adjustRightInd/>
              <w:rPr>
                <w:rFonts w:eastAsia="Times New Roman"/>
                <w:sz w:val="26"/>
                <w:szCs w:val="26"/>
                <w:lang w:val="ro-RO" w:eastAsia="en-US"/>
              </w:rPr>
            </w:pPr>
            <w:r w:rsidRPr="0084537F">
              <w:rPr>
                <w:rFonts w:eastAsia="Times New Roman"/>
                <w:sz w:val="26"/>
                <w:szCs w:val="26"/>
                <w:lang w:val="ro-RO" w:eastAsia="en-US"/>
              </w:rPr>
              <w:t>0</w:t>
            </w:r>
            <w:r w:rsidR="000F7739" w:rsidRPr="0084537F">
              <w:rPr>
                <w:rFonts w:eastAsia="Times New Roman"/>
                <w:sz w:val="26"/>
                <w:szCs w:val="26"/>
                <w:lang w:val="ro-RO" w:eastAsia="en-US"/>
              </w:rPr>
              <w:t xml:space="preserve"> </w:t>
            </w:r>
          </w:p>
        </w:tc>
        <w:tc>
          <w:tcPr>
            <w:tcW w:w="851" w:type="pct"/>
            <w:tcBorders>
              <w:top w:val="nil"/>
              <w:left w:val="single" w:sz="6" w:space="0" w:color="000000"/>
              <w:bottom w:val="single" w:sz="4" w:space="0" w:color="auto"/>
              <w:right w:val="single" w:sz="6" w:space="0" w:color="000000"/>
            </w:tcBorders>
          </w:tcPr>
          <w:p w:rsidR="00DC1912" w:rsidRPr="0084537F" w:rsidRDefault="00DC1912" w:rsidP="00DC1912">
            <w:pPr>
              <w:widowControl/>
              <w:autoSpaceDE/>
              <w:autoSpaceDN/>
              <w:adjustRightInd/>
              <w:rPr>
                <w:rFonts w:eastAsia="Times New Roman"/>
                <w:bCs/>
                <w:sz w:val="26"/>
                <w:szCs w:val="26"/>
                <w:lang w:val="ro-RO" w:eastAsia="en-US"/>
              </w:rPr>
            </w:pPr>
          </w:p>
        </w:tc>
        <w:tc>
          <w:tcPr>
            <w:tcW w:w="921" w:type="pct"/>
            <w:tcBorders>
              <w:top w:val="nil"/>
              <w:left w:val="single" w:sz="6" w:space="0" w:color="000000"/>
              <w:bottom w:val="single" w:sz="4" w:space="0" w:color="auto"/>
              <w:right w:val="single" w:sz="6" w:space="0" w:color="000000"/>
            </w:tcBorders>
          </w:tcPr>
          <w:p w:rsidR="00DC1912" w:rsidRPr="0084537F" w:rsidRDefault="00DC1912" w:rsidP="00DC1912">
            <w:pPr>
              <w:widowControl/>
              <w:autoSpaceDE/>
              <w:autoSpaceDN/>
              <w:adjustRightInd/>
              <w:rPr>
                <w:rFonts w:eastAsia="Times New Roman"/>
                <w:sz w:val="26"/>
                <w:szCs w:val="26"/>
                <w:lang w:val="ro-RO" w:eastAsia="en-US"/>
              </w:rPr>
            </w:pPr>
          </w:p>
        </w:tc>
      </w:tr>
      <w:tr w:rsidR="0032792E" w:rsidRPr="007D190C" w:rsidTr="00C544EC">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84537F" w:rsidRDefault="00EB0D81" w:rsidP="00EB0D81">
            <w:pPr>
              <w:widowControl/>
              <w:autoSpaceDE/>
              <w:autoSpaceDN/>
              <w:adjustRightInd/>
              <w:jc w:val="both"/>
              <w:rPr>
                <w:rFonts w:eastAsia="Times New Roman"/>
                <w:b/>
                <w:bCs/>
                <w:sz w:val="26"/>
                <w:szCs w:val="26"/>
                <w:lang w:val="ro-RO" w:eastAsia="en-US"/>
              </w:rPr>
            </w:pPr>
            <w:r w:rsidRPr="0084537F">
              <w:rPr>
                <w:bCs/>
                <w:i/>
                <w:iCs/>
                <w:sz w:val="26"/>
                <w:szCs w:val="26"/>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84537F">
              <w:rPr>
                <w:bCs/>
                <w:i/>
                <w:iCs/>
                <w:sz w:val="26"/>
                <w:szCs w:val="26"/>
                <w:vertAlign w:val="superscript"/>
                <w:lang w:val="ro-RO"/>
              </w:rPr>
              <w:t>1</w:t>
            </w:r>
            <w:r w:rsidRPr="0084537F">
              <w:rPr>
                <w:bCs/>
                <w:i/>
                <w:iCs/>
                <w:sz w:val="26"/>
                <w:szCs w:val="26"/>
                <w:lang w:val="ro-RO"/>
              </w:rPr>
              <w:t>) și, după caz,  b</w:t>
            </w:r>
            <w:r w:rsidRPr="0084537F">
              <w:rPr>
                <w:bCs/>
                <w:i/>
                <w:iCs/>
                <w:sz w:val="26"/>
                <w:szCs w:val="26"/>
                <w:vertAlign w:val="superscript"/>
                <w:lang w:val="ro-RO"/>
              </w:rPr>
              <w:t>2</w:t>
            </w:r>
            <w:r w:rsidRPr="0084537F">
              <w:rPr>
                <w:bCs/>
                <w:i/>
                <w:iCs/>
                <w:sz w:val="26"/>
                <w:szCs w:val="26"/>
                <w:lang w:val="ro-RO"/>
              </w:rPr>
              <w:t>), privind analiza impacturilor opțiunilor.</w:t>
            </w:r>
          </w:p>
        </w:tc>
      </w:tr>
    </w:tbl>
    <w:p w:rsidR="00D26C26" w:rsidRPr="0032792E" w:rsidRDefault="00D26C26" w:rsidP="005E31F4">
      <w:pPr>
        <w:pStyle w:val="Style18"/>
        <w:widowControl/>
        <w:tabs>
          <w:tab w:val="left" w:pos="142"/>
        </w:tabs>
        <w:spacing w:line="240" w:lineRule="auto"/>
        <w:ind w:firstLine="0"/>
        <w:jc w:val="both"/>
        <w:rPr>
          <w:rStyle w:val="FontStyle40"/>
          <w:b/>
          <w:lang w:val="ro-RO" w:eastAsia="ro-RO"/>
        </w:rPr>
      </w:pPr>
    </w:p>
    <w:sectPr w:rsidR="00D26C26" w:rsidRPr="0032792E" w:rsidSect="00E61D83">
      <w:footerReference w:type="default" r:id="rId11"/>
      <w:pgSz w:w="11905" w:h="16837"/>
      <w:pgMar w:top="900" w:right="964" w:bottom="630" w:left="1814"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91" w:rsidRDefault="007E0C91">
      <w:r>
        <w:separator/>
      </w:r>
    </w:p>
  </w:endnote>
  <w:endnote w:type="continuationSeparator" w:id="0">
    <w:p w:rsidR="007E0C91" w:rsidRDefault="007E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273158"/>
      <w:docPartObj>
        <w:docPartGallery w:val="Page Numbers (Bottom of Page)"/>
        <w:docPartUnique/>
      </w:docPartObj>
    </w:sdtPr>
    <w:sdtContent>
      <w:p w:rsidR="007D190C" w:rsidRDefault="007D190C">
        <w:pPr>
          <w:pStyle w:val="Footer"/>
          <w:jc w:val="center"/>
        </w:pPr>
        <w:r>
          <w:fldChar w:fldCharType="begin"/>
        </w:r>
        <w:r>
          <w:instrText>PAGE   \* MERGEFORMAT</w:instrText>
        </w:r>
        <w:r>
          <w:fldChar w:fldCharType="separate"/>
        </w:r>
        <w:r w:rsidR="00883907">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91" w:rsidRDefault="007E0C91">
      <w:r>
        <w:separator/>
      </w:r>
    </w:p>
  </w:footnote>
  <w:footnote w:type="continuationSeparator" w:id="0">
    <w:p w:rsidR="007E0C91" w:rsidRDefault="007E0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089"/>
    <w:multiLevelType w:val="hybridMultilevel"/>
    <w:tmpl w:val="23FE45B8"/>
    <w:lvl w:ilvl="0" w:tplc="FF142948">
      <w:start w:val="1"/>
      <w:numFmt w:val="lowerLetter"/>
      <w:lvlText w:val="%1)"/>
      <w:lvlJc w:val="left"/>
      <w:pPr>
        <w:ind w:left="1429" w:hanging="360"/>
      </w:pPr>
      <w:rPr>
        <w:rFonts w:eastAsia="Times New Roman" w:hint="default"/>
        <w:color w:val="000000" w:themeColor="text1"/>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0869468A"/>
    <w:multiLevelType w:val="hybridMultilevel"/>
    <w:tmpl w:val="9D62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2CC9"/>
    <w:multiLevelType w:val="hybridMultilevel"/>
    <w:tmpl w:val="8A405592"/>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F1E53"/>
    <w:multiLevelType w:val="hybridMultilevel"/>
    <w:tmpl w:val="7CEE38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4D0021"/>
    <w:multiLevelType w:val="hybridMultilevel"/>
    <w:tmpl w:val="D66ED0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863FC"/>
    <w:multiLevelType w:val="hybridMultilevel"/>
    <w:tmpl w:val="41ACB09E"/>
    <w:lvl w:ilvl="0" w:tplc="526A3AB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12908E0"/>
    <w:multiLevelType w:val="hybridMultilevel"/>
    <w:tmpl w:val="6F7C6156"/>
    <w:lvl w:ilvl="0" w:tplc="7110CEF6">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8A03E9"/>
    <w:multiLevelType w:val="hybridMultilevel"/>
    <w:tmpl w:val="65C6EFCA"/>
    <w:lvl w:ilvl="0" w:tplc="0419000D">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15:restartNumberingAfterBreak="0">
    <w:nsid w:val="16416059"/>
    <w:multiLevelType w:val="hybridMultilevel"/>
    <w:tmpl w:val="2CB0D31E"/>
    <w:lvl w:ilvl="0" w:tplc="7DDCE98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9185286"/>
    <w:multiLevelType w:val="hybridMultilevel"/>
    <w:tmpl w:val="6E427CA2"/>
    <w:lvl w:ilvl="0" w:tplc="8A8A60B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 w15:restartNumberingAfterBreak="0">
    <w:nsid w:val="1A6A19D6"/>
    <w:multiLevelType w:val="hybridMultilevel"/>
    <w:tmpl w:val="A3903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A22260"/>
    <w:multiLevelType w:val="hybridMultilevel"/>
    <w:tmpl w:val="5162955E"/>
    <w:lvl w:ilvl="0" w:tplc="04190017">
      <w:start w:val="1"/>
      <w:numFmt w:val="lowerLetter"/>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15:restartNumberingAfterBreak="0">
    <w:nsid w:val="21EA3995"/>
    <w:multiLevelType w:val="hybridMultilevel"/>
    <w:tmpl w:val="DF06A526"/>
    <w:lvl w:ilvl="0" w:tplc="105033FE">
      <w:start w:val="5"/>
      <w:numFmt w:val="bullet"/>
      <w:lvlText w:val="-"/>
      <w:lvlJc w:val="left"/>
      <w:pPr>
        <w:ind w:left="792" w:hanging="360"/>
      </w:pPr>
      <w:rPr>
        <w:rFonts w:ascii="Times New Roman" w:eastAsia="Times New Roman" w:hAnsi="Times New Roman" w:cs="Times New Roman"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15:restartNumberingAfterBreak="0">
    <w:nsid w:val="23B221A8"/>
    <w:multiLevelType w:val="hybridMultilevel"/>
    <w:tmpl w:val="D7EAB564"/>
    <w:lvl w:ilvl="0" w:tplc="6D20DA5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DF5B69"/>
    <w:multiLevelType w:val="hybridMultilevel"/>
    <w:tmpl w:val="5A944188"/>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F7A13B8"/>
    <w:multiLevelType w:val="hybridMultilevel"/>
    <w:tmpl w:val="4A946A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31033AB"/>
    <w:multiLevelType w:val="hybridMultilevel"/>
    <w:tmpl w:val="D546994E"/>
    <w:lvl w:ilvl="0" w:tplc="BEE85C8C">
      <w:start w:val="11"/>
      <w:numFmt w:val="bullet"/>
      <w:lvlText w:val="-"/>
      <w:lvlJc w:val="left"/>
      <w:pPr>
        <w:ind w:left="720" w:hanging="360"/>
      </w:pPr>
      <w:rPr>
        <w:rFonts w:ascii="Cambria" w:eastAsia="Calibri" w:hAnsi="Cambria" w:cs="Calibri Light"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3B10D2"/>
    <w:multiLevelType w:val="hybridMultilevel"/>
    <w:tmpl w:val="53B84694"/>
    <w:lvl w:ilvl="0" w:tplc="29120E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A5BAF"/>
    <w:multiLevelType w:val="hybridMultilevel"/>
    <w:tmpl w:val="2E84C66C"/>
    <w:lvl w:ilvl="0" w:tplc="CADE582C">
      <w:start w:val="1"/>
      <w:numFmt w:val="decimal"/>
      <w:lvlText w:val="%1."/>
      <w:lvlJc w:val="left"/>
      <w:pPr>
        <w:ind w:left="972" w:hanging="360"/>
      </w:pPr>
      <w:rPr>
        <w:rFonts w:ascii="Times New Roman" w:eastAsiaTheme="minorEastAsia" w:hAnsi="Times New Roman" w:cs="Times New Roman"/>
        <w:color w:val="auto"/>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0" w15:restartNumberingAfterBreak="0">
    <w:nsid w:val="40D60FEE"/>
    <w:multiLevelType w:val="hybridMultilevel"/>
    <w:tmpl w:val="5406B9D4"/>
    <w:lvl w:ilvl="0" w:tplc="91005794">
      <w:start w:val="5"/>
      <w:numFmt w:val="bullet"/>
      <w:lvlText w:val="-"/>
      <w:lvlJc w:val="left"/>
      <w:pPr>
        <w:ind w:left="422" w:hanging="360"/>
      </w:pPr>
      <w:rPr>
        <w:rFonts w:ascii="Georgia" w:eastAsia="Times New Roman" w:hAnsi="Georgia" w:cs="Times New Roman" w:hint="default"/>
      </w:rPr>
    </w:lvl>
    <w:lvl w:ilvl="1" w:tplc="04180003" w:tentative="1">
      <w:start w:val="1"/>
      <w:numFmt w:val="bullet"/>
      <w:lvlText w:val="o"/>
      <w:lvlJc w:val="left"/>
      <w:pPr>
        <w:ind w:left="1142" w:hanging="360"/>
      </w:pPr>
      <w:rPr>
        <w:rFonts w:ascii="Courier New" w:hAnsi="Courier New" w:cs="Courier New" w:hint="default"/>
      </w:rPr>
    </w:lvl>
    <w:lvl w:ilvl="2" w:tplc="04180005" w:tentative="1">
      <w:start w:val="1"/>
      <w:numFmt w:val="bullet"/>
      <w:lvlText w:val=""/>
      <w:lvlJc w:val="left"/>
      <w:pPr>
        <w:ind w:left="1862" w:hanging="360"/>
      </w:pPr>
      <w:rPr>
        <w:rFonts w:ascii="Wingdings" w:hAnsi="Wingdings" w:hint="default"/>
      </w:rPr>
    </w:lvl>
    <w:lvl w:ilvl="3" w:tplc="04180001" w:tentative="1">
      <w:start w:val="1"/>
      <w:numFmt w:val="bullet"/>
      <w:lvlText w:val=""/>
      <w:lvlJc w:val="left"/>
      <w:pPr>
        <w:ind w:left="2582" w:hanging="360"/>
      </w:pPr>
      <w:rPr>
        <w:rFonts w:ascii="Symbol" w:hAnsi="Symbol" w:hint="default"/>
      </w:rPr>
    </w:lvl>
    <w:lvl w:ilvl="4" w:tplc="04180003" w:tentative="1">
      <w:start w:val="1"/>
      <w:numFmt w:val="bullet"/>
      <w:lvlText w:val="o"/>
      <w:lvlJc w:val="left"/>
      <w:pPr>
        <w:ind w:left="3302" w:hanging="360"/>
      </w:pPr>
      <w:rPr>
        <w:rFonts w:ascii="Courier New" w:hAnsi="Courier New" w:cs="Courier New" w:hint="default"/>
      </w:rPr>
    </w:lvl>
    <w:lvl w:ilvl="5" w:tplc="04180005" w:tentative="1">
      <w:start w:val="1"/>
      <w:numFmt w:val="bullet"/>
      <w:lvlText w:val=""/>
      <w:lvlJc w:val="left"/>
      <w:pPr>
        <w:ind w:left="4022" w:hanging="360"/>
      </w:pPr>
      <w:rPr>
        <w:rFonts w:ascii="Wingdings" w:hAnsi="Wingdings" w:hint="default"/>
      </w:rPr>
    </w:lvl>
    <w:lvl w:ilvl="6" w:tplc="04180001" w:tentative="1">
      <w:start w:val="1"/>
      <w:numFmt w:val="bullet"/>
      <w:lvlText w:val=""/>
      <w:lvlJc w:val="left"/>
      <w:pPr>
        <w:ind w:left="4742" w:hanging="360"/>
      </w:pPr>
      <w:rPr>
        <w:rFonts w:ascii="Symbol" w:hAnsi="Symbol" w:hint="default"/>
      </w:rPr>
    </w:lvl>
    <w:lvl w:ilvl="7" w:tplc="04180003" w:tentative="1">
      <w:start w:val="1"/>
      <w:numFmt w:val="bullet"/>
      <w:lvlText w:val="o"/>
      <w:lvlJc w:val="left"/>
      <w:pPr>
        <w:ind w:left="5462" w:hanging="360"/>
      </w:pPr>
      <w:rPr>
        <w:rFonts w:ascii="Courier New" w:hAnsi="Courier New" w:cs="Courier New" w:hint="default"/>
      </w:rPr>
    </w:lvl>
    <w:lvl w:ilvl="8" w:tplc="04180005" w:tentative="1">
      <w:start w:val="1"/>
      <w:numFmt w:val="bullet"/>
      <w:lvlText w:val=""/>
      <w:lvlJc w:val="left"/>
      <w:pPr>
        <w:ind w:left="6182" w:hanging="360"/>
      </w:pPr>
      <w:rPr>
        <w:rFonts w:ascii="Wingdings" w:hAnsi="Wingdings" w:hint="default"/>
      </w:rPr>
    </w:lvl>
  </w:abstractNum>
  <w:abstractNum w:abstractNumId="21" w15:restartNumberingAfterBreak="0">
    <w:nsid w:val="41E668DF"/>
    <w:multiLevelType w:val="hybridMultilevel"/>
    <w:tmpl w:val="A9E2E0B0"/>
    <w:lvl w:ilvl="0" w:tplc="6278E9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B731A"/>
    <w:multiLevelType w:val="hybridMultilevel"/>
    <w:tmpl w:val="0CC06580"/>
    <w:lvl w:ilvl="0" w:tplc="4842617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C6B73"/>
    <w:multiLevelType w:val="hybridMultilevel"/>
    <w:tmpl w:val="E29AEC80"/>
    <w:lvl w:ilvl="0" w:tplc="9C20287C">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450E5A50"/>
    <w:multiLevelType w:val="hybridMultilevel"/>
    <w:tmpl w:val="740672EC"/>
    <w:lvl w:ilvl="0" w:tplc="927AF9FA">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5B43C63"/>
    <w:multiLevelType w:val="multilevel"/>
    <w:tmpl w:val="E29AEC80"/>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B43807"/>
    <w:multiLevelType w:val="hybridMultilevel"/>
    <w:tmpl w:val="37868CE8"/>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7" w15:restartNumberingAfterBreak="0">
    <w:nsid w:val="50A2269C"/>
    <w:multiLevelType w:val="hybridMultilevel"/>
    <w:tmpl w:val="E80835B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8" w15:restartNumberingAfterBreak="0">
    <w:nsid w:val="50CE481E"/>
    <w:multiLevelType w:val="hybridMultilevel"/>
    <w:tmpl w:val="B4EAEDF4"/>
    <w:lvl w:ilvl="0" w:tplc="440E35D4">
      <w:start w:val="1"/>
      <w:numFmt w:val="decimal"/>
      <w:lvlText w:val="%1."/>
      <w:lvlJc w:val="left"/>
      <w:pPr>
        <w:ind w:left="1920"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511A078D"/>
    <w:multiLevelType w:val="hybridMultilevel"/>
    <w:tmpl w:val="E13C3EC4"/>
    <w:lvl w:ilvl="0" w:tplc="B0BA864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5A24668C"/>
    <w:multiLevelType w:val="hybridMultilevel"/>
    <w:tmpl w:val="73142132"/>
    <w:lvl w:ilvl="0" w:tplc="F65847C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A3C7C14"/>
    <w:multiLevelType w:val="hybridMultilevel"/>
    <w:tmpl w:val="0A20D0FC"/>
    <w:lvl w:ilvl="0" w:tplc="FAC0378A">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5C986C04"/>
    <w:multiLevelType w:val="hybridMultilevel"/>
    <w:tmpl w:val="F5069A48"/>
    <w:lvl w:ilvl="0" w:tplc="B7DC07F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B7C0F"/>
    <w:multiLevelType w:val="hybridMultilevel"/>
    <w:tmpl w:val="3DB01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725092"/>
    <w:multiLevelType w:val="hybridMultilevel"/>
    <w:tmpl w:val="F39A1342"/>
    <w:lvl w:ilvl="0" w:tplc="5890E806">
      <w:start w:val="1"/>
      <w:numFmt w:val="decimal"/>
      <w:lvlText w:val="%1."/>
      <w:lvlJc w:val="left"/>
      <w:pPr>
        <w:ind w:left="1606" w:hanging="90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6" w15:restartNumberingAfterBreak="0">
    <w:nsid w:val="69CD2BA1"/>
    <w:multiLevelType w:val="hybridMultilevel"/>
    <w:tmpl w:val="EF9A8BBE"/>
    <w:lvl w:ilvl="0" w:tplc="04190017">
      <w:start w:val="1"/>
      <w:numFmt w:val="lowerLetter"/>
      <w:lvlText w:val="%1)"/>
      <w:lvlJc w:val="left"/>
      <w:pPr>
        <w:ind w:left="243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84632"/>
    <w:multiLevelType w:val="hybridMultilevel"/>
    <w:tmpl w:val="68ACF9BE"/>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8" w15:restartNumberingAfterBreak="0">
    <w:nsid w:val="712620ED"/>
    <w:multiLevelType w:val="hybridMultilevel"/>
    <w:tmpl w:val="DE24A306"/>
    <w:lvl w:ilvl="0" w:tplc="BEE85C8C">
      <w:start w:val="11"/>
      <w:numFmt w:val="bullet"/>
      <w:lvlText w:val="-"/>
      <w:lvlJc w:val="left"/>
      <w:pPr>
        <w:ind w:left="720" w:hanging="360"/>
      </w:pPr>
      <w:rPr>
        <w:rFonts w:ascii="Cambria" w:eastAsia="Calibri" w:hAnsi="Cambria"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91F38"/>
    <w:multiLevelType w:val="hybridMultilevel"/>
    <w:tmpl w:val="6F7C65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1C5410"/>
    <w:multiLevelType w:val="hybridMultilevel"/>
    <w:tmpl w:val="EAB6F87C"/>
    <w:lvl w:ilvl="0" w:tplc="82CAF216">
      <w:numFmt w:val="bullet"/>
      <w:lvlText w:val="-"/>
      <w:lvlJc w:val="left"/>
      <w:pPr>
        <w:ind w:left="360" w:hanging="360"/>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801529"/>
    <w:multiLevelType w:val="hybridMultilevel"/>
    <w:tmpl w:val="0944BC6A"/>
    <w:lvl w:ilvl="0" w:tplc="E304B4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21E70"/>
    <w:multiLevelType w:val="hybridMultilevel"/>
    <w:tmpl w:val="925681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CDA0D89"/>
    <w:multiLevelType w:val="hybridMultilevel"/>
    <w:tmpl w:val="6380C40E"/>
    <w:lvl w:ilvl="0" w:tplc="44E215EC">
      <w:start w:val="1"/>
      <w:numFmt w:val="decimal"/>
      <w:lvlText w:val="%1)"/>
      <w:lvlJc w:val="left"/>
      <w:pPr>
        <w:ind w:left="1441" w:hanging="84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5" w15:restartNumberingAfterBreak="0">
    <w:nsid w:val="7D2F3504"/>
    <w:multiLevelType w:val="singleLevel"/>
    <w:tmpl w:val="53A4472E"/>
    <w:lvl w:ilvl="0">
      <w:start w:val="1"/>
      <w:numFmt w:val="decimal"/>
      <w:lvlText w:val="%1."/>
      <w:legacy w:legacy="1" w:legacySpace="0" w:legacyIndent="240"/>
      <w:lvlJc w:val="left"/>
      <w:rPr>
        <w:rFonts w:ascii="Times New Roman" w:hAnsi="Times New Roman" w:cs="Times New Roman" w:hint="default"/>
        <w:b w:val="0"/>
      </w:rPr>
    </w:lvl>
  </w:abstractNum>
  <w:abstractNum w:abstractNumId="46" w15:restartNumberingAfterBreak="0">
    <w:nsid w:val="7F9965AA"/>
    <w:multiLevelType w:val="hybridMultilevel"/>
    <w:tmpl w:val="1B46A3C0"/>
    <w:lvl w:ilvl="0" w:tplc="3E4EA78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45"/>
  </w:num>
  <w:num w:numId="2">
    <w:abstractNumId w:val="40"/>
  </w:num>
  <w:num w:numId="3">
    <w:abstractNumId w:val="9"/>
  </w:num>
  <w:num w:numId="4">
    <w:abstractNumId w:val="30"/>
  </w:num>
  <w:num w:numId="5">
    <w:abstractNumId w:val="14"/>
  </w:num>
  <w:num w:numId="6">
    <w:abstractNumId w:val="44"/>
  </w:num>
  <w:num w:numId="7">
    <w:abstractNumId w:val="27"/>
  </w:num>
  <w:num w:numId="8">
    <w:abstractNumId w:val="26"/>
  </w:num>
  <w:num w:numId="9">
    <w:abstractNumId w:val="10"/>
  </w:num>
  <w:num w:numId="10">
    <w:abstractNumId w:val="34"/>
  </w:num>
  <w:num w:numId="11">
    <w:abstractNumId w:val="33"/>
  </w:num>
  <w:num w:numId="12">
    <w:abstractNumId w:val="39"/>
  </w:num>
  <w:num w:numId="13">
    <w:abstractNumId w:val="6"/>
  </w:num>
  <w:num w:numId="14">
    <w:abstractNumId w:val="2"/>
  </w:num>
  <w:num w:numId="15">
    <w:abstractNumId w:val="22"/>
  </w:num>
  <w:num w:numId="16">
    <w:abstractNumId w:val="1"/>
  </w:num>
  <w:num w:numId="17">
    <w:abstractNumId w:val="5"/>
  </w:num>
  <w:num w:numId="18">
    <w:abstractNumId w:val="38"/>
  </w:num>
  <w:num w:numId="19">
    <w:abstractNumId w:val="18"/>
  </w:num>
  <w:num w:numId="20">
    <w:abstractNumId w:val="41"/>
  </w:num>
  <w:num w:numId="21">
    <w:abstractNumId w:val="37"/>
  </w:num>
  <w:num w:numId="22">
    <w:abstractNumId w:val="28"/>
  </w:num>
  <w:num w:numId="23">
    <w:abstractNumId w:val="42"/>
  </w:num>
  <w:num w:numId="24">
    <w:abstractNumId w:val="21"/>
  </w:num>
  <w:num w:numId="25">
    <w:abstractNumId w:val="8"/>
  </w:num>
  <w:num w:numId="26">
    <w:abstractNumId w:val="36"/>
  </w:num>
  <w:num w:numId="27">
    <w:abstractNumId w:val="11"/>
  </w:num>
  <w:num w:numId="28">
    <w:abstractNumId w:val="4"/>
  </w:num>
  <w:num w:numId="29">
    <w:abstractNumId w:val="46"/>
  </w:num>
  <w:num w:numId="30">
    <w:abstractNumId w:val="12"/>
  </w:num>
  <w:num w:numId="31">
    <w:abstractNumId w:val="35"/>
  </w:num>
  <w:num w:numId="32">
    <w:abstractNumId w:val="19"/>
  </w:num>
  <w:num w:numId="33">
    <w:abstractNumId w:val="29"/>
  </w:num>
  <w:num w:numId="34">
    <w:abstractNumId w:val="13"/>
  </w:num>
  <w:num w:numId="35">
    <w:abstractNumId w:val="32"/>
  </w:num>
  <w:num w:numId="36">
    <w:abstractNumId w:val="17"/>
  </w:num>
  <w:num w:numId="37">
    <w:abstractNumId w:val="31"/>
  </w:num>
  <w:num w:numId="38">
    <w:abstractNumId w:val="23"/>
  </w:num>
  <w:num w:numId="39">
    <w:abstractNumId w:val="25"/>
  </w:num>
  <w:num w:numId="40">
    <w:abstractNumId w:val="24"/>
  </w:num>
  <w:num w:numId="41">
    <w:abstractNumId w:val="15"/>
  </w:num>
  <w:num w:numId="42">
    <w:abstractNumId w:val="3"/>
  </w:num>
  <w:num w:numId="43">
    <w:abstractNumId w:val="0"/>
  </w:num>
  <w:num w:numId="44">
    <w:abstractNumId w:val="43"/>
  </w:num>
  <w:num w:numId="45">
    <w:abstractNumId w:val="16"/>
  </w:num>
  <w:num w:numId="46">
    <w:abstractNumId w:val="2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C"/>
    <w:rsid w:val="000000C6"/>
    <w:rsid w:val="00001712"/>
    <w:rsid w:val="000023FF"/>
    <w:rsid w:val="00002F13"/>
    <w:rsid w:val="000045C2"/>
    <w:rsid w:val="000057DA"/>
    <w:rsid w:val="00005E2F"/>
    <w:rsid w:val="000120FB"/>
    <w:rsid w:val="000122E0"/>
    <w:rsid w:val="00015AEE"/>
    <w:rsid w:val="000162E0"/>
    <w:rsid w:val="0001683D"/>
    <w:rsid w:val="000173D2"/>
    <w:rsid w:val="00020BE4"/>
    <w:rsid w:val="00022027"/>
    <w:rsid w:val="000226E2"/>
    <w:rsid w:val="0002754E"/>
    <w:rsid w:val="00030828"/>
    <w:rsid w:val="00031EC0"/>
    <w:rsid w:val="00034765"/>
    <w:rsid w:val="00034AF0"/>
    <w:rsid w:val="00034BAA"/>
    <w:rsid w:val="00034F61"/>
    <w:rsid w:val="0003632C"/>
    <w:rsid w:val="00036C2B"/>
    <w:rsid w:val="00041F6F"/>
    <w:rsid w:val="00042693"/>
    <w:rsid w:val="000450E9"/>
    <w:rsid w:val="00046EB7"/>
    <w:rsid w:val="000511A1"/>
    <w:rsid w:val="00054360"/>
    <w:rsid w:val="0005571B"/>
    <w:rsid w:val="00056D52"/>
    <w:rsid w:val="0006268F"/>
    <w:rsid w:val="00063438"/>
    <w:rsid w:val="00063CD8"/>
    <w:rsid w:val="00063E9D"/>
    <w:rsid w:val="00064AFE"/>
    <w:rsid w:val="00066AE8"/>
    <w:rsid w:val="00070CFB"/>
    <w:rsid w:val="00071959"/>
    <w:rsid w:val="00071A59"/>
    <w:rsid w:val="0007216D"/>
    <w:rsid w:val="000728AF"/>
    <w:rsid w:val="00072A85"/>
    <w:rsid w:val="00072DB5"/>
    <w:rsid w:val="000758CD"/>
    <w:rsid w:val="000766FC"/>
    <w:rsid w:val="000768A2"/>
    <w:rsid w:val="00076F20"/>
    <w:rsid w:val="000773F4"/>
    <w:rsid w:val="000777B9"/>
    <w:rsid w:val="00081908"/>
    <w:rsid w:val="00081940"/>
    <w:rsid w:val="00083147"/>
    <w:rsid w:val="000835F8"/>
    <w:rsid w:val="00086B72"/>
    <w:rsid w:val="00086D94"/>
    <w:rsid w:val="000879E4"/>
    <w:rsid w:val="00087FA1"/>
    <w:rsid w:val="00091529"/>
    <w:rsid w:val="00091530"/>
    <w:rsid w:val="00092216"/>
    <w:rsid w:val="0009413D"/>
    <w:rsid w:val="0009414F"/>
    <w:rsid w:val="00095D41"/>
    <w:rsid w:val="00096119"/>
    <w:rsid w:val="00096420"/>
    <w:rsid w:val="000966B0"/>
    <w:rsid w:val="00096E8C"/>
    <w:rsid w:val="0009709C"/>
    <w:rsid w:val="00097238"/>
    <w:rsid w:val="000A3383"/>
    <w:rsid w:val="000A388C"/>
    <w:rsid w:val="000A547E"/>
    <w:rsid w:val="000A7C67"/>
    <w:rsid w:val="000B1079"/>
    <w:rsid w:val="000B11AA"/>
    <w:rsid w:val="000B29BE"/>
    <w:rsid w:val="000B2A6C"/>
    <w:rsid w:val="000B3ECF"/>
    <w:rsid w:val="000C0F70"/>
    <w:rsid w:val="000C2CF4"/>
    <w:rsid w:val="000C332E"/>
    <w:rsid w:val="000C5B76"/>
    <w:rsid w:val="000C62AE"/>
    <w:rsid w:val="000C62B3"/>
    <w:rsid w:val="000D1910"/>
    <w:rsid w:val="000D1D3E"/>
    <w:rsid w:val="000D3341"/>
    <w:rsid w:val="000D36C3"/>
    <w:rsid w:val="000D422D"/>
    <w:rsid w:val="000D53AE"/>
    <w:rsid w:val="000D5406"/>
    <w:rsid w:val="000D7291"/>
    <w:rsid w:val="000D76B3"/>
    <w:rsid w:val="000D7763"/>
    <w:rsid w:val="000E31FE"/>
    <w:rsid w:val="000E46EF"/>
    <w:rsid w:val="000E5372"/>
    <w:rsid w:val="000E54EA"/>
    <w:rsid w:val="000E75D9"/>
    <w:rsid w:val="000F126A"/>
    <w:rsid w:val="000F2629"/>
    <w:rsid w:val="000F2FBA"/>
    <w:rsid w:val="000F7739"/>
    <w:rsid w:val="000F794A"/>
    <w:rsid w:val="00101BF3"/>
    <w:rsid w:val="00104C06"/>
    <w:rsid w:val="00105F39"/>
    <w:rsid w:val="001063BC"/>
    <w:rsid w:val="001077BD"/>
    <w:rsid w:val="00107A5F"/>
    <w:rsid w:val="00107F3D"/>
    <w:rsid w:val="00107F5E"/>
    <w:rsid w:val="00110EC4"/>
    <w:rsid w:val="001110B7"/>
    <w:rsid w:val="00114396"/>
    <w:rsid w:val="00114BA7"/>
    <w:rsid w:val="00115622"/>
    <w:rsid w:val="00116709"/>
    <w:rsid w:val="00117928"/>
    <w:rsid w:val="001200C1"/>
    <w:rsid w:val="001200EF"/>
    <w:rsid w:val="00120D4F"/>
    <w:rsid w:val="001216BC"/>
    <w:rsid w:val="001237B9"/>
    <w:rsid w:val="00124FBE"/>
    <w:rsid w:val="001266FD"/>
    <w:rsid w:val="00126AE8"/>
    <w:rsid w:val="0013098B"/>
    <w:rsid w:val="0013151E"/>
    <w:rsid w:val="001326FB"/>
    <w:rsid w:val="00133124"/>
    <w:rsid w:val="00133382"/>
    <w:rsid w:val="00134300"/>
    <w:rsid w:val="00134AF9"/>
    <w:rsid w:val="0013626E"/>
    <w:rsid w:val="00136450"/>
    <w:rsid w:val="00136A73"/>
    <w:rsid w:val="0013754F"/>
    <w:rsid w:val="00137687"/>
    <w:rsid w:val="001378F7"/>
    <w:rsid w:val="00137B17"/>
    <w:rsid w:val="00137C5A"/>
    <w:rsid w:val="0014048A"/>
    <w:rsid w:val="001413A0"/>
    <w:rsid w:val="00141F80"/>
    <w:rsid w:val="0014278E"/>
    <w:rsid w:val="00142880"/>
    <w:rsid w:val="00146180"/>
    <w:rsid w:val="00151A1B"/>
    <w:rsid w:val="001520C2"/>
    <w:rsid w:val="00153C08"/>
    <w:rsid w:val="00153E72"/>
    <w:rsid w:val="00154D31"/>
    <w:rsid w:val="0015583F"/>
    <w:rsid w:val="00156925"/>
    <w:rsid w:val="0016060F"/>
    <w:rsid w:val="00164311"/>
    <w:rsid w:val="00164763"/>
    <w:rsid w:val="0016485E"/>
    <w:rsid w:val="0016524A"/>
    <w:rsid w:val="00165E95"/>
    <w:rsid w:val="001667BD"/>
    <w:rsid w:val="0016777B"/>
    <w:rsid w:val="00167FC6"/>
    <w:rsid w:val="00172037"/>
    <w:rsid w:val="0017216C"/>
    <w:rsid w:val="00174357"/>
    <w:rsid w:val="00174B9D"/>
    <w:rsid w:val="00175947"/>
    <w:rsid w:val="0017701F"/>
    <w:rsid w:val="001814F2"/>
    <w:rsid w:val="00181982"/>
    <w:rsid w:val="00181AEA"/>
    <w:rsid w:val="00182B56"/>
    <w:rsid w:val="00183702"/>
    <w:rsid w:val="0018671A"/>
    <w:rsid w:val="00186EE1"/>
    <w:rsid w:val="00187072"/>
    <w:rsid w:val="0018728B"/>
    <w:rsid w:val="00187998"/>
    <w:rsid w:val="00187CBF"/>
    <w:rsid w:val="0019053B"/>
    <w:rsid w:val="00190CF0"/>
    <w:rsid w:val="001927EC"/>
    <w:rsid w:val="00193104"/>
    <w:rsid w:val="00195544"/>
    <w:rsid w:val="00196925"/>
    <w:rsid w:val="001A1807"/>
    <w:rsid w:val="001A2751"/>
    <w:rsid w:val="001A2A85"/>
    <w:rsid w:val="001A3B80"/>
    <w:rsid w:val="001A4009"/>
    <w:rsid w:val="001A472B"/>
    <w:rsid w:val="001A4875"/>
    <w:rsid w:val="001A6F62"/>
    <w:rsid w:val="001B11C9"/>
    <w:rsid w:val="001B2DC4"/>
    <w:rsid w:val="001B4C83"/>
    <w:rsid w:val="001B56F2"/>
    <w:rsid w:val="001B64C6"/>
    <w:rsid w:val="001B73FC"/>
    <w:rsid w:val="001B7CC9"/>
    <w:rsid w:val="001B7E75"/>
    <w:rsid w:val="001C02A6"/>
    <w:rsid w:val="001C1A6D"/>
    <w:rsid w:val="001C1EB3"/>
    <w:rsid w:val="001C1F59"/>
    <w:rsid w:val="001C2A82"/>
    <w:rsid w:val="001C590F"/>
    <w:rsid w:val="001D05A2"/>
    <w:rsid w:val="001D1D07"/>
    <w:rsid w:val="001D1F5C"/>
    <w:rsid w:val="001D3635"/>
    <w:rsid w:val="001D3640"/>
    <w:rsid w:val="001D3AA4"/>
    <w:rsid w:val="001D41D8"/>
    <w:rsid w:val="001D5346"/>
    <w:rsid w:val="001D6A10"/>
    <w:rsid w:val="001E3722"/>
    <w:rsid w:val="001E3D5C"/>
    <w:rsid w:val="001E3D63"/>
    <w:rsid w:val="001E4C41"/>
    <w:rsid w:val="001E5855"/>
    <w:rsid w:val="001E6585"/>
    <w:rsid w:val="001F0657"/>
    <w:rsid w:val="001F1666"/>
    <w:rsid w:val="001F4CA2"/>
    <w:rsid w:val="001F7F58"/>
    <w:rsid w:val="0020011E"/>
    <w:rsid w:val="00201EBD"/>
    <w:rsid w:val="002024AA"/>
    <w:rsid w:val="00202D33"/>
    <w:rsid w:val="002054EC"/>
    <w:rsid w:val="00205702"/>
    <w:rsid w:val="00205B01"/>
    <w:rsid w:val="00207544"/>
    <w:rsid w:val="00210CF9"/>
    <w:rsid w:val="00211773"/>
    <w:rsid w:val="00216CF0"/>
    <w:rsid w:val="00220710"/>
    <w:rsid w:val="00221835"/>
    <w:rsid w:val="00221AA5"/>
    <w:rsid w:val="002243D3"/>
    <w:rsid w:val="0022577A"/>
    <w:rsid w:val="002258B5"/>
    <w:rsid w:val="002259F2"/>
    <w:rsid w:val="0023083B"/>
    <w:rsid w:val="002315E5"/>
    <w:rsid w:val="00231708"/>
    <w:rsid w:val="002345A7"/>
    <w:rsid w:val="0023523E"/>
    <w:rsid w:val="00235B91"/>
    <w:rsid w:val="00236B80"/>
    <w:rsid w:val="00237685"/>
    <w:rsid w:val="00237CCB"/>
    <w:rsid w:val="00240C9C"/>
    <w:rsid w:val="00241D6D"/>
    <w:rsid w:val="00241FFD"/>
    <w:rsid w:val="002424AE"/>
    <w:rsid w:val="00245216"/>
    <w:rsid w:val="00250CF7"/>
    <w:rsid w:val="00254029"/>
    <w:rsid w:val="00257981"/>
    <w:rsid w:val="00257985"/>
    <w:rsid w:val="002620B0"/>
    <w:rsid w:val="00263AB6"/>
    <w:rsid w:val="002647A4"/>
    <w:rsid w:val="00265C1F"/>
    <w:rsid w:val="00265ECE"/>
    <w:rsid w:val="002705E8"/>
    <w:rsid w:val="002729F7"/>
    <w:rsid w:val="00273785"/>
    <w:rsid w:val="0027628F"/>
    <w:rsid w:val="0027657D"/>
    <w:rsid w:val="002779BD"/>
    <w:rsid w:val="00280464"/>
    <w:rsid w:val="00281315"/>
    <w:rsid w:val="0028138A"/>
    <w:rsid w:val="002813E4"/>
    <w:rsid w:val="00281D7F"/>
    <w:rsid w:val="002826C5"/>
    <w:rsid w:val="00283783"/>
    <w:rsid w:val="00284C73"/>
    <w:rsid w:val="00284D86"/>
    <w:rsid w:val="00285860"/>
    <w:rsid w:val="002863AA"/>
    <w:rsid w:val="00292BBA"/>
    <w:rsid w:val="00292C0C"/>
    <w:rsid w:val="00293336"/>
    <w:rsid w:val="002941F6"/>
    <w:rsid w:val="00295111"/>
    <w:rsid w:val="002975E9"/>
    <w:rsid w:val="002A0CF8"/>
    <w:rsid w:val="002A11D6"/>
    <w:rsid w:val="002A2765"/>
    <w:rsid w:val="002A2824"/>
    <w:rsid w:val="002A6BB7"/>
    <w:rsid w:val="002A6D7F"/>
    <w:rsid w:val="002A751B"/>
    <w:rsid w:val="002A75D5"/>
    <w:rsid w:val="002A7F5D"/>
    <w:rsid w:val="002B01D5"/>
    <w:rsid w:val="002B2518"/>
    <w:rsid w:val="002B256B"/>
    <w:rsid w:val="002B362D"/>
    <w:rsid w:val="002B39DF"/>
    <w:rsid w:val="002B3C22"/>
    <w:rsid w:val="002B4F98"/>
    <w:rsid w:val="002B6218"/>
    <w:rsid w:val="002C0AD3"/>
    <w:rsid w:val="002C0FDB"/>
    <w:rsid w:val="002C1E72"/>
    <w:rsid w:val="002C3501"/>
    <w:rsid w:val="002C38F6"/>
    <w:rsid w:val="002C3FCB"/>
    <w:rsid w:val="002C6045"/>
    <w:rsid w:val="002C659D"/>
    <w:rsid w:val="002D09EC"/>
    <w:rsid w:val="002D22B4"/>
    <w:rsid w:val="002D5D48"/>
    <w:rsid w:val="002D5F30"/>
    <w:rsid w:val="002E2583"/>
    <w:rsid w:val="002E40A6"/>
    <w:rsid w:val="002E707D"/>
    <w:rsid w:val="002F5E5F"/>
    <w:rsid w:val="0030006C"/>
    <w:rsid w:val="00301D3F"/>
    <w:rsid w:val="00305210"/>
    <w:rsid w:val="003054B4"/>
    <w:rsid w:val="0031186D"/>
    <w:rsid w:val="00315785"/>
    <w:rsid w:val="00315B28"/>
    <w:rsid w:val="00315BA5"/>
    <w:rsid w:val="00316F67"/>
    <w:rsid w:val="00322FA0"/>
    <w:rsid w:val="00323FBF"/>
    <w:rsid w:val="00324865"/>
    <w:rsid w:val="00324B4E"/>
    <w:rsid w:val="00324EE2"/>
    <w:rsid w:val="00326B47"/>
    <w:rsid w:val="0032792E"/>
    <w:rsid w:val="003300FF"/>
    <w:rsid w:val="0033064B"/>
    <w:rsid w:val="003339DB"/>
    <w:rsid w:val="00333E63"/>
    <w:rsid w:val="003356CF"/>
    <w:rsid w:val="00335ADF"/>
    <w:rsid w:val="00337C1E"/>
    <w:rsid w:val="00340D99"/>
    <w:rsid w:val="003411A2"/>
    <w:rsid w:val="00343BFD"/>
    <w:rsid w:val="00346393"/>
    <w:rsid w:val="00347D01"/>
    <w:rsid w:val="00353046"/>
    <w:rsid w:val="0035350C"/>
    <w:rsid w:val="00354091"/>
    <w:rsid w:val="00355AB0"/>
    <w:rsid w:val="003636FC"/>
    <w:rsid w:val="00363ACB"/>
    <w:rsid w:val="003640B9"/>
    <w:rsid w:val="0036637A"/>
    <w:rsid w:val="00366FDD"/>
    <w:rsid w:val="00367535"/>
    <w:rsid w:val="003713ED"/>
    <w:rsid w:val="0037143E"/>
    <w:rsid w:val="0037172C"/>
    <w:rsid w:val="003749B0"/>
    <w:rsid w:val="00382662"/>
    <w:rsid w:val="0038294C"/>
    <w:rsid w:val="00382C7C"/>
    <w:rsid w:val="00384119"/>
    <w:rsid w:val="0038606D"/>
    <w:rsid w:val="0038630D"/>
    <w:rsid w:val="003868A1"/>
    <w:rsid w:val="003879EE"/>
    <w:rsid w:val="00387C38"/>
    <w:rsid w:val="00387CCF"/>
    <w:rsid w:val="0039004A"/>
    <w:rsid w:val="00390378"/>
    <w:rsid w:val="003906B0"/>
    <w:rsid w:val="00390BC3"/>
    <w:rsid w:val="00392725"/>
    <w:rsid w:val="00393DAD"/>
    <w:rsid w:val="00394B30"/>
    <w:rsid w:val="003952A0"/>
    <w:rsid w:val="003A0EAE"/>
    <w:rsid w:val="003A1804"/>
    <w:rsid w:val="003A24F4"/>
    <w:rsid w:val="003A28BE"/>
    <w:rsid w:val="003A48B5"/>
    <w:rsid w:val="003A5100"/>
    <w:rsid w:val="003A58A5"/>
    <w:rsid w:val="003B0B86"/>
    <w:rsid w:val="003B22A4"/>
    <w:rsid w:val="003B303A"/>
    <w:rsid w:val="003B3949"/>
    <w:rsid w:val="003B55B4"/>
    <w:rsid w:val="003B6A44"/>
    <w:rsid w:val="003C079B"/>
    <w:rsid w:val="003C2B55"/>
    <w:rsid w:val="003C3F7D"/>
    <w:rsid w:val="003C6905"/>
    <w:rsid w:val="003C6ACB"/>
    <w:rsid w:val="003C6E99"/>
    <w:rsid w:val="003C7136"/>
    <w:rsid w:val="003C791A"/>
    <w:rsid w:val="003D0290"/>
    <w:rsid w:val="003D32EB"/>
    <w:rsid w:val="003D3EFC"/>
    <w:rsid w:val="003D4D3D"/>
    <w:rsid w:val="003D4EC9"/>
    <w:rsid w:val="003D5CA5"/>
    <w:rsid w:val="003D5FDC"/>
    <w:rsid w:val="003D62E0"/>
    <w:rsid w:val="003D7ACC"/>
    <w:rsid w:val="003E0C02"/>
    <w:rsid w:val="003E121D"/>
    <w:rsid w:val="003E18FC"/>
    <w:rsid w:val="003E1AFE"/>
    <w:rsid w:val="003E1C17"/>
    <w:rsid w:val="003E1D38"/>
    <w:rsid w:val="003E2628"/>
    <w:rsid w:val="003E375C"/>
    <w:rsid w:val="003E4E19"/>
    <w:rsid w:val="003E5798"/>
    <w:rsid w:val="003E637A"/>
    <w:rsid w:val="003E6C05"/>
    <w:rsid w:val="003E76C7"/>
    <w:rsid w:val="003F0E78"/>
    <w:rsid w:val="003F0F14"/>
    <w:rsid w:val="003F12A5"/>
    <w:rsid w:val="003F1494"/>
    <w:rsid w:val="003F1A3B"/>
    <w:rsid w:val="003F1BC0"/>
    <w:rsid w:val="003F2586"/>
    <w:rsid w:val="003F51BD"/>
    <w:rsid w:val="003F6481"/>
    <w:rsid w:val="003F6519"/>
    <w:rsid w:val="003F7184"/>
    <w:rsid w:val="003F7CAC"/>
    <w:rsid w:val="0040243D"/>
    <w:rsid w:val="00410EF2"/>
    <w:rsid w:val="00413310"/>
    <w:rsid w:val="004133EE"/>
    <w:rsid w:val="00413773"/>
    <w:rsid w:val="004139A4"/>
    <w:rsid w:val="0041417F"/>
    <w:rsid w:val="0041518F"/>
    <w:rsid w:val="00417B51"/>
    <w:rsid w:val="00417DB5"/>
    <w:rsid w:val="0042171B"/>
    <w:rsid w:val="004226B3"/>
    <w:rsid w:val="00423919"/>
    <w:rsid w:val="004250A2"/>
    <w:rsid w:val="00425B90"/>
    <w:rsid w:val="00425EDD"/>
    <w:rsid w:val="00430E74"/>
    <w:rsid w:val="00431DE4"/>
    <w:rsid w:val="00431F58"/>
    <w:rsid w:val="00431FED"/>
    <w:rsid w:val="004337A3"/>
    <w:rsid w:val="004342A2"/>
    <w:rsid w:val="00437FC0"/>
    <w:rsid w:val="004416B7"/>
    <w:rsid w:val="004429A5"/>
    <w:rsid w:val="00443001"/>
    <w:rsid w:val="00443062"/>
    <w:rsid w:val="00443899"/>
    <w:rsid w:val="00446492"/>
    <w:rsid w:val="00452EE6"/>
    <w:rsid w:val="00453E9D"/>
    <w:rsid w:val="0045423D"/>
    <w:rsid w:val="00454957"/>
    <w:rsid w:val="00454E61"/>
    <w:rsid w:val="004569CA"/>
    <w:rsid w:val="00461078"/>
    <w:rsid w:val="004654C6"/>
    <w:rsid w:val="00465E70"/>
    <w:rsid w:val="00466C94"/>
    <w:rsid w:val="00466CDC"/>
    <w:rsid w:val="00467BC3"/>
    <w:rsid w:val="00471004"/>
    <w:rsid w:val="00472182"/>
    <w:rsid w:val="00472205"/>
    <w:rsid w:val="004725B1"/>
    <w:rsid w:val="0047532F"/>
    <w:rsid w:val="00480D5C"/>
    <w:rsid w:val="00480D82"/>
    <w:rsid w:val="0048493F"/>
    <w:rsid w:val="004851D8"/>
    <w:rsid w:val="004855E4"/>
    <w:rsid w:val="004875BA"/>
    <w:rsid w:val="004905D4"/>
    <w:rsid w:val="00491529"/>
    <w:rsid w:val="00491D14"/>
    <w:rsid w:val="00491D18"/>
    <w:rsid w:val="0049236C"/>
    <w:rsid w:val="0049245E"/>
    <w:rsid w:val="00492588"/>
    <w:rsid w:val="004929EF"/>
    <w:rsid w:val="00492B98"/>
    <w:rsid w:val="00493038"/>
    <w:rsid w:val="00493340"/>
    <w:rsid w:val="00495079"/>
    <w:rsid w:val="00496687"/>
    <w:rsid w:val="004970D6"/>
    <w:rsid w:val="004A2CE0"/>
    <w:rsid w:val="004A398D"/>
    <w:rsid w:val="004B056A"/>
    <w:rsid w:val="004B2D85"/>
    <w:rsid w:val="004B34B8"/>
    <w:rsid w:val="004B6565"/>
    <w:rsid w:val="004B705A"/>
    <w:rsid w:val="004B745B"/>
    <w:rsid w:val="004B79F3"/>
    <w:rsid w:val="004C05EE"/>
    <w:rsid w:val="004C3A67"/>
    <w:rsid w:val="004C48FE"/>
    <w:rsid w:val="004C53A4"/>
    <w:rsid w:val="004C5C1A"/>
    <w:rsid w:val="004C6C8B"/>
    <w:rsid w:val="004C76FD"/>
    <w:rsid w:val="004D5890"/>
    <w:rsid w:val="004D6A08"/>
    <w:rsid w:val="004D6A91"/>
    <w:rsid w:val="004D6C37"/>
    <w:rsid w:val="004D6CF2"/>
    <w:rsid w:val="004E0022"/>
    <w:rsid w:val="004E01C0"/>
    <w:rsid w:val="004E0470"/>
    <w:rsid w:val="004E0CA0"/>
    <w:rsid w:val="004E5970"/>
    <w:rsid w:val="004E6116"/>
    <w:rsid w:val="004E66C1"/>
    <w:rsid w:val="004F121F"/>
    <w:rsid w:val="004F12BA"/>
    <w:rsid w:val="004F1F1B"/>
    <w:rsid w:val="004F2DC8"/>
    <w:rsid w:val="004F3176"/>
    <w:rsid w:val="004F3CB5"/>
    <w:rsid w:val="004F4229"/>
    <w:rsid w:val="004F4836"/>
    <w:rsid w:val="004F5708"/>
    <w:rsid w:val="004F7E4F"/>
    <w:rsid w:val="00500154"/>
    <w:rsid w:val="0050083A"/>
    <w:rsid w:val="00503E7C"/>
    <w:rsid w:val="00505735"/>
    <w:rsid w:val="00506F49"/>
    <w:rsid w:val="005109BD"/>
    <w:rsid w:val="00514F21"/>
    <w:rsid w:val="0051516F"/>
    <w:rsid w:val="00515E89"/>
    <w:rsid w:val="005162BB"/>
    <w:rsid w:val="00516377"/>
    <w:rsid w:val="00520732"/>
    <w:rsid w:val="00520E3E"/>
    <w:rsid w:val="00522F26"/>
    <w:rsid w:val="00530354"/>
    <w:rsid w:val="00530781"/>
    <w:rsid w:val="005310C3"/>
    <w:rsid w:val="00531C00"/>
    <w:rsid w:val="005330D0"/>
    <w:rsid w:val="005337D9"/>
    <w:rsid w:val="005343D6"/>
    <w:rsid w:val="0053582D"/>
    <w:rsid w:val="00535D09"/>
    <w:rsid w:val="00535D26"/>
    <w:rsid w:val="00536E55"/>
    <w:rsid w:val="00537463"/>
    <w:rsid w:val="0053748A"/>
    <w:rsid w:val="00541482"/>
    <w:rsid w:val="00542742"/>
    <w:rsid w:val="00544421"/>
    <w:rsid w:val="00544A1B"/>
    <w:rsid w:val="005452F6"/>
    <w:rsid w:val="00545AFF"/>
    <w:rsid w:val="005460F7"/>
    <w:rsid w:val="0054669C"/>
    <w:rsid w:val="005467EC"/>
    <w:rsid w:val="00546D72"/>
    <w:rsid w:val="0054744F"/>
    <w:rsid w:val="00547C47"/>
    <w:rsid w:val="0055218C"/>
    <w:rsid w:val="00555043"/>
    <w:rsid w:val="00555EAA"/>
    <w:rsid w:val="00555F45"/>
    <w:rsid w:val="00557C79"/>
    <w:rsid w:val="005608DC"/>
    <w:rsid w:val="00566416"/>
    <w:rsid w:val="0057160B"/>
    <w:rsid w:val="00571E6A"/>
    <w:rsid w:val="0057297D"/>
    <w:rsid w:val="00574C33"/>
    <w:rsid w:val="00575083"/>
    <w:rsid w:val="0057528A"/>
    <w:rsid w:val="00576DC9"/>
    <w:rsid w:val="005773C7"/>
    <w:rsid w:val="00577600"/>
    <w:rsid w:val="005777E0"/>
    <w:rsid w:val="00577B10"/>
    <w:rsid w:val="00577BB1"/>
    <w:rsid w:val="00577C00"/>
    <w:rsid w:val="0058006D"/>
    <w:rsid w:val="00580A87"/>
    <w:rsid w:val="00580E8E"/>
    <w:rsid w:val="00583A2C"/>
    <w:rsid w:val="0058602A"/>
    <w:rsid w:val="00586B02"/>
    <w:rsid w:val="005903EA"/>
    <w:rsid w:val="005906C3"/>
    <w:rsid w:val="005920F5"/>
    <w:rsid w:val="00592802"/>
    <w:rsid w:val="005930BA"/>
    <w:rsid w:val="005940C4"/>
    <w:rsid w:val="005947D3"/>
    <w:rsid w:val="00595815"/>
    <w:rsid w:val="00596A60"/>
    <w:rsid w:val="0059750B"/>
    <w:rsid w:val="005A04BA"/>
    <w:rsid w:val="005A0BCC"/>
    <w:rsid w:val="005A21D5"/>
    <w:rsid w:val="005A2851"/>
    <w:rsid w:val="005A2A1D"/>
    <w:rsid w:val="005A3123"/>
    <w:rsid w:val="005A3D56"/>
    <w:rsid w:val="005A4CC4"/>
    <w:rsid w:val="005A5CBC"/>
    <w:rsid w:val="005A6DE8"/>
    <w:rsid w:val="005A7957"/>
    <w:rsid w:val="005B070C"/>
    <w:rsid w:val="005B13CC"/>
    <w:rsid w:val="005B2CD5"/>
    <w:rsid w:val="005B3439"/>
    <w:rsid w:val="005B39F7"/>
    <w:rsid w:val="005B3B04"/>
    <w:rsid w:val="005B59E8"/>
    <w:rsid w:val="005B6420"/>
    <w:rsid w:val="005B69B8"/>
    <w:rsid w:val="005B7A83"/>
    <w:rsid w:val="005C0DC7"/>
    <w:rsid w:val="005C1489"/>
    <w:rsid w:val="005C24F7"/>
    <w:rsid w:val="005C30E4"/>
    <w:rsid w:val="005C3173"/>
    <w:rsid w:val="005C5110"/>
    <w:rsid w:val="005C68C8"/>
    <w:rsid w:val="005D03C9"/>
    <w:rsid w:val="005D25C2"/>
    <w:rsid w:val="005D2EE5"/>
    <w:rsid w:val="005D62A3"/>
    <w:rsid w:val="005E06AC"/>
    <w:rsid w:val="005E31F4"/>
    <w:rsid w:val="005E3D26"/>
    <w:rsid w:val="005E42F0"/>
    <w:rsid w:val="005E43D0"/>
    <w:rsid w:val="005E7316"/>
    <w:rsid w:val="005F0FCD"/>
    <w:rsid w:val="005F2590"/>
    <w:rsid w:val="005F2F0B"/>
    <w:rsid w:val="005F32CD"/>
    <w:rsid w:val="005F4630"/>
    <w:rsid w:val="005F46DE"/>
    <w:rsid w:val="005F65AB"/>
    <w:rsid w:val="005F7E37"/>
    <w:rsid w:val="00600500"/>
    <w:rsid w:val="0060088E"/>
    <w:rsid w:val="00602BE8"/>
    <w:rsid w:val="00604124"/>
    <w:rsid w:val="006044BB"/>
    <w:rsid w:val="006051B7"/>
    <w:rsid w:val="00607786"/>
    <w:rsid w:val="00610106"/>
    <w:rsid w:val="00610F8E"/>
    <w:rsid w:val="0061169B"/>
    <w:rsid w:val="0061564F"/>
    <w:rsid w:val="00615BBD"/>
    <w:rsid w:val="00616B64"/>
    <w:rsid w:val="006173B0"/>
    <w:rsid w:val="00620B51"/>
    <w:rsid w:val="00622A31"/>
    <w:rsid w:val="00622A7B"/>
    <w:rsid w:val="0062523F"/>
    <w:rsid w:val="00625F26"/>
    <w:rsid w:val="0062635A"/>
    <w:rsid w:val="00626DB3"/>
    <w:rsid w:val="00630686"/>
    <w:rsid w:val="0063133C"/>
    <w:rsid w:val="00632A00"/>
    <w:rsid w:val="006335BC"/>
    <w:rsid w:val="0063417D"/>
    <w:rsid w:val="006351C6"/>
    <w:rsid w:val="00636C87"/>
    <w:rsid w:val="00636D19"/>
    <w:rsid w:val="00637359"/>
    <w:rsid w:val="0063751C"/>
    <w:rsid w:val="00640220"/>
    <w:rsid w:val="00640B80"/>
    <w:rsid w:val="0064590B"/>
    <w:rsid w:val="00645DCB"/>
    <w:rsid w:val="006469DE"/>
    <w:rsid w:val="006507FC"/>
    <w:rsid w:val="006508EC"/>
    <w:rsid w:val="0065488A"/>
    <w:rsid w:val="00655456"/>
    <w:rsid w:val="00656A13"/>
    <w:rsid w:val="00657C10"/>
    <w:rsid w:val="0066095F"/>
    <w:rsid w:val="006612BC"/>
    <w:rsid w:val="00662967"/>
    <w:rsid w:val="00664B04"/>
    <w:rsid w:val="006672F1"/>
    <w:rsid w:val="0067130F"/>
    <w:rsid w:val="00671DFB"/>
    <w:rsid w:val="0067255C"/>
    <w:rsid w:val="00673717"/>
    <w:rsid w:val="00674D67"/>
    <w:rsid w:val="00676352"/>
    <w:rsid w:val="00677816"/>
    <w:rsid w:val="00677978"/>
    <w:rsid w:val="00677F8D"/>
    <w:rsid w:val="006803B1"/>
    <w:rsid w:val="006823B8"/>
    <w:rsid w:val="00683D91"/>
    <w:rsid w:val="00684ABB"/>
    <w:rsid w:val="0068500D"/>
    <w:rsid w:val="006856C0"/>
    <w:rsid w:val="00685754"/>
    <w:rsid w:val="00685E65"/>
    <w:rsid w:val="00687788"/>
    <w:rsid w:val="00691AA7"/>
    <w:rsid w:val="00692117"/>
    <w:rsid w:val="00692C5E"/>
    <w:rsid w:val="00692F31"/>
    <w:rsid w:val="006930B8"/>
    <w:rsid w:val="00693B79"/>
    <w:rsid w:val="00695437"/>
    <w:rsid w:val="00695C88"/>
    <w:rsid w:val="006A0121"/>
    <w:rsid w:val="006A05EE"/>
    <w:rsid w:val="006A13B0"/>
    <w:rsid w:val="006A151C"/>
    <w:rsid w:val="006A1A77"/>
    <w:rsid w:val="006A3314"/>
    <w:rsid w:val="006A44EC"/>
    <w:rsid w:val="006A4698"/>
    <w:rsid w:val="006A5744"/>
    <w:rsid w:val="006A6F31"/>
    <w:rsid w:val="006A773C"/>
    <w:rsid w:val="006A7859"/>
    <w:rsid w:val="006B2EED"/>
    <w:rsid w:val="006B4033"/>
    <w:rsid w:val="006B48D3"/>
    <w:rsid w:val="006B533B"/>
    <w:rsid w:val="006B7D45"/>
    <w:rsid w:val="006C3365"/>
    <w:rsid w:val="006C3FB1"/>
    <w:rsid w:val="006C5BAF"/>
    <w:rsid w:val="006C6D14"/>
    <w:rsid w:val="006C7512"/>
    <w:rsid w:val="006D05F7"/>
    <w:rsid w:val="006D1C1E"/>
    <w:rsid w:val="006D1E37"/>
    <w:rsid w:val="006D24CE"/>
    <w:rsid w:val="006D34C4"/>
    <w:rsid w:val="006D3A7B"/>
    <w:rsid w:val="006D4109"/>
    <w:rsid w:val="006D7170"/>
    <w:rsid w:val="006E0517"/>
    <w:rsid w:val="006E0652"/>
    <w:rsid w:val="006E0832"/>
    <w:rsid w:val="006E1F91"/>
    <w:rsid w:val="006E3263"/>
    <w:rsid w:val="006E3550"/>
    <w:rsid w:val="006E40F8"/>
    <w:rsid w:val="006E5501"/>
    <w:rsid w:val="006E74B3"/>
    <w:rsid w:val="006E75CC"/>
    <w:rsid w:val="006E7986"/>
    <w:rsid w:val="00700116"/>
    <w:rsid w:val="0070029E"/>
    <w:rsid w:val="0070118B"/>
    <w:rsid w:val="00703B63"/>
    <w:rsid w:val="007055B6"/>
    <w:rsid w:val="00706047"/>
    <w:rsid w:val="007108C3"/>
    <w:rsid w:val="00710D78"/>
    <w:rsid w:val="00713435"/>
    <w:rsid w:val="00715B3D"/>
    <w:rsid w:val="00717AF7"/>
    <w:rsid w:val="0072006B"/>
    <w:rsid w:val="007214CA"/>
    <w:rsid w:val="00721727"/>
    <w:rsid w:val="007250B9"/>
    <w:rsid w:val="007254D2"/>
    <w:rsid w:val="00725FE9"/>
    <w:rsid w:val="00733173"/>
    <w:rsid w:val="00733262"/>
    <w:rsid w:val="0073564F"/>
    <w:rsid w:val="007358B4"/>
    <w:rsid w:val="00735C2B"/>
    <w:rsid w:val="0073618F"/>
    <w:rsid w:val="007374F4"/>
    <w:rsid w:val="0073773D"/>
    <w:rsid w:val="00740E72"/>
    <w:rsid w:val="00742674"/>
    <w:rsid w:val="007431D3"/>
    <w:rsid w:val="007435C1"/>
    <w:rsid w:val="00743E69"/>
    <w:rsid w:val="00744142"/>
    <w:rsid w:val="00744FC3"/>
    <w:rsid w:val="00745C2C"/>
    <w:rsid w:val="00745CD6"/>
    <w:rsid w:val="00751765"/>
    <w:rsid w:val="00751CBE"/>
    <w:rsid w:val="007521C0"/>
    <w:rsid w:val="007531DC"/>
    <w:rsid w:val="00754DD0"/>
    <w:rsid w:val="00756E25"/>
    <w:rsid w:val="007575A0"/>
    <w:rsid w:val="00761E49"/>
    <w:rsid w:val="0076412D"/>
    <w:rsid w:val="00766A19"/>
    <w:rsid w:val="00766C78"/>
    <w:rsid w:val="007675D6"/>
    <w:rsid w:val="00767AC7"/>
    <w:rsid w:val="00767D8D"/>
    <w:rsid w:val="00771DB6"/>
    <w:rsid w:val="0077212F"/>
    <w:rsid w:val="0077299C"/>
    <w:rsid w:val="0078052E"/>
    <w:rsid w:val="00780838"/>
    <w:rsid w:val="007815C5"/>
    <w:rsid w:val="00783BAB"/>
    <w:rsid w:val="0078602D"/>
    <w:rsid w:val="007874FE"/>
    <w:rsid w:val="00787725"/>
    <w:rsid w:val="00796DBE"/>
    <w:rsid w:val="007A0DB3"/>
    <w:rsid w:val="007A1642"/>
    <w:rsid w:val="007A3902"/>
    <w:rsid w:val="007A49B6"/>
    <w:rsid w:val="007A68C6"/>
    <w:rsid w:val="007A6A27"/>
    <w:rsid w:val="007A7355"/>
    <w:rsid w:val="007A78E8"/>
    <w:rsid w:val="007B0CED"/>
    <w:rsid w:val="007B1189"/>
    <w:rsid w:val="007B3E52"/>
    <w:rsid w:val="007B40A0"/>
    <w:rsid w:val="007B6B3D"/>
    <w:rsid w:val="007C5D9F"/>
    <w:rsid w:val="007C759A"/>
    <w:rsid w:val="007D0CB1"/>
    <w:rsid w:val="007D190C"/>
    <w:rsid w:val="007D1CBB"/>
    <w:rsid w:val="007D1F1E"/>
    <w:rsid w:val="007D299B"/>
    <w:rsid w:val="007D4F4E"/>
    <w:rsid w:val="007D50A1"/>
    <w:rsid w:val="007D76A6"/>
    <w:rsid w:val="007E0979"/>
    <w:rsid w:val="007E0C91"/>
    <w:rsid w:val="007E2087"/>
    <w:rsid w:val="007E2244"/>
    <w:rsid w:val="007E23C8"/>
    <w:rsid w:val="007E2A72"/>
    <w:rsid w:val="007E5AD9"/>
    <w:rsid w:val="007E620E"/>
    <w:rsid w:val="007F1B4B"/>
    <w:rsid w:val="007F30C2"/>
    <w:rsid w:val="007F3709"/>
    <w:rsid w:val="007F3752"/>
    <w:rsid w:val="007F4284"/>
    <w:rsid w:val="007F533C"/>
    <w:rsid w:val="007F5E18"/>
    <w:rsid w:val="007F776F"/>
    <w:rsid w:val="008009A9"/>
    <w:rsid w:val="0080166D"/>
    <w:rsid w:val="00803EFD"/>
    <w:rsid w:val="008066E1"/>
    <w:rsid w:val="0080787E"/>
    <w:rsid w:val="00812071"/>
    <w:rsid w:val="00812967"/>
    <w:rsid w:val="00814475"/>
    <w:rsid w:val="00814D9B"/>
    <w:rsid w:val="008168F1"/>
    <w:rsid w:val="0081756D"/>
    <w:rsid w:val="008214FF"/>
    <w:rsid w:val="00821D52"/>
    <w:rsid w:val="00823243"/>
    <w:rsid w:val="008259BE"/>
    <w:rsid w:val="008270C1"/>
    <w:rsid w:val="00830BC9"/>
    <w:rsid w:val="00832D94"/>
    <w:rsid w:val="008361B9"/>
    <w:rsid w:val="008367C4"/>
    <w:rsid w:val="00837EE3"/>
    <w:rsid w:val="008400A2"/>
    <w:rsid w:val="008400E0"/>
    <w:rsid w:val="00840D0E"/>
    <w:rsid w:val="00841A2E"/>
    <w:rsid w:val="008452CF"/>
    <w:rsid w:val="0084537F"/>
    <w:rsid w:val="0084548E"/>
    <w:rsid w:val="00845756"/>
    <w:rsid w:val="00850196"/>
    <w:rsid w:val="00850812"/>
    <w:rsid w:val="00850E40"/>
    <w:rsid w:val="00851D07"/>
    <w:rsid w:val="00852640"/>
    <w:rsid w:val="00852C80"/>
    <w:rsid w:val="00852FAB"/>
    <w:rsid w:val="0085501F"/>
    <w:rsid w:val="00856D4E"/>
    <w:rsid w:val="00857F13"/>
    <w:rsid w:val="00860E70"/>
    <w:rsid w:val="00862C70"/>
    <w:rsid w:val="008646D3"/>
    <w:rsid w:val="00864D5A"/>
    <w:rsid w:val="0086678E"/>
    <w:rsid w:val="00866AD3"/>
    <w:rsid w:val="00867095"/>
    <w:rsid w:val="008675B0"/>
    <w:rsid w:val="008678B4"/>
    <w:rsid w:val="00870B68"/>
    <w:rsid w:val="0087105C"/>
    <w:rsid w:val="008758A6"/>
    <w:rsid w:val="00875972"/>
    <w:rsid w:val="00880EC0"/>
    <w:rsid w:val="00882E2C"/>
    <w:rsid w:val="008834F8"/>
    <w:rsid w:val="00883907"/>
    <w:rsid w:val="008844CD"/>
    <w:rsid w:val="008848AE"/>
    <w:rsid w:val="00885AB9"/>
    <w:rsid w:val="0088601E"/>
    <w:rsid w:val="00886ECD"/>
    <w:rsid w:val="0088729F"/>
    <w:rsid w:val="00887826"/>
    <w:rsid w:val="00891399"/>
    <w:rsid w:val="0089157F"/>
    <w:rsid w:val="00891B25"/>
    <w:rsid w:val="00891E98"/>
    <w:rsid w:val="00892569"/>
    <w:rsid w:val="00894930"/>
    <w:rsid w:val="008949CA"/>
    <w:rsid w:val="00895AC8"/>
    <w:rsid w:val="008960FC"/>
    <w:rsid w:val="008A207E"/>
    <w:rsid w:val="008A2371"/>
    <w:rsid w:val="008A2D74"/>
    <w:rsid w:val="008A3BC3"/>
    <w:rsid w:val="008A4434"/>
    <w:rsid w:val="008A4BCB"/>
    <w:rsid w:val="008A5E77"/>
    <w:rsid w:val="008B3F48"/>
    <w:rsid w:val="008B5524"/>
    <w:rsid w:val="008B6F10"/>
    <w:rsid w:val="008C06A4"/>
    <w:rsid w:val="008C16EF"/>
    <w:rsid w:val="008C30C2"/>
    <w:rsid w:val="008C3BCB"/>
    <w:rsid w:val="008C7789"/>
    <w:rsid w:val="008C7B87"/>
    <w:rsid w:val="008D05A9"/>
    <w:rsid w:val="008D05E2"/>
    <w:rsid w:val="008D2166"/>
    <w:rsid w:val="008D448C"/>
    <w:rsid w:val="008D52CD"/>
    <w:rsid w:val="008D5B1A"/>
    <w:rsid w:val="008D6CE1"/>
    <w:rsid w:val="008D6DFC"/>
    <w:rsid w:val="008D76C0"/>
    <w:rsid w:val="008D7866"/>
    <w:rsid w:val="008E0261"/>
    <w:rsid w:val="008E056D"/>
    <w:rsid w:val="008E09AE"/>
    <w:rsid w:val="008E2653"/>
    <w:rsid w:val="008E4FDE"/>
    <w:rsid w:val="008E650B"/>
    <w:rsid w:val="008E6E8F"/>
    <w:rsid w:val="008E730C"/>
    <w:rsid w:val="008F128A"/>
    <w:rsid w:val="008F2E62"/>
    <w:rsid w:val="008F308D"/>
    <w:rsid w:val="008F3258"/>
    <w:rsid w:val="008F33DD"/>
    <w:rsid w:val="008F3638"/>
    <w:rsid w:val="008F54EF"/>
    <w:rsid w:val="008F6C44"/>
    <w:rsid w:val="008F7FAF"/>
    <w:rsid w:val="00901FBA"/>
    <w:rsid w:val="00902F52"/>
    <w:rsid w:val="00904A35"/>
    <w:rsid w:val="00904FBB"/>
    <w:rsid w:val="00906536"/>
    <w:rsid w:val="00907B50"/>
    <w:rsid w:val="00907D9F"/>
    <w:rsid w:val="00911DB9"/>
    <w:rsid w:val="00912B28"/>
    <w:rsid w:val="009136B0"/>
    <w:rsid w:val="00913E25"/>
    <w:rsid w:val="00913F2A"/>
    <w:rsid w:val="00914496"/>
    <w:rsid w:val="00915946"/>
    <w:rsid w:val="009166D9"/>
    <w:rsid w:val="00916B53"/>
    <w:rsid w:val="00917189"/>
    <w:rsid w:val="00917255"/>
    <w:rsid w:val="0092293C"/>
    <w:rsid w:val="00923400"/>
    <w:rsid w:val="009235EB"/>
    <w:rsid w:val="00930297"/>
    <w:rsid w:val="0093168A"/>
    <w:rsid w:val="0093349E"/>
    <w:rsid w:val="00933978"/>
    <w:rsid w:val="009348A0"/>
    <w:rsid w:val="00935CF4"/>
    <w:rsid w:val="009377D4"/>
    <w:rsid w:val="00940631"/>
    <w:rsid w:val="00941A5E"/>
    <w:rsid w:val="009458AE"/>
    <w:rsid w:val="009474E8"/>
    <w:rsid w:val="009518B0"/>
    <w:rsid w:val="009537A9"/>
    <w:rsid w:val="00956F71"/>
    <w:rsid w:val="0096003C"/>
    <w:rsid w:val="00960308"/>
    <w:rsid w:val="00961C75"/>
    <w:rsid w:val="0096211F"/>
    <w:rsid w:val="009627A8"/>
    <w:rsid w:val="00964130"/>
    <w:rsid w:val="00965410"/>
    <w:rsid w:val="00967CA6"/>
    <w:rsid w:val="00971FBF"/>
    <w:rsid w:val="00976913"/>
    <w:rsid w:val="00977C84"/>
    <w:rsid w:val="00977ECA"/>
    <w:rsid w:val="00981B43"/>
    <w:rsid w:val="00984159"/>
    <w:rsid w:val="009846B7"/>
    <w:rsid w:val="00990E32"/>
    <w:rsid w:val="00992116"/>
    <w:rsid w:val="00992C18"/>
    <w:rsid w:val="00993F86"/>
    <w:rsid w:val="009954D0"/>
    <w:rsid w:val="00995D46"/>
    <w:rsid w:val="00996482"/>
    <w:rsid w:val="009A19BE"/>
    <w:rsid w:val="009A2AFE"/>
    <w:rsid w:val="009A61D8"/>
    <w:rsid w:val="009A61FE"/>
    <w:rsid w:val="009A7F62"/>
    <w:rsid w:val="009B0786"/>
    <w:rsid w:val="009B0A1D"/>
    <w:rsid w:val="009B1267"/>
    <w:rsid w:val="009B1CCA"/>
    <w:rsid w:val="009B2F4B"/>
    <w:rsid w:val="009B3CC3"/>
    <w:rsid w:val="009B4BFA"/>
    <w:rsid w:val="009B54FC"/>
    <w:rsid w:val="009B5603"/>
    <w:rsid w:val="009B6551"/>
    <w:rsid w:val="009B7FE3"/>
    <w:rsid w:val="009C3DF2"/>
    <w:rsid w:val="009C6166"/>
    <w:rsid w:val="009C735A"/>
    <w:rsid w:val="009C7399"/>
    <w:rsid w:val="009D0ED8"/>
    <w:rsid w:val="009D171F"/>
    <w:rsid w:val="009D1C8C"/>
    <w:rsid w:val="009D3B34"/>
    <w:rsid w:val="009D3F77"/>
    <w:rsid w:val="009D4785"/>
    <w:rsid w:val="009D4923"/>
    <w:rsid w:val="009D74E3"/>
    <w:rsid w:val="009E0E6F"/>
    <w:rsid w:val="009E0F05"/>
    <w:rsid w:val="009E1A0D"/>
    <w:rsid w:val="009E28DE"/>
    <w:rsid w:val="009E3E74"/>
    <w:rsid w:val="009E4A82"/>
    <w:rsid w:val="009E6B82"/>
    <w:rsid w:val="009E7631"/>
    <w:rsid w:val="009F0015"/>
    <w:rsid w:val="009F0589"/>
    <w:rsid w:val="009F087B"/>
    <w:rsid w:val="009F2887"/>
    <w:rsid w:val="009F2BC2"/>
    <w:rsid w:val="009F4D47"/>
    <w:rsid w:val="009F4DBE"/>
    <w:rsid w:val="00A00869"/>
    <w:rsid w:val="00A00C07"/>
    <w:rsid w:val="00A024CC"/>
    <w:rsid w:val="00A02DA9"/>
    <w:rsid w:val="00A03AFD"/>
    <w:rsid w:val="00A03C70"/>
    <w:rsid w:val="00A04A71"/>
    <w:rsid w:val="00A061E4"/>
    <w:rsid w:val="00A101F9"/>
    <w:rsid w:val="00A107FF"/>
    <w:rsid w:val="00A10CB7"/>
    <w:rsid w:val="00A11E15"/>
    <w:rsid w:val="00A12329"/>
    <w:rsid w:val="00A12B6C"/>
    <w:rsid w:val="00A14C02"/>
    <w:rsid w:val="00A15EE4"/>
    <w:rsid w:val="00A16C34"/>
    <w:rsid w:val="00A174AE"/>
    <w:rsid w:val="00A17A13"/>
    <w:rsid w:val="00A17ADB"/>
    <w:rsid w:val="00A239D8"/>
    <w:rsid w:val="00A23BFE"/>
    <w:rsid w:val="00A2407D"/>
    <w:rsid w:val="00A24713"/>
    <w:rsid w:val="00A25343"/>
    <w:rsid w:val="00A25D47"/>
    <w:rsid w:val="00A26070"/>
    <w:rsid w:val="00A31595"/>
    <w:rsid w:val="00A340CB"/>
    <w:rsid w:val="00A34617"/>
    <w:rsid w:val="00A359F9"/>
    <w:rsid w:val="00A362E1"/>
    <w:rsid w:val="00A40B7C"/>
    <w:rsid w:val="00A41C97"/>
    <w:rsid w:val="00A42134"/>
    <w:rsid w:val="00A42EC6"/>
    <w:rsid w:val="00A46304"/>
    <w:rsid w:val="00A516C9"/>
    <w:rsid w:val="00A5277A"/>
    <w:rsid w:val="00A5513C"/>
    <w:rsid w:val="00A56817"/>
    <w:rsid w:val="00A57126"/>
    <w:rsid w:val="00A61C3E"/>
    <w:rsid w:val="00A63BF1"/>
    <w:rsid w:val="00A6419C"/>
    <w:rsid w:val="00A65277"/>
    <w:rsid w:val="00A65355"/>
    <w:rsid w:val="00A6708E"/>
    <w:rsid w:val="00A7059C"/>
    <w:rsid w:val="00A72719"/>
    <w:rsid w:val="00A72883"/>
    <w:rsid w:val="00A73827"/>
    <w:rsid w:val="00A76115"/>
    <w:rsid w:val="00A7636C"/>
    <w:rsid w:val="00A76B0C"/>
    <w:rsid w:val="00A8023B"/>
    <w:rsid w:val="00A802D7"/>
    <w:rsid w:val="00A80503"/>
    <w:rsid w:val="00A82AC0"/>
    <w:rsid w:val="00A82E27"/>
    <w:rsid w:val="00A839D0"/>
    <w:rsid w:val="00A83CC3"/>
    <w:rsid w:val="00A843DA"/>
    <w:rsid w:val="00A84A36"/>
    <w:rsid w:val="00A8651D"/>
    <w:rsid w:val="00A9779A"/>
    <w:rsid w:val="00A979C5"/>
    <w:rsid w:val="00AA0274"/>
    <w:rsid w:val="00AA0C48"/>
    <w:rsid w:val="00AA2564"/>
    <w:rsid w:val="00AA2B38"/>
    <w:rsid w:val="00AA3792"/>
    <w:rsid w:val="00AA4CA4"/>
    <w:rsid w:val="00AA4DAD"/>
    <w:rsid w:val="00AA60D6"/>
    <w:rsid w:val="00AA716E"/>
    <w:rsid w:val="00AA79D9"/>
    <w:rsid w:val="00AB07F2"/>
    <w:rsid w:val="00AB0BAD"/>
    <w:rsid w:val="00AB10FE"/>
    <w:rsid w:val="00AC1783"/>
    <w:rsid w:val="00AC18AA"/>
    <w:rsid w:val="00AC2576"/>
    <w:rsid w:val="00AC43B1"/>
    <w:rsid w:val="00AC487E"/>
    <w:rsid w:val="00AC54A5"/>
    <w:rsid w:val="00AC554D"/>
    <w:rsid w:val="00AC5F93"/>
    <w:rsid w:val="00AD3111"/>
    <w:rsid w:val="00AD352F"/>
    <w:rsid w:val="00AD4295"/>
    <w:rsid w:val="00AD4A43"/>
    <w:rsid w:val="00AD60A7"/>
    <w:rsid w:val="00AE0305"/>
    <w:rsid w:val="00AE05DF"/>
    <w:rsid w:val="00AE107F"/>
    <w:rsid w:val="00AE47CF"/>
    <w:rsid w:val="00AE4AB6"/>
    <w:rsid w:val="00AE653B"/>
    <w:rsid w:val="00AF0E98"/>
    <w:rsid w:val="00AF0FEC"/>
    <w:rsid w:val="00AF1684"/>
    <w:rsid w:val="00AF1ACD"/>
    <w:rsid w:val="00AF34BA"/>
    <w:rsid w:val="00AF401E"/>
    <w:rsid w:val="00AF62F1"/>
    <w:rsid w:val="00AF635D"/>
    <w:rsid w:val="00AF6394"/>
    <w:rsid w:val="00AF79FE"/>
    <w:rsid w:val="00B01D14"/>
    <w:rsid w:val="00B04FF5"/>
    <w:rsid w:val="00B068DE"/>
    <w:rsid w:val="00B06EBD"/>
    <w:rsid w:val="00B078FC"/>
    <w:rsid w:val="00B101F7"/>
    <w:rsid w:val="00B120E8"/>
    <w:rsid w:val="00B13D9E"/>
    <w:rsid w:val="00B14610"/>
    <w:rsid w:val="00B14789"/>
    <w:rsid w:val="00B15DD2"/>
    <w:rsid w:val="00B17AED"/>
    <w:rsid w:val="00B2081E"/>
    <w:rsid w:val="00B210F4"/>
    <w:rsid w:val="00B21661"/>
    <w:rsid w:val="00B22E91"/>
    <w:rsid w:val="00B243F5"/>
    <w:rsid w:val="00B3378D"/>
    <w:rsid w:val="00B343E0"/>
    <w:rsid w:val="00B35714"/>
    <w:rsid w:val="00B35E5E"/>
    <w:rsid w:val="00B36E46"/>
    <w:rsid w:val="00B44359"/>
    <w:rsid w:val="00B44622"/>
    <w:rsid w:val="00B45E7B"/>
    <w:rsid w:val="00B46308"/>
    <w:rsid w:val="00B46676"/>
    <w:rsid w:val="00B46C4D"/>
    <w:rsid w:val="00B47287"/>
    <w:rsid w:val="00B50E04"/>
    <w:rsid w:val="00B50FE3"/>
    <w:rsid w:val="00B5108D"/>
    <w:rsid w:val="00B530AE"/>
    <w:rsid w:val="00B53B11"/>
    <w:rsid w:val="00B5648F"/>
    <w:rsid w:val="00B567AB"/>
    <w:rsid w:val="00B5739D"/>
    <w:rsid w:val="00B579DB"/>
    <w:rsid w:val="00B60598"/>
    <w:rsid w:val="00B6133B"/>
    <w:rsid w:val="00B62C0F"/>
    <w:rsid w:val="00B639EF"/>
    <w:rsid w:val="00B641FB"/>
    <w:rsid w:val="00B66345"/>
    <w:rsid w:val="00B66D3C"/>
    <w:rsid w:val="00B70791"/>
    <w:rsid w:val="00B70BC8"/>
    <w:rsid w:val="00B71AB8"/>
    <w:rsid w:val="00B7348E"/>
    <w:rsid w:val="00B76483"/>
    <w:rsid w:val="00B80899"/>
    <w:rsid w:val="00B81FC4"/>
    <w:rsid w:val="00B83920"/>
    <w:rsid w:val="00B85791"/>
    <w:rsid w:val="00B862CD"/>
    <w:rsid w:val="00B87EC0"/>
    <w:rsid w:val="00B90E2B"/>
    <w:rsid w:val="00B9132D"/>
    <w:rsid w:val="00B93F71"/>
    <w:rsid w:val="00B94119"/>
    <w:rsid w:val="00B95746"/>
    <w:rsid w:val="00B96E29"/>
    <w:rsid w:val="00B96F90"/>
    <w:rsid w:val="00B97622"/>
    <w:rsid w:val="00B97ECA"/>
    <w:rsid w:val="00BA1041"/>
    <w:rsid w:val="00BA177A"/>
    <w:rsid w:val="00BA2709"/>
    <w:rsid w:val="00BA32E9"/>
    <w:rsid w:val="00BA4BE3"/>
    <w:rsid w:val="00BA589F"/>
    <w:rsid w:val="00BA6107"/>
    <w:rsid w:val="00BA6A61"/>
    <w:rsid w:val="00BB21CE"/>
    <w:rsid w:val="00BB2C5C"/>
    <w:rsid w:val="00BB385C"/>
    <w:rsid w:val="00BB3EDD"/>
    <w:rsid w:val="00BB7609"/>
    <w:rsid w:val="00BC246B"/>
    <w:rsid w:val="00BC2ABA"/>
    <w:rsid w:val="00BC4CDA"/>
    <w:rsid w:val="00BC504E"/>
    <w:rsid w:val="00BD11E5"/>
    <w:rsid w:val="00BD1B23"/>
    <w:rsid w:val="00BD3285"/>
    <w:rsid w:val="00BD458E"/>
    <w:rsid w:val="00BD49F0"/>
    <w:rsid w:val="00BD5910"/>
    <w:rsid w:val="00BD5B7C"/>
    <w:rsid w:val="00BE0274"/>
    <w:rsid w:val="00BE08DE"/>
    <w:rsid w:val="00BE33F7"/>
    <w:rsid w:val="00BE3904"/>
    <w:rsid w:val="00BE5F37"/>
    <w:rsid w:val="00BE67D4"/>
    <w:rsid w:val="00BE6FBE"/>
    <w:rsid w:val="00BF0208"/>
    <w:rsid w:val="00BF0963"/>
    <w:rsid w:val="00BF1B97"/>
    <w:rsid w:val="00BF1E52"/>
    <w:rsid w:val="00BF1FF1"/>
    <w:rsid w:val="00BF3170"/>
    <w:rsid w:val="00BF342C"/>
    <w:rsid w:val="00BF3C14"/>
    <w:rsid w:val="00BF5A94"/>
    <w:rsid w:val="00BF624F"/>
    <w:rsid w:val="00BF7941"/>
    <w:rsid w:val="00BF7951"/>
    <w:rsid w:val="00C005EE"/>
    <w:rsid w:val="00C01111"/>
    <w:rsid w:val="00C019A5"/>
    <w:rsid w:val="00C01F2C"/>
    <w:rsid w:val="00C0209D"/>
    <w:rsid w:val="00C048D9"/>
    <w:rsid w:val="00C0525E"/>
    <w:rsid w:val="00C05EC9"/>
    <w:rsid w:val="00C06180"/>
    <w:rsid w:val="00C06303"/>
    <w:rsid w:val="00C0636D"/>
    <w:rsid w:val="00C07062"/>
    <w:rsid w:val="00C11094"/>
    <w:rsid w:val="00C11DB2"/>
    <w:rsid w:val="00C151EB"/>
    <w:rsid w:val="00C15D4B"/>
    <w:rsid w:val="00C1775C"/>
    <w:rsid w:val="00C202B6"/>
    <w:rsid w:val="00C204FA"/>
    <w:rsid w:val="00C209E2"/>
    <w:rsid w:val="00C20A97"/>
    <w:rsid w:val="00C2254F"/>
    <w:rsid w:val="00C23264"/>
    <w:rsid w:val="00C253E5"/>
    <w:rsid w:val="00C26988"/>
    <w:rsid w:val="00C279F6"/>
    <w:rsid w:val="00C3097F"/>
    <w:rsid w:val="00C3345C"/>
    <w:rsid w:val="00C33D19"/>
    <w:rsid w:val="00C349C1"/>
    <w:rsid w:val="00C36F6F"/>
    <w:rsid w:val="00C40F28"/>
    <w:rsid w:val="00C4102D"/>
    <w:rsid w:val="00C43059"/>
    <w:rsid w:val="00C438CF"/>
    <w:rsid w:val="00C447FC"/>
    <w:rsid w:val="00C45C69"/>
    <w:rsid w:val="00C50DAD"/>
    <w:rsid w:val="00C50E1E"/>
    <w:rsid w:val="00C544EC"/>
    <w:rsid w:val="00C545D6"/>
    <w:rsid w:val="00C56098"/>
    <w:rsid w:val="00C563FD"/>
    <w:rsid w:val="00C56AC9"/>
    <w:rsid w:val="00C57B21"/>
    <w:rsid w:val="00C57D48"/>
    <w:rsid w:val="00C60BA7"/>
    <w:rsid w:val="00C6147D"/>
    <w:rsid w:val="00C629DC"/>
    <w:rsid w:val="00C63283"/>
    <w:rsid w:val="00C637A4"/>
    <w:rsid w:val="00C638F7"/>
    <w:rsid w:val="00C6771A"/>
    <w:rsid w:val="00C679F6"/>
    <w:rsid w:val="00C67A4C"/>
    <w:rsid w:val="00C67BC6"/>
    <w:rsid w:val="00C715FA"/>
    <w:rsid w:val="00C7172C"/>
    <w:rsid w:val="00C7177C"/>
    <w:rsid w:val="00C71FB3"/>
    <w:rsid w:val="00C73680"/>
    <w:rsid w:val="00C73E03"/>
    <w:rsid w:val="00C74052"/>
    <w:rsid w:val="00C74E70"/>
    <w:rsid w:val="00C74EA2"/>
    <w:rsid w:val="00C75587"/>
    <w:rsid w:val="00C7716A"/>
    <w:rsid w:val="00C805E4"/>
    <w:rsid w:val="00C80EE1"/>
    <w:rsid w:val="00C82845"/>
    <w:rsid w:val="00C83070"/>
    <w:rsid w:val="00C840EB"/>
    <w:rsid w:val="00C84576"/>
    <w:rsid w:val="00C85D94"/>
    <w:rsid w:val="00C86FF5"/>
    <w:rsid w:val="00C87166"/>
    <w:rsid w:val="00C90E40"/>
    <w:rsid w:val="00C9230F"/>
    <w:rsid w:val="00C92397"/>
    <w:rsid w:val="00C92A77"/>
    <w:rsid w:val="00C9323D"/>
    <w:rsid w:val="00C935A8"/>
    <w:rsid w:val="00C9681B"/>
    <w:rsid w:val="00CA01EE"/>
    <w:rsid w:val="00CA0B54"/>
    <w:rsid w:val="00CA1A11"/>
    <w:rsid w:val="00CA1E11"/>
    <w:rsid w:val="00CA2BE5"/>
    <w:rsid w:val="00CA4556"/>
    <w:rsid w:val="00CA7577"/>
    <w:rsid w:val="00CB037B"/>
    <w:rsid w:val="00CB0C22"/>
    <w:rsid w:val="00CB220F"/>
    <w:rsid w:val="00CB2F4D"/>
    <w:rsid w:val="00CB6AD2"/>
    <w:rsid w:val="00CB7885"/>
    <w:rsid w:val="00CC2898"/>
    <w:rsid w:val="00CC38B6"/>
    <w:rsid w:val="00CC3AEE"/>
    <w:rsid w:val="00CC63AA"/>
    <w:rsid w:val="00CD089B"/>
    <w:rsid w:val="00CD0ECF"/>
    <w:rsid w:val="00CD104B"/>
    <w:rsid w:val="00CD1368"/>
    <w:rsid w:val="00CD178A"/>
    <w:rsid w:val="00CD18BD"/>
    <w:rsid w:val="00CD231C"/>
    <w:rsid w:val="00CD253F"/>
    <w:rsid w:val="00CD28D1"/>
    <w:rsid w:val="00CD4966"/>
    <w:rsid w:val="00CD59AD"/>
    <w:rsid w:val="00CD607F"/>
    <w:rsid w:val="00CD642A"/>
    <w:rsid w:val="00CD754D"/>
    <w:rsid w:val="00CE0CC7"/>
    <w:rsid w:val="00CE0FE6"/>
    <w:rsid w:val="00CE3214"/>
    <w:rsid w:val="00CE476A"/>
    <w:rsid w:val="00CE4D43"/>
    <w:rsid w:val="00CE76E1"/>
    <w:rsid w:val="00CE7D01"/>
    <w:rsid w:val="00CF0D98"/>
    <w:rsid w:val="00CF121C"/>
    <w:rsid w:val="00CF1EEB"/>
    <w:rsid w:val="00CF32DD"/>
    <w:rsid w:val="00CF39ED"/>
    <w:rsid w:val="00CF49A2"/>
    <w:rsid w:val="00D00240"/>
    <w:rsid w:val="00D06EF9"/>
    <w:rsid w:val="00D1049A"/>
    <w:rsid w:val="00D12902"/>
    <w:rsid w:val="00D13A77"/>
    <w:rsid w:val="00D1748B"/>
    <w:rsid w:val="00D17A02"/>
    <w:rsid w:val="00D20EA3"/>
    <w:rsid w:val="00D22E36"/>
    <w:rsid w:val="00D23E7C"/>
    <w:rsid w:val="00D2473C"/>
    <w:rsid w:val="00D248D9"/>
    <w:rsid w:val="00D25237"/>
    <w:rsid w:val="00D25666"/>
    <w:rsid w:val="00D25C11"/>
    <w:rsid w:val="00D25CF7"/>
    <w:rsid w:val="00D25E20"/>
    <w:rsid w:val="00D26ACD"/>
    <w:rsid w:val="00D26C26"/>
    <w:rsid w:val="00D26EBA"/>
    <w:rsid w:val="00D30729"/>
    <w:rsid w:val="00D30CF1"/>
    <w:rsid w:val="00D32EAC"/>
    <w:rsid w:val="00D3347D"/>
    <w:rsid w:val="00D338B5"/>
    <w:rsid w:val="00D34D54"/>
    <w:rsid w:val="00D34F79"/>
    <w:rsid w:val="00D3688B"/>
    <w:rsid w:val="00D37012"/>
    <w:rsid w:val="00D424F6"/>
    <w:rsid w:val="00D43E95"/>
    <w:rsid w:val="00D45A67"/>
    <w:rsid w:val="00D50D2B"/>
    <w:rsid w:val="00D50EB8"/>
    <w:rsid w:val="00D51EB5"/>
    <w:rsid w:val="00D61D07"/>
    <w:rsid w:val="00D6369F"/>
    <w:rsid w:val="00D63DDF"/>
    <w:rsid w:val="00D64260"/>
    <w:rsid w:val="00D64922"/>
    <w:rsid w:val="00D66515"/>
    <w:rsid w:val="00D704AF"/>
    <w:rsid w:val="00D7085D"/>
    <w:rsid w:val="00D71AC2"/>
    <w:rsid w:val="00D71C7F"/>
    <w:rsid w:val="00D72795"/>
    <w:rsid w:val="00D727AB"/>
    <w:rsid w:val="00D72937"/>
    <w:rsid w:val="00D731ED"/>
    <w:rsid w:val="00D73C83"/>
    <w:rsid w:val="00D75ACF"/>
    <w:rsid w:val="00D7619A"/>
    <w:rsid w:val="00D773C1"/>
    <w:rsid w:val="00D77531"/>
    <w:rsid w:val="00D775EE"/>
    <w:rsid w:val="00D775FD"/>
    <w:rsid w:val="00D8032B"/>
    <w:rsid w:val="00D8222E"/>
    <w:rsid w:val="00D830C3"/>
    <w:rsid w:val="00D84BBE"/>
    <w:rsid w:val="00D926B4"/>
    <w:rsid w:val="00D93556"/>
    <w:rsid w:val="00D945F0"/>
    <w:rsid w:val="00D947D9"/>
    <w:rsid w:val="00D947FA"/>
    <w:rsid w:val="00D94D13"/>
    <w:rsid w:val="00D967B9"/>
    <w:rsid w:val="00D979B4"/>
    <w:rsid w:val="00DA26CA"/>
    <w:rsid w:val="00DA40F9"/>
    <w:rsid w:val="00DA4857"/>
    <w:rsid w:val="00DA54E1"/>
    <w:rsid w:val="00DA59A1"/>
    <w:rsid w:val="00DA7157"/>
    <w:rsid w:val="00DB0390"/>
    <w:rsid w:val="00DB1250"/>
    <w:rsid w:val="00DB2B4D"/>
    <w:rsid w:val="00DB3841"/>
    <w:rsid w:val="00DB3A22"/>
    <w:rsid w:val="00DB3DAF"/>
    <w:rsid w:val="00DB47A9"/>
    <w:rsid w:val="00DB7AD6"/>
    <w:rsid w:val="00DC1912"/>
    <w:rsid w:val="00DC4467"/>
    <w:rsid w:val="00DD1C38"/>
    <w:rsid w:val="00DD2E9E"/>
    <w:rsid w:val="00DD3CEC"/>
    <w:rsid w:val="00DD4357"/>
    <w:rsid w:val="00DD4797"/>
    <w:rsid w:val="00DD5E5F"/>
    <w:rsid w:val="00DD7871"/>
    <w:rsid w:val="00DE1741"/>
    <w:rsid w:val="00DE2299"/>
    <w:rsid w:val="00DE3B2D"/>
    <w:rsid w:val="00DE3B39"/>
    <w:rsid w:val="00DE4F49"/>
    <w:rsid w:val="00DE7F85"/>
    <w:rsid w:val="00DF2611"/>
    <w:rsid w:val="00DF514A"/>
    <w:rsid w:val="00DF7B9F"/>
    <w:rsid w:val="00E01F75"/>
    <w:rsid w:val="00E0297A"/>
    <w:rsid w:val="00E038E7"/>
    <w:rsid w:val="00E04039"/>
    <w:rsid w:val="00E0667B"/>
    <w:rsid w:val="00E07038"/>
    <w:rsid w:val="00E07513"/>
    <w:rsid w:val="00E11DAA"/>
    <w:rsid w:val="00E17351"/>
    <w:rsid w:val="00E1787D"/>
    <w:rsid w:val="00E20A33"/>
    <w:rsid w:val="00E218C9"/>
    <w:rsid w:val="00E222DE"/>
    <w:rsid w:val="00E22FC0"/>
    <w:rsid w:val="00E239F8"/>
    <w:rsid w:val="00E23B61"/>
    <w:rsid w:val="00E23EAF"/>
    <w:rsid w:val="00E23EBF"/>
    <w:rsid w:val="00E24F09"/>
    <w:rsid w:val="00E2599E"/>
    <w:rsid w:val="00E26D3F"/>
    <w:rsid w:val="00E32E99"/>
    <w:rsid w:val="00E34F0B"/>
    <w:rsid w:val="00E35828"/>
    <w:rsid w:val="00E3671D"/>
    <w:rsid w:val="00E37120"/>
    <w:rsid w:val="00E376B8"/>
    <w:rsid w:val="00E41B3F"/>
    <w:rsid w:val="00E41F50"/>
    <w:rsid w:val="00E43A82"/>
    <w:rsid w:val="00E43A9D"/>
    <w:rsid w:val="00E447F0"/>
    <w:rsid w:val="00E46B2D"/>
    <w:rsid w:val="00E46CB3"/>
    <w:rsid w:val="00E476D3"/>
    <w:rsid w:val="00E47BA2"/>
    <w:rsid w:val="00E5515D"/>
    <w:rsid w:val="00E55A9E"/>
    <w:rsid w:val="00E57C8B"/>
    <w:rsid w:val="00E60908"/>
    <w:rsid w:val="00E60C60"/>
    <w:rsid w:val="00E60CFB"/>
    <w:rsid w:val="00E6142E"/>
    <w:rsid w:val="00E61AA8"/>
    <w:rsid w:val="00E61BFC"/>
    <w:rsid w:val="00E61D83"/>
    <w:rsid w:val="00E62AF3"/>
    <w:rsid w:val="00E6486C"/>
    <w:rsid w:val="00E64FBD"/>
    <w:rsid w:val="00E6615D"/>
    <w:rsid w:val="00E661C0"/>
    <w:rsid w:val="00E66797"/>
    <w:rsid w:val="00E66D7D"/>
    <w:rsid w:val="00E67A8B"/>
    <w:rsid w:val="00E70C59"/>
    <w:rsid w:val="00E7248F"/>
    <w:rsid w:val="00E734EE"/>
    <w:rsid w:val="00E74444"/>
    <w:rsid w:val="00E75C86"/>
    <w:rsid w:val="00E75E88"/>
    <w:rsid w:val="00E762D1"/>
    <w:rsid w:val="00E80B17"/>
    <w:rsid w:val="00E80B5D"/>
    <w:rsid w:val="00E80D14"/>
    <w:rsid w:val="00E80FED"/>
    <w:rsid w:val="00E82927"/>
    <w:rsid w:val="00E87ED4"/>
    <w:rsid w:val="00E9103B"/>
    <w:rsid w:val="00E9127C"/>
    <w:rsid w:val="00E9298C"/>
    <w:rsid w:val="00E9345C"/>
    <w:rsid w:val="00E94112"/>
    <w:rsid w:val="00E9509F"/>
    <w:rsid w:val="00EA0265"/>
    <w:rsid w:val="00EA06AB"/>
    <w:rsid w:val="00EA0D4F"/>
    <w:rsid w:val="00EA201F"/>
    <w:rsid w:val="00EA2463"/>
    <w:rsid w:val="00EA2E53"/>
    <w:rsid w:val="00EA49A1"/>
    <w:rsid w:val="00EA4BD7"/>
    <w:rsid w:val="00EA5FD0"/>
    <w:rsid w:val="00EA6EC1"/>
    <w:rsid w:val="00EB0D81"/>
    <w:rsid w:val="00EB27AB"/>
    <w:rsid w:val="00EB3BEA"/>
    <w:rsid w:val="00EB4AB2"/>
    <w:rsid w:val="00EC05C1"/>
    <w:rsid w:val="00EC42BD"/>
    <w:rsid w:val="00EC503A"/>
    <w:rsid w:val="00EC6F55"/>
    <w:rsid w:val="00EC708A"/>
    <w:rsid w:val="00EC7E40"/>
    <w:rsid w:val="00ED01D9"/>
    <w:rsid w:val="00ED03F3"/>
    <w:rsid w:val="00ED075B"/>
    <w:rsid w:val="00ED0EDB"/>
    <w:rsid w:val="00ED334A"/>
    <w:rsid w:val="00ED3FDD"/>
    <w:rsid w:val="00EE01CF"/>
    <w:rsid w:val="00EE17E7"/>
    <w:rsid w:val="00EE2F37"/>
    <w:rsid w:val="00EE2F7D"/>
    <w:rsid w:val="00EE437D"/>
    <w:rsid w:val="00EE46B1"/>
    <w:rsid w:val="00EE55C5"/>
    <w:rsid w:val="00EF03C6"/>
    <w:rsid w:val="00EF1B90"/>
    <w:rsid w:val="00EF1CCB"/>
    <w:rsid w:val="00EF22FB"/>
    <w:rsid w:val="00EF2B6E"/>
    <w:rsid w:val="00EF3C5C"/>
    <w:rsid w:val="00EF413B"/>
    <w:rsid w:val="00EF488B"/>
    <w:rsid w:val="00EF5781"/>
    <w:rsid w:val="00EF57DF"/>
    <w:rsid w:val="00EF77A6"/>
    <w:rsid w:val="00EF7EA6"/>
    <w:rsid w:val="00F00DAE"/>
    <w:rsid w:val="00F00FB2"/>
    <w:rsid w:val="00F01C01"/>
    <w:rsid w:val="00F0210C"/>
    <w:rsid w:val="00F02B56"/>
    <w:rsid w:val="00F02C7E"/>
    <w:rsid w:val="00F10C6A"/>
    <w:rsid w:val="00F14BE8"/>
    <w:rsid w:val="00F175C8"/>
    <w:rsid w:val="00F205DD"/>
    <w:rsid w:val="00F2247D"/>
    <w:rsid w:val="00F24205"/>
    <w:rsid w:val="00F246AD"/>
    <w:rsid w:val="00F257B1"/>
    <w:rsid w:val="00F27790"/>
    <w:rsid w:val="00F30575"/>
    <w:rsid w:val="00F305B4"/>
    <w:rsid w:val="00F30728"/>
    <w:rsid w:val="00F3091C"/>
    <w:rsid w:val="00F3197D"/>
    <w:rsid w:val="00F32A58"/>
    <w:rsid w:val="00F37984"/>
    <w:rsid w:val="00F402F5"/>
    <w:rsid w:val="00F409B2"/>
    <w:rsid w:val="00F40C22"/>
    <w:rsid w:val="00F45562"/>
    <w:rsid w:val="00F45A0B"/>
    <w:rsid w:val="00F47AF1"/>
    <w:rsid w:val="00F47EEC"/>
    <w:rsid w:val="00F50E1F"/>
    <w:rsid w:val="00F52FCA"/>
    <w:rsid w:val="00F538D3"/>
    <w:rsid w:val="00F540F4"/>
    <w:rsid w:val="00F5518E"/>
    <w:rsid w:val="00F551A1"/>
    <w:rsid w:val="00F5579E"/>
    <w:rsid w:val="00F565DF"/>
    <w:rsid w:val="00F57008"/>
    <w:rsid w:val="00F5776D"/>
    <w:rsid w:val="00F6014E"/>
    <w:rsid w:val="00F627C4"/>
    <w:rsid w:val="00F63050"/>
    <w:rsid w:val="00F63B2B"/>
    <w:rsid w:val="00F63E3C"/>
    <w:rsid w:val="00F6506E"/>
    <w:rsid w:val="00F65BDA"/>
    <w:rsid w:val="00F66B41"/>
    <w:rsid w:val="00F66CF7"/>
    <w:rsid w:val="00F67047"/>
    <w:rsid w:val="00F67582"/>
    <w:rsid w:val="00F7003D"/>
    <w:rsid w:val="00F707AB"/>
    <w:rsid w:val="00F70A86"/>
    <w:rsid w:val="00F71B8D"/>
    <w:rsid w:val="00F736BB"/>
    <w:rsid w:val="00F73950"/>
    <w:rsid w:val="00F7466B"/>
    <w:rsid w:val="00F74B3F"/>
    <w:rsid w:val="00F76062"/>
    <w:rsid w:val="00F76574"/>
    <w:rsid w:val="00F812A2"/>
    <w:rsid w:val="00F82F54"/>
    <w:rsid w:val="00F835DF"/>
    <w:rsid w:val="00F908BD"/>
    <w:rsid w:val="00F9199B"/>
    <w:rsid w:val="00F93E77"/>
    <w:rsid w:val="00F94F3F"/>
    <w:rsid w:val="00F97714"/>
    <w:rsid w:val="00F97957"/>
    <w:rsid w:val="00F97CEB"/>
    <w:rsid w:val="00F97FF8"/>
    <w:rsid w:val="00FA07FB"/>
    <w:rsid w:val="00FA0C8A"/>
    <w:rsid w:val="00FA1B78"/>
    <w:rsid w:val="00FA5111"/>
    <w:rsid w:val="00FA6CAE"/>
    <w:rsid w:val="00FB02BF"/>
    <w:rsid w:val="00FB02FF"/>
    <w:rsid w:val="00FB18A2"/>
    <w:rsid w:val="00FB1BCD"/>
    <w:rsid w:val="00FB32B7"/>
    <w:rsid w:val="00FB379B"/>
    <w:rsid w:val="00FB3E8C"/>
    <w:rsid w:val="00FB5830"/>
    <w:rsid w:val="00FB62E1"/>
    <w:rsid w:val="00FB7627"/>
    <w:rsid w:val="00FB7EC8"/>
    <w:rsid w:val="00FC5298"/>
    <w:rsid w:val="00FC5610"/>
    <w:rsid w:val="00FC5758"/>
    <w:rsid w:val="00FD011A"/>
    <w:rsid w:val="00FD1142"/>
    <w:rsid w:val="00FD4500"/>
    <w:rsid w:val="00FD47CB"/>
    <w:rsid w:val="00FD4895"/>
    <w:rsid w:val="00FD6630"/>
    <w:rsid w:val="00FD7000"/>
    <w:rsid w:val="00FD75B9"/>
    <w:rsid w:val="00FE0096"/>
    <w:rsid w:val="00FE00F7"/>
    <w:rsid w:val="00FE124A"/>
    <w:rsid w:val="00FE13EA"/>
    <w:rsid w:val="00FE2D62"/>
    <w:rsid w:val="00FE32D7"/>
    <w:rsid w:val="00FE4A30"/>
    <w:rsid w:val="00FE5FB0"/>
    <w:rsid w:val="00FF06E3"/>
    <w:rsid w:val="00FF142A"/>
    <w:rsid w:val="00FF212F"/>
    <w:rsid w:val="00FF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BC959-87CE-4B70-95F2-AFFBC5F3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paragraph" w:styleId="Heading4">
    <w:name w:val="heading 4"/>
    <w:basedOn w:val="Normal"/>
    <w:next w:val="Normal"/>
    <w:link w:val="Heading4Char"/>
    <w:uiPriority w:val="9"/>
    <w:semiHidden/>
    <w:unhideWhenUsed/>
    <w:qFormat/>
    <w:rsid w:val="00FB18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aliases w:val="Bullet Points,Liste Paragraf,Normal bullet 2,body 2,List Paragraph1"/>
    <w:basedOn w:val="Normal"/>
    <w:link w:val="ListParagraphChar"/>
    <w:uiPriority w:val="1"/>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le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FootnoteText">
    <w:name w:val="footnote text"/>
    <w:basedOn w:val="Normal"/>
    <w:link w:val="FootnoteTextCha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FootnoteTextChar">
    <w:name w:val="Footnote Text Char"/>
    <w:basedOn w:val="DefaultParagraphFont"/>
    <w:link w:val="FootnoteText"/>
    <w:uiPriority w:val="99"/>
    <w:rsid w:val="00281315"/>
    <w:rPr>
      <w:rFonts w:asciiTheme="minorHAnsi" w:eastAsia="SimSun" w:hAnsiTheme="minorHAnsi" w:cs="Cambria"/>
      <w:sz w:val="20"/>
      <w:szCs w:val="20"/>
      <w:lang w:val="lt-LT"/>
    </w:rPr>
  </w:style>
  <w:style w:type="character" w:styleId="FootnoteReference">
    <w:name w:val="footnote reference"/>
    <w:basedOn w:val="DefaultParagraphFont"/>
    <w:uiPriority w:val="99"/>
    <w:rsid w:val="00281315"/>
    <w:rPr>
      <w:vertAlign w:val="superscript"/>
    </w:rPr>
  </w:style>
  <w:style w:type="character" w:customStyle="1" w:styleId="ListParagraphChar">
    <w:name w:val="List Paragraph Char"/>
    <w:aliases w:val="Bullet Points Char,Liste Paragraf Char,Normal bullet 2 Char,body 2 Char,List Paragraph1 Char"/>
    <w:link w:val="ListParagraph"/>
    <w:uiPriority w:val="1"/>
    <w:rsid w:val="008D76C0"/>
    <w:rPr>
      <w:rFonts w:ascii="Calibri" w:eastAsia="Times New Roman" w:hAnsi="Calibri" w:cs="Times New Roman"/>
      <w:sz w:val="22"/>
      <w:lang w:val="en-US"/>
    </w:rPr>
  </w:style>
  <w:style w:type="character" w:styleId="FollowedHyperlink">
    <w:name w:val="FollowedHyperlink"/>
    <w:basedOn w:val="DefaultParagraphFont"/>
    <w:uiPriority w:val="99"/>
    <w:semiHidden/>
    <w:unhideWhenUsed/>
    <w:rsid w:val="00D2473C"/>
    <w:rPr>
      <w:color w:val="800080" w:themeColor="followedHyperlink"/>
      <w:u w:val="single"/>
    </w:rPr>
  </w:style>
  <w:style w:type="paragraph" w:customStyle="1" w:styleId="title-fam-member-star">
    <w:name w:val="title-fam-member-star"/>
    <w:basedOn w:val="Normal"/>
    <w:rsid w:val="00265ECE"/>
    <w:pPr>
      <w:widowControl/>
      <w:autoSpaceDE/>
      <w:autoSpaceDN/>
      <w:adjustRightInd/>
      <w:spacing w:before="100" w:beforeAutospacing="1" w:after="100" w:afterAutospacing="1"/>
    </w:pPr>
    <w:rPr>
      <w:rFonts w:eastAsia="Times New Roman"/>
      <w:lang w:val="ro-RO" w:eastAsia="ro-RO"/>
    </w:rPr>
  </w:style>
  <w:style w:type="character" w:customStyle="1" w:styleId="Heading4Char">
    <w:name w:val="Heading 4 Char"/>
    <w:basedOn w:val="DefaultParagraphFont"/>
    <w:link w:val="Heading4"/>
    <w:uiPriority w:val="9"/>
    <w:semiHidden/>
    <w:rsid w:val="00FB18A2"/>
    <w:rPr>
      <w:rFonts w:asciiTheme="majorHAnsi" w:eastAsiaTheme="majorEastAsia" w:hAnsiTheme="majorHAnsi" w:cstheme="majorBidi"/>
      <w:i/>
      <w:iCs/>
      <w:color w:val="365F91" w:themeColor="accent1" w:themeShade="BF"/>
      <w:sz w:val="24"/>
      <w:szCs w:val="24"/>
      <w:lang w:eastAsia="ru-RU"/>
    </w:rPr>
  </w:style>
  <w:style w:type="paragraph" w:styleId="NoSpacing">
    <w:name w:val="No Spacing"/>
    <w:link w:val="NoSpacingChar"/>
    <w:uiPriority w:val="1"/>
    <w:qFormat/>
    <w:rsid w:val="00030828"/>
    <w:pPr>
      <w:spacing w:line="240" w:lineRule="auto"/>
    </w:pPr>
    <w:rPr>
      <w:rFonts w:asciiTheme="minorHAnsi" w:hAnsiTheme="minorHAnsi"/>
      <w:sz w:val="22"/>
      <w:lang w:val="ro-RO"/>
    </w:rPr>
  </w:style>
  <w:style w:type="character" w:customStyle="1" w:styleId="NoSpacingChar">
    <w:name w:val="No Spacing Char"/>
    <w:basedOn w:val="DefaultParagraphFont"/>
    <w:link w:val="NoSpacing"/>
    <w:uiPriority w:val="1"/>
    <w:rsid w:val="00030828"/>
    <w:rPr>
      <w:rFonts w:asciiTheme="minorHAnsi" w:hAnsiTheme="minorHAnsi"/>
      <w:sz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42605">
      <w:bodyDiv w:val="1"/>
      <w:marLeft w:val="0"/>
      <w:marRight w:val="0"/>
      <w:marTop w:val="0"/>
      <w:marBottom w:val="0"/>
      <w:divBdr>
        <w:top w:val="none" w:sz="0" w:space="0" w:color="auto"/>
        <w:left w:val="none" w:sz="0" w:space="0" w:color="auto"/>
        <w:bottom w:val="none" w:sz="0" w:space="0" w:color="auto"/>
        <w:right w:val="none" w:sz="0" w:space="0" w:color="auto"/>
      </w:divBdr>
      <w:divsChild>
        <w:div w:id="2044094436">
          <w:marLeft w:val="0"/>
          <w:marRight w:val="0"/>
          <w:marTop w:val="0"/>
          <w:marBottom w:val="0"/>
          <w:divBdr>
            <w:top w:val="none" w:sz="0" w:space="0" w:color="auto"/>
            <w:left w:val="none" w:sz="0" w:space="0" w:color="auto"/>
            <w:bottom w:val="none" w:sz="0" w:space="0" w:color="auto"/>
            <w:right w:val="none" w:sz="0" w:space="0" w:color="auto"/>
          </w:divBdr>
        </w:div>
      </w:divsChild>
    </w:div>
    <w:div w:id="588150188">
      <w:bodyDiv w:val="1"/>
      <w:marLeft w:val="0"/>
      <w:marRight w:val="0"/>
      <w:marTop w:val="0"/>
      <w:marBottom w:val="0"/>
      <w:divBdr>
        <w:top w:val="none" w:sz="0" w:space="0" w:color="auto"/>
        <w:left w:val="none" w:sz="0" w:space="0" w:color="auto"/>
        <w:bottom w:val="none" w:sz="0" w:space="0" w:color="auto"/>
        <w:right w:val="none" w:sz="0" w:space="0" w:color="auto"/>
      </w:divBdr>
    </w:div>
    <w:div w:id="11966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oglinda@maia.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rticip.gov.md/ro/document/stages/anunt-privind-initierea-elaborarii-proiectului-hotararii-guvernului-privind-modificarea-hotararii-guvernului-nr6102023-cu-privire-la-aprobarea-cerintelor-de-calitate-pentru-peste-si-produsele-din-peste/11873"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410032079323419E-2"/>
          <c:y val="4.3650793650793648E-2"/>
          <c:w val="0.90849737532808394"/>
          <c:h val="0.64554118235220592"/>
        </c:manualLayout>
      </c:layout>
      <c:barChart>
        <c:barDir val="col"/>
        <c:grouping val="clustered"/>
        <c:varyColors val="0"/>
        <c:ser>
          <c:idx val="0"/>
          <c:order val="0"/>
          <c:tx>
            <c:strRef>
              <c:f>Sheet1!$B$1</c:f>
              <c:strCache>
                <c:ptCount val="1"/>
                <c:pt idx="0">
                  <c:v>Crustacee proaspete, refrigerate, congelate</c:v>
                </c:pt>
              </c:strCache>
            </c:strRef>
          </c:tx>
          <c:spPr>
            <a:solidFill>
              <a:schemeClr val="accent1"/>
            </a:solidFill>
            <a:ln>
              <a:noFill/>
            </a:ln>
            <a:effectLst/>
          </c:spPr>
          <c:invertIfNegative val="0"/>
          <c:cat>
            <c:strRef>
              <c:f>Sheet1!$A$2:$A$5</c:f>
              <c:strCache>
                <c:ptCount val="4"/>
                <c:pt idx="0">
                  <c:v>Anul 2020</c:v>
                </c:pt>
                <c:pt idx="1">
                  <c:v>Anul 2021</c:v>
                </c:pt>
                <c:pt idx="2">
                  <c:v>Anul 2022</c:v>
                </c:pt>
                <c:pt idx="3">
                  <c:v>Anul 2023</c:v>
                </c:pt>
              </c:strCache>
            </c:strRef>
          </c:cat>
          <c:val>
            <c:numRef>
              <c:f>Sheet1!$B$2:$B$5</c:f>
              <c:numCache>
                <c:formatCode>General</c:formatCode>
                <c:ptCount val="4"/>
                <c:pt idx="0">
                  <c:v>421.17</c:v>
                </c:pt>
                <c:pt idx="1">
                  <c:v>578.5</c:v>
                </c:pt>
                <c:pt idx="2">
                  <c:v>747.24</c:v>
                </c:pt>
                <c:pt idx="3">
                  <c:v>1141.9000000000001</c:v>
                </c:pt>
              </c:numCache>
            </c:numRef>
          </c:val>
        </c:ser>
        <c:ser>
          <c:idx val="1"/>
          <c:order val="1"/>
          <c:tx>
            <c:strRef>
              <c:f>Sheet1!$C$1</c:f>
              <c:strCache>
                <c:ptCount val="1"/>
                <c:pt idx="0">
                  <c:v>Moluște vii, proaspete, refrigerate, congelate</c:v>
                </c:pt>
              </c:strCache>
            </c:strRef>
          </c:tx>
          <c:spPr>
            <a:solidFill>
              <a:schemeClr val="accent2"/>
            </a:solidFill>
            <a:ln>
              <a:noFill/>
            </a:ln>
            <a:effectLst/>
          </c:spPr>
          <c:invertIfNegative val="0"/>
          <c:cat>
            <c:strRef>
              <c:f>Sheet1!$A$2:$A$5</c:f>
              <c:strCache>
                <c:ptCount val="4"/>
                <c:pt idx="0">
                  <c:v>Anul 2020</c:v>
                </c:pt>
                <c:pt idx="1">
                  <c:v>Anul 2021</c:v>
                </c:pt>
                <c:pt idx="2">
                  <c:v>Anul 2022</c:v>
                </c:pt>
                <c:pt idx="3">
                  <c:v>Anul 2023</c:v>
                </c:pt>
              </c:strCache>
            </c:strRef>
          </c:cat>
          <c:val>
            <c:numRef>
              <c:f>Sheet1!$C$2:$C$5</c:f>
              <c:numCache>
                <c:formatCode>General</c:formatCode>
                <c:ptCount val="4"/>
                <c:pt idx="0">
                  <c:v>256.33999999999997</c:v>
                </c:pt>
                <c:pt idx="1">
                  <c:v>289.48</c:v>
                </c:pt>
                <c:pt idx="2">
                  <c:v>408.21</c:v>
                </c:pt>
                <c:pt idx="3">
                  <c:v>369.6</c:v>
                </c:pt>
              </c:numCache>
            </c:numRef>
          </c:val>
        </c:ser>
        <c:ser>
          <c:idx val="2"/>
          <c:order val="2"/>
          <c:tx>
            <c:strRef>
              <c:f>Sheet1!$D$1</c:f>
              <c:strCache>
                <c:ptCount val="1"/>
                <c:pt idx="0">
                  <c:v>Crustacee, moluște și alte nevertebrate acvatice, preparate sau conservate</c:v>
                </c:pt>
              </c:strCache>
            </c:strRef>
          </c:tx>
          <c:spPr>
            <a:solidFill>
              <a:schemeClr val="accent3"/>
            </a:solidFill>
            <a:ln>
              <a:noFill/>
            </a:ln>
            <a:effectLst/>
          </c:spPr>
          <c:invertIfNegative val="0"/>
          <c:cat>
            <c:strRef>
              <c:f>Sheet1!$A$2:$A$5</c:f>
              <c:strCache>
                <c:ptCount val="4"/>
                <c:pt idx="0">
                  <c:v>Anul 2020</c:v>
                </c:pt>
                <c:pt idx="1">
                  <c:v>Anul 2021</c:v>
                </c:pt>
                <c:pt idx="2">
                  <c:v>Anul 2022</c:v>
                </c:pt>
                <c:pt idx="3">
                  <c:v>Anul 2023</c:v>
                </c:pt>
              </c:strCache>
            </c:strRef>
          </c:cat>
          <c:val>
            <c:numRef>
              <c:f>Sheet1!$D$2:$D$5</c:f>
              <c:numCache>
                <c:formatCode>General</c:formatCode>
                <c:ptCount val="4"/>
                <c:pt idx="0">
                  <c:v>116.93</c:v>
                </c:pt>
                <c:pt idx="1">
                  <c:v>145.94999999999999</c:v>
                </c:pt>
                <c:pt idx="2">
                  <c:v>139.94</c:v>
                </c:pt>
                <c:pt idx="3">
                  <c:v>120.9</c:v>
                </c:pt>
              </c:numCache>
            </c:numRef>
          </c:val>
        </c:ser>
        <c:dLbls>
          <c:showLegendKey val="0"/>
          <c:showVal val="0"/>
          <c:showCatName val="0"/>
          <c:showSerName val="0"/>
          <c:showPercent val="0"/>
          <c:showBubbleSize val="0"/>
        </c:dLbls>
        <c:gapWidth val="219"/>
        <c:overlap val="-27"/>
        <c:axId val="-686423200"/>
        <c:axId val="-686420480"/>
      </c:barChart>
      <c:catAx>
        <c:axId val="-68642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86420480"/>
        <c:crosses val="autoZero"/>
        <c:auto val="1"/>
        <c:lblAlgn val="ctr"/>
        <c:lblOffset val="100"/>
        <c:noMultiLvlLbl val="0"/>
      </c:catAx>
      <c:valAx>
        <c:axId val="-68642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8642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ED1A-AE95-4137-87FF-0DF199BA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21978</TotalTime>
  <Pages>15</Pages>
  <Words>6756</Words>
  <Characters>39185</Characters>
  <Application>Microsoft Office Word</Application>
  <DocSecurity>0</DocSecurity>
  <Lines>326</Lines>
  <Paragraphs>91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45850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Albina Mereuta</dc:creator>
  <cp:lastModifiedBy>1</cp:lastModifiedBy>
  <cp:revision>105</cp:revision>
  <cp:lastPrinted>2022-06-27T13:55:00Z</cp:lastPrinted>
  <dcterms:created xsi:type="dcterms:W3CDTF">2022-02-02T13:08:00Z</dcterms:created>
  <dcterms:modified xsi:type="dcterms:W3CDTF">2024-04-10T05:24:00Z</dcterms:modified>
</cp:coreProperties>
</file>