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93" w:type="pct"/>
        <w:tblInd w:w="-352" w:type="dxa"/>
        <w:shd w:val="clear" w:color="auto" w:fill="FFFFFF"/>
        <w:tblCellMar>
          <w:left w:w="0" w:type="dxa"/>
          <w:right w:w="0" w:type="dxa"/>
        </w:tblCellMar>
        <w:tblLook w:val="04A0" w:firstRow="1" w:lastRow="0" w:firstColumn="1" w:lastColumn="0" w:noHBand="0" w:noVBand="1"/>
      </w:tblPr>
      <w:tblGrid>
        <w:gridCol w:w="4358"/>
        <w:gridCol w:w="2237"/>
        <w:gridCol w:w="1727"/>
        <w:gridCol w:w="1800"/>
      </w:tblGrid>
      <w:tr w:rsidR="00F327F3" w:rsidRPr="00685BFE" w14:paraId="1FCC3B7E" w14:textId="77777777" w:rsidTr="00532B5A">
        <w:tc>
          <w:tcPr>
            <w:tcW w:w="5000" w:type="pct"/>
            <w:gridSpan w:val="4"/>
            <w:tcBorders>
              <w:top w:val="nil"/>
              <w:left w:val="nil"/>
              <w:bottom w:val="single" w:sz="6" w:space="0" w:color="000000"/>
              <w:right w:val="nil"/>
            </w:tcBorders>
            <w:shd w:val="clear" w:color="auto" w:fill="FFFFFF"/>
            <w:tcMar>
              <w:top w:w="24" w:type="dxa"/>
              <w:left w:w="48" w:type="dxa"/>
              <w:bottom w:w="24" w:type="dxa"/>
              <w:right w:w="48" w:type="dxa"/>
            </w:tcMar>
            <w:hideMark/>
          </w:tcPr>
          <w:p w14:paraId="24E928BA" w14:textId="4B597D97" w:rsidR="00F327F3" w:rsidRPr="00685BFE" w:rsidRDefault="00F327F3" w:rsidP="00F327F3">
            <w:pPr>
              <w:rPr>
                <w:color w:val="000000"/>
                <w:sz w:val="22"/>
                <w:szCs w:val="22"/>
                <w:lang w:val="ro-MD"/>
              </w:rPr>
            </w:pPr>
          </w:p>
        </w:tc>
      </w:tr>
      <w:tr w:rsidR="00F327F3" w:rsidRPr="00685BFE" w14:paraId="726A3E15"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cMar>
              <w:top w:w="24" w:type="dxa"/>
              <w:left w:w="48" w:type="dxa"/>
              <w:bottom w:w="24" w:type="dxa"/>
              <w:right w:w="48" w:type="dxa"/>
            </w:tcMar>
            <w:hideMark/>
          </w:tcPr>
          <w:p w14:paraId="79131508" w14:textId="77777777" w:rsidR="00F327F3" w:rsidRPr="00685BFE" w:rsidRDefault="00F327F3" w:rsidP="00F327F3">
            <w:pPr>
              <w:shd w:val="clear" w:color="auto" w:fill="9CC2E5"/>
              <w:rPr>
                <w:color w:val="000000"/>
                <w:sz w:val="22"/>
                <w:szCs w:val="22"/>
                <w:lang w:val="ro-MD"/>
              </w:rPr>
            </w:pPr>
            <w:r w:rsidRPr="00685BFE">
              <w:rPr>
                <w:color w:val="000000"/>
                <w:sz w:val="22"/>
                <w:szCs w:val="22"/>
                <w:lang w:val="ro-MD"/>
              </w:rPr>
              <w:t> </w:t>
            </w:r>
          </w:p>
          <w:p w14:paraId="6C1ABFF3" w14:textId="77777777" w:rsidR="00F327F3" w:rsidRPr="00685BFE" w:rsidRDefault="00F327F3" w:rsidP="00F327F3">
            <w:pPr>
              <w:shd w:val="clear" w:color="auto" w:fill="9CC2E5"/>
              <w:jc w:val="center"/>
              <w:rPr>
                <w:b/>
                <w:bCs/>
                <w:color w:val="000000"/>
                <w:sz w:val="22"/>
                <w:szCs w:val="22"/>
                <w:lang w:val="ro-MD"/>
              </w:rPr>
            </w:pPr>
            <w:r w:rsidRPr="00685BFE">
              <w:rPr>
                <w:b/>
                <w:bCs/>
                <w:color w:val="000000"/>
                <w:sz w:val="22"/>
                <w:szCs w:val="22"/>
                <w:lang w:val="ro-MD"/>
              </w:rPr>
              <w:t>Formularul tipizat al documentului de analiză a impactului</w:t>
            </w:r>
          </w:p>
          <w:p w14:paraId="5942CAC8" w14:textId="77777777" w:rsidR="00F327F3" w:rsidRPr="00685BFE" w:rsidRDefault="00F327F3" w:rsidP="00F327F3">
            <w:pPr>
              <w:shd w:val="clear" w:color="auto" w:fill="9CC2E5"/>
              <w:ind w:firstLine="567"/>
              <w:rPr>
                <w:color w:val="000000"/>
                <w:sz w:val="22"/>
                <w:szCs w:val="22"/>
                <w:lang w:val="ro-MD"/>
              </w:rPr>
            </w:pPr>
            <w:r w:rsidRPr="00685BFE">
              <w:rPr>
                <w:color w:val="000000"/>
                <w:sz w:val="22"/>
                <w:szCs w:val="22"/>
                <w:lang w:val="ro-MD"/>
              </w:rPr>
              <w:t>  </w:t>
            </w:r>
          </w:p>
        </w:tc>
      </w:tr>
      <w:tr w:rsidR="00F327F3" w:rsidRPr="00685BFE" w14:paraId="6A1E53D9"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0DCAD41" w14:textId="77777777" w:rsidR="00F327F3" w:rsidRPr="00685BFE" w:rsidRDefault="00F327F3" w:rsidP="00F327F3">
            <w:pPr>
              <w:rPr>
                <w:color w:val="000000"/>
                <w:sz w:val="22"/>
                <w:szCs w:val="22"/>
                <w:lang w:val="ro-MD"/>
              </w:rPr>
            </w:pPr>
            <w:r w:rsidRPr="00685BFE">
              <w:rPr>
                <w:b/>
                <w:bCs/>
                <w:color w:val="000000"/>
                <w:sz w:val="22"/>
                <w:szCs w:val="22"/>
                <w:lang w:val="ro-MD"/>
              </w:rPr>
              <w:t>Titlul analizei impactului</w:t>
            </w:r>
            <w:r w:rsidRPr="00685BFE">
              <w:rPr>
                <w:color w:val="000000"/>
                <w:sz w:val="22"/>
                <w:szCs w:val="22"/>
                <w:lang w:val="ro-MD"/>
              </w:rPr>
              <w:t> (poate conține titlul propunerii de act normativ):</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EF79BE" w14:textId="453CDF90" w:rsidR="00532B5A" w:rsidRPr="00685BFE" w:rsidRDefault="00F327F3" w:rsidP="00532B5A">
            <w:pPr>
              <w:rPr>
                <w:color w:val="000000"/>
                <w:sz w:val="22"/>
                <w:szCs w:val="22"/>
                <w:lang w:val="ro-MD"/>
              </w:rPr>
            </w:pPr>
            <w:r w:rsidRPr="00685BFE">
              <w:rPr>
                <w:color w:val="000000"/>
                <w:sz w:val="22"/>
                <w:szCs w:val="22"/>
                <w:lang w:val="ro-MD"/>
              </w:rPr>
              <w:t xml:space="preserve"> Analiza impactului la proiectul Hotărârii de Guvern </w:t>
            </w:r>
            <w:r w:rsidR="00C804E7" w:rsidRPr="00685BFE">
              <w:rPr>
                <w:color w:val="000000"/>
                <w:sz w:val="22"/>
                <w:szCs w:val="22"/>
                <w:lang w:val="ro-MD"/>
              </w:rPr>
              <w:t>pentru aprobarea Regulamentului privind situațiile excepționale pe piața energiei electrice și a Planului de acțiuni pentru situații excepționale pe piața energiei electrice</w:t>
            </w:r>
            <w:r w:rsidR="00532B5A" w:rsidRPr="00685BFE">
              <w:rPr>
                <w:color w:val="000000"/>
                <w:sz w:val="22"/>
                <w:szCs w:val="22"/>
                <w:lang w:val="ro-MD"/>
              </w:rPr>
              <w:t xml:space="preserve"> (transpune Regulamentul (UE) 2019/941 al Parlamentului european și al Consiliului din 5 iunie 2019 privind pregătirea pentru riscuri în sectorul energiei electrice și de abrogare a Directivei 2005/89/CE).</w:t>
            </w:r>
          </w:p>
        </w:tc>
      </w:tr>
      <w:tr w:rsidR="00F327F3" w:rsidRPr="00685BFE" w14:paraId="37C26B5C"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83A644" w14:textId="77777777" w:rsidR="00F327F3" w:rsidRPr="00685BFE" w:rsidRDefault="00F327F3" w:rsidP="00F327F3">
            <w:pPr>
              <w:rPr>
                <w:color w:val="000000"/>
                <w:sz w:val="22"/>
                <w:szCs w:val="22"/>
                <w:lang w:val="ro-MD"/>
              </w:rPr>
            </w:pPr>
            <w:r w:rsidRPr="00685BFE">
              <w:rPr>
                <w:b/>
                <w:bCs/>
                <w:color w:val="000000"/>
                <w:sz w:val="22"/>
                <w:szCs w:val="22"/>
                <w:lang w:val="ro-MD"/>
              </w:rPr>
              <w:t>Data:</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8E50E6" w14:textId="30541B39" w:rsidR="00F327F3" w:rsidRPr="00685BFE" w:rsidRDefault="00532B5A" w:rsidP="00532B5A">
            <w:pPr>
              <w:rPr>
                <w:color w:val="000000"/>
                <w:sz w:val="22"/>
                <w:szCs w:val="22"/>
                <w:lang w:val="ro-MD"/>
              </w:rPr>
            </w:pPr>
            <w:r w:rsidRPr="00685BFE">
              <w:rPr>
                <w:color w:val="000000"/>
                <w:sz w:val="22"/>
                <w:szCs w:val="22"/>
                <w:lang w:val="ro-MD"/>
              </w:rPr>
              <w:t>10 februarie 2</w:t>
            </w:r>
            <w:r w:rsidR="00F327F3" w:rsidRPr="00685BFE">
              <w:rPr>
                <w:color w:val="000000"/>
                <w:sz w:val="22"/>
                <w:szCs w:val="22"/>
                <w:lang w:val="ro-MD"/>
              </w:rPr>
              <w:t>02</w:t>
            </w:r>
            <w:r w:rsidR="000B15D8" w:rsidRPr="00685BFE">
              <w:rPr>
                <w:color w:val="000000"/>
                <w:sz w:val="22"/>
                <w:szCs w:val="22"/>
                <w:lang w:val="ro-MD"/>
              </w:rPr>
              <w:t>4</w:t>
            </w:r>
          </w:p>
        </w:tc>
      </w:tr>
      <w:tr w:rsidR="00F327F3" w:rsidRPr="00685BFE" w14:paraId="01F4B58B"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89D802A" w14:textId="77777777" w:rsidR="00F327F3" w:rsidRPr="00685BFE" w:rsidRDefault="00F327F3" w:rsidP="00F327F3">
            <w:pPr>
              <w:rPr>
                <w:color w:val="000000"/>
                <w:sz w:val="22"/>
                <w:szCs w:val="22"/>
                <w:lang w:val="ro-MD"/>
              </w:rPr>
            </w:pPr>
            <w:r w:rsidRPr="00685BFE">
              <w:rPr>
                <w:b/>
                <w:bCs/>
                <w:color w:val="000000"/>
                <w:sz w:val="22"/>
                <w:szCs w:val="22"/>
                <w:lang w:val="ro-MD"/>
              </w:rPr>
              <w:t>Autoritatea administrației publice (autor):</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4A99A3" w14:textId="35B9B4A6" w:rsidR="00F327F3" w:rsidRPr="00685BFE" w:rsidRDefault="00F327F3" w:rsidP="00F327F3">
            <w:pPr>
              <w:rPr>
                <w:color w:val="000000"/>
                <w:sz w:val="22"/>
                <w:szCs w:val="22"/>
                <w:lang w:val="ro-MD"/>
              </w:rPr>
            </w:pPr>
            <w:r w:rsidRPr="00685BFE">
              <w:rPr>
                <w:color w:val="000000"/>
                <w:sz w:val="22"/>
                <w:szCs w:val="22"/>
                <w:lang w:val="ro-MD"/>
              </w:rPr>
              <w:t>Ministerul Energiei</w:t>
            </w:r>
          </w:p>
        </w:tc>
      </w:tr>
      <w:tr w:rsidR="00F327F3" w:rsidRPr="00685BFE" w14:paraId="143186A8"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3E5593C" w14:textId="77777777" w:rsidR="00F327F3" w:rsidRPr="00685BFE" w:rsidRDefault="00F327F3" w:rsidP="00F327F3">
            <w:pPr>
              <w:rPr>
                <w:color w:val="000000"/>
                <w:sz w:val="22"/>
                <w:szCs w:val="22"/>
                <w:lang w:val="ro-MD"/>
              </w:rPr>
            </w:pPr>
            <w:r w:rsidRPr="00685BFE">
              <w:rPr>
                <w:b/>
                <w:bCs/>
                <w:color w:val="000000"/>
                <w:sz w:val="22"/>
                <w:szCs w:val="22"/>
                <w:lang w:val="ro-MD"/>
              </w:rPr>
              <w:t>Subdiviziunea:</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9D0E12" w14:textId="4AB8FC73" w:rsidR="00F327F3" w:rsidRPr="00685BFE" w:rsidRDefault="00F327F3" w:rsidP="00F327F3">
            <w:pPr>
              <w:rPr>
                <w:color w:val="000000"/>
                <w:sz w:val="22"/>
                <w:szCs w:val="22"/>
                <w:lang w:val="ro-MD"/>
              </w:rPr>
            </w:pPr>
            <w:r w:rsidRPr="00685BFE">
              <w:rPr>
                <w:color w:val="000000"/>
                <w:sz w:val="22"/>
                <w:szCs w:val="22"/>
                <w:lang w:val="ro-MD"/>
              </w:rPr>
              <w:t xml:space="preserve">Direcția </w:t>
            </w:r>
            <w:r w:rsidR="00BB77C2" w:rsidRPr="00685BFE">
              <w:rPr>
                <w:color w:val="000000"/>
                <w:sz w:val="22"/>
                <w:szCs w:val="22"/>
                <w:lang w:val="ro-MD"/>
              </w:rPr>
              <w:t>energie electrică</w:t>
            </w:r>
          </w:p>
        </w:tc>
      </w:tr>
      <w:tr w:rsidR="00F327F3" w:rsidRPr="00685BFE" w14:paraId="1FA84479"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07A4C3" w14:textId="77777777" w:rsidR="00F327F3" w:rsidRPr="00685BFE" w:rsidRDefault="00F327F3" w:rsidP="00F327F3">
            <w:pPr>
              <w:rPr>
                <w:color w:val="000000"/>
                <w:sz w:val="22"/>
                <w:szCs w:val="22"/>
                <w:lang w:val="ro-MD"/>
              </w:rPr>
            </w:pPr>
            <w:r w:rsidRPr="00685BFE">
              <w:rPr>
                <w:b/>
                <w:bCs/>
                <w:color w:val="000000"/>
                <w:sz w:val="22"/>
                <w:szCs w:val="22"/>
                <w:lang w:val="ro-MD"/>
              </w:rPr>
              <w:t>Persoana responsabilă și datele de contact:</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33D826B" w14:textId="77777777" w:rsidR="00F327F3" w:rsidRPr="00685BFE" w:rsidRDefault="006E1A01" w:rsidP="006E1A01">
            <w:pPr>
              <w:rPr>
                <w:rStyle w:val="Hyperlink"/>
                <w:sz w:val="22"/>
                <w:szCs w:val="22"/>
              </w:rPr>
            </w:pPr>
            <w:r w:rsidRPr="00685BFE">
              <w:rPr>
                <w:sz w:val="22"/>
                <w:szCs w:val="22"/>
              </w:rPr>
              <w:t xml:space="preserve">Ion Andronic, email: </w:t>
            </w:r>
            <w:hyperlink r:id="rId8" w:history="1">
              <w:r w:rsidRPr="00685BFE">
                <w:rPr>
                  <w:rStyle w:val="Hyperlink"/>
                  <w:sz w:val="22"/>
                  <w:szCs w:val="22"/>
                </w:rPr>
                <w:t>ion.andronic@energie.gov.md</w:t>
              </w:r>
            </w:hyperlink>
          </w:p>
          <w:p w14:paraId="7F489C7C" w14:textId="375C34DB" w:rsidR="0070791E" w:rsidRPr="00685BFE" w:rsidRDefault="0070791E" w:rsidP="0070791E">
            <w:pPr>
              <w:rPr>
                <w:color w:val="000000"/>
                <w:sz w:val="22"/>
                <w:szCs w:val="22"/>
                <w:lang w:val="en-US"/>
              </w:rPr>
            </w:pPr>
            <w:r w:rsidRPr="00685BFE">
              <w:rPr>
                <w:sz w:val="22"/>
                <w:szCs w:val="22"/>
              </w:rPr>
              <w:t xml:space="preserve">Nicolae Negru, email: </w:t>
            </w:r>
            <w:hyperlink r:id="rId9" w:history="1">
              <w:r w:rsidRPr="00685BFE">
                <w:rPr>
                  <w:rStyle w:val="Hyperlink"/>
                  <w:sz w:val="22"/>
                  <w:szCs w:val="22"/>
                </w:rPr>
                <w:t>nicolae.negru@energie.gov.md</w:t>
              </w:r>
            </w:hyperlink>
          </w:p>
        </w:tc>
      </w:tr>
      <w:tr w:rsidR="00F327F3" w:rsidRPr="00685BFE" w14:paraId="5DB5912A"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557A083" w14:textId="77777777" w:rsidR="00F327F3" w:rsidRPr="00685BFE" w:rsidRDefault="00F327F3" w:rsidP="00F327F3">
            <w:pPr>
              <w:rPr>
                <w:color w:val="000000"/>
                <w:sz w:val="22"/>
                <w:szCs w:val="22"/>
                <w:lang w:val="ro-MD"/>
              </w:rPr>
            </w:pPr>
            <w:r w:rsidRPr="00685BFE">
              <w:rPr>
                <w:b/>
                <w:bCs/>
                <w:color w:val="000000"/>
                <w:sz w:val="22"/>
                <w:szCs w:val="22"/>
                <w:lang w:val="ro-MD"/>
              </w:rPr>
              <w:t>Compartimentele analizei impactului</w:t>
            </w:r>
          </w:p>
        </w:tc>
      </w:tr>
      <w:tr w:rsidR="00F327F3" w:rsidRPr="00685BFE" w14:paraId="168F2139"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cMar>
              <w:top w:w="24" w:type="dxa"/>
              <w:left w:w="48" w:type="dxa"/>
              <w:bottom w:w="24" w:type="dxa"/>
              <w:right w:w="48" w:type="dxa"/>
            </w:tcMar>
            <w:hideMark/>
          </w:tcPr>
          <w:p w14:paraId="198ECE5A" w14:textId="77777777" w:rsidR="00F327F3" w:rsidRPr="00685BFE" w:rsidRDefault="00F327F3" w:rsidP="00F327F3">
            <w:pPr>
              <w:rPr>
                <w:color w:val="000000"/>
                <w:sz w:val="22"/>
                <w:szCs w:val="22"/>
                <w:lang w:val="ro-MD"/>
              </w:rPr>
            </w:pPr>
            <w:r w:rsidRPr="00685BFE">
              <w:rPr>
                <w:b/>
                <w:bCs/>
                <w:color w:val="000000"/>
                <w:sz w:val="22"/>
                <w:szCs w:val="22"/>
                <w:lang w:val="ro-MD"/>
              </w:rPr>
              <w:t>1. Definirea problemei</w:t>
            </w:r>
          </w:p>
        </w:tc>
      </w:tr>
      <w:tr w:rsidR="00F327F3" w:rsidRPr="00685BFE" w14:paraId="1BCE33F4"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0BFA48F9" w14:textId="77777777" w:rsidR="00F327F3" w:rsidRPr="00685BFE" w:rsidRDefault="00F327F3" w:rsidP="00F327F3">
            <w:pPr>
              <w:rPr>
                <w:b/>
                <w:bCs/>
                <w:i/>
                <w:iCs/>
                <w:color w:val="000000"/>
                <w:sz w:val="22"/>
                <w:szCs w:val="22"/>
                <w:lang w:val="ro-MD"/>
              </w:rPr>
            </w:pPr>
            <w:r w:rsidRPr="00685BFE">
              <w:rPr>
                <w:b/>
                <w:bCs/>
                <w:i/>
                <w:iCs/>
                <w:color w:val="000000"/>
                <w:sz w:val="22"/>
                <w:szCs w:val="22"/>
                <w:lang w:val="ro-MD"/>
              </w:rPr>
              <w:t>a) Determinați clar și concis problema și/sau problemele care urmează să fie soluționate</w:t>
            </w:r>
          </w:p>
        </w:tc>
      </w:tr>
      <w:tr w:rsidR="00F327F3" w:rsidRPr="00685BFE" w14:paraId="7EA96A26"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E9BF91" w14:textId="11E0C582" w:rsidR="00B50B62" w:rsidRPr="00685BFE" w:rsidRDefault="00B50B62" w:rsidP="00375717">
            <w:pPr>
              <w:spacing w:line="276" w:lineRule="auto"/>
              <w:ind w:firstLine="584"/>
              <w:rPr>
                <w:sz w:val="22"/>
                <w:szCs w:val="22"/>
              </w:rPr>
            </w:pPr>
            <w:r w:rsidRPr="00685BFE">
              <w:rPr>
                <w:sz w:val="22"/>
                <w:szCs w:val="22"/>
              </w:rPr>
              <w:t xml:space="preserve">Furnizarea resurselor energetice sustenabile, sigure și la prețuri accesibile, asigurată de un sector energetic cu un climat investițional favorabil și stabil din punct de vedere financiar, reprezintă o condiție prealabilă pentru o economie prosperă și pentru dezvoltarea durabilă a oricărei societăți moderne. Republica Moldova se confruntă cu mai multe provocări critice în sectorul energetic, care au fost accentuate de agresiunea militară rusă în curs de desfășurare în țara vecină, Ucraina. </w:t>
            </w:r>
          </w:p>
          <w:p w14:paraId="4FB9DDF1" w14:textId="77777777" w:rsidR="00B50B62" w:rsidRPr="00685BFE" w:rsidRDefault="00B50B62" w:rsidP="00375717">
            <w:pPr>
              <w:spacing w:line="276" w:lineRule="auto"/>
              <w:ind w:firstLine="584"/>
              <w:rPr>
                <w:sz w:val="22"/>
                <w:szCs w:val="22"/>
              </w:rPr>
            </w:pPr>
            <w:r w:rsidRPr="00685BFE">
              <w:rPr>
                <w:sz w:val="22"/>
                <w:szCs w:val="22"/>
              </w:rPr>
              <w:t xml:space="preserve">Creșterea economică a țării nu poate fi atinsă dacă aprovizionarea cu resurse energetice principale este supusă unor întreruperi permanente și dacă prețurile energiei sunt instabile și inaccesibile. Contextul geopolitic actual, care implică războiul de la hotar din Ucraina și politizarea comerțului cu resurse energetice de către Rusia, a crescut exponențial riscurile de aprovizionare cu energie, toate economiile majore din UE confruntându-se cu o creștere rapidă a prețurilor pentru energia electrică și gaze naturale, iar nivelul de expunere a Republicii Moldova la șocuri externe este și mai mare decât media și va persista pe termen lung. </w:t>
            </w:r>
          </w:p>
          <w:p w14:paraId="158912F2" w14:textId="77777777" w:rsidR="005C1C6F" w:rsidRPr="00685BFE" w:rsidRDefault="00B50B62" w:rsidP="00375717">
            <w:pPr>
              <w:spacing w:line="276" w:lineRule="auto"/>
              <w:ind w:firstLine="584"/>
              <w:rPr>
                <w:sz w:val="22"/>
                <w:szCs w:val="22"/>
              </w:rPr>
            </w:pPr>
            <w:r w:rsidRPr="00685BFE">
              <w:rPr>
                <w:sz w:val="22"/>
                <w:szCs w:val="22"/>
              </w:rPr>
              <w:t xml:space="preserve">Această vulnerabilitate este consecința investițiilor insuficiente din trecut în asigurarea unei producții adecvate sau în dezvoltarea rețelelor, a încercărilor ineficiente de diversificare a surselor de aprovizionare cu energie, precum și a reformelor insuficiente și incomplete ale pieței. Republica Moldova este un importator net de energie, fiind capabilă să asigure cu resurse energetice doar 24 la sută din cererea de energie primară de pe malul drept al Nistrului. O astfel de dependență puternică de resursele energetice externe face ca economia țării să fie vulnerabilă la orice întrerupere externă a aprovizionării cu energie sau la fluctuațiile prețurilor la energie, ce implică un grad ridicat de imprevizibilitate în viitor. Această situație reprezintă și o amenințare la adresa securității sociale și un risc major pentru dezvoltarea economică durabilă a țării. </w:t>
            </w:r>
          </w:p>
          <w:p w14:paraId="6D1A8EC4" w14:textId="77777777" w:rsidR="005C1C6F" w:rsidRPr="00685BFE" w:rsidRDefault="00B50B62" w:rsidP="00375717">
            <w:pPr>
              <w:spacing w:line="276" w:lineRule="auto"/>
              <w:ind w:firstLine="584"/>
              <w:rPr>
                <w:sz w:val="22"/>
                <w:szCs w:val="22"/>
              </w:rPr>
            </w:pPr>
            <w:r w:rsidRPr="00685BFE">
              <w:rPr>
                <w:sz w:val="22"/>
                <w:szCs w:val="22"/>
              </w:rPr>
              <w:t xml:space="preserve">Republica Moldova nu dispune de resurse energetice tradiționale, cum ar fi cărbunele și petrolul, și încă nu a exploatat pe deplin potențialul surselor sale de energie regenerabilă (SER). Energia eoliană, energia solară și biomasa sunt cele mai importante resurse interne în vederea obținerii de energie (potențialul tehnic global al SER este estimat la circa 65 </w:t>
            </w:r>
            <w:proofErr w:type="spellStart"/>
            <w:r w:rsidRPr="00685BFE">
              <w:rPr>
                <w:sz w:val="22"/>
                <w:szCs w:val="22"/>
              </w:rPr>
              <w:t>TWh</w:t>
            </w:r>
            <w:proofErr w:type="spellEnd"/>
            <w:r w:rsidRPr="00685BFE">
              <w:rPr>
                <w:sz w:val="22"/>
                <w:szCs w:val="22"/>
              </w:rPr>
              <w:t xml:space="preserve">). Biomasa, care reprezintă aproximativ 24% din consumul final de energie, este utilizată în mod deosebit pentru a produce energie termică în zonele rurale. Începând cu 2018, capacitatea instalată a centralelor eoliene și solare utilizată pentru producerea de energie electrică a crescut continuu și a atins 103,8 MW la sfârșitul anului 2021, dar acest lucru nu este încă suficient pentru a avea un impact semnificativ asupra mixului energetic global. </w:t>
            </w:r>
          </w:p>
          <w:p w14:paraId="7598DE95" w14:textId="77777777" w:rsidR="005C1C6F" w:rsidRPr="00685BFE" w:rsidRDefault="00B50B62" w:rsidP="00375717">
            <w:pPr>
              <w:spacing w:line="276" w:lineRule="auto"/>
              <w:ind w:left="16" w:firstLine="568"/>
              <w:rPr>
                <w:sz w:val="22"/>
                <w:szCs w:val="22"/>
              </w:rPr>
            </w:pPr>
            <w:r w:rsidRPr="00685BFE">
              <w:rPr>
                <w:sz w:val="22"/>
                <w:szCs w:val="22"/>
              </w:rPr>
              <w:lastRenderedPageBreak/>
              <w:t xml:space="preserve">În lipsa resurselor locale de combustibili fosili, Republica Moldova își poate reduce la minimum dependența de importuri prin valorificarea potențialului SER și prin creșterea ponderii energiei electrice în structura consumului de energie, inclusiv în sectorul transporturilor și al construcțiilor. Aceste măsuri trebuie să fie însoțite de o creștere a flexibilității sistemului energetic pentru a compensa caracterul variabil al SER. </w:t>
            </w:r>
          </w:p>
          <w:p w14:paraId="71D92890" w14:textId="77777777" w:rsidR="005C1C6F" w:rsidRPr="00685BFE" w:rsidRDefault="00B50B62" w:rsidP="00375717">
            <w:pPr>
              <w:spacing w:line="276" w:lineRule="auto"/>
              <w:ind w:firstLine="584"/>
              <w:rPr>
                <w:sz w:val="22"/>
                <w:szCs w:val="22"/>
              </w:rPr>
            </w:pPr>
            <w:r w:rsidRPr="00685BFE">
              <w:rPr>
                <w:sz w:val="22"/>
                <w:szCs w:val="22"/>
              </w:rPr>
              <w:t>În ultimul deceniu, Republica Moldova a depus eforturi considerabile pentru dezvoltarea și liberalizarea piețelor de energie electrică. Chiar dacă cadrul legislativ a fost în mare parte stabilit prin transpunerea Pachetului Energetic III, implementarea acestuia se află încă în faza inițială, piețele energetice fiind în continuare reglementate practic în întregime. În domeniul creșterii eficienței energetice, efortul statului a fost îndreptat în principal către creșterea eficienței în domeniul public.</w:t>
            </w:r>
          </w:p>
          <w:p w14:paraId="36FA0F35" w14:textId="77777777" w:rsidR="005C1C6F" w:rsidRPr="00685BFE" w:rsidRDefault="00B50B62" w:rsidP="00375717">
            <w:pPr>
              <w:spacing w:line="276" w:lineRule="auto"/>
              <w:ind w:firstLine="584"/>
              <w:rPr>
                <w:sz w:val="22"/>
                <w:szCs w:val="22"/>
              </w:rPr>
            </w:pPr>
            <w:r w:rsidRPr="00685BFE">
              <w:rPr>
                <w:sz w:val="22"/>
                <w:szCs w:val="22"/>
              </w:rPr>
              <w:t xml:space="preserve">Republica Moldova necesită stringent un sector energetic care să asigure securitatea de bază și să sprijine obiectivele sale de dezvoltare durabilă, dezvoltând tehnologii inovatoare care să susțină creșterea electrificării activităților, o economie cu emisii reduse de carbon și o adaptare la provocările reprezentate de schimbările climatice. Misiunea de a aborda toate aceste aspecte poate fi dificilă, dar inacțiunea nu mai reprezintă o opțiune. Profitând de oportunitatea pe care o oferă statutul de candidat la UE al Republicii Moldova, Guvernul Republicii Moldova și principalele părți interesate ar trebui să-și unească eforturile pentru implementarea unei viziuni comune și a unui set de obiective definite într-un plan de lucru stabilit de comun acord. Asigurarea unei continuități și valorificarea realizărilor din trecut sunt de o importanță crucială. Având în vedere numărul de acțiuni din Strategia energetică 2030 care au fost implementate cu succes și care au contribuit la îmbunătățirea performanței economice,1 Republica Moldova trebuie să definească în mod ferm următorii pași pentru dezvoltarea sectorului în viitorii ani dificili. Evoluțiile principale, realizate conform Strategiei energetice 2030, în special construcția gazoductului Iași-Chișinău, care a interconectat sistemul de transport al gazelor naturale cu cel din România, recenta sincronizare cu sistemul electroenergetic continental european (ENTSO-E) și acordarea statutului de candidat la UE creează noi premise și oportunități pentru dezvoltarea sectorului energetic. </w:t>
            </w:r>
          </w:p>
          <w:p w14:paraId="647A5716" w14:textId="3226328E" w:rsidR="00B50B62" w:rsidRPr="00685BFE" w:rsidRDefault="00B50B62" w:rsidP="00375717">
            <w:pPr>
              <w:spacing w:line="276" w:lineRule="auto"/>
              <w:ind w:firstLine="584"/>
              <w:rPr>
                <w:rFonts w:eastAsia="Calibri"/>
                <w:sz w:val="22"/>
                <w:szCs w:val="22"/>
              </w:rPr>
            </w:pPr>
            <w:r w:rsidRPr="00685BFE">
              <w:rPr>
                <w:sz w:val="22"/>
                <w:szCs w:val="22"/>
              </w:rPr>
              <w:t>Sistemul electroenergetic din Republica Moldova a funcționat până în anul 2022 ca parte a IPS/UPS, sistem care nu a fost sincronizat cu sistemul ENTSO-E (UCTE) din Europa continentală. Începând cu 16.03.2022, sistemul electroenergetic al Republicii Moldova și Ucrainei funcționează în regim sincron cu rețeaua Europei Continentale a ENTSO-E. Astfel, sistemul energetic din Republica Moldova are capacitate tehnică de import/export a energiei electrice atât din Ucraina, cât și din România, precum și alte state europene. Funcționarea sistemului electroenergetic al Republicii Moldova și Ucrainei în regim sincron cu rețeaua ENTSO-E asigură un grad mai ridicat de securitate energetică și funcționare în condiții de siguranță, reprezentând totodată și o oportunitate pentru investiții în generarea de energie în Republica Moldova și în consolidarea rețelei de transport a energiei electrice spre Comunitatea Energetică și UE.</w:t>
            </w:r>
          </w:p>
          <w:p w14:paraId="7A40BE74" w14:textId="1A39A2EE" w:rsidR="00B50B62" w:rsidRPr="00685BFE" w:rsidRDefault="00B50B62" w:rsidP="00F327F3">
            <w:pPr>
              <w:spacing w:line="276" w:lineRule="auto"/>
              <w:rPr>
                <w:rFonts w:eastAsia="Calibri"/>
                <w:sz w:val="22"/>
                <w:szCs w:val="22"/>
              </w:rPr>
            </w:pPr>
            <w:r w:rsidRPr="00685BFE">
              <w:rPr>
                <w:sz w:val="22"/>
                <w:szCs w:val="22"/>
              </w:rPr>
              <w:t>Prin aderarea la Comunitatea Energetică în 2010 și obținerea statutului de țară candidată la UE în 2022, Republica Moldova și-a exprimat în mod clar ambiția de a-și asigura piața energetică la același nivel cu alte țări UE. O integrare mai strânsă în piețele europene de energie electrică și gaze va aduce beneficii, compensând scara relativ mică a economiei moldovenești și făcând piața națională de energie atractivă pentru investitorii străini. Oportunitatea de a fi parte la o piață mai mare va reduce, de asemenea, costurile pentru investițiile generale necesare pentru asigurarea unor niveluri adecvate de securitate. Mai multe proiecte de infrastructură vor putea fi construite în comun cu alte state membre sau cofinanțate de UE.</w:t>
            </w:r>
          </w:p>
          <w:p w14:paraId="664294E3" w14:textId="78CDEA28" w:rsidR="00694052" w:rsidRPr="00685BFE" w:rsidRDefault="00694052" w:rsidP="00375717">
            <w:pPr>
              <w:spacing w:line="276" w:lineRule="auto"/>
              <w:ind w:left="20" w:firstLine="564"/>
              <w:contextualSpacing/>
              <w:rPr>
                <w:rFonts w:eastAsia="Calibri"/>
                <w:sz w:val="22"/>
                <w:szCs w:val="22"/>
              </w:rPr>
            </w:pPr>
            <w:r w:rsidRPr="00685BFE">
              <w:rPr>
                <w:rFonts w:eastAsia="Calibri"/>
                <w:sz w:val="22"/>
                <w:szCs w:val="22"/>
              </w:rPr>
              <w:t xml:space="preserve"> Republica Moldova se confruntă cu mai multe provocări critice în sectorul energetic, care au fost accentuate de agresiunea militară rusă în curs de desfășurare în țara vecină Ucraina.</w:t>
            </w:r>
          </w:p>
          <w:p w14:paraId="2356BEC7" w14:textId="77777777" w:rsidR="00694052" w:rsidRPr="00685BFE" w:rsidRDefault="00694052" w:rsidP="00694052">
            <w:pPr>
              <w:spacing w:line="276" w:lineRule="auto"/>
              <w:ind w:left="20" w:firstLine="568"/>
              <w:contextualSpacing/>
              <w:rPr>
                <w:rFonts w:eastAsia="Calibri"/>
                <w:sz w:val="22"/>
                <w:szCs w:val="22"/>
              </w:rPr>
            </w:pPr>
            <w:r w:rsidRPr="00685BFE">
              <w:rPr>
                <w:rFonts w:eastAsia="Calibri"/>
                <w:sz w:val="22"/>
                <w:szCs w:val="22"/>
              </w:rPr>
              <w:tab/>
              <w:t xml:space="preserve">Începând cu luna octombrie 2022 și până în prezent, infrastructura energetică a Ucrainei continuă să fie țintă a atacurilor militare a Federației Ruse, fiind lansate sute de rachete către infrastructura energetică a Ucrainei, riscând să provoace întreruperi temporare a energiei electrice la milioane de cetățeni ucraineni, care ar avea impact și asupra funcționării stabile a sistemului electroenergetic din Republica Moldova. Reieșind din situația de război </w:t>
            </w:r>
            <w:r w:rsidRPr="00685BFE">
              <w:rPr>
                <w:rFonts w:eastAsia="Calibri"/>
                <w:sz w:val="22"/>
                <w:szCs w:val="22"/>
              </w:rPr>
              <w:lastRenderedPageBreak/>
              <w:t>din Ucraina există riscul afectării infrastructurii de transport a gazelor naturale din Ucraina fapt ce nu ar permite livrările de gaze naturale pe teritoriul acestei țări către Republica Moldova. La fel, afectarea anumitor segmente a infrastructurii de transport a energiei electrice din Ucraina, în special LEA 330 kV CHE Dnestrovsk - Bălţi, ar crea probleme/riscuri considerabile în asigurarea continuu a aprovizionării cu energie electrică a Republicii Moldova.</w:t>
            </w:r>
          </w:p>
          <w:p w14:paraId="51E1AADD" w14:textId="77777777" w:rsidR="00694052" w:rsidRPr="00685BFE" w:rsidRDefault="00694052" w:rsidP="00694052">
            <w:pPr>
              <w:spacing w:line="276" w:lineRule="auto"/>
              <w:ind w:left="20" w:firstLine="568"/>
              <w:contextualSpacing/>
              <w:rPr>
                <w:rFonts w:eastAsia="Calibri"/>
                <w:sz w:val="22"/>
                <w:szCs w:val="22"/>
              </w:rPr>
            </w:pPr>
            <w:r w:rsidRPr="00685BFE">
              <w:rPr>
                <w:rFonts w:eastAsia="Calibri"/>
                <w:sz w:val="22"/>
                <w:szCs w:val="22"/>
              </w:rPr>
              <w:t>Începând cu luna decembrie 2022, întreg volumul de gaze naturale de 5,7 mil. m3/zi livrat către Republica Moldova de SAP „</w:t>
            </w:r>
            <w:proofErr w:type="spellStart"/>
            <w:r w:rsidRPr="00685BFE">
              <w:rPr>
                <w:rFonts w:eastAsia="Calibri"/>
                <w:sz w:val="22"/>
                <w:szCs w:val="22"/>
              </w:rPr>
              <w:t>Gazprom</w:t>
            </w:r>
            <w:proofErr w:type="spellEnd"/>
            <w:r w:rsidRPr="00685BFE">
              <w:rPr>
                <w:rFonts w:eastAsia="Calibri"/>
                <w:sz w:val="22"/>
                <w:szCs w:val="22"/>
              </w:rPr>
              <w:t>” a fost alocat de către SA „Moldovagaz” pentru acoperirea consumului malului stâng și pentru producerea energiei electrice de către Centrala Termoelectrică de la Cuciurgan (MGRES) pentru malul drept, din care motiv livrarea gazelor naturale către SA „Moldovagaz” pentru acoperirea consumului malului drept, se realizează prin intermediul SA „Energocom”.</w:t>
            </w:r>
          </w:p>
          <w:p w14:paraId="3A6F12FE" w14:textId="61220152" w:rsidR="00694052" w:rsidRPr="00685BFE" w:rsidRDefault="00694052" w:rsidP="00694052">
            <w:pPr>
              <w:spacing w:line="276" w:lineRule="auto"/>
              <w:ind w:left="20" w:firstLine="568"/>
              <w:contextualSpacing/>
              <w:rPr>
                <w:iCs/>
                <w:color w:val="000000" w:themeColor="text1"/>
                <w:sz w:val="22"/>
                <w:szCs w:val="22"/>
                <w:lang w:val="ro-MD"/>
              </w:rPr>
            </w:pPr>
            <w:r w:rsidRPr="00685BFE">
              <w:rPr>
                <w:rFonts w:eastAsia="Calibri"/>
                <w:sz w:val="22"/>
                <w:szCs w:val="22"/>
              </w:rPr>
              <w:t xml:space="preserve">Consumul de energie electrică al malului drept pentru </w:t>
            </w:r>
            <w:r w:rsidR="00C1732A" w:rsidRPr="00685BFE">
              <w:rPr>
                <w:rFonts w:eastAsia="Calibri"/>
                <w:sz w:val="22"/>
                <w:szCs w:val="22"/>
              </w:rPr>
              <w:t>anul 2024 este acoperit în proporție de cca 70% de la MGRES. C</w:t>
            </w:r>
            <w:r w:rsidR="00C1732A" w:rsidRPr="00685BFE">
              <w:rPr>
                <w:iCs/>
                <w:color w:val="000000" w:themeColor="text1"/>
                <w:sz w:val="22"/>
                <w:szCs w:val="22"/>
                <w:lang w:val="ro-MD"/>
              </w:rPr>
              <w:t>a o măsură ce a asigurat o siguranță în aprovizionarea cu energie electrică, s-a reușit prelungirea contractului cu Centrala Termoelectrică de la Cuciurgan, privind  furnizarea energiei electrice pentru până la sfârșitul anului 2024 pentru acoperirea a cca. 70% din consumul total al malului drept, la un preț favorabil pentru consumatorii finali, astfel fiind evitate majorări în lanț a prețurilor de producere.</w:t>
            </w:r>
          </w:p>
          <w:p w14:paraId="2D86A324" w14:textId="77777777" w:rsidR="007222D7" w:rsidRPr="00685BFE" w:rsidRDefault="00D65333" w:rsidP="00694052">
            <w:pPr>
              <w:spacing w:line="276" w:lineRule="auto"/>
              <w:ind w:left="20" w:firstLine="568"/>
              <w:contextualSpacing/>
              <w:rPr>
                <w:rFonts w:eastAsia="Calibri"/>
                <w:sz w:val="22"/>
                <w:szCs w:val="22"/>
                <w:lang w:val="ro-MD"/>
              </w:rPr>
            </w:pPr>
            <w:r w:rsidRPr="00685BFE">
              <w:rPr>
                <w:rFonts w:eastAsia="Calibri"/>
                <w:sz w:val="22"/>
                <w:szCs w:val="22"/>
                <w:lang w:val="ro-MD"/>
              </w:rPr>
              <w:t>Deși, există în prezent un contract de furnizare a gazelor naturale pe un termen de cinci ani între SA „Moldovagaz” și SAP „</w:t>
            </w:r>
            <w:proofErr w:type="spellStart"/>
            <w:r w:rsidRPr="00685BFE">
              <w:rPr>
                <w:rFonts w:eastAsia="Calibri"/>
                <w:sz w:val="22"/>
                <w:szCs w:val="22"/>
                <w:lang w:val="ro-MD"/>
              </w:rPr>
              <w:t>Gazprom</w:t>
            </w:r>
            <w:proofErr w:type="spellEnd"/>
            <w:r w:rsidRPr="00685BFE">
              <w:rPr>
                <w:rFonts w:eastAsia="Calibri"/>
                <w:sz w:val="22"/>
                <w:szCs w:val="22"/>
                <w:lang w:val="ro-MD"/>
              </w:rPr>
              <w:t>”, în continuare persistă riscul privind rezilierea unilaterală a Contractului. În cazul rezilierii de către SAP „</w:t>
            </w:r>
            <w:proofErr w:type="spellStart"/>
            <w:r w:rsidRPr="00685BFE">
              <w:rPr>
                <w:rFonts w:eastAsia="Calibri"/>
                <w:sz w:val="22"/>
                <w:szCs w:val="22"/>
                <w:lang w:val="ro-MD"/>
              </w:rPr>
              <w:t>Gazprom</w:t>
            </w:r>
            <w:proofErr w:type="spellEnd"/>
            <w:r w:rsidRPr="00685BFE">
              <w:rPr>
                <w:rFonts w:eastAsia="Calibri"/>
                <w:sz w:val="22"/>
                <w:szCs w:val="22"/>
                <w:lang w:val="ro-MD"/>
              </w:rPr>
              <w:t>” a contractului existent privind furnizarea gazelor naturale încheiat între SA „Moldovagaz” și SAP „</w:t>
            </w:r>
            <w:proofErr w:type="spellStart"/>
            <w:r w:rsidRPr="00685BFE">
              <w:rPr>
                <w:rFonts w:eastAsia="Calibri"/>
                <w:sz w:val="22"/>
                <w:szCs w:val="22"/>
                <w:lang w:val="ro-MD"/>
              </w:rPr>
              <w:t>Gazprom</w:t>
            </w:r>
            <w:proofErr w:type="spellEnd"/>
            <w:r w:rsidRPr="00685BFE">
              <w:rPr>
                <w:rFonts w:eastAsia="Calibri"/>
                <w:sz w:val="22"/>
                <w:szCs w:val="22"/>
                <w:lang w:val="ro-MD"/>
              </w:rPr>
              <w:t>”, ar exista riscuri majore pentru securitatea aprovizionării cu gaze naturale a malului stâng al Nistrului. Totodată, sistarea livrărilor de gaze naturale de către SAP „</w:t>
            </w:r>
            <w:proofErr w:type="spellStart"/>
            <w:r w:rsidRPr="00685BFE">
              <w:rPr>
                <w:rFonts w:eastAsia="Calibri"/>
                <w:sz w:val="22"/>
                <w:szCs w:val="22"/>
                <w:lang w:val="ro-MD"/>
              </w:rPr>
              <w:t>Gazprom</w:t>
            </w:r>
            <w:proofErr w:type="spellEnd"/>
            <w:r w:rsidRPr="00685BFE">
              <w:rPr>
                <w:rFonts w:eastAsia="Calibri"/>
                <w:sz w:val="22"/>
                <w:szCs w:val="22"/>
                <w:lang w:val="ro-MD"/>
              </w:rPr>
              <w:t xml:space="preserve">” ar rezulta nemijlocit în rezilierea contractului existent de furnizare a energiei electrice încheiat între SA „Energocom” și MGRES pentru o perioadă </w:t>
            </w:r>
            <w:r w:rsidR="007222D7" w:rsidRPr="00685BFE">
              <w:rPr>
                <w:rFonts w:eastAsia="Calibri"/>
                <w:sz w:val="22"/>
                <w:szCs w:val="22"/>
                <w:lang w:val="ro-MD"/>
              </w:rPr>
              <w:t xml:space="preserve">anul 2024, </w:t>
            </w:r>
            <w:r w:rsidRPr="00685BFE">
              <w:rPr>
                <w:rFonts w:eastAsia="Calibri"/>
                <w:sz w:val="22"/>
                <w:szCs w:val="22"/>
                <w:lang w:val="ro-MD"/>
              </w:rPr>
              <w:t>ce asigură circa aproximativ</w:t>
            </w:r>
            <w:r w:rsidR="007222D7" w:rsidRPr="00685BFE">
              <w:rPr>
                <w:rFonts w:eastAsia="Calibri"/>
                <w:sz w:val="22"/>
                <w:szCs w:val="22"/>
                <w:lang w:val="ro-MD"/>
              </w:rPr>
              <w:t xml:space="preserve"> 7</w:t>
            </w:r>
            <w:r w:rsidRPr="00685BFE">
              <w:rPr>
                <w:rFonts w:eastAsia="Calibri"/>
                <w:sz w:val="22"/>
                <w:szCs w:val="22"/>
                <w:lang w:val="ro-MD"/>
              </w:rPr>
              <w:t xml:space="preserve">0% din necesarul de energie electrică al malului drept la un preț relativ scăzut și stabil de 66 $/MWh comparativ cu cele din regiune. </w:t>
            </w:r>
          </w:p>
          <w:p w14:paraId="71AA6D51" w14:textId="77777777" w:rsidR="007222D7" w:rsidRPr="00685BFE" w:rsidRDefault="00D65333" w:rsidP="00694052">
            <w:pPr>
              <w:spacing w:line="276" w:lineRule="auto"/>
              <w:ind w:left="20" w:firstLine="568"/>
              <w:contextualSpacing/>
              <w:rPr>
                <w:rFonts w:eastAsia="Calibri"/>
                <w:sz w:val="22"/>
                <w:szCs w:val="22"/>
                <w:lang w:val="ro-MD"/>
              </w:rPr>
            </w:pPr>
            <w:r w:rsidRPr="00685BFE">
              <w:rPr>
                <w:rFonts w:eastAsia="Calibri"/>
                <w:sz w:val="22"/>
                <w:szCs w:val="22"/>
                <w:lang w:val="ro-MD"/>
              </w:rPr>
              <w:t>Capacitatea comercială de 1</w:t>
            </w:r>
            <w:r w:rsidR="007222D7" w:rsidRPr="00685BFE">
              <w:rPr>
                <w:rFonts w:eastAsia="Calibri"/>
                <w:sz w:val="22"/>
                <w:szCs w:val="22"/>
                <w:lang w:val="ro-MD"/>
              </w:rPr>
              <w:t>7</w:t>
            </w:r>
            <w:r w:rsidRPr="00685BFE">
              <w:rPr>
                <w:rFonts w:eastAsia="Calibri"/>
                <w:sz w:val="22"/>
                <w:szCs w:val="22"/>
                <w:lang w:val="ro-MD"/>
              </w:rPr>
              <w:t xml:space="preserve">00 MW permisă de ENTSO-E pentru importul de energie electrică la granița România – Moldova pentru blocul Ucraina-Moldova (din care doar 200 MW exclusiv pentru Moldova), nu garantează, în continuare, achiziționarea energiei electrice pentru acoperirea 100% necesarului de import pentru acoperirea consumului malului drept din România sau alte țări UE, fiind necesar a fi majorată capacitatea comercială la cel puțin 600 MW, exclusiv pentru Moldova, pentru a asigura acoperirea consumului de energie electrică în orele de vârf. </w:t>
            </w:r>
          </w:p>
          <w:p w14:paraId="109F16CF" w14:textId="77777777" w:rsidR="007222D7" w:rsidRPr="00685BFE" w:rsidRDefault="00D65333" w:rsidP="00694052">
            <w:pPr>
              <w:spacing w:line="276" w:lineRule="auto"/>
              <w:ind w:left="20" w:firstLine="568"/>
              <w:contextualSpacing/>
              <w:rPr>
                <w:rFonts w:eastAsia="Calibri"/>
                <w:sz w:val="22"/>
                <w:szCs w:val="22"/>
                <w:lang w:val="ro-MD"/>
              </w:rPr>
            </w:pPr>
            <w:r w:rsidRPr="00685BFE">
              <w:rPr>
                <w:rFonts w:eastAsia="Calibri"/>
                <w:sz w:val="22"/>
                <w:szCs w:val="22"/>
                <w:lang w:val="ro-MD"/>
              </w:rPr>
              <w:t xml:space="preserve">Reieșind din situația de război din Ucraina există riscul afectării infrastructurii de transport gaze naturale din Ucraina fapt ce nu ar permite livrările de gaze naturale pe teritoriul acestei țări către Republica Moldova. </w:t>
            </w:r>
          </w:p>
          <w:p w14:paraId="64D4961C" w14:textId="77777777" w:rsidR="007222D7" w:rsidRPr="00685BFE" w:rsidRDefault="00D65333" w:rsidP="00694052">
            <w:pPr>
              <w:spacing w:line="276" w:lineRule="auto"/>
              <w:ind w:left="20" w:firstLine="568"/>
              <w:contextualSpacing/>
              <w:rPr>
                <w:rFonts w:eastAsia="Calibri"/>
                <w:sz w:val="22"/>
                <w:szCs w:val="22"/>
                <w:lang w:val="ro-MD"/>
              </w:rPr>
            </w:pPr>
            <w:r w:rsidRPr="00685BFE">
              <w:rPr>
                <w:rFonts w:eastAsia="Calibri"/>
                <w:sz w:val="22"/>
                <w:szCs w:val="22"/>
                <w:lang w:val="ro-MD"/>
              </w:rPr>
              <w:t>La fel, afectarea anumitor segmente a infrastructurii de transport a energiei electrice din Ucraina, în special LEA 330 kV CHE Dnestrovsk - Bălţi, ar crea probleme/riscuri considerabile în asigurarea continuă a aprovizionării cu energie electrică a Republicii Moldova.</w:t>
            </w:r>
          </w:p>
          <w:p w14:paraId="667CE987" w14:textId="01E6E8AB" w:rsidR="007222D7" w:rsidRPr="00685BFE" w:rsidRDefault="00D65333" w:rsidP="00694052">
            <w:pPr>
              <w:spacing w:line="276" w:lineRule="auto"/>
              <w:ind w:left="20" w:firstLine="568"/>
              <w:contextualSpacing/>
              <w:rPr>
                <w:rFonts w:eastAsia="Calibri"/>
                <w:sz w:val="22"/>
                <w:szCs w:val="22"/>
                <w:lang w:val="ro-MD"/>
              </w:rPr>
            </w:pPr>
            <w:r w:rsidRPr="00685BFE">
              <w:rPr>
                <w:rFonts w:eastAsia="Calibri"/>
                <w:sz w:val="22"/>
                <w:szCs w:val="22"/>
                <w:lang w:val="ro-MD"/>
              </w:rPr>
              <w:t>Pe parcursul anului 2022</w:t>
            </w:r>
            <w:r w:rsidR="007222D7" w:rsidRPr="00685BFE">
              <w:rPr>
                <w:rFonts w:eastAsia="Calibri"/>
                <w:sz w:val="22"/>
                <w:szCs w:val="22"/>
                <w:lang w:val="ro-MD"/>
              </w:rPr>
              <w:t>-2023</w:t>
            </w:r>
            <w:r w:rsidRPr="00685BFE">
              <w:rPr>
                <w:rFonts w:eastAsia="Calibri"/>
                <w:sz w:val="22"/>
                <w:szCs w:val="22"/>
                <w:lang w:val="ro-MD"/>
              </w:rPr>
              <w:t xml:space="preserve">, achizițiile de energie electrică s-au realizat în mod centralizat, în baza obligației de serviciu public impuse SA „Energocom”. </w:t>
            </w:r>
          </w:p>
          <w:p w14:paraId="058E4C56" w14:textId="5D3796F3" w:rsidR="00D65333" w:rsidRPr="00685BFE" w:rsidRDefault="00D65333" w:rsidP="00694052">
            <w:pPr>
              <w:spacing w:line="276" w:lineRule="auto"/>
              <w:ind w:left="20" w:firstLine="568"/>
              <w:contextualSpacing/>
              <w:rPr>
                <w:rFonts w:eastAsia="Calibri"/>
                <w:sz w:val="22"/>
                <w:szCs w:val="22"/>
              </w:rPr>
            </w:pPr>
            <w:r w:rsidRPr="00685BFE">
              <w:rPr>
                <w:rFonts w:eastAsia="Calibri"/>
                <w:sz w:val="22"/>
                <w:szCs w:val="22"/>
                <w:lang w:val="ro-MD"/>
              </w:rPr>
              <w:t>Astfel, în contextul în care vor fi reluate achizițiile de energie electrică în baza Procedurii de procurare a energiei electrice stabilite în Anexa nr. 1 la Regulile pieței energiei electrice aprobate prin Hotărârea ANRE nr. 283/2020, există riscul ca la licitații să nu fie prezentate suficiente oferte, ceea ce ar conduce la tergiversarea procedurilor</w:t>
            </w:r>
            <w:r w:rsidRPr="00685BFE">
              <w:rPr>
                <w:rFonts w:eastAsia="Calibri"/>
                <w:sz w:val="22"/>
                <w:szCs w:val="22"/>
              </w:rPr>
              <w:t xml:space="preserve"> </w:t>
            </w:r>
            <w:r w:rsidR="000B0727" w:rsidRPr="00685BFE">
              <w:rPr>
                <w:rFonts w:eastAsia="Calibri"/>
                <w:sz w:val="22"/>
                <w:szCs w:val="22"/>
              </w:rPr>
              <w:t>desfășurate conform regulilor</w:t>
            </w:r>
            <w:r w:rsidR="007222D7" w:rsidRPr="00685BFE">
              <w:rPr>
                <w:rFonts w:eastAsia="Calibri"/>
                <w:sz w:val="22"/>
                <w:szCs w:val="22"/>
              </w:rPr>
              <w:t xml:space="preserve">. </w:t>
            </w:r>
          </w:p>
          <w:p w14:paraId="0A6B5855" w14:textId="77777777" w:rsidR="000B0727" w:rsidRPr="00685BFE" w:rsidRDefault="000B0727" w:rsidP="000B0727">
            <w:pPr>
              <w:spacing w:line="276" w:lineRule="auto"/>
              <w:ind w:left="20" w:firstLine="568"/>
              <w:contextualSpacing/>
              <w:rPr>
                <w:rFonts w:eastAsia="Calibri"/>
                <w:b/>
                <w:sz w:val="22"/>
                <w:szCs w:val="22"/>
              </w:rPr>
            </w:pPr>
            <w:r w:rsidRPr="00685BFE">
              <w:rPr>
                <w:rFonts w:eastAsia="Calibri"/>
                <w:b/>
                <w:sz w:val="22"/>
                <w:szCs w:val="22"/>
              </w:rPr>
              <w:t>Riscuri actuale pe piața energiei electrice a Republicii Moldova</w:t>
            </w:r>
          </w:p>
          <w:p w14:paraId="5328661B" w14:textId="77777777" w:rsidR="000B0727" w:rsidRPr="00685BFE" w:rsidRDefault="000B0727" w:rsidP="000B0727">
            <w:pPr>
              <w:spacing w:line="276" w:lineRule="auto"/>
              <w:ind w:left="20" w:firstLine="568"/>
              <w:contextualSpacing/>
              <w:rPr>
                <w:rFonts w:eastAsia="Calibri"/>
                <w:sz w:val="22"/>
                <w:szCs w:val="22"/>
              </w:rPr>
            </w:pPr>
            <w:r w:rsidRPr="00685BFE">
              <w:rPr>
                <w:rFonts w:eastAsia="Calibri"/>
                <w:sz w:val="22"/>
                <w:szCs w:val="22"/>
              </w:rPr>
              <w:t>Un risc major pe piața de energie electrică din Republica Moldova îl reprezintă întreruperea furnizării energiei electrice de către centrala MGRES. Acest risc se poate materializa în orice moment și poate avea multiple cauze. Acestea pot fi grupate în:</w:t>
            </w:r>
          </w:p>
          <w:p w14:paraId="4FE2009C" w14:textId="23C97E64" w:rsidR="000B0727" w:rsidRPr="00685BFE" w:rsidRDefault="000B0727" w:rsidP="000B0727">
            <w:pPr>
              <w:spacing w:line="276" w:lineRule="auto"/>
              <w:ind w:left="20" w:firstLine="568"/>
              <w:contextualSpacing/>
              <w:rPr>
                <w:rFonts w:eastAsia="Calibri"/>
                <w:sz w:val="22"/>
                <w:szCs w:val="22"/>
              </w:rPr>
            </w:pPr>
            <w:r w:rsidRPr="00685BFE">
              <w:rPr>
                <w:rFonts w:eastAsia="Calibri"/>
                <w:sz w:val="22"/>
                <w:szCs w:val="22"/>
              </w:rPr>
              <w:lastRenderedPageBreak/>
              <w:t>-</w:t>
            </w:r>
            <w:r w:rsidRPr="00685BFE">
              <w:rPr>
                <w:rFonts w:eastAsia="Calibri"/>
                <w:sz w:val="22"/>
                <w:szCs w:val="22"/>
              </w:rPr>
              <w:tab/>
              <w:t xml:space="preserve">Cauze externe MGRES, principala fiind sistarea furnizării gazului natural necesar producerii energiei electrice de către </w:t>
            </w:r>
            <w:proofErr w:type="spellStart"/>
            <w:r w:rsidRPr="00685BFE">
              <w:rPr>
                <w:rFonts w:eastAsia="Calibri"/>
                <w:sz w:val="22"/>
                <w:szCs w:val="22"/>
              </w:rPr>
              <w:t>Gazprom</w:t>
            </w:r>
            <w:proofErr w:type="spellEnd"/>
            <w:r w:rsidRPr="00685BFE">
              <w:rPr>
                <w:rFonts w:eastAsia="Calibri"/>
                <w:sz w:val="22"/>
                <w:szCs w:val="22"/>
              </w:rPr>
              <w:t xml:space="preserve">. Conform Actului adițional nr.19 la contractul de achiziție gaze al Moldovagaz de la </w:t>
            </w:r>
            <w:proofErr w:type="spellStart"/>
            <w:r w:rsidRPr="00685BFE">
              <w:rPr>
                <w:rFonts w:eastAsia="Calibri"/>
                <w:sz w:val="22"/>
                <w:szCs w:val="22"/>
              </w:rPr>
              <w:t>Gazprom</w:t>
            </w:r>
            <w:proofErr w:type="spellEnd"/>
            <w:r w:rsidRPr="00685BFE">
              <w:rPr>
                <w:rFonts w:eastAsia="Calibri"/>
                <w:sz w:val="22"/>
                <w:szCs w:val="22"/>
              </w:rPr>
              <w:t xml:space="preserve"> semnat la data de 29 octombrie 2021, furnizorul poate rezilia contractul în cazul nesoluționării datoriei istorice pentru gazele furnizate pe malul drept al râului Nistru. Această cerință nu este și nu poate fi îndeplinită în condițiile actuale ceea ce duce la un risc iminent de întrerupere a furnizării gazului. Asigurarea materiei prime din alte surse nu este posibilă datorită lipsei controlului fluxurilor de gaze în Regiunea Transnistreană.</w:t>
            </w:r>
          </w:p>
          <w:p w14:paraId="2C3E429B" w14:textId="77777777" w:rsidR="000B0727" w:rsidRPr="00685BFE" w:rsidRDefault="000B0727" w:rsidP="000B0727">
            <w:pPr>
              <w:spacing w:line="276" w:lineRule="auto"/>
              <w:ind w:left="20" w:firstLine="568"/>
              <w:contextualSpacing/>
              <w:rPr>
                <w:rFonts w:eastAsia="Calibri"/>
                <w:sz w:val="22"/>
                <w:szCs w:val="22"/>
              </w:rPr>
            </w:pPr>
            <w:r w:rsidRPr="00685BFE">
              <w:rPr>
                <w:rFonts w:eastAsia="Calibri"/>
                <w:sz w:val="22"/>
                <w:szCs w:val="22"/>
              </w:rPr>
              <w:t>-</w:t>
            </w:r>
            <w:r w:rsidRPr="00685BFE">
              <w:rPr>
                <w:rFonts w:eastAsia="Calibri"/>
                <w:sz w:val="22"/>
                <w:szCs w:val="22"/>
              </w:rPr>
              <w:tab/>
              <w:t>Cauze interne MGRES. Există riscul permanent ca conducerea MGRES să decidă rezilierea contractului cu SA „Energocom” și vinderea producției de energie electrică pe piețele din Ucraina sau România. Acest risc a apărut odată cu eliminarea stării de urgență declarate de Parlament și revenirea la aplicarea mecanismelor de piață, autoritățile Republicii Moldova neavând control decizional pe politica de vânzări a MGRES.</w:t>
            </w:r>
          </w:p>
          <w:p w14:paraId="4054E0EC" w14:textId="0402817F" w:rsidR="000B0727" w:rsidRPr="00685BFE" w:rsidRDefault="000B0727" w:rsidP="000B0727">
            <w:pPr>
              <w:spacing w:line="276" w:lineRule="auto"/>
              <w:ind w:left="20" w:firstLine="568"/>
              <w:contextualSpacing/>
              <w:rPr>
                <w:rFonts w:eastAsia="Calibri"/>
                <w:sz w:val="22"/>
                <w:szCs w:val="22"/>
              </w:rPr>
            </w:pPr>
            <w:r w:rsidRPr="00685BFE">
              <w:rPr>
                <w:rFonts w:eastAsia="Calibri"/>
                <w:sz w:val="22"/>
                <w:szCs w:val="22"/>
              </w:rPr>
              <w:t xml:space="preserve">Alte riscuri sunt generate de elementele de război hibrid ce se manifestă pe piața de energie din Republica Moldova. Astfel, pe piața gazelor naturale, deschiderea pieței și apariția furnizorilor alternativi a creat posibilitatea furnizării de gaze direcționate politic, la prețuri de dumping. A se vedea în acest sens secțiunea II Manipularea electorală cu proiecte de furnizare a gazului la preț redus față de cel de piață din Raportul Serviciului de Informații și Securitate. Există riscul ca aceste practici să fie extinse și în domeniul energiei electrice, introducând distorsiuni ale pieței și inducând deficite de energie la consumatori. </w:t>
            </w:r>
          </w:p>
          <w:p w14:paraId="13458E23" w14:textId="77777777" w:rsidR="000B0727" w:rsidRPr="00685BFE" w:rsidRDefault="000B0727" w:rsidP="000B0727">
            <w:pPr>
              <w:spacing w:line="276" w:lineRule="auto"/>
              <w:ind w:left="20" w:firstLine="568"/>
              <w:contextualSpacing/>
              <w:rPr>
                <w:rFonts w:eastAsia="Calibri"/>
                <w:sz w:val="22"/>
                <w:szCs w:val="22"/>
              </w:rPr>
            </w:pPr>
            <w:r w:rsidRPr="00685BFE">
              <w:rPr>
                <w:rFonts w:eastAsia="Calibri"/>
                <w:sz w:val="22"/>
                <w:szCs w:val="22"/>
              </w:rPr>
              <w:t>Alte riscuri provin din prezența războiului în țara vecină, Ucraina. Aceste riscuri sunt din două categorii:</w:t>
            </w:r>
          </w:p>
          <w:p w14:paraId="6E6A845E" w14:textId="77777777" w:rsidR="000B0727" w:rsidRPr="00685BFE" w:rsidRDefault="000B0727" w:rsidP="000B0727">
            <w:pPr>
              <w:spacing w:line="276" w:lineRule="auto"/>
              <w:ind w:left="20" w:firstLine="568"/>
              <w:contextualSpacing/>
              <w:rPr>
                <w:rFonts w:eastAsia="Calibri"/>
                <w:sz w:val="22"/>
                <w:szCs w:val="22"/>
              </w:rPr>
            </w:pPr>
            <w:r w:rsidRPr="00685BFE">
              <w:rPr>
                <w:rFonts w:eastAsia="Calibri"/>
                <w:sz w:val="22"/>
                <w:szCs w:val="22"/>
              </w:rPr>
              <w:t>-</w:t>
            </w:r>
            <w:r w:rsidRPr="00685BFE">
              <w:rPr>
                <w:rFonts w:eastAsia="Calibri"/>
                <w:sz w:val="22"/>
                <w:szCs w:val="22"/>
              </w:rPr>
              <w:tab/>
              <w:t xml:space="preserve">Riscuri de infrastructură, cu inducerea unor </w:t>
            </w:r>
            <w:proofErr w:type="spellStart"/>
            <w:r w:rsidRPr="00685BFE">
              <w:rPr>
                <w:rFonts w:eastAsia="Calibri"/>
                <w:sz w:val="22"/>
                <w:szCs w:val="22"/>
              </w:rPr>
              <w:t>black</w:t>
            </w:r>
            <w:proofErr w:type="spellEnd"/>
            <w:r w:rsidRPr="00685BFE">
              <w:rPr>
                <w:rFonts w:eastAsia="Calibri"/>
                <w:sz w:val="22"/>
                <w:szCs w:val="22"/>
              </w:rPr>
              <w:t>-out-uri pe teritoriul Republicii Moldova. Aceste riscuri s-au materializat în întreruperi parțiale sau totale ale alimentării cu energiei electrică pe teritoriul național în zilele de 15 noiembrie, 23 noiembrie și 30 mai 2023, urmare a unor bombardamente ale Federației Ruse cu obiectiv infrastructura energetică a Ucrainei.</w:t>
            </w:r>
          </w:p>
          <w:p w14:paraId="0764F812" w14:textId="77777777" w:rsidR="000B0727" w:rsidRPr="00685BFE" w:rsidRDefault="000B0727" w:rsidP="000B0727">
            <w:pPr>
              <w:spacing w:line="276" w:lineRule="auto"/>
              <w:ind w:left="20" w:firstLine="568"/>
              <w:contextualSpacing/>
              <w:rPr>
                <w:rFonts w:eastAsia="Calibri"/>
                <w:sz w:val="22"/>
                <w:szCs w:val="22"/>
              </w:rPr>
            </w:pPr>
            <w:r w:rsidRPr="00685BFE">
              <w:rPr>
                <w:rFonts w:eastAsia="Calibri"/>
                <w:sz w:val="22"/>
                <w:szCs w:val="22"/>
              </w:rPr>
              <w:t>-</w:t>
            </w:r>
            <w:r w:rsidRPr="00685BFE">
              <w:rPr>
                <w:rFonts w:eastAsia="Calibri"/>
                <w:sz w:val="22"/>
                <w:szCs w:val="22"/>
              </w:rPr>
              <w:tab/>
              <w:t xml:space="preserve">Riscuri de piață, furnizorii ce asigurau în trecut livrări de energie electrică din Ucraina, în prezent nu mai sunt disponibili, singura sursă de import a Republicii Moldova rămânând România.     </w:t>
            </w:r>
          </w:p>
          <w:p w14:paraId="52387ED4" w14:textId="77777777" w:rsidR="00694052" w:rsidRPr="00685BFE" w:rsidRDefault="00D65333" w:rsidP="003024DC">
            <w:pPr>
              <w:spacing w:line="276" w:lineRule="auto"/>
              <w:ind w:left="20" w:firstLine="568"/>
              <w:contextualSpacing/>
              <w:rPr>
                <w:rFonts w:eastAsia="Calibri"/>
                <w:sz w:val="22"/>
                <w:szCs w:val="22"/>
              </w:rPr>
            </w:pPr>
            <w:r w:rsidRPr="00685BFE">
              <w:rPr>
                <w:rFonts w:eastAsia="Calibri"/>
                <w:sz w:val="22"/>
                <w:szCs w:val="22"/>
              </w:rPr>
              <w:t>Având în vedere experiența ultimilor ani de activitate în regimul stării de urgență și multiplelor acțiuni îndreptate spre gestionarea crizei, Guvernul RM a demarat ajustare cadrului normativ secundar aferent reglementării situațiilor excepționale în sectorul energiei electrice, pentru a soluționa următoarele probleme:</w:t>
            </w:r>
          </w:p>
          <w:p w14:paraId="1B72F693" w14:textId="54BC211B" w:rsidR="00D65333" w:rsidRPr="00685BFE" w:rsidRDefault="00D65333" w:rsidP="00D65333">
            <w:pPr>
              <w:spacing w:line="276" w:lineRule="auto"/>
              <w:ind w:left="20" w:firstLine="568"/>
              <w:contextualSpacing/>
              <w:rPr>
                <w:rFonts w:eastAsia="Calibri"/>
                <w:sz w:val="22"/>
                <w:szCs w:val="22"/>
              </w:rPr>
            </w:pPr>
            <w:r w:rsidRPr="00685BFE">
              <w:rPr>
                <w:rFonts w:eastAsia="Calibri"/>
                <w:sz w:val="22"/>
                <w:szCs w:val="22"/>
              </w:rPr>
              <w:t>-</w:t>
            </w:r>
            <w:r w:rsidRPr="00685BFE">
              <w:rPr>
                <w:rFonts w:eastAsia="Calibri"/>
                <w:sz w:val="22"/>
                <w:szCs w:val="22"/>
              </w:rPr>
              <w:tab/>
              <w:t>schimbarea scenariilor de risc și ipotezelor care au stat la baza elaborării Regulamentului privind situațiile excepționale pe piața energiei electrice, aprobat în anul 2019 prin Hotărârea Guvernului nr. 149/2019.</w:t>
            </w:r>
          </w:p>
          <w:p w14:paraId="246A2EC2" w14:textId="63AD2C6D" w:rsidR="00D65333" w:rsidRPr="00685BFE" w:rsidRDefault="00D65333" w:rsidP="00D65333">
            <w:pPr>
              <w:spacing w:line="276" w:lineRule="auto"/>
              <w:ind w:left="20" w:firstLine="568"/>
              <w:contextualSpacing/>
              <w:rPr>
                <w:rFonts w:eastAsia="Calibri"/>
                <w:sz w:val="22"/>
                <w:szCs w:val="22"/>
              </w:rPr>
            </w:pPr>
            <w:r w:rsidRPr="00685BFE">
              <w:rPr>
                <w:rFonts w:eastAsia="Calibri"/>
                <w:sz w:val="22"/>
                <w:szCs w:val="22"/>
              </w:rPr>
              <w:t>-</w:t>
            </w:r>
            <w:r w:rsidRPr="00685BFE">
              <w:rPr>
                <w:rFonts w:eastAsia="Calibri"/>
                <w:sz w:val="22"/>
                <w:szCs w:val="22"/>
              </w:rPr>
              <w:tab/>
              <w:t>problema stabilirii și repartizării responsabilităților în gestionarea crizelor și situațiilor excepționale între instituțiile statului și întreprinderile din sectorul energiei electrice;</w:t>
            </w:r>
          </w:p>
          <w:p w14:paraId="18909BA6" w14:textId="72FBA1FA" w:rsidR="00D65333" w:rsidRPr="00685BFE" w:rsidRDefault="00D65333" w:rsidP="00D65333">
            <w:pPr>
              <w:spacing w:line="276" w:lineRule="auto"/>
              <w:ind w:left="20" w:firstLine="568"/>
              <w:contextualSpacing/>
              <w:rPr>
                <w:rFonts w:eastAsia="Calibri"/>
                <w:sz w:val="22"/>
                <w:szCs w:val="22"/>
              </w:rPr>
            </w:pPr>
            <w:r w:rsidRPr="00685BFE">
              <w:rPr>
                <w:rFonts w:eastAsia="Calibri"/>
                <w:sz w:val="22"/>
                <w:szCs w:val="22"/>
              </w:rPr>
              <w:t>-</w:t>
            </w:r>
            <w:r w:rsidRPr="00685BFE">
              <w:rPr>
                <w:rFonts w:eastAsia="Calibri"/>
                <w:sz w:val="22"/>
                <w:szCs w:val="22"/>
              </w:rPr>
              <w:tab/>
              <w:t xml:space="preserve">garantarea aprovizionării cu </w:t>
            </w:r>
            <w:r w:rsidR="00375717" w:rsidRPr="00685BFE">
              <w:rPr>
                <w:rFonts w:eastAsia="Calibri"/>
                <w:sz w:val="22"/>
                <w:szCs w:val="22"/>
              </w:rPr>
              <w:t xml:space="preserve">energie electrică a </w:t>
            </w:r>
            <w:r w:rsidRPr="00685BFE">
              <w:rPr>
                <w:rFonts w:eastAsia="Calibri"/>
                <w:sz w:val="22"/>
                <w:szCs w:val="22"/>
              </w:rPr>
              <w:t xml:space="preserve">consumatorilor </w:t>
            </w:r>
            <w:r w:rsidR="00375717" w:rsidRPr="00685BFE">
              <w:rPr>
                <w:rFonts w:eastAsia="Calibri"/>
                <w:sz w:val="22"/>
                <w:szCs w:val="22"/>
              </w:rPr>
              <w:t>de importanță vitală</w:t>
            </w:r>
            <w:r w:rsidRPr="00685BFE">
              <w:rPr>
                <w:rFonts w:eastAsia="Calibri"/>
                <w:sz w:val="22"/>
                <w:szCs w:val="22"/>
              </w:rPr>
              <w:t xml:space="preserve"> (consumatorii casnici, întreprinderile și instituțiile care prestează servicii sociale esențiale - grădinițe, spitale, instituții de învățământ, administrația publică ș.a.);</w:t>
            </w:r>
          </w:p>
          <w:p w14:paraId="7EAFFA9B" w14:textId="77777777" w:rsidR="00D65333" w:rsidRPr="00685BFE" w:rsidRDefault="00D65333" w:rsidP="00D65333">
            <w:pPr>
              <w:spacing w:line="276" w:lineRule="auto"/>
              <w:ind w:left="20" w:firstLine="568"/>
              <w:contextualSpacing/>
              <w:rPr>
                <w:rFonts w:eastAsia="Calibri"/>
                <w:sz w:val="22"/>
                <w:szCs w:val="22"/>
              </w:rPr>
            </w:pPr>
            <w:r w:rsidRPr="00685BFE">
              <w:rPr>
                <w:rFonts w:eastAsia="Calibri"/>
                <w:sz w:val="22"/>
                <w:szCs w:val="22"/>
              </w:rPr>
              <w:t>-</w:t>
            </w:r>
            <w:r w:rsidRPr="00685BFE">
              <w:rPr>
                <w:rFonts w:eastAsia="Calibri"/>
                <w:sz w:val="22"/>
                <w:szCs w:val="22"/>
              </w:rPr>
              <w:tab/>
              <w:t xml:space="preserve">reglementarea unor măsuri dispuse de Comisia pentru Situații Excepționale  (care au caracter temporar), și au dus la rezolvarea unor probleme sistemice cu privire la asigurarea securității energetice a statului. </w:t>
            </w:r>
          </w:p>
          <w:p w14:paraId="5C665BB6" w14:textId="402DFB34" w:rsidR="00694052" w:rsidRPr="00685BFE" w:rsidRDefault="00D65333" w:rsidP="00D65333">
            <w:pPr>
              <w:spacing w:line="276" w:lineRule="auto"/>
              <w:ind w:left="20" w:firstLine="568"/>
              <w:contextualSpacing/>
              <w:rPr>
                <w:rFonts w:eastAsia="Calibri"/>
                <w:sz w:val="22"/>
                <w:szCs w:val="22"/>
              </w:rPr>
            </w:pPr>
            <w:r w:rsidRPr="00685BFE">
              <w:rPr>
                <w:rFonts w:eastAsia="Calibri"/>
                <w:sz w:val="22"/>
                <w:szCs w:val="22"/>
              </w:rPr>
              <w:t>-</w:t>
            </w:r>
            <w:r w:rsidRPr="00685BFE">
              <w:rPr>
                <w:rFonts w:eastAsia="Calibri"/>
                <w:sz w:val="22"/>
                <w:szCs w:val="22"/>
              </w:rPr>
              <w:tab/>
              <w:t>obligația coordonării măsurilor și reacțiilor în cazul unor situații de urgență la nivel național și țările vecine, în conformitate cu principiile stabilite în Comunitatea Energetică și Uniunea Europeană.</w:t>
            </w:r>
          </w:p>
          <w:p w14:paraId="025A1C07" w14:textId="48E59BF7" w:rsidR="00216B99" w:rsidRPr="00685BFE" w:rsidRDefault="00375717" w:rsidP="00375717">
            <w:pPr>
              <w:spacing w:line="276" w:lineRule="auto"/>
              <w:ind w:left="20" w:firstLine="568"/>
              <w:contextualSpacing/>
              <w:rPr>
                <w:rFonts w:eastAsia="Calibri"/>
                <w:b/>
                <w:bCs/>
                <w:sz w:val="22"/>
                <w:szCs w:val="22"/>
              </w:rPr>
            </w:pPr>
            <w:r w:rsidRPr="00685BFE">
              <w:rPr>
                <w:rFonts w:eastAsia="Calibri"/>
                <w:sz w:val="22"/>
                <w:szCs w:val="22"/>
              </w:rPr>
              <w:t>În fond de menționat că, î</w:t>
            </w:r>
            <w:r w:rsidR="00216B99" w:rsidRPr="00685BFE">
              <w:rPr>
                <w:rFonts w:eastAsia="Calibri"/>
                <w:sz w:val="22"/>
                <w:szCs w:val="22"/>
              </w:rPr>
              <w:t>n condițiile unor piețe și sisteme de energie electrică interconectate, prevenirea și gestionarea crizelor de energie electrică devine o sarcină ce depășește limitele obligațiilor și hotarelor naționale. Apare necesitatea exploatării mai eficiente a potențialului măsurilor oferite prin intermediul mecanismelor de cooperare regională. Este nevoie de un cadru comun de norme și de proceduri mai bine coordonate pentru ca părțile contractante</w:t>
            </w:r>
            <w:r w:rsidRPr="00685BFE">
              <w:rPr>
                <w:rFonts w:eastAsia="Calibri"/>
                <w:sz w:val="22"/>
                <w:szCs w:val="22"/>
              </w:rPr>
              <w:t xml:space="preserve"> din cadrul Comunității Energetice</w:t>
            </w:r>
            <w:r w:rsidR="00216B99" w:rsidRPr="00685BFE">
              <w:rPr>
                <w:rFonts w:eastAsia="Calibri"/>
                <w:sz w:val="22"/>
                <w:szCs w:val="22"/>
              </w:rPr>
              <w:t xml:space="preserve"> și alți actori să poată coopera eficace la nivel transfrontalier, în spiritul unei mai mari transparențe, încrederi și solidarități între părțile contractante spre prevenirea și gestionarea crizelor de energie electrică. La moment însă </w:t>
            </w:r>
            <w:r w:rsidR="00216B99" w:rsidRPr="00685BFE">
              <w:rPr>
                <w:rFonts w:eastAsia="Calibri"/>
                <w:b/>
                <w:bCs/>
                <w:sz w:val="22"/>
                <w:szCs w:val="22"/>
              </w:rPr>
              <w:t xml:space="preserve">în Republica Moldova lipsește cadrul legal </w:t>
            </w:r>
            <w:r w:rsidRPr="00685BFE">
              <w:rPr>
                <w:rFonts w:eastAsia="Calibri"/>
                <w:b/>
                <w:bCs/>
                <w:sz w:val="22"/>
                <w:szCs w:val="22"/>
              </w:rPr>
              <w:t xml:space="preserve">ce ar </w:t>
            </w:r>
            <w:r w:rsidR="00216B99" w:rsidRPr="00685BFE">
              <w:rPr>
                <w:rFonts w:eastAsia="Calibri"/>
                <w:b/>
                <w:bCs/>
                <w:sz w:val="22"/>
                <w:szCs w:val="22"/>
              </w:rPr>
              <w:t>reglementa</w:t>
            </w:r>
            <w:r w:rsidRPr="00685BFE">
              <w:rPr>
                <w:rFonts w:eastAsia="Calibri"/>
                <w:b/>
                <w:bCs/>
                <w:sz w:val="22"/>
                <w:szCs w:val="22"/>
              </w:rPr>
              <w:t xml:space="preserve"> distinct</w:t>
            </w:r>
            <w:r w:rsidR="00216B99" w:rsidRPr="00685BFE">
              <w:rPr>
                <w:rFonts w:eastAsia="Calibri"/>
                <w:b/>
                <w:bCs/>
                <w:sz w:val="22"/>
                <w:szCs w:val="22"/>
              </w:rPr>
              <w:t xml:space="preserve"> acțiunil</w:t>
            </w:r>
            <w:r w:rsidRPr="00685BFE">
              <w:rPr>
                <w:rFonts w:eastAsia="Calibri"/>
                <w:b/>
                <w:bCs/>
                <w:sz w:val="22"/>
                <w:szCs w:val="22"/>
              </w:rPr>
              <w:t xml:space="preserve">e atât a părților implicate pe interne cât și cu cei din afară, orientate spre </w:t>
            </w:r>
            <w:r w:rsidRPr="00685BFE">
              <w:rPr>
                <w:rFonts w:eastAsia="Calibri"/>
                <w:b/>
                <w:bCs/>
                <w:sz w:val="22"/>
                <w:szCs w:val="22"/>
              </w:rPr>
              <w:lastRenderedPageBreak/>
              <w:t>gestionarea bună</w:t>
            </w:r>
            <w:r w:rsidR="00216B99" w:rsidRPr="00685BFE">
              <w:rPr>
                <w:rFonts w:eastAsia="Calibri"/>
                <w:b/>
                <w:bCs/>
                <w:sz w:val="22"/>
                <w:szCs w:val="22"/>
              </w:rPr>
              <w:t xml:space="preserve"> a sistemului electroenergetic al Republicii Moldova cu sistemele interconectate în situațiile de criză</w:t>
            </w:r>
            <w:r w:rsidRPr="00685BFE">
              <w:rPr>
                <w:rFonts w:eastAsia="Calibri"/>
                <w:b/>
                <w:bCs/>
                <w:sz w:val="22"/>
                <w:szCs w:val="22"/>
              </w:rPr>
              <w:t xml:space="preserve"> pe piața energiei electrice</w:t>
            </w:r>
            <w:r w:rsidR="00216B99" w:rsidRPr="00685BFE">
              <w:rPr>
                <w:rFonts w:eastAsia="Calibri"/>
                <w:sz w:val="22"/>
                <w:szCs w:val="22"/>
              </w:rPr>
              <w:t xml:space="preserve">. </w:t>
            </w:r>
          </w:p>
          <w:p w14:paraId="461544E7" w14:textId="57B647E7" w:rsidR="001262E3" w:rsidRPr="00685BFE" w:rsidRDefault="00375717" w:rsidP="001262E3">
            <w:pPr>
              <w:spacing w:line="276" w:lineRule="auto"/>
              <w:ind w:left="20" w:firstLine="568"/>
              <w:contextualSpacing/>
              <w:rPr>
                <w:rFonts w:eastAsia="Calibri"/>
                <w:sz w:val="22"/>
                <w:szCs w:val="22"/>
              </w:rPr>
            </w:pPr>
            <w:r w:rsidRPr="00685BFE">
              <w:rPr>
                <w:rFonts w:eastAsia="Calibri"/>
                <w:sz w:val="22"/>
                <w:szCs w:val="22"/>
              </w:rPr>
              <w:t>În altă ordine de idei, d</w:t>
            </w:r>
            <w:r w:rsidR="001262E3" w:rsidRPr="00685BFE">
              <w:rPr>
                <w:rFonts w:eastAsia="Calibri"/>
                <w:sz w:val="22"/>
                <w:szCs w:val="22"/>
              </w:rPr>
              <w:t xml:space="preserve">e notat că prin </w:t>
            </w:r>
            <w:r w:rsidRPr="00685BFE">
              <w:rPr>
                <w:rFonts w:eastAsia="Calibri"/>
                <w:sz w:val="22"/>
                <w:szCs w:val="22"/>
              </w:rPr>
              <w:t>aderarea la</w:t>
            </w:r>
            <w:r w:rsidR="001262E3" w:rsidRPr="00685BFE">
              <w:rPr>
                <w:rFonts w:eastAsia="Calibri"/>
                <w:sz w:val="22"/>
                <w:szCs w:val="22"/>
              </w:rPr>
              <w:t xml:space="preserve"> Tratatul</w:t>
            </w:r>
            <w:r w:rsidRPr="00685BFE">
              <w:rPr>
                <w:rFonts w:eastAsia="Calibri"/>
                <w:sz w:val="22"/>
                <w:szCs w:val="22"/>
              </w:rPr>
              <w:t xml:space="preserve"> de constituire a</w:t>
            </w:r>
            <w:r w:rsidR="001262E3" w:rsidRPr="00685BFE">
              <w:rPr>
                <w:rFonts w:eastAsia="Calibri"/>
                <w:sz w:val="22"/>
                <w:szCs w:val="22"/>
              </w:rPr>
              <w:t xml:space="preserve"> Comunității Energetice (2010), Republica Moldova și-a asumat angajamentul de a transpune prevederile legislației de bază a UE în domeniul energeticii, în legislația națională. </w:t>
            </w:r>
            <w:proofErr w:type="spellStart"/>
            <w:r w:rsidR="001262E3" w:rsidRPr="00685BFE">
              <w:rPr>
                <w:rFonts w:eastAsia="Calibri"/>
                <w:sz w:val="22"/>
                <w:szCs w:val="22"/>
              </w:rPr>
              <w:t>Аcquis-ul</w:t>
            </w:r>
            <w:proofErr w:type="spellEnd"/>
            <w:r w:rsidR="001262E3" w:rsidRPr="00685BFE">
              <w:rPr>
                <w:rFonts w:eastAsia="Calibri"/>
                <w:sz w:val="22"/>
                <w:szCs w:val="22"/>
              </w:rPr>
              <w:t xml:space="preserve"> evoluează constant pentru a încorpora noi sectoare precum și actualiza sau înlocui acte mai vechi, fiind necesare ajustări corespunzătoare și în ce privește obligațiile părților semnatare ale Tratatului menționat. Astfel, </w:t>
            </w:r>
            <w:r w:rsidR="001262E3" w:rsidRPr="00685BFE">
              <w:rPr>
                <w:rFonts w:eastAsia="Calibri"/>
                <w:sz w:val="22"/>
                <w:szCs w:val="22"/>
                <w:lang w:val="ro-MD"/>
              </w:rPr>
              <w:t>î</w:t>
            </w:r>
            <w:r w:rsidR="001262E3" w:rsidRPr="00685BFE">
              <w:rPr>
                <w:rFonts w:eastAsia="Calibri"/>
                <w:sz w:val="22"/>
                <w:szCs w:val="22"/>
              </w:rPr>
              <w:t xml:space="preserve">n luna noiembrie 2021 Consiliul Ministerial al CE a luat decizia de modificare a anexei I la Tratatul de instituire a Comunității Energetice, fiind încorporat respectiv Regulamentul UE 2019/941 privind pregătirea pentru riscuri în sectorul energiei electrice.  Regulamentul stabilește norme pentru cooperarea între părțile contractante în vederea prevenirii crizelor de energie electrică, pregătirii pentru astfel de crize și gestionării acestora, în spiritul solidarității și al transparenței și luând în considerare pe deplin cerințele unei piețe interne competitive a energiei electrice. </w:t>
            </w:r>
          </w:p>
          <w:p w14:paraId="16BC2914" w14:textId="78897C04" w:rsidR="00125AFA" w:rsidRPr="00685BFE" w:rsidRDefault="00375717" w:rsidP="00125AFA">
            <w:pPr>
              <w:spacing w:line="276" w:lineRule="auto"/>
              <w:ind w:left="20" w:firstLine="568"/>
              <w:contextualSpacing/>
              <w:rPr>
                <w:rFonts w:eastAsia="Calibri"/>
                <w:sz w:val="22"/>
                <w:szCs w:val="22"/>
              </w:rPr>
            </w:pPr>
            <w:r w:rsidRPr="00685BFE">
              <w:rPr>
                <w:rFonts w:eastAsia="Calibri"/>
                <w:sz w:val="22"/>
                <w:szCs w:val="22"/>
              </w:rPr>
              <w:t>Respectiv, î</w:t>
            </w:r>
            <w:r w:rsidR="00125AFA" w:rsidRPr="00685BFE">
              <w:rPr>
                <w:rFonts w:eastAsia="Calibri"/>
                <w:sz w:val="22"/>
                <w:szCs w:val="22"/>
              </w:rPr>
              <w:t>n conformitate cu Regulamentul 2019/941, fiecare parte contractantă la Tratatul privind Comunitatea Energetică se asigură că toate riscurile relevante legate de securitatea aprovizionării cu energie electrică sunt evaluate în conformitate cu normele prevăzute în acest Regulament.</w:t>
            </w:r>
          </w:p>
          <w:p w14:paraId="56BC4E25" w14:textId="4B80A59A" w:rsidR="00216B99" w:rsidRPr="00685BFE" w:rsidRDefault="00125AFA" w:rsidP="00375717">
            <w:pPr>
              <w:spacing w:line="276" w:lineRule="auto"/>
              <w:ind w:firstLine="584"/>
              <w:rPr>
                <w:rFonts w:eastAsia="Calibri"/>
                <w:sz w:val="22"/>
                <w:szCs w:val="22"/>
              </w:rPr>
            </w:pPr>
            <w:r w:rsidRPr="00685BFE">
              <w:rPr>
                <w:rFonts w:eastAsia="Calibri"/>
                <w:sz w:val="22"/>
                <w:szCs w:val="22"/>
              </w:rPr>
              <w:t>Pentru a putea avea o abordare comună în materie de prevenire și gestionare a crizelor de energie electrică este necesar ca părțile contractante să definească în același fel criza de energie electrică.</w:t>
            </w:r>
            <w:r w:rsidRPr="00685BFE">
              <w:rPr>
                <w:rFonts w:ascii="Calibri" w:eastAsia="Calibri" w:hAnsi="Calibri" w:cs="Arial"/>
                <w:sz w:val="22"/>
                <w:szCs w:val="22"/>
              </w:rPr>
              <w:t xml:space="preserve"> </w:t>
            </w:r>
            <w:r w:rsidRPr="00685BFE">
              <w:rPr>
                <w:rFonts w:eastAsia="Calibri"/>
                <w:sz w:val="22"/>
                <w:szCs w:val="22"/>
              </w:rPr>
              <w:t xml:space="preserve">O abordare comună în materie de prevenire și gestionare a crizelor de energie electrică impune, de asemenea, ca părțile contractante să utilizeze aceleași metode și definiții pentru identificarea riscurilor legate de siguranța alimentării cu energie electrică, precum și să fie în măsură să compare în mod eficace nivelul de performanță propriu în acest domeniu cu cel al statelor învecinate. Pentru a asigura coerența evaluărilor riscurilor cu scopul de a contribui la instaurarea unui climat de încredere între părțile contractante într-o criză de energie electrică, este necesară o abordare comună a identificării scenariilor de risc.     </w:t>
            </w:r>
          </w:p>
          <w:p w14:paraId="4C51F178" w14:textId="77777777" w:rsidR="00F327F3" w:rsidRPr="00685BFE" w:rsidRDefault="00F327F3" w:rsidP="003024DC">
            <w:pPr>
              <w:spacing w:line="276" w:lineRule="auto"/>
              <w:ind w:left="20" w:firstLine="568"/>
              <w:contextualSpacing/>
              <w:rPr>
                <w:color w:val="000000"/>
                <w:sz w:val="22"/>
                <w:szCs w:val="22"/>
                <w:lang w:val="ro-MD"/>
              </w:rPr>
            </w:pPr>
          </w:p>
        </w:tc>
      </w:tr>
      <w:tr w:rsidR="00F327F3" w:rsidRPr="00685BFE" w14:paraId="50A463D7"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445A20AD" w14:textId="77777777" w:rsidR="00F327F3" w:rsidRPr="00685BFE" w:rsidRDefault="00F327F3" w:rsidP="00F327F3">
            <w:pPr>
              <w:rPr>
                <w:b/>
                <w:bCs/>
                <w:i/>
                <w:iCs/>
                <w:color w:val="000000"/>
                <w:sz w:val="22"/>
                <w:szCs w:val="22"/>
                <w:lang w:val="ro-MD"/>
              </w:rPr>
            </w:pPr>
            <w:r w:rsidRPr="00685BFE">
              <w:rPr>
                <w:b/>
                <w:bCs/>
                <w:i/>
                <w:iCs/>
                <w:color w:val="000000"/>
                <w:sz w:val="22"/>
                <w:szCs w:val="22"/>
                <w:lang w:val="ro-MD"/>
              </w:rPr>
              <w:lastRenderedPageBreak/>
              <w:t>b</w:t>
            </w:r>
            <w:r w:rsidRPr="00685BFE">
              <w:rPr>
                <w:b/>
                <w:bCs/>
                <w:i/>
                <w:iCs/>
                <w:color w:val="000000"/>
                <w:sz w:val="22"/>
                <w:szCs w:val="22"/>
                <w:shd w:val="clear" w:color="auto" w:fill="DEEAF6"/>
                <w:lang w:val="ro-MD"/>
              </w:rPr>
              <w:t>) Descrieți problema, persoanele/entitățile afectate și cele care contribuie la apariția problemei, cu justificarea necesității schimbării situației curente și viitoare, în baza dovezilor și datelor colectate și examinate</w:t>
            </w:r>
          </w:p>
        </w:tc>
      </w:tr>
      <w:tr w:rsidR="00F327F3" w:rsidRPr="00685BFE" w14:paraId="42230007" w14:textId="77777777" w:rsidTr="00532B5A">
        <w:tblPrEx>
          <w:tblCellMar>
            <w:left w:w="108" w:type="dxa"/>
            <w:right w:w="108" w:type="dxa"/>
          </w:tblCellMar>
        </w:tblPrEx>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6DA215C" w14:textId="1993ECB0" w:rsidR="00BC5B23" w:rsidRPr="00685BFE" w:rsidRDefault="00BC5B23" w:rsidP="00EB4AEE">
            <w:pPr>
              <w:spacing w:line="276" w:lineRule="auto"/>
              <w:rPr>
                <w:rFonts w:eastAsia="Calibri"/>
                <w:b/>
                <w:bCs/>
                <w:sz w:val="22"/>
                <w:szCs w:val="22"/>
              </w:rPr>
            </w:pPr>
            <w:r w:rsidRPr="00685BFE">
              <w:rPr>
                <w:rFonts w:eastAsia="Calibri"/>
                <w:b/>
                <w:bCs/>
                <w:sz w:val="22"/>
                <w:szCs w:val="22"/>
              </w:rPr>
              <w:t>Descrierea problemei</w:t>
            </w:r>
          </w:p>
          <w:p w14:paraId="339CB0C1" w14:textId="77777777" w:rsidR="00532765" w:rsidRPr="00685BFE" w:rsidRDefault="00532765" w:rsidP="00532765">
            <w:pPr>
              <w:spacing w:line="276" w:lineRule="auto"/>
              <w:rPr>
                <w:rFonts w:eastAsia="Calibri"/>
                <w:i/>
                <w:iCs/>
                <w:sz w:val="22"/>
                <w:szCs w:val="22"/>
              </w:rPr>
            </w:pPr>
            <w:r w:rsidRPr="00685BFE">
              <w:rPr>
                <w:rFonts w:eastAsia="Calibri"/>
                <w:sz w:val="22"/>
                <w:szCs w:val="22"/>
              </w:rPr>
              <w:t>-</w:t>
            </w:r>
            <w:r w:rsidRPr="00685BFE">
              <w:rPr>
                <w:rFonts w:eastAsia="Calibri"/>
                <w:sz w:val="22"/>
                <w:szCs w:val="22"/>
              </w:rPr>
              <w:tab/>
            </w:r>
            <w:r w:rsidRPr="00685BFE">
              <w:rPr>
                <w:rFonts w:eastAsia="Calibri"/>
                <w:i/>
                <w:iCs/>
                <w:sz w:val="22"/>
                <w:szCs w:val="22"/>
              </w:rPr>
              <w:t>schimbarea scenariilor de risc și ipotezelor care au stat la baza elaborării Regulamentului privind situațiile excepționale pe piața energiei electrice, aprobat în anul 2019 prin Hotărârea Guvernului nr. 149/2019.</w:t>
            </w:r>
          </w:p>
          <w:p w14:paraId="639AD562" w14:textId="77777777" w:rsidR="00532765" w:rsidRPr="00685BFE" w:rsidRDefault="00532765" w:rsidP="00532765">
            <w:pPr>
              <w:tabs>
                <w:tab w:val="left" w:pos="233"/>
                <w:tab w:val="left" w:pos="426"/>
              </w:tabs>
              <w:spacing w:after="120"/>
              <w:ind w:left="91" w:right="83" w:firstLine="583"/>
              <w:rPr>
                <w:sz w:val="22"/>
                <w:szCs w:val="22"/>
                <w:shd w:val="clear" w:color="auto" w:fill="FFFFFF"/>
              </w:rPr>
            </w:pPr>
            <w:r w:rsidRPr="00685BFE">
              <w:rPr>
                <w:sz w:val="22"/>
                <w:szCs w:val="22"/>
                <w:shd w:val="clear" w:color="auto" w:fill="FFFFFF"/>
              </w:rPr>
              <w:t>În prezent, la gestionarea crizei în aprovizionarea cu energie electrică autoritățile</w:t>
            </w:r>
            <w:r w:rsidRPr="00685BFE">
              <w:rPr>
                <w:sz w:val="22"/>
                <w:szCs w:val="22"/>
              </w:rPr>
              <w:t xml:space="preserve"> publice </w:t>
            </w:r>
            <w:r w:rsidRPr="00685BFE">
              <w:rPr>
                <w:sz w:val="22"/>
                <w:szCs w:val="22"/>
                <w:shd w:val="clear" w:color="auto" w:fill="FFFFFF"/>
              </w:rPr>
              <w:t xml:space="preserve">și întreprinderile de gaze naturale aplică Regulamentul privind situațiile excepționale pe piața energiei electrice aprobat prin Hotărârea Guvernului nr. 149/2019. </w:t>
            </w:r>
          </w:p>
          <w:p w14:paraId="52324403" w14:textId="77777777" w:rsidR="00BB38D5" w:rsidRPr="00685BFE" w:rsidRDefault="00532765" w:rsidP="00532765">
            <w:pPr>
              <w:tabs>
                <w:tab w:val="left" w:pos="233"/>
                <w:tab w:val="left" w:pos="426"/>
              </w:tabs>
              <w:spacing w:after="120"/>
              <w:ind w:left="91" w:right="83" w:firstLine="583"/>
              <w:rPr>
                <w:sz w:val="22"/>
                <w:szCs w:val="22"/>
                <w:shd w:val="clear" w:color="auto" w:fill="FFFFFF"/>
              </w:rPr>
            </w:pPr>
            <w:r w:rsidRPr="00685BFE">
              <w:rPr>
                <w:sz w:val="22"/>
                <w:szCs w:val="22"/>
                <w:shd w:val="clear" w:color="auto" w:fill="FFFFFF"/>
              </w:rPr>
              <w:t xml:space="preserve">Regulament care creează cadrul juridic necesar pentru asigurarea  securității aprovizionării cu energie electrică prin organizarea funcționării normale </w:t>
            </w:r>
            <w:proofErr w:type="spellStart"/>
            <w:r w:rsidRPr="00685BFE">
              <w:rPr>
                <w:sz w:val="22"/>
                <w:szCs w:val="22"/>
                <w:shd w:val="clear" w:color="auto" w:fill="FFFFFF"/>
              </w:rPr>
              <w:t>şi</w:t>
            </w:r>
            <w:proofErr w:type="spellEnd"/>
            <w:r w:rsidRPr="00685BFE">
              <w:rPr>
                <w:sz w:val="22"/>
                <w:szCs w:val="22"/>
                <w:shd w:val="clear" w:color="auto" w:fill="FFFFFF"/>
              </w:rPr>
              <w:t xml:space="preserve"> continue a pieței energiei electrice </w:t>
            </w:r>
            <w:proofErr w:type="spellStart"/>
            <w:r w:rsidRPr="00685BFE">
              <w:rPr>
                <w:sz w:val="22"/>
                <w:szCs w:val="22"/>
                <w:shd w:val="clear" w:color="auto" w:fill="FFFFFF"/>
              </w:rPr>
              <w:t>şi</w:t>
            </w:r>
            <w:proofErr w:type="spellEnd"/>
            <w:r w:rsidRPr="00685BFE">
              <w:rPr>
                <w:sz w:val="22"/>
                <w:szCs w:val="22"/>
                <w:shd w:val="clear" w:color="auto" w:fill="FFFFFF"/>
              </w:rPr>
              <w:t xml:space="preserve"> prin realizarea unor măsuri menite să asigure prevenirea limitării </w:t>
            </w:r>
            <w:proofErr w:type="spellStart"/>
            <w:r w:rsidRPr="00685BFE">
              <w:rPr>
                <w:sz w:val="22"/>
                <w:szCs w:val="22"/>
                <w:shd w:val="clear" w:color="auto" w:fill="FFFFFF"/>
              </w:rPr>
              <w:t>şi</w:t>
            </w:r>
            <w:proofErr w:type="spellEnd"/>
            <w:r w:rsidRPr="00685BFE">
              <w:rPr>
                <w:sz w:val="22"/>
                <w:szCs w:val="22"/>
                <w:shd w:val="clear" w:color="auto" w:fill="FFFFFF"/>
              </w:rPr>
              <w:t xml:space="preserve">/sau a întreruperii aprovizionării consumatorilor cu energie electrică ori restabilirea acesteia în termen </w:t>
            </w:r>
            <w:r w:rsidR="00A41D60" w:rsidRPr="00685BFE">
              <w:rPr>
                <w:sz w:val="22"/>
                <w:szCs w:val="22"/>
                <w:shd w:val="clear" w:color="auto" w:fill="FFFFFF"/>
              </w:rPr>
              <w:t>cât</w:t>
            </w:r>
            <w:r w:rsidRPr="00685BFE">
              <w:rPr>
                <w:sz w:val="22"/>
                <w:szCs w:val="22"/>
                <w:shd w:val="clear" w:color="auto" w:fill="FFFFFF"/>
              </w:rPr>
              <w:t xml:space="preserve"> mai restrâns în cazul apariției unor situații excepționale pe piața energiei electrice și care în condiții reale s-a dovedit a fi greu de pus în aplicare și care respectiv nu acoperă mai multe situații de risc.  </w:t>
            </w:r>
          </w:p>
          <w:p w14:paraId="7C0810D4" w14:textId="295C0CB0" w:rsidR="006C11E8" w:rsidRPr="00685BFE" w:rsidRDefault="003828BC" w:rsidP="00891B03">
            <w:pPr>
              <w:tabs>
                <w:tab w:val="left" w:pos="233"/>
                <w:tab w:val="left" w:pos="426"/>
              </w:tabs>
              <w:spacing w:after="120"/>
              <w:ind w:left="91" w:right="83" w:firstLine="583"/>
              <w:rPr>
                <w:sz w:val="22"/>
                <w:szCs w:val="22"/>
                <w:shd w:val="clear" w:color="auto" w:fill="FFFFFF"/>
              </w:rPr>
            </w:pPr>
            <w:r w:rsidRPr="00685BFE">
              <w:rPr>
                <w:sz w:val="22"/>
                <w:szCs w:val="22"/>
                <w:shd w:val="clear" w:color="auto" w:fill="FFFFFF"/>
              </w:rPr>
              <w:t>În context de menționat că, î</w:t>
            </w:r>
            <w:r w:rsidR="00891B03" w:rsidRPr="00685BFE">
              <w:rPr>
                <w:sz w:val="22"/>
                <w:szCs w:val="22"/>
                <w:shd w:val="clear" w:color="auto" w:fill="FFFFFF"/>
              </w:rPr>
              <w:t>n anul 2022 au fost efectuate modificări la Legea nr. 107/2016 cu privire la energia electrică în scopul introducerii unui mecanism de diversificare și de asigurare a achiziției de energie electrică din cel puțin două surse, ca măsură de creștere a siguranței în aprovizionarea cu energie electrică. Astfel, urmare a politicii de diversificare a surselor adoptată de Parlamentul Republicii Moldova la începutul anului 2022, importurile comerciale din Ucraina bazate pe contracte directe între producătorii de stat din UA (</w:t>
            </w:r>
            <w:proofErr w:type="spellStart"/>
            <w:r w:rsidR="00891B03" w:rsidRPr="00685BFE">
              <w:rPr>
                <w:sz w:val="22"/>
                <w:szCs w:val="22"/>
                <w:shd w:val="clear" w:color="auto" w:fill="FFFFFF"/>
              </w:rPr>
              <w:t>Ukrhydroenergo</w:t>
            </w:r>
            <w:proofErr w:type="spellEnd"/>
            <w:r w:rsidR="00891B03" w:rsidRPr="00685BFE">
              <w:rPr>
                <w:sz w:val="22"/>
                <w:szCs w:val="22"/>
                <w:shd w:val="clear" w:color="auto" w:fill="FFFFFF"/>
              </w:rPr>
              <w:t xml:space="preserve"> și </w:t>
            </w:r>
            <w:proofErr w:type="spellStart"/>
            <w:r w:rsidR="00891B03" w:rsidRPr="00685BFE">
              <w:rPr>
                <w:sz w:val="22"/>
                <w:szCs w:val="22"/>
                <w:shd w:val="clear" w:color="auto" w:fill="FFFFFF"/>
              </w:rPr>
              <w:t>Energoatom</w:t>
            </w:r>
            <w:proofErr w:type="spellEnd"/>
            <w:r w:rsidR="00891B03" w:rsidRPr="00685BFE">
              <w:rPr>
                <w:sz w:val="22"/>
                <w:szCs w:val="22"/>
                <w:shd w:val="clear" w:color="auto" w:fill="FFFFFF"/>
              </w:rPr>
              <w:t xml:space="preserve">) și SA „Energocom” (companie cu capital de stat) au început în mai 2022 și au continuat până în octombrie. Totodată, urmare a deteriorărilor semnificative ale infrastructurii sale critice cauzate de multiplele atacuri armate, Ucraina a sistat exporturile de energie electrică către Republica Moldova începând cu 11 octombrie 2022, ceea ce a creat o și mai mare dependență a malului drept de energia electrică </w:t>
            </w:r>
            <w:r w:rsidR="00891B03" w:rsidRPr="00685BFE">
              <w:rPr>
                <w:sz w:val="22"/>
                <w:szCs w:val="22"/>
                <w:shd w:val="clear" w:color="auto" w:fill="FFFFFF"/>
              </w:rPr>
              <w:lastRenderedPageBreak/>
              <w:t xml:space="preserve">produsă de Centrala termoelectrică de la Cuciurgan (MGRES), atât în materie contractuală cât și tehnică având în vedere rezervele de stabilitate a sistemului electroenergetic. </w:t>
            </w:r>
          </w:p>
          <w:p w14:paraId="325A6813" w14:textId="5D47784B" w:rsidR="00010D52" w:rsidRPr="00685BFE" w:rsidRDefault="003828BC" w:rsidP="00891B03">
            <w:pPr>
              <w:tabs>
                <w:tab w:val="left" w:pos="233"/>
                <w:tab w:val="left" w:pos="426"/>
              </w:tabs>
              <w:spacing w:after="120"/>
              <w:ind w:left="91" w:right="83" w:firstLine="583"/>
              <w:rPr>
                <w:sz w:val="22"/>
                <w:szCs w:val="22"/>
                <w:shd w:val="clear" w:color="auto" w:fill="FFFFFF"/>
              </w:rPr>
            </w:pPr>
            <w:r w:rsidRPr="00685BFE">
              <w:rPr>
                <w:sz w:val="22"/>
                <w:szCs w:val="22"/>
                <w:shd w:val="clear" w:color="auto" w:fill="FFFFFF"/>
              </w:rPr>
              <w:t>Respectiv în contextul</w:t>
            </w:r>
            <w:r w:rsidR="00010D52" w:rsidRPr="00685BFE">
              <w:rPr>
                <w:sz w:val="22"/>
                <w:szCs w:val="22"/>
                <w:shd w:val="clear" w:color="auto" w:fill="FFFFFF"/>
              </w:rPr>
              <w:t xml:space="preserve"> întreruperi</w:t>
            </w:r>
            <w:r w:rsidRPr="00685BFE">
              <w:rPr>
                <w:sz w:val="22"/>
                <w:szCs w:val="22"/>
                <w:shd w:val="clear" w:color="auto" w:fill="FFFFFF"/>
              </w:rPr>
              <w:t>i</w:t>
            </w:r>
            <w:r w:rsidR="00010D52" w:rsidRPr="00685BFE">
              <w:rPr>
                <w:sz w:val="22"/>
                <w:szCs w:val="22"/>
                <w:shd w:val="clear" w:color="auto" w:fill="FFFFFF"/>
              </w:rPr>
              <w:t xml:space="preserve"> neplanificate a livrărilor de energie electrică importate din Ucraina începând cu 11 octombrie 2022 și a reducerii volumelor de gaze naturale furnizate Republicii Moldova în baza </w:t>
            </w:r>
            <w:r w:rsidR="00452A3C" w:rsidRPr="00685BFE">
              <w:rPr>
                <w:sz w:val="22"/>
                <w:szCs w:val="22"/>
                <w:shd w:val="clear" w:color="auto" w:fill="FFFFFF"/>
              </w:rPr>
              <w:t>Contractului cu SAP „</w:t>
            </w:r>
            <w:proofErr w:type="spellStart"/>
            <w:r w:rsidR="00452A3C" w:rsidRPr="00685BFE">
              <w:rPr>
                <w:sz w:val="22"/>
                <w:szCs w:val="22"/>
                <w:shd w:val="clear" w:color="auto" w:fill="FFFFFF"/>
              </w:rPr>
              <w:t>Gazprom</w:t>
            </w:r>
            <w:proofErr w:type="spellEnd"/>
            <w:r w:rsidR="00452A3C" w:rsidRPr="00685BFE">
              <w:rPr>
                <w:sz w:val="22"/>
                <w:szCs w:val="22"/>
                <w:shd w:val="clear" w:color="auto" w:fill="FFFFFF"/>
              </w:rPr>
              <w:t>”</w:t>
            </w:r>
            <w:r w:rsidR="00010D52" w:rsidRPr="00685BFE">
              <w:rPr>
                <w:sz w:val="22"/>
                <w:szCs w:val="22"/>
                <w:shd w:val="clear" w:color="auto" w:fill="FFFFFF"/>
              </w:rPr>
              <w:t xml:space="preserve">, ceea ce urma rezulta în limitări/întreruperi a livrărilor de energie electrică și de la Centrala Electrică de la Cuciurgan, precum și reieșind din concluzia formulată în cadrul ședinței din 12 octombrie 2022 a Grupului operativ de lucru instituit prin Ordinul Ministerului Infrastructurii și Dezvoltării Regionale nr. 139/2021, în conformitate cu prevederile pct. 6 din Hotărârea Guvernului nr.1340/2001 și prevederile pct. 26 din Regulamentul pentru situații excepționale pe piața energiei electrice, aprobate prin Hotărârea Guvernului nr. 149/2019, </w:t>
            </w:r>
            <w:r w:rsidR="00404115" w:rsidRPr="00685BFE">
              <w:rPr>
                <w:sz w:val="22"/>
                <w:szCs w:val="22"/>
                <w:shd w:val="clear" w:color="auto" w:fill="FFFFFF"/>
              </w:rPr>
              <w:t>a solicitat</w:t>
            </w:r>
            <w:r w:rsidR="00010D52" w:rsidRPr="00685BFE">
              <w:rPr>
                <w:sz w:val="22"/>
                <w:szCs w:val="22"/>
                <w:shd w:val="clear" w:color="auto" w:fill="FFFFFF"/>
              </w:rPr>
              <w:t xml:space="preserve"> Comisiei pentru </w:t>
            </w:r>
            <w:proofErr w:type="spellStart"/>
            <w:r w:rsidR="00010D52" w:rsidRPr="00685BFE">
              <w:rPr>
                <w:sz w:val="22"/>
                <w:szCs w:val="22"/>
                <w:shd w:val="clear" w:color="auto" w:fill="FFFFFF"/>
              </w:rPr>
              <w:t>Situaţii</w:t>
            </w:r>
            <w:proofErr w:type="spellEnd"/>
            <w:r w:rsidR="00010D52" w:rsidRPr="00685BFE">
              <w:rPr>
                <w:sz w:val="22"/>
                <w:szCs w:val="22"/>
                <w:shd w:val="clear" w:color="auto" w:fill="FFFFFF"/>
              </w:rPr>
              <w:t xml:space="preserve"> Excepționale a Republicii Moldova, în termen cât mai restrâns examin</w:t>
            </w:r>
            <w:r w:rsidR="00404115" w:rsidRPr="00685BFE">
              <w:rPr>
                <w:sz w:val="22"/>
                <w:szCs w:val="22"/>
                <w:shd w:val="clear" w:color="auto" w:fill="FFFFFF"/>
              </w:rPr>
              <w:t xml:space="preserve">area </w:t>
            </w:r>
            <w:proofErr w:type="spellStart"/>
            <w:r w:rsidR="00404115" w:rsidRPr="00685BFE">
              <w:rPr>
                <w:sz w:val="22"/>
                <w:szCs w:val="22"/>
                <w:shd w:val="clear" w:color="auto" w:fill="FFFFFF"/>
              </w:rPr>
              <w:t>posibilit</w:t>
            </w:r>
            <w:r w:rsidR="00404115" w:rsidRPr="00685BFE">
              <w:rPr>
                <w:sz w:val="22"/>
                <w:szCs w:val="22"/>
                <w:shd w:val="clear" w:color="auto" w:fill="FFFFFF"/>
                <w:lang w:val="ro-MD"/>
              </w:rPr>
              <w:t>ății</w:t>
            </w:r>
            <w:proofErr w:type="spellEnd"/>
            <w:r w:rsidR="00010D52" w:rsidRPr="00685BFE">
              <w:rPr>
                <w:sz w:val="22"/>
                <w:szCs w:val="22"/>
                <w:shd w:val="clear" w:color="auto" w:fill="FFFFFF"/>
              </w:rPr>
              <w:t xml:space="preserve"> constatării apariției unei situații excepționale - situației de alertă pe piața energiei electrice și stabilirea măsurilor necesare a fi întreprinse întru asigurarea securității aprovizionării cu energie electrică a țării.</w:t>
            </w:r>
          </w:p>
          <w:p w14:paraId="54EC71D3" w14:textId="1333FF86" w:rsidR="00404115" w:rsidRPr="00685BFE" w:rsidRDefault="003828BC" w:rsidP="00404115">
            <w:pPr>
              <w:tabs>
                <w:tab w:val="left" w:pos="233"/>
                <w:tab w:val="left" w:pos="426"/>
              </w:tabs>
              <w:spacing w:after="120"/>
              <w:ind w:left="91" w:right="83" w:firstLine="583"/>
              <w:rPr>
                <w:sz w:val="22"/>
                <w:szCs w:val="22"/>
                <w:shd w:val="clear" w:color="auto" w:fill="FFFFFF"/>
              </w:rPr>
            </w:pPr>
            <w:r w:rsidRPr="00685BFE">
              <w:rPr>
                <w:sz w:val="22"/>
                <w:szCs w:val="22"/>
                <w:shd w:val="clear" w:color="auto" w:fill="FFFFFF"/>
              </w:rPr>
              <w:t>P</w:t>
            </w:r>
            <w:r w:rsidR="00404115" w:rsidRPr="00685BFE">
              <w:rPr>
                <w:sz w:val="22"/>
                <w:szCs w:val="22"/>
                <w:shd w:val="clear" w:color="auto" w:fill="FFFFFF"/>
              </w:rPr>
              <w:t xml:space="preserve">rin </w:t>
            </w:r>
            <w:hyperlink r:id="rId10" w:history="1">
              <w:r w:rsidR="00404115" w:rsidRPr="00685BFE">
                <w:rPr>
                  <w:sz w:val="22"/>
                  <w:szCs w:val="22"/>
                  <w:shd w:val="clear" w:color="auto" w:fill="FFFFFF"/>
                </w:rPr>
                <w:t>Dispoziția Comisiei pentru Situații Excepționale a Republicii Moldova nr. 42 din 13 octombrie 2022</w:t>
              </w:r>
            </w:hyperlink>
            <w:r w:rsidR="00404115" w:rsidRPr="00685BFE">
              <w:rPr>
                <w:sz w:val="22"/>
                <w:szCs w:val="22"/>
                <w:shd w:val="clear" w:color="auto" w:fill="FFFFFF"/>
              </w:rPr>
              <w:t xml:space="preserve"> a fost constatată apariția situației excepționale – situație de alertă pe piața energiei electrice din Republica Moldova, în conformitate cu prevederile Regulamentului privind situațiile excepționale pe piața energiei electrice, aprobat prin </w:t>
            </w:r>
            <w:hyperlink r:id="rId11" w:history="1">
              <w:r w:rsidR="00404115" w:rsidRPr="00685BFE">
                <w:rPr>
                  <w:sz w:val="22"/>
                  <w:szCs w:val="22"/>
                  <w:shd w:val="clear" w:color="auto" w:fill="FFFFFF"/>
                </w:rPr>
                <w:t>Hotărârea Guvernului nr. 149/2019</w:t>
              </w:r>
            </w:hyperlink>
            <w:r w:rsidR="00404115" w:rsidRPr="00685BFE">
              <w:rPr>
                <w:sz w:val="22"/>
                <w:szCs w:val="22"/>
                <w:shd w:val="clear" w:color="auto" w:fill="FFFFFF"/>
              </w:rPr>
              <w:t xml:space="preserve">. </w:t>
            </w:r>
          </w:p>
          <w:p w14:paraId="7C3C1BC3" w14:textId="6201AC47" w:rsidR="00891B03" w:rsidRPr="00685BFE" w:rsidRDefault="00891B03" w:rsidP="00891B03">
            <w:pPr>
              <w:tabs>
                <w:tab w:val="left" w:pos="233"/>
                <w:tab w:val="left" w:pos="426"/>
              </w:tabs>
              <w:spacing w:after="120"/>
              <w:ind w:left="91" w:right="83" w:firstLine="583"/>
              <w:rPr>
                <w:sz w:val="22"/>
                <w:szCs w:val="22"/>
                <w:shd w:val="clear" w:color="auto" w:fill="FFFFFF"/>
              </w:rPr>
            </w:pPr>
            <w:r w:rsidRPr="00685BFE">
              <w:rPr>
                <w:sz w:val="22"/>
                <w:szCs w:val="22"/>
                <w:shd w:val="clear" w:color="auto" w:fill="FFFFFF"/>
              </w:rPr>
              <w:t xml:space="preserve">Tot în acea perioadă, </w:t>
            </w:r>
            <w:r w:rsidR="0015508D" w:rsidRPr="00685BFE">
              <w:rPr>
                <w:sz w:val="22"/>
                <w:szCs w:val="22"/>
                <w:shd w:val="clear" w:color="auto" w:fill="FFFFFF"/>
              </w:rPr>
              <w:t>luna noiembrie 2022, având în vedere că asigurarea aprovizionării cu energie electrică a malului drept se realiza în baza contractelor încheiate de SA „Energocom” cu companii din sectorul energetic al României, la preț de 90 de euro/MWh (aproximativ 20%), iar cea mare parte a energiei electrice importate se achiziționa de pe piața liberă (bursa OPCOM) la prețuri care puteau depăși 400 de euro/MWh, tariful pentru consumatori urma să crească la cel puțin 8 lei/kWh. Astfel, considerând și alte aspecte/impacte cum ar fi - asigurarea stabilității sistemului electroenergetic, impactul creșterii prețurilor energiei electrice comparativ cu creșterea prețurilor la gazele naturale, riscurile legate de situația din regiunea transnistreană, etc, a fost identificată, ca cea mai optimă soluție, realocarea unor volume de gaze naturale de către SA „Moldovagaz” malului stâng și către MGRES, în scopul producerii energiei electrice pentru malul drept.</w:t>
            </w:r>
          </w:p>
          <w:p w14:paraId="3D83B0CC" w14:textId="77777777" w:rsidR="00C92B32" w:rsidRPr="00685BFE" w:rsidRDefault="00C92B32" w:rsidP="00C92B32">
            <w:pPr>
              <w:tabs>
                <w:tab w:val="left" w:pos="233"/>
                <w:tab w:val="left" w:pos="426"/>
              </w:tabs>
              <w:spacing w:after="120"/>
              <w:ind w:left="91" w:right="83" w:firstLine="15"/>
              <w:jc w:val="center"/>
              <w:rPr>
                <w:sz w:val="22"/>
                <w:szCs w:val="22"/>
                <w:shd w:val="clear" w:color="auto" w:fill="FFFFFF"/>
              </w:rPr>
            </w:pPr>
          </w:p>
          <w:p w14:paraId="565EE94B" w14:textId="60447685" w:rsidR="000B4362" w:rsidRPr="00685BFE" w:rsidRDefault="00C92B32" w:rsidP="00C92B32">
            <w:pPr>
              <w:tabs>
                <w:tab w:val="left" w:pos="233"/>
                <w:tab w:val="left" w:pos="426"/>
              </w:tabs>
              <w:spacing w:after="120"/>
              <w:ind w:left="91" w:right="83" w:firstLine="15"/>
              <w:jc w:val="center"/>
              <w:rPr>
                <w:sz w:val="22"/>
                <w:szCs w:val="22"/>
                <w:shd w:val="clear" w:color="auto" w:fill="FFFFFF"/>
              </w:rPr>
            </w:pPr>
            <w:r w:rsidRPr="00685BFE">
              <w:rPr>
                <w:noProof/>
                <w:sz w:val="22"/>
                <w:szCs w:val="22"/>
                <w:shd w:val="clear" w:color="auto" w:fill="FFFFFF"/>
              </w:rPr>
              <w:drawing>
                <wp:inline distT="0" distB="0" distL="0" distR="0" wp14:anchorId="4BDD79EC" wp14:editId="0A9B3CFC">
                  <wp:extent cx="6153785" cy="3243580"/>
                  <wp:effectExtent l="0" t="0" r="0" b="0"/>
                  <wp:docPr id="163107152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71521" name=""/>
                          <pic:cNvPicPr/>
                        </pic:nvPicPr>
                        <pic:blipFill>
                          <a:blip r:embed="rId12"/>
                          <a:stretch>
                            <a:fillRect/>
                          </a:stretch>
                        </pic:blipFill>
                        <pic:spPr>
                          <a:xfrm>
                            <a:off x="0" y="0"/>
                            <a:ext cx="6153785" cy="3243580"/>
                          </a:xfrm>
                          <a:prstGeom prst="rect">
                            <a:avLst/>
                          </a:prstGeom>
                        </pic:spPr>
                      </pic:pic>
                    </a:graphicData>
                  </a:graphic>
                </wp:inline>
              </w:drawing>
            </w:r>
          </w:p>
          <w:p w14:paraId="16E09224" w14:textId="5E829590" w:rsidR="00C92B32" w:rsidRPr="00685BFE" w:rsidRDefault="00C92B32" w:rsidP="00865AFE">
            <w:pPr>
              <w:spacing w:after="120"/>
              <w:ind w:left="168"/>
              <w:jc w:val="center"/>
              <w:rPr>
                <w:i/>
                <w:iCs/>
                <w:sz w:val="22"/>
                <w:szCs w:val="22"/>
              </w:rPr>
            </w:pPr>
            <w:r w:rsidRPr="00685BFE">
              <w:rPr>
                <w:b/>
                <w:bCs/>
                <w:i/>
                <w:iCs/>
                <w:sz w:val="22"/>
                <w:szCs w:val="22"/>
              </w:rPr>
              <w:t>Figura 1.</w:t>
            </w:r>
            <w:r w:rsidRPr="00685BFE">
              <w:rPr>
                <w:i/>
                <w:sz w:val="22"/>
                <w:szCs w:val="22"/>
              </w:rPr>
              <w:t xml:space="preserve"> </w:t>
            </w:r>
            <w:r w:rsidRPr="00685BFE">
              <w:rPr>
                <w:i/>
                <w:iCs/>
                <w:sz w:val="22"/>
                <w:szCs w:val="22"/>
              </w:rPr>
              <w:t xml:space="preserve">Evoluția prețurilor la energie electrică </w:t>
            </w:r>
            <w:proofErr w:type="spellStart"/>
            <w:r w:rsidRPr="00685BFE">
              <w:rPr>
                <w:i/>
                <w:iCs/>
                <w:sz w:val="22"/>
                <w:szCs w:val="22"/>
              </w:rPr>
              <w:t>lei/KWh</w:t>
            </w:r>
            <w:proofErr w:type="spellEnd"/>
            <w:r w:rsidRPr="00685BFE">
              <w:rPr>
                <w:i/>
                <w:iCs/>
                <w:sz w:val="22"/>
                <w:szCs w:val="22"/>
              </w:rPr>
              <w:t xml:space="preserve"> (perioada </w:t>
            </w:r>
            <w:r w:rsidR="000469F2" w:rsidRPr="00685BFE">
              <w:rPr>
                <w:i/>
                <w:iCs/>
                <w:sz w:val="22"/>
                <w:szCs w:val="22"/>
              </w:rPr>
              <w:t>iunie</w:t>
            </w:r>
            <w:r w:rsidRPr="00685BFE">
              <w:rPr>
                <w:i/>
                <w:iCs/>
                <w:sz w:val="22"/>
                <w:szCs w:val="22"/>
              </w:rPr>
              <w:t xml:space="preserve"> 2022- </w:t>
            </w:r>
            <w:r w:rsidR="000469F2" w:rsidRPr="00685BFE">
              <w:rPr>
                <w:i/>
                <w:iCs/>
                <w:sz w:val="22"/>
                <w:szCs w:val="22"/>
              </w:rPr>
              <w:t xml:space="preserve">septembrie </w:t>
            </w:r>
            <w:r w:rsidRPr="00685BFE">
              <w:rPr>
                <w:i/>
                <w:iCs/>
                <w:sz w:val="22"/>
                <w:szCs w:val="22"/>
              </w:rPr>
              <w:t>202</w:t>
            </w:r>
            <w:r w:rsidR="000469F2" w:rsidRPr="00685BFE">
              <w:rPr>
                <w:i/>
                <w:iCs/>
                <w:sz w:val="22"/>
                <w:szCs w:val="22"/>
              </w:rPr>
              <w:t>3</w:t>
            </w:r>
            <w:r w:rsidRPr="00685BFE">
              <w:rPr>
                <w:i/>
                <w:iCs/>
                <w:sz w:val="22"/>
                <w:szCs w:val="22"/>
              </w:rPr>
              <w:t>).</w:t>
            </w:r>
          </w:p>
          <w:p w14:paraId="17046A65" w14:textId="6C1CDF84" w:rsidR="00BE612E" w:rsidRPr="00685BFE" w:rsidRDefault="00BE612E" w:rsidP="00865AFE">
            <w:pPr>
              <w:spacing w:after="120"/>
              <w:ind w:left="168"/>
              <w:jc w:val="center"/>
              <w:rPr>
                <w:sz w:val="22"/>
                <w:szCs w:val="22"/>
              </w:rPr>
            </w:pPr>
            <w:r w:rsidRPr="00685BFE">
              <w:rPr>
                <w:b/>
                <w:bCs/>
                <w:sz w:val="22"/>
                <w:szCs w:val="22"/>
              </w:rPr>
              <w:t>Sursa:</w:t>
            </w:r>
            <w:r w:rsidRPr="00685BFE">
              <w:rPr>
                <w:sz w:val="22"/>
                <w:szCs w:val="22"/>
              </w:rPr>
              <w:t xml:space="preserve"> Raport de monitorizare a pieței ANRE, https://www.anre.md/rapoarte-de-monitorizare-3-73</w:t>
            </w:r>
          </w:p>
          <w:p w14:paraId="410EFACB" w14:textId="77777777" w:rsidR="000B4362" w:rsidRPr="00685BFE" w:rsidRDefault="000B4362" w:rsidP="00891B03">
            <w:pPr>
              <w:tabs>
                <w:tab w:val="left" w:pos="233"/>
                <w:tab w:val="left" w:pos="426"/>
              </w:tabs>
              <w:spacing w:after="120"/>
              <w:ind w:left="91" w:right="83" w:firstLine="583"/>
              <w:rPr>
                <w:sz w:val="22"/>
                <w:szCs w:val="22"/>
                <w:shd w:val="clear" w:color="auto" w:fill="FFFFFF"/>
              </w:rPr>
            </w:pPr>
          </w:p>
          <w:p w14:paraId="0D541F5A" w14:textId="6C2648FC" w:rsidR="000B4362" w:rsidRPr="00685BFE" w:rsidRDefault="000469F2" w:rsidP="000469F2">
            <w:pPr>
              <w:tabs>
                <w:tab w:val="left" w:pos="233"/>
                <w:tab w:val="left" w:pos="426"/>
              </w:tabs>
              <w:spacing w:after="120"/>
              <w:ind w:left="91" w:right="83" w:firstLine="5"/>
              <w:rPr>
                <w:sz w:val="22"/>
                <w:szCs w:val="22"/>
                <w:shd w:val="clear" w:color="auto" w:fill="FFFFFF"/>
              </w:rPr>
            </w:pPr>
            <w:r w:rsidRPr="00685BFE">
              <w:rPr>
                <w:noProof/>
                <w:sz w:val="22"/>
                <w:szCs w:val="22"/>
                <w:shd w:val="clear" w:color="auto" w:fill="FFFFFF"/>
              </w:rPr>
              <w:drawing>
                <wp:inline distT="0" distB="0" distL="0" distR="0" wp14:anchorId="13CADFC4" wp14:editId="68F70B30">
                  <wp:extent cx="6153785" cy="3529330"/>
                  <wp:effectExtent l="0" t="0" r="0" b="0"/>
                  <wp:docPr id="93674562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45624" name=""/>
                          <pic:cNvPicPr/>
                        </pic:nvPicPr>
                        <pic:blipFill>
                          <a:blip r:embed="rId13"/>
                          <a:stretch>
                            <a:fillRect/>
                          </a:stretch>
                        </pic:blipFill>
                        <pic:spPr>
                          <a:xfrm>
                            <a:off x="0" y="0"/>
                            <a:ext cx="6153785" cy="3529330"/>
                          </a:xfrm>
                          <a:prstGeom prst="rect">
                            <a:avLst/>
                          </a:prstGeom>
                        </pic:spPr>
                      </pic:pic>
                    </a:graphicData>
                  </a:graphic>
                </wp:inline>
              </w:drawing>
            </w:r>
          </w:p>
          <w:p w14:paraId="07B80791" w14:textId="740B0732" w:rsidR="000469F2" w:rsidRPr="00685BFE" w:rsidRDefault="000469F2" w:rsidP="00865AFE">
            <w:pPr>
              <w:ind w:left="168"/>
              <w:jc w:val="center"/>
              <w:rPr>
                <w:i/>
                <w:iCs/>
                <w:sz w:val="22"/>
                <w:szCs w:val="22"/>
              </w:rPr>
            </w:pPr>
            <w:r w:rsidRPr="00685BFE">
              <w:rPr>
                <w:b/>
                <w:bCs/>
                <w:i/>
                <w:iCs/>
                <w:sz w:val="22"/>
                <w:szCs w:val="22"/>
              </w:rPr>
              <w:t>Figura 2.</w:t>
            </w:r>
            <w:r w:rsidRPr="00685BFE">
              <w:rPr>
                <w:i/>
                <w:sz w:val="22"/>
                <w:szCs w:val="22"/>
              </w:rPr>
              <w:t xml:space="preserve"> Cantitățile de energie tranzacționate pe piața angro G</w:t>
            </w:r>
            <w:r w:rsidRPr="00685BFE">
              <w:rPr>
                <w:i/>
                <w:iCs/>
                <w:sz w:val="22"/>
                <w:szCs w:val="22"/>
              </w:rPr>
              <w:t>Wh.</w:t>
            </w:r>
          </w:p>
          <w:p w14:paraId="10B1171D" w14:textId="514D1E75" w:rsidR="00BE612E" w:rsidRPr="00685BFE" w:rsidRDefault="00BE612E" w:rsidP="00865AFE">
            <w:pPr>
              <w:spacing w:after="120"/>
              <w:ind w:left="168"/>
              <w:jc w:val="center"/>
              <w:rPr>
                <w:sz w:val="22"/>
                <w:szCs w:val="22"/>
              </w:rPr>
            </w:pPr>
            <w:r w:rsidRPr="00685BFE">
              <w:rPr>
                <w:b/>
                <w:bCs/>
                <w:sz w:val="22"/>
                <w:szCs w:val="22"/>
              </w:rPr>
              <w:t>Sursa:</w:t>
            </w:r>
            <w:r w:rsidRPr="00685BFE">
              <w:rPr>
                <w:sz w:val="22"/>
                <w:szCs w:val="22"/>
              </w:rPr>
              <w:t xml:space="preserve"> Raport de monitorizare a pieței ANRE, </w:t>
            </w:r>
            <w:hyperlink r:id="rId14" w:history="1">
              <w:r w:rsidRPr="00685BFE">
                <w:rPr>
                  <w:rStyle w:val="Hyperlink"/>
                  <w:sz w:val="22"/>
                  <w:szCs w:val="22"/>
                </w:rPr>
                <w:t>https://www.anre.md/rapoarte-de-monitorizare-3-73</w:t>
              </w:r>
            </w:hyperlink>
          </w:p>
          <w:p w14:paraId="6A2FC4B4" w14:textId="77777777" w:rsidR="00BE612E" w:rsidRPr="00685BFE" w:rsidRDefault="00BE612E" w:rsidP="00BE612E">
            <w:pPr>
              <w:spacing w:after="120"/>
              <w:ind w:left="168"/>
              <w:rPr>
                <w:sz w:val="22"/>
                <w:szCs w:val="22"/>
              </w:rPr>
            </w:pPr>
          </w:p>
          <w:p w14:paraId="5CA78A0F" w14:textId="1FF22D61" w:rsidR="00BE612E" w:rsidRPr="00685BFE" w:rsidRDefault="00BE612E" w:rsidP="00BE612E">
            <w:pPr>
              <w:spacing w:after="120"/>
              <w:ind w:left="168"/>
              <w:jc w:val="center"/>
              <w:rPr>
                <w:sz w:val="22"/>
                <w:szCs w:val="22"/>
              </w:rPr>
            </w:pPr>
            <w:r w:rsidRPr="00685BFE">
              <w:rPr>
                <w:noProof/>
                <w:sz w:val="22"/>
                <w:szCs w:val="22"/>
              </w:rPr>
              <w:drawing>
                <wp:inline distT="0" distB="0" distL="0" distR="0" wp14:anchorId="28C39604" wp14:editId="725EDEA2">
                  <wp:extent cx="6153785" cy="2955290"/>
                  <wp:effectExtent l="0" t="0" r="0" b="0"/>
                  <wp:docPr id="71059910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99106" name=""/>
                          <pic:cNvPicPr/>
                        </pic:nvPicPr>
                        <pic:blipFill>
                          <a:blip r:embed="rId15"/>
                          <a:stretch>
                            <a:fillRect/>
                          </a:stretch>
                        </pic:blipFill>
                        <pic:spPr>
                          <a:xfrm>
                            <a:off x="0" y="0"/>
                            <a:ext cx="6153785" cy="2955290"/>
                          </a:xfrm>
                          <a:prstGeom prst="rect">
                            <a:avLst/>
                          </a:prstGeom>
                        </pic:spPr>
                      </pic:pic>
                    </a:graphicData>
                  </a:graphic>
                </wp:inline>
              </w:drawing>
            </w:r>
          </w:p>
          <w:p w14:paraId="05A168F1" w14:textId="651D9880" w:rsidR="00BE612E" w:rsidRPr="00685BFE" w:rsidRDefault="00BE612E" w:rsidP="00865AFE">
            <w:pPr>
              <w:ind w:left="168"/>
              <w:jc w:val="center"/>
              <w:rPr>
                <w:i/>
                <w:iCs/>
                <w:sz w:val="22"/>
                <w:szCs w:val="22"/>
              </w:rPr>
            </w:pPr>
            <w:r w:rsidRPr="00685BFE">
              <w:rPr>
                <w:b/>
                <w:bCs/>
                <w:i/>
                <w:iCs/>
                <w:sz w:val="22"/>
                <w:szCs w:val="22"/>
              </w:rPr>
              <w:t>Figura 3.</w:t>
            </w:r>
            <w:r w:rsidRPr="00685BFE">
              <w:rPr>
                <w:i/>
                <w:sz w:val="22"/>
                <w:szCs w:val="22"/>
              </w:rPr>
              <w:t xml:space="preserve"> Cantitățile de energie tranzacționate pe piața angro G</w:t>
            </w:r>
            <w:r w:rsidRPr="00685BFE">
              <w:rPr>
                <w:i/>
                <w:iCs/>
                <w:sz w:val="22"/>
                <w:szCs w:val="22"/>
              </w:rPr>
              <w:t>Wh.</w:t>
            </w:r>
          </w:p>
          <w:p w14:paraId="1C43A804" w14:textId="77777777" w:rsidR="00BE612E" w:rsidRPr="00685BFE" w:rsidRDefault="00BE612E" w:rsidP="00865AFE">
            <w:pPr>
              <w:spacing w:after="120"/>
              <w:ind w:left="168"/>
              <w:jc w:val="center"/>
              <w:rPr>
                <w:sz w:val="22"/>
                <w:szCs w:val="22"/>
              </w:rPr>
            </w:pPr>
            <w:r w:rsidRPr="00685BFE">
              <w:rPr>
                <w:b/>
                <w:bCs/>
                <w:sz w:val="22"/>
                <w:szCs w:val="22"/>
              </w:rPr>
              <w:t>Sursa:</w:t>
            </w:r>
            <w:r w:rsidRPr="00685BFE">
              <w:rPr>
                <w:sz w:val="22"/>
                <w:szCs w:val="22"/>
              </w:rPr>
              <w:t xml:space="preserve"> Raport de monitorizare a pieței ANRE, </w:t>
            </w:r>
            <w:hyperlink r:id="rId16" w:history="1">
              <w:r w:rsidRPr="00685BFE">
                <w:rPr>
                  <w:rStyle w:val="Hyperlink"/>
                  <w:sz w:val="22"/>
                  <w:szCs w:val="22"/>
                </w:rPr>
                <w:t>https://www.anre.md/rapoarte-de-monitorizare-3-73</w:t>
              </w:r>
            </w:hyperlink>
          </w:p>
          <w:p w14:paraId="61EE5EA0" w14:textId="77777777" w:rsidR="00BE612E" w:rsidRPr="00685BFE" w:rsidRDefault="00BE612E" w:rsidP="000469F2">
            <w:pPr>
              <w:spacing w:after="120"/>
              <w:ind w:left="168"/>
              <w:rPr>
                <w:i/>
                <w:iCs/>
                <w:sz w:val="22"/>
                <w:szCs w:val="22"/>
              </w:rPr>
            </w:pPr>
          </w:p>
          <w:p w14:paraId="7C9C1246" w14:textId="77777777" w:rsidR="00BE612E" w:rsidRPr="00685BFE" w:rsidRDefault="00BE612E" w:rsidP="000469F2">
            <w:pPr>
              <w:spacing w:after="120"/>
              <w:ind w:left="168"/>
              <w:rPr>
                <w:i/>
                <w:iCs/>
                <w:sz w:val="22"/>
                <w:szCs w:val="22"/>
              </w:rPr>
            </w:pPr>
          </w:p>
          <w:p w14:paraId="52D924EA" w14:textId="4E49DCD0" w:rsidR="00865AFE" w:rsidRPr="00685BFE" w:rsidRDefault="00865AFE" w:rsidP="00865AFE">
            <w:pPr>
              <w:tabs>
                <w:tab w:val="left" w:pos="233"/>
                <w:tab w:val="left" w:pos="426"/>
              </w:tabs>
              <w:spacing w:after="120"/>
              <w:ind w:left="91" w:right="83" w:firstLine="5"/>
              <w:jc w:val="center"/>
              <w:rPr>
                <w:sz w:val="22"/>
                <w:szCs w:val="22"/>
                <w:shd w:val="clear" w:color="auto" w:fill="FFFFFF"/>
              </w:rPr>
            </w:pPr>
            <w:r w:rsidRPr="00685BFE">
              <w:rPr>
                <w:noProof/>
                <w:sz w:val="22"/>
                <w:szCs w:val="22"/>
                <w:shd w:val="clear" w:color="auto" w:fill="FFFFFF"/>
              </w:rPr>
              <w:lastRenderedPageBreak/>
              <w:drawing>
                <wp:inline distT="0" distB="0" distL="0" distR="0" wp14:anchorId="02A8FD9E" wp14:editId="28165903">
                  <wp:extent cx="6153785" cy="3461385"/>
                  <wp:effectExtent l="0" t="0" r="0" b="0"/>
                  <wp:docPr id="56232430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24306" name=""/>
                          <pic:cNvPicPr/>
                        </pic:nvPicPr>
                        <pic:blipFill>
                          <a:blip r:embed="rId17"/>
                          <a:stretch>
                            <a:fillRect/>
                          </a:stretch>
                        </pic:blipFill>
                        <pic:spPr>
                          <a:xfrm>
                            <a:off x="0" y="0"/>
                            <a:ext cx="6153785" cy="3461385"/>
                          </a:xfrm>
                          <a:prstGeom prst="rect">
                            <a:avLst/>
                          </a:prstGeom>
                        </pic:spPr>
                      </pic:pic>
                    </a:graphicData>
                  </a:graphic>
                </wp:inline>
              </w:drawing>
            </w:r>
          </w:p>
          <w:p w14:paraId="1962C5CC" w14:textId="18DBAEA5" w:rsidR="00865AFE" w:rsidRPr="00685BFE" w:rsidRDefault="00865AFE" w:rsidP="00865AFE">
            <w:pPr>
              <w:ind w:left="168"/>
              <w:jc w:val="center"/>
              <w:rPr>
                <w:i/>
                <w:iCs/>
                <w:sz w:val="22"/>
                <w:szCs w:val="22"/>
              </w:rPr>
            </w:pPr>
            <w:r w:rsidRPr="00685BFE">
              <w:rPr>
                <w:b/>
                <w:bCs/>
                <w:i/>
                <w:iCs/>
                <w:sz w:val="22"/>
                <w:szCs w:val="22"/>
              </w:rPr>
              <w:t>Figura 3.</w:t>
            </w:r>
            <w:r w:rsidRPr="00685BFE">
              <w:rPr>
                <w:i/>
                <w:sz w:val="22"/>
                <w:szCs w:val="22"/>
              </w:rPr>
              <w:t xml:space="preserve"> </w:t>
            </w:r>
            <w:r w:rsidRPr="00685BFE">
              <w:rPr>
                <w:iCs/>
                <w:sz w:val="22"/>
                <w:szCs w:val="22"/>
              </w:rPr>
              <w:t xml:space="preserve">Variația prețurilor energiei electrice în Uniunea Europeană </w:t>
            </w:r>
          </w:p>
          <w:p w14:paraId="7D4ADED3" w14:textId="410B9715" w:rsidR="00865AFE" w:rsidRPr="00685BFE" w:rsidRDefault="00865AFE" w:rsidP="00865AFE">
            <w:pPr>
              <w:spacing w:after="120"/>
              <w:ind w:left="168"/>
              <w:jc w:val="center"/>
              <w:rPr>
                <w:sz w:val="22"/>
                <w:szCs w:val="22"/>
              </w:rPr>
            </w:pPr>
            <w:r w:rsidRPr="00685BFE">
              <w:rPr>
                <w:b/>
                <w:bCs/>
                <w:sz w:val="22"/>
                <w:szCs w:val="22"/>
              </w:rPr>
              <w:t>Sursa:</w:t>
            </w:r>
            <w:r w:rsidRPr="00685BFE">
              <w:rPr>
                <w:sz w:val="22"/>
                <w:szCs w:val="22"/>
              </w:rPr>
              <w:t xml:space="preserve"> </w:t>
            </w:r>
            <w:proofErr w:type="spellStart"/>
            <w:r w:rsidRPr="00685BFE">
              <w:rPr>
                <w:sz w:val="22"/>
                <w:szCs w:val="22"/>
              </w:rPr>
              <w:t>Assessment</w:t>
            </w:r>
            <w:proofErr w:type="spellEnd"/>
            <w:r w:rsidRPr="00685BFE">
              <w:rPr>
                <w:sz w:val="22"/>
                <w:szCs w:val="22"/>
              </w:rPr>
              <w:t xml:space="preserve"> of </w:t>
            </w:r>
            <w:proofErr w:type="spellStart"/>
            <w:r w:rsidRPr="00685BFE">
              <w:rPr>
                <w:sz w:val="22"/>
                <w:szCs w:val="22"/>
              </w:rPr>
              <w:t>emergency</w:t>
            </w:r>
            <w:proofErr w:type="spellEnd"/>
            <w:r w:rsidRPr="00685BFE">
              <w:rPr>
                <w:sz w:val="22"/>
                <w:szCs w:val="22"/>
              </w:rPr>
              <w:t xml:space="preserve"> </w:t>
            </w:r>
            <w:proofErr w:type="spellStart"/>
            <w:r w:rsidRPr="00685BFE">
              <w:rPr>
                <w:sz w:val="22"/>
                <w:szCs w:val="22"/>
              </w:rPr>
              <w:t>measures</w:t>
            </w:r>
            <w:proofErr w:type="spellEnd"/>
            <w:r w:rsidRPr="00685BFE">
              <w:rPr>
                <w:sz w:val="22"/>
                <w:szCs w:val="22"/>
              </w:rPr>
              <w:t xml:space="preserve"> in </w:t>
            </w:r>
            <w:proofErr w:type="spellStart"/>
            <w:r w:rsidRPr="00685BFE">
              <w:rPr>
                <w:sz w:val="22"/>
                <w:szCs w:val="22"/>
              </w:rPr>
              <w:t>electricity</w:t>
            </w:r>
            <w:proofErr w:type="spellEnd"/>
            <w:r w:rsidRPr="00685BFE">
              <w:rPr>
                <w:sz w:val="22"/>
                <w:szCs w:val="22"/>
              </w:rPr>
              <w:t xml:space="preserve"> </w:t>
            </w:r>
            <w:proofErr w:type="spellStart"/>
            <w:r w:rsidRPr="00685BFE">
              <w:rPr>
                <w:sz w:val="22"/>
                <w:szCs w:val="22"/>
              </w:rPr>
              <w:t>markets</w:t>
            </w:r>
            <w:proofErr w:type="spellEnd"/>
            <w:r w:rsidRPr="00685BFE">
              <w:rPr>
                <w:sz w:val="22"/>
                <w:szCs w:val="22"/>
              </w:rPr>
              <w:t xml:space="preserve"> 2023 Market Monitoring Report, ACER</w:t>
            </w:r>
          </w:p>
          <w:p w14:paraId="75271BF2" w14:textId="77777777" w:rsidR="00F67BF8" w:rsidRPr="00685BFE" w:rsidRDefault="00F67BF8" w:rsidP="00F67BF8">
            <w:pPr>
              <w:tabs>
                <w:tab w:val="left" w:pos="233"/>
                <w:tab w:val="left" w:pos="426"/>
              </w:tabs>
              <w:spacing w:after="120"/>
              <w:ind w:left="91" w:right="83" w:firstLine="583"/>
              <w:rPr>
                <w:sz w:val="22"/>
                <w:szCs w:val="22"/>
                <w:shd w:val="clear" w:color="auto" w:fill="FFFFFF"/>
              </w:rPr>
            </w:pPr>
            <w:r w:rsidRPr="00685BFE">
              <w:rPr>
                <w:sz w:val="22"/>
                <w:szCs w:val="22"/>
                <w:shd w:val="clear" w:color="auto" w:fill="FFFFFF"/>
              </w:rPr>
              <w:t>De subliniat că, odată cu începutul crizei, prin Dispozițiile Comisiei pentru Situații Excepționale au fost luate mai multe decizii pentru gestionarea acesteia și atenuarea impactului precum și anulate procedurile de licitație pentru achiziționare a energiei electrice, urmând ca achizițiile să fie efectuate de SA „Energocom” prin negocieri directe, considerând obligația de serviciu public impusă prin Dispozițiile CSE.</w:t>
            </w:r>
          </w:p>
          <w:p w14:paraId="786806C0" w14:textId="77777777" w:rsidR="00F67BF8" w:rsidRPr="00685BFE" w:rsidRDefault="00F67BF8" w:rsidP="00F67BF8">
            <w:pPr>
              <w:tabs>
                <w:tab w:val="left" w:pos="233"/>
                <w:tab w:val="left" w:pos="426"/>
              </w:tabs>
              <w:spacing w:after="120"/>
              <w:ind w:left="91" w:right="83" w:firstLine="583"/>
              <w:rPr>
                <w:sz w:val="22"/>
                <w:szCs w:val="22"/>
                <w:shd w:val="clear" w:color="auto" w:fill="FFFFFF"/>
              </w:rPr>
            </w:pPr>
            <w:r w:rsidRPr="00685BFE">
              <w:rPr>
                <w:sz w:val="22"/>
                <w:szCs w:val="22"/>
                <w:shd w:val="clear" w:color="auto" w:fill="FFFFFF"/>
              </w:rPr>
              <w:t xml:space="preserve"> După expirarea stării de urgență, prin Hotărâre de Guvern nr. 1059/2023 companiei cu capital de stat „Energocom” i s-a impus obligația de serviciu public pentru furnizarea de energie electrică a malului drept.</w:t>
            </w:r>
          </w:p>
          <w:p w14:paraId="49D7ED0F" w14:textId="77777777" w:rsidR="00F67BF8" w:rsidRPr="00685BFE" w:rsidRDefault="00F67BF8" w:rsidP="00F67BF8">
            <w:pPr>
              <w:tabs>
                <w:tab w:val="left" w:pos="233"/>
                <w:tab w:val="left" w:pos="426"/>
              </w:tabs>
              <w:spacing w:after="120"/>
              <w:ind w:left="91" w:right="83" w:firstLine="583"/>
              <w:rPr>
                <w:sz w:val="22"/>
                <w:szCs w:val="22"/>
                <w:shd w:val="clear" w:color="auto" w:fill="FFFFFF"/>
              </w:rPr>
            </w:pPr>
            <w:r w:rsidRPr="00685BFE">
              <w:rPr>
                <w:sz w:val="22"/>
                <w:szCs w:val="22"/>
                <w:shd w:val="clear" w:color="auto" w:fill="FFFFFF"/>
              </w:rPr>
              <w:t>Începând din ianuarie 2023 și până în prezent, consumul de energie electrică este acoperit în proporție de 70-90% de către MGRES, o cantitate totală de aproximativ 2,2 milioane MWh achiziționați la preț de achiziție accesibil pentru cetățeni.</w:t>
            </w:r>
          </w:p>
          <w:p w14:paraId="7BAE3548" w14:textId="77777777" w:rsidR="00F67BF8" w:rsidRPr="00685BFE" w:rsidRDefault="00F67BF8" w:rsidP="00F67BF8">
            <w:pPr>
              <w:tabs>
                <w:tab w:val="left" w:pos="233"/>
                <w:tab w:val="left" w:pos="426"/>
              </w:tabs>
              <w:spacing w:after="120"/>
              <w:ind w:left="91" w:right="83" w:firstLine="583"/>
              <w:rPr>
                <w:sz w:val="22"/>
                <w:szCs w:val="22"/>
                <w:shd w:val="clear" w:color="auto" w:fill="FFFFFF"/>
              </w:rPr>
            </w:pPr>
            <w:r w:rsidRPr="00685BFE">
              <w:rPr>
                <w:sz w:val="22"/>
                <w:szCs w:val="22"/>
                <w:shd w:val="clear" w:color="auto" w:fill="FFFFFF"/>
              </w:rPr>
              <w:t xml:space="preserve">De menționat, că urmare suprapunerea circumstanțelor de ordin comercial (legate de problematica procedurală de realizare a achizițiilor energiei electrice de către furnizorii serviciului universal și de ultimă opțiune la unele prețuri suportabile de către consumatori) și problematicile de ordin tehnic (asigurarea funcționării sigure și stabile a sistemului, inclusiv prin prisma și a interoperabilității cu alte părți, operatori), în condiții reale de criză, au fost scoase la iveală mai multe mecanisme lipsă și dificultăți în aplicarea cadrului juridic existent întru gestionarea eficientă a sectorului electroenergetic, care este o arteră principală a economiei.  </w:t>
            </w:r>
          </w:p>
          <w:p w14:paraId="1D35A565" w14:textId="1CCBFA74" w:rsidR="00532765" w:rsidRPr="00685BFE" w:rsidRDefault="00532765" w:rsidP="00532765">
            <w:pPr>
              <w:spacing w:line="276" w:lineRule="auto"/>
              <w:rPr>
                <w:rFonts w:eastAsia="Calibri"/>
                <w:i/>
                <w:iCs/>
                <w:sz w:val="22"/>
                <w:szCs w:val="22"/>
              </w:rPr>
            </w:pPr>
            <w:r w:rsidRPr="00685BFE">
              <w:rPr>
                <w:rFonts w:eastAsia="Calibri"/>
                <w:sz w:val="22"/>
                <w:szCs w:val="22"/>
              </w:rPr>
              <w:t>-</w:t>
            </w:r>
            <w:r w:rsidRPr="00685BFE">
              <w:rPr>
                <w:rFonts w:eastAsia="Calibri"/>
                <w:sz w:val="22"/>
                <w:szCs w:val="22"/>
              </w:rPr>
              <w:tab/>
            </w:r>
            <w:r w:rsidRPr="00685BFE">
              <w:rPr>
                <w:rFonts w:eastAsia="Calibri"/>
                <w:i/>
                <w:iCs/>
                <w:sz w:val="22"/>
                <w:szCs w:val="22"/>
              </w:rPr>
              <w:t>problema stabilirii și repartizării responsabilităților în gestionarea crizelor și situațiilor excepționale între instituțiile statului și întreprinderile din sectorul energiei electrice;</w:t>
            </w:r>
          </w:p>
          <w:p w14:paraId="247A683E" w14:textId="77777777" w:rsidR="00F67BF8" w:rsidRPr="00685BFE" w:rsidRDefault="00F67BF8" w:rsidP="00F67BF8">
            <w:pPr>
              <w:spacing w:after="120"/>
              <w:ind w:left="91" w:right="211" w:firstLine="431"/>
              <w:rPr>
                <w:sz w:val="22"/>
                <w:szCs w:val="22"/>
              </w:rPr>
            </w:pPr>
            <w:r w:rsidRPr="00685BFE">
              <w:rPr>
                <w:sz w:val="22"/>
                <w:szCs w:val="22"/>
              </w:rPr>
              <w:t xml:space="preserve">Suprapunerea mai multor scenarii de criză, cu multiplele provocări la care au fost supuse autoritățile statului și managementul întreprinderilor electroenergetice, a fost soldată cu o puternică evidențiere a </w:t>
            </w:r>
            <w:r w:rsidRPr="00685BFE">
              <w:rPr>
                <w:i/>
                <w:iCs/>
                <w:sz w:val="22"/>
                <w:szCs w:val="22"/>
              </w:rPr>
              <w:t xml:space="preserve">problematicii repartizării responsabilităților concrete în gestionarea unei situații concrete de criză și situațiilor excepționale între instituțiile statului și întreprinderile din domeniu pentru a fi posibil de gestionat eficient situațiile excepționale în sectorul electroenergetic. </w:t>
            </w:r>
            <w:r w:rsidRPr="00685BFE">
              <w:rPr>
                <w:sz w:val="22"/>
                <w:szCs w:val="22"/>
              </w:rPr>
              <w:t>Partajarea responsabilităților înseamnă nu numai îndeplinirea atribuțiilor și funcțiilor de către toate părțile implicate în gestionarea situațiilor excepționale, dar și o cooperare strânsă în autoritățile de resort și întreprinderile din domeniul energiei electrice, precum, și informarea în timp util despre evoluțiile și măsurile întreprinse.</w:t>
            </w:r>
          </w:p>
          <w:p w14:paraId="06FDD224" w14:textId="13B8ECBF" w:rsidR="00F67BF8" w:rsidRPr="00685BFE" w:rsidRDefault="00F67BF8" w:rsidP="00F67BF8">
            <w:pPr>
              <w:tabs>
                <w:tab w:val="left" w:pos="233"/>
                <w:tab w:val="left" w:pos="426"/>
              </w:tabs>
              <w:spacing w:after="120"/>
              <w:ind w:left="91" w:right="83" w:firstLine="431"/>
              <w:rPr>
                <w:sz w:val="22"/>
                <w:szCs w:val="22"/>
              </w:rPr>
            </w:pPr>
            <w:r w:rsidRPr="00685BFE">
              <w:rPr>
                <w:sz w:val="22"/>
                <w:szCs w:val="22"/>
              </w:rPr>
              <w:lastRenderedPageBreak/>
              <w:t xml:space="preserve">În conformitate cu prevederile Legii nr. 107/2016 cu privire la energie electrică, asigurarea securității aprovizionării cu energie  este o responsabilitate partajată a întreprinderilor de gaze naturale, a Guvernului (prin intermediul Comisiei pentru Situații Excepționale, Organului central de specialitate al administrației publice în domeniul energeticii) și ANRE (prin prisma competențelor de monitorizare a pieței) conform competențelor instituționale/funcționale implicând stabilirea și monitorizarea realizării măsurilor preventive necesare pentru prevenirea situațiilor excepționale în sectorul energiei electrice, realizarea măsurilor pe parcursul situațiilor excepționale în sectorul energiei electrice, precum și pentru lichidarea consecințelor acestora. </w:t>
            </w:r>
          </w:p>
          <w:p w14:paraId="52736AB8" w14:textId="77777777" w:rsidR="00F67BF8" w:rsidRPr="00685BFE" w:rsidRDefault="00F67BF8" w:rsidP="00F67BF8">
            <w:pPr>
              <w:tabs>
                <w:tab w:val="left" w:pos="233"/>
                <w:tab w:val="left" w:pos="426"/>
              </w:tabs>
              <w:spacing w:after="120"/>
              <w:ind w:left="91" w:right="83" w:firstLine="431"/>
              <w:rPr>
                <w:sz w:val="22"/>
                <w:szCs w:val="22"/>
              </w:rPr>
            </w:pPr>
            <w:r w:rsidRPr="00685BFE">
              <w:rPr>
                <w:sz w:val="22"/>
                <w:szCs w:val="22"/>
              </w:rPr>
              <w:t>Concomitent, partajarea responsabilităților, înseamnă, de asemenea, cooperarea strânsă dintre părțile implicate în aceste procese, sub egida Comisiei pentru Situații Excepționale a Republicii Moldova, în cazul constatării unei situații excepționale în sectorul gazelor naturale.</w:t>
            </w:r>
          </w:p>
          <w:p w14:paraId="2E16DFE5" w14:textId="77777777" w:rsidR="00532765" w:rsidRPr="00685BFE" w:rsidRDefault="00532765" w:rsidP="00532765">
            <w:pPr>
              <w:spacing w:line="276" w:lineRule="auto"/>
              <w:rPr>
                <w:rFonts w:eastAsia="Calibri"/>
                <w:i/>
                <w:iCs/>
                <w:sz w:val="22"/>
                <w:szCs w:val="22"/>
              </w:rPr>
            </w:pPr>
            <w:r w:rsidRPr="00685BFE">
              <w:rPr>
                <w:rFonts w:eastAsia="Calibri"/>
                <w:i/>
                <w:iCs/>
                <w:sz w:val="22"/>
                <w:szCs w:val="22"/>
              </w:rPr>
              <w:t>-</w:t>
            </w:r>
            <w:r w:rsidRPr="00685BFE">
              <w:rPr>
                <w:rFonts w:eastAsia="Calibri"/>
                <w:i/>
                <w:iCs/>
                <w:sz w:val="22"/>
                <w:szCs w:val="22"/>
              </w:rPr>
              <w:tab/>
              <w:t>garantarea aprovizionării cu energie electrică a consumatorilor de importanță vitală (consumatorii casnici, întreprinderile și instituțiile care prestează servicii sociale esențiale - grădinițe, spitale, instituții de învățământ, administrația publică ș.a.);</w:t>
            </w:r>
          </w:p>
          <w:p w14:paraId="38154900" w14:textId="73935030"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Ordonarea consumatorilor de energie electrică după importanța activității economice practicate, în scopul întocmirii listei consumatorilor „ce pot fi deconectați”, constituie un proces cu o complexitate sporită. În acest sens, Ministerul a propus identificarea  categoriilor de consumatori „de importanță vitală” care, potrivit principiilor expuse în Hotărârea de Guvern nr. 149/2019, necesită să fie asigurați cu energie electrică în mod prioritar, în funcție de posibilitățile tehnice disponibile. Totodată, consumatorii care nu se încadrează în tipurile consumatorilor „de importanță vitală” se vor trata în mod egal și nediscriminatoriu, în măsura posibilităților tehnice ale operatorilor de sistem, drept consumatori „ce pot fi deconectați” în situații de urgență sau situații de colaps a sistemului electroenergetic.</w:t>
            </w:r>
          </w:p>
          <w:p w14:paraId="239E668F" w14:textId="29D0D79C"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 xml:space="preserve">Respectiv, principiile respective urmează să se regăsească în Plan și să prevadă definirea listei consumatorilor „de importanță vitală”, respectiv, operatorii urmează să țină cont de următoarele: </w:t>
            </w:r>
          </w:p>
          <w:p w14:paraId="0ED14276" w14:textId="77777777"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1.</w:t>
            </w:r>
            <w:r w:rsidRPr="00685BFE">
              <w:rPr>
                <w:rFonts w:eastAsia="Calibri"/>
                <w:sz w:val="22"/>
                <w:szCs w:val="22"/>
              </w:rPr>
              <w:tab/>
              <w:t xml:space="preserve">La întocmirea listei consumatorilor „de importanță vitală” se va ține cont de prevederile Normelor de amenajare a instalațiilor electrice, ale Planului de acțiuni pentru situații excepționale pe piața energiei electrice, aprobat prin Hotărârea de Guvern nr. 149/2019, practica perioadelor precedente de stabilire a măsurilor de pregătire a economiei naționale și sferei sociale pentru perioada de toamnă-iarnă. </w:t>
            </w:r>
          </w:p>
          <w:p w14:paraId="0CEF596D" w14:textId="5E2A1292"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2.</w:t>
            </w:r>
            <w:r w:rsidRPr="00685BFE">
              <w:rPr>
                <w:rFonts w:eastAsia="Calibri"/>
                <w:sz w:val="22"/>
                <w:szCs w:val="22"/>
              </w:rPr>
              <w:tab/>
              <w:t>Se va propune includerea în lista consumatorilor de importanță vitală, de către operatorii de sistem, a următoarelor tipuri de consumatori de energie electrică:</w:t>
            </w:r>
          </w:p>
          <w:p w14:paraId="554652AF" w14:textId="77777777"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(1)</w:t>
            </w:r>
            <w:r w:rsidRPr="00685BFE">
              <w:rPr>
                <w:rFonts w:eastAsia="Calibri"/>
                <w:sz w:val="22"/>
                <w:szCs w:val="22"/>
              </w:rPr>
              <w:tab/>
              <w:t xml:space="preserve">Spitalele de categoria I și II conform clasificării  funcționale stabilite prin Hotărârea Guvernului nr. 379/2010 „cu privire la dezvoltarea asistenței medicale spitalicești”, centrele de transfuzie a sângelui, maternitățile; </w:t>
            </w:r>
          </w:p>
          <w:p w14:paraId="05DEE43C" w14:textId="77777777"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(2)</w:t>
            </w:r>
            <w:r w:rsidRPr="00685BFE">
              <w:rPr>
                <w:rFonts w:eastAsia="Calibri"/>
                <w:sz w:val="22"/>
                <w:szCs w:val="22"/>
              </w:rPr>
              <w:tab/>
              <w:t xml:space="preserve">Stațiile de comprimare și măsurare a gazelor naturale a </w:t>
            </w:r>
            <w:proofErr w:type="spellStart"/>
            <w:r w:rsidRPr="00685BFE">
              <w:rPr>
                <w:rFonts w:eastAsia="Calibri"/>
                <w:sz w:val="22"/>
                <w:szCs w:val="22"/>
              </w:rPr>
              <w:t>gazoductelor</w:t>
            </w:r>
            <w:proofErr w:type="spellEnd"/>
            <w:r w:rsidRPr="00685BFE">
              <w:rPr>
                <w:rFonts w:eastAsia="Calibri"/>
                <w:sz w:val="22"/>
                <w:szCs w:val="22"/>
              </w:rPr>
              <w:t xml:space="preserve"> magistrale, centralele termice ale sistemelor de alimentare centralizată cu energie termică (SACET) racordate la nivelul de tensiune 6-10 kV, stațiile de pompare care asigură funcționarea serviciilor publice de gospodărire comunală în municipii </w:t>
            </w:r>
            <w:proofErr w:type="spellStart"/>
            <w:r w:rsidRPr="00685BFE">
              <w:rPr>
                <w:rFonts w:eastAsia="Calibri"/>
                <w:sz w:val="22"/>
                <w:szCs w:val="22"/>
              </w:rPr>
              <w:t>şi</w:t>
            </w:r>
            <w:proofErr w:type="spellEnd"/>
            <w:r w:rsidRPr="00685BFE">
              <w:rPr>
                <w:rFonts w:eastAsia="Calibri"/>
                <w:sz w:val="22"/>
                <w:szCs w:val="22"/>
              </w:rPr>
              <w:t xml:space="preserve"> orașe, în funcție de posibilitatea tehnică a Operatorilor de sistem;</w:t>
            </w:r>
          </w:p>
          <w:p w14:paraId="52E69169" w14:textId="77777777"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(3)</w:t>
            </w:r>
            <w:r w:rsidRPr="00685BFE">
              <w:rPr>
                <w:rFonts w:eastAsia="Calibri"/>
                <w:sz w:val="22"/>
                <w:szCs w:val="22"/>
              </w:rPr>
              <w:tab/>
              <w:t xml:space="preserve">Centrele de dispecerat ale serviciilor de alimentare cu energie electrică, gaze naturale, apă și energie termică; </w:t>
            </w:r>
          </w:p>
          <w:p w14:paraId="72654B26" w14:textId="77777777"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(4)</w:t>
            </w:r>
            <w:r w:rsidRPr="00685BFE">
              <w:rPr>
                <w:rFonts w:eastAsia="Calibri"/>
                <w:sz w:val="22"/>
                <w:szCs w:val="22"/>
              </w:rPr>
              <w:tab/>
              <w:t xml:space="preserve">Sediile autorităților publice centrale (Guvern, Președinția), instituțiilor pentru asigurarea apărării (sediul Ministerului Apărării), securității și asigurării ordinii publice (Serviciul de Informații și Securitate, Inspectoratul General pentru Situații de Urgență, Ministerul Afacerilor Interne, Punctele de trecere a frontierei </w:t>
            </w:r>
            <w:proofErr w:type="spellStart"/>
            <w:r w:rsidRPr="00685BFE">
              <w:rPr>
                <w:rFonts w:eastAsia="Calibri"/>
                <w:sz w:val="22"/>
                <w:szCs w:val="22"/>
              </w:rPr>
              <w:t>şi</w:t>
            </w:r>
            <w:proofErr w:type="spellEnd"/>
            <w:r w:rsidRPr="00685BFE">
              <w:rPr>
                <w:rFonts w:eastAsia="Calibri"/>
                <w:sz w:val="22"/>
                <w:szCs w:val="22"/>
              </w:rPr>
              <w:t xml:space="preserve"> sediul Serviciul vamal);</w:t>
            </w:r>
          </w:p>
          <w:p w14:paraId="3300E120" w14:textId="77777777"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(5)</w:t>
            </w:r>
            <w:r w:rsidRPr="00685BFE">
              <w:rPr>
                <w:rFonts w:eastAsia="Calibri"/>
                <w:sz w:val="22"/>
                <w:szCs w:val="22"/>
              </w:rPr>
              <w:tab/>
              <w:t xml:space="preserve">Aeroportul, stațiile de alimentare cu energie a transportului electric urban, instalațiile electrice ale ÎS „Calea Ferată din Moldova” care asigură securitatea traficului feroviar, inclusiv dispeceratele;  </w:t>
            </w:r>
          </w:p>
          <w:p w14:paraId="43C946E4" w14:textId="77777777"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(6)</w:t>
            </w:r>
            <w:r w:rsidRPr="00685BFE">
              <w:rPr>
                <w:rFonts w:eastAsia="Calibri"/>
                <w:sz w:val="22"/>
                <w:szCs w:val="22"/>
              </w:rPr>
              <w:tab/>
              <w:t>Serviciul de stat de televiziune și radiodifuziune (ÎS „Radiocomunicații”, IP „</w:t>
            </w:r>
            <w:proofErr w:type="spellStart"/>
            <w:r w:rsidRPr="00685BFE">
              <w:rPr>
                <w:rFonts w:eastAsia="Calibri"/>
                <w:sz w:val="22"/>
                <w:szCs w:val="22"/>
              </w:rPr>
              <w:t>Teleradio</w:t>
            </w:r>
            <w:proofErr w:type="spellEnd"/>
            <w:r w:rsidRPr="00685BFE">
              <w:rPr>
                <w:rFonts w:eastAsia="Calibri"/>
                <w:sz w:val="22"/>
                <w:szCs w:val="22"/>
              </w:rPr>
              <w:t>-Moldova”);</w:t>
            </w:r>
          </w:p>
          <w:p w14:paraId="1BB1707F" w14:textId="77777777"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(7)</w:t>
            </w:r>
            <w:r w:rsidRPr="00685BFE">
              <w:rPr>
                <w:rFonts w:eastAsia="Calibri"/>
                <w:sz w:val="22"/>
                <w:szCs w:val="22"/>
              </w:rPr>
              <w:tab/>
              <w:t>Centrale electrice cu puterea mai mare de 200 kW, racordate la rețelele de medie tensiune;</w:t>
            </w:r>
          </w:p>
          <w:p w14:paraId="01357F8C" w14:textId="77777777"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lastRenderedPageBreak/>
              <w:t>(8)</w:t>
            </w:r>
            <w:r w:rsidRPr="00685BFE">
              <w:rPr>
                <w:rFonts w:eastAsia="Calibri"/>
                <w:sz w:val="22"/>
                <w:szCs w:val="22"/>
              </w:rPr>
              <w:tab/>
              <w:t>Alți consumatori, care nu se regăsesc în tipurile specificate la alin. (1-7), dar care dețin receptoare electrice de categoria I de fiabilitate în alimentarea cu energie electrică și sunt astfel clasificați de către operatorii de sistem în conformitate cu prevederile Normelor de amenajare a instalațiilor electrice;</w:t>
            </w:r>
          </w:p>
          <w:p w14:paraId="7C6AD54E" w14:textId="192534BA"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Definirea listei consumatorilor „ce pot fi deconectați”</w:t>
            </w:r>
            <w:r w:rsidR="00655463" w:rsidRPr="00685BFE">
              <w:rPr>
                <w:rFonts w:eastAsia="Calibri"/>
                <w:sz w:val="22"/>
                <w:szCs w:val="22"/>
              </w:rPr>
              <w:t xml:space="preserve"> necesită a se realiza conform următoarelor:  </w:t>
            </w:r>
          </w:p>
          <w:p w14:paraId="2985FB10" w14:textId="77777777"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3.</w:t>
            </w:r>
            <w:r w:rsidRPr="00685BFE">
              <w:rPr>
                <w:rFonts w:eastAsia="Calibri"/>
                <w:sz w:val="22"/>
                <w:szCs w:val="22"/>
              </w:rPr>
              <w:tab/>
              <w:t>Criteriile de întocmire a listelor consumatorilor ce pot fi deconectați în situații de urgență sau situații de colaps a sistemului electroenergetic (în sensul Hotărârii de Guvern nr. 149/2019), stabilite în continuare, se vor referi exclusiv la posibilitatea deconectării integrale a porțiunilor de rețea de medie tensiune, fiderelor 6/10 kV din stațiile operatorului sistemului de transport  sau ale operatorilor sistemelor de distribuție a anergiei electrice.</w:t>
            </w:r>
          </w:p>
          <w:p w14:paraId="13FD5F38" w14:textId="77777777"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4.</w:t>
            </w:r>
            <w:r w:rsidRPr="00685BFE">
              <w:rPr>
                <w:rFonts w:eastAsia="Calibri"/>
                <w:sz w:val="22"/>
                <w:szCs w:val="22"/>
              </w:rPr>
              <w:tab/>
              <w:t xml:space="preserve">La întocmirea listei fiderelor ce pot fi deconectate, operatorii de sistem vor respecta principiul echității </w:t>
            </w:r>
            <w:proofErr w:type="spellStart"/>
            <w:r w:rsidRPr="00685BFE">
              <w:rPr>
                <w:rFonts w:eastAsia="Calibri"/>
                <w:sz w:val="22"/>
                <w:szCs w:val="22"/>
              </w:rPr>
              <w:t>şi</w:t>
            </w:r>
            <w:proofErr w:type="spellEnd"/>
            <w:r w:rsidRPr="00685BFE">
              <w:rPr>
                <w:rFonts w:eastAsia="Calibri"/>
                <w:sz w:val="22"/>
                <w:szCs w:val="22"/>
              </w:rPr>
              <w:t xml:space="preserve"> proporționalității în ceea ce privește numărul de consumatori/valoarea sarcinii deconectate pe diferite unități administrativ-teritoriale (raioane/municipii, etc.);</w:t>
            </w:r>
          </w:p>
          <w:p w14:paraId="7A3AA8FA" w14:textId="77777777"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5.</w:t>
            </w:r>
            <w:r w:rsidRPr="00685BFE">
              <w:rPr>
                <w:rFonts w:eastAsia="Calibri"/>
                <w:sz w:val="22"/>
                <w:szCs w:val="22"/>
              </w:rPr>
              <w:tab/>
              <w:t xml:space="preserve">Numărul total de fidere ce pot fi deconectate vor fi grupate în blocuri cu puteri electrice (conform consumului istoric) aproximativ egale. Identificarea dimensiunii blocurilor se va realiza de către operatorul sistemului de transport la propunerea operatorilor sistemelor de distribuție a energiei electrice. </w:t>
            </w:r>
          </w:p>
          <w:p w14:paraId="37718385" w14:textId="77777777"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6.</w:t>
            </w:r>
            <w:r w:rsidRPr="00685BFE">
              <w:rPr>
                <w:rFonts w:eastAsia="Calibri"/>
                <w:sz w:val="22"/>
                <w:szCs w:val="22"/>
              </w:rPr>
              <w:tab/>
              <w:t>Se va stabili  valoarea sarcinii fiecăruia din blocurile identificate de fidere, în baza sarcinii de referință înregistrată de către Operatorii de sistem la data de 21.12.2022, ora 17:00;</w:t>
            </w:r>
          </w:p>
          <w:p w14:paraId="18CF532B" w14:textId="77777777"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7.</w:t>
            </w:r>
            <w:r w:rsidRPr="00685BFE">
              <w:rPr>
                <w:rFonts w:eastAsia="Calibri"/>
                <w:sz w:val="22"/>
                <w:szCs w:val="22"/>
              </w:rPr>
              <w:tab/>
              <w:t xml:space="preserve">Operatorul sistemului de transport va stabili, ținând cont de ponderea fiecărui OSD, determinată în baza sarcinii pentru fiecare bloc prezentat de către Operatorii Sistemului de Distribuție, puterea necesară a fi deconectată pentru fiecare interval de </w:t>
            </w:r>
            <w:proofErr w:type="spellStart"/>
            <w:r w:rsidRPr="00685BFE">
              <w:rPr>
                <w:rFonts w:eastAsia="Calibri"/>
                <w:sz w:val="22"/>
                <w:szCs w:val="22"/>
              </w:rPr>
              <w:t>dispecerizare</w:t>
            </w:r>
            <w:proofErr w:type="spellEnd"/>
            <w:r w:rsidRPr="00685BFE">
              <w:rPr>
                <w:rFonts w:eastAsia="Calibri"/>
                <w:sz w:val="22"/>
                <w:szCs w:val="22"/>
              </w:rPr>
              <w:t xml:space="preserve"> astfel încât să fie asigurată compensarea deficitului de putere în sistem.</w:t>
            </w:r>
          </w:p>
          <w:p w14:paraId="64B667E5" w14:textId="77777777"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8.</w:t>
            </w:r>
            <w:r w:rsidRPr="00685BFE">
              <w:rPr>
                <w:rFonts w:eastAsia="Calibri"/>
                <w:sz w:val="22"/>
                <w:szCs w:val="22"/>
              </w:rPr>
              <w:tab/>
              <w:t xml:space="preserve">În funcție de valoarea sarcinii necesară a fi deconectată, la solicitarea OST, OSD va deconecta din graficul elaborat numărul necesar de blocuri corespunzătoare puterii solicitate. </w:t>
            </w:r>
          </w:p>
          <w:p w14:paraId="44BC9CC6" w14:textId="77777777" w:rsidR="00F67BF8" w:rsidRPr="00685BFE" w:rsidRDefault="00F67BF8" w:rsidP="00C226CE">
            <w:pPr>
              <w:tabs>
                <w:tab w:val="left" w:pos="957"/>
              </w:tabs>
              <w:spacing w:line="276" w:lineRule="auto"/>
              <w:ind w:firstLine="532"/>
              <w:rPr>
                <w:rFonts w:eastAsia="Calibri"/>
                <w:sz w:val="22"/>
                <w:szCs w:val="22"/>
              </w:rPr>
            </w:pPr>
            <w:r w:rsidRPr="00685BFE">
              <w:rPr>
                <w:rFonts w:eastAsia="Calibri"/>
                <w:sz w:val="22"/>
                <w:szCs w:val="22"/>
              </w:rPr>
              <w:t>9.</w:t>
            </w:r>
            <w:r w:rsidRPr="00685BFE">
              <w:rPr>
                <w:rFonts w:eastAsia="Calibri"/>
                <w:sz w:val="22"/>
                <w:szCs w:val="22"/>
              </w:rPr>
              <w:tab/>
              <w:t>La stabilirea graficului de deconectare a blocurilor de sarcină pentru fiecare tranșă se va asigura alternanța fiderelor deconectate, astfel încât să nu se admită disproporționalități în partea ce ține de numărul și durata întreruperii aceluiași consumatori.</w:t>
            </w:r>
          </w:p>
          <w:p w14:paraId="1DD83A3F" w14:textId="77777777" w:rsidR="00A41D60" w:rsidRPr="00685BFE" w:rsidRDefault="00A41D60" w:rsidP="00C226CE">
            <w:pPr>
              <w:tabs>
                <w:tab w:val="left" w:pos="957"/>
              </w:tabs>
              <w:spacing w:line="276" w:lineRule="auto"/>
              <w:ind w:firstLine="532"/>
              <w:rPr>
                <w:rFonts w:eastAsia="Calibri"/>
                <w:sz w:val="22"/>
                <w:szCs w:val="22"/>
              </w:rPr>
            </w:pPr>
          </w:p>
          <w:p w14:paraId="3E98239E" w14:textId="77777777" w:rsidR="00532765" w:rsidRPr="00685BFE" w:rsidRDefault="00532765" w:rsidP="00532765">
            <w:pPr>
              <w:spacing w:line="276" w:lineRule="auto"/>
              <w:rPr>
                <w:rFonts w:eastAsia="Calibri"/>
                <w:i/>
                <w:iCs/>
                <w:sz w:val="22"/>
                <w:szCs w:val="22"/>
              </w:rPr>
            </w:pPr>
            <w:r w:rsidRPr="00685BFE">
              <w:rPr>
                <w:rFonts w:eastAsia="Calibri"/>
                <w:sz w:val="22"/>
                <w:szCs w:val="22"/>
              </w:rPr>
              <w:t>-</w:t>
            </w:r>
            <w:r w:rsidRPr="00685BFE">
              <w:rPr>
                <w:rFonts w:eastAsia="Calibri"/>
                <w:sz w:val="22"/>
                <w:szCs w:val="22"/>
              </w:rPr>
              <w:tab/>
            </w:r>
            <w:r w:rsidRPr="00685BFE">
              <w:rPr>
                <w:rFonts w:eastAsia="Calibri"/>
                <w:i/>
                <w:iCs/>
                <w:sz w:val="22"/>
                <w:szCs w:val="22"/>
              </w:rPr>
              <w:t xml:space="preserve">reglementarea unor măsuri dispuse de Comisia pentru Situații Excepționale  (care au caracter temporar), și au dus la rezolvarea unor probleme sistemice cu privire la asigurarea securității energetice a statului. </w:t>
            </w:r>
          </w:p>
          <w:p w14:paraId="027491C9" w14:textId="032627A4" w:rsidR="00FE4DC7" w:rsidRPr="00685BFE" w:rsidRDefault="004F3D1E" w:rsidP="00FE4DC7">
            <w:pPr>
              <w:ind w:firstLine="567"/>
              <w:rPr>
                <w:sz w:val="22"/>
                <w:szCs w:val="22"/>
              </w:rPr>
            </w:pPr>
            <w:r w:rsidRPr="00685BFE">
              <w:rPr>
                <w:rFonts w:eastAsia="Calibri"/>
                <w:sz w:val="22"/>
                <w:szCs w:val="22"/>
                <w:lang w:val="ro-MD"/>
              </w:rPr>
              <w:t xml:space="preserve">Practica ne-a demonstrat </w:t>
            </w:r>
            <w:r w:rsidR="000B4010" w:rsidRPr="00685BFE">
              <w:rPr>
                <w:rFonts w:eastAsia="Calibri"/>
                <w:sz w:val="22"/>
                <w:szCs w:val="22"/>
                <w:lang w:val="ro-MD"/>
              </w:rPr>
              <w:t xml:space="preserve">n lipsa unor reglementări </w:t>
            </w:r>
            <w:r w:rsidR="00FE4DC7" w:rsidRPr="00685BFE">
              <w:rPr>
                <w:rFonts w:eastAsia="Calibri"/>
                <w:sz w:val="22"/>
                <w:szCs w:val="22"/>
                <w:lang w:val="ro-MD"/>
              </w:rPr>
              <w:t xml:space="preserve">clare și exhaustive </w:t>
            </w:r>
            <w:r w:rsidRPr="00685BFE">
              <w:rPr>
                <w:rFonts w:eastAsia="Calibri"/>
                <w:sz w:val="22"/>
                <w:szCs w:val="22"/>
                <w:lang w:val="ro-MD"/>
              </w:rPr>
              <w:t xml:space="preserve">pentru gestionarea situațiilor excepționale, în lipsa declarării </w:t>
            </w:r>
            <w:r w:rsidR="00FE4DC7" w:rsidRPr="00685BFE">
              <w:rPr>
                <w:sz w:val="22"/>
                <w:szCs w:val="22"/>
              </w:rPr>
              <w:t>stării de urgență</w:t>
            </w:r>
            <w:r w:rsidRPr="00685BFE">
              <w:rPr>
                <w:sz w:val="22"/>
                <w:szCs w:val="22"/>
              </w:rPr>
              <w:t xml:space="preserve"> conduce la îngreunarea modului de luare și fundamentare a deciziilor, precum și specificarea </w:t>
            </w:r>
            <w:r w:rsidR="00C226CE" w:rsidRPr="00685BFE">
              <w:rPr>
                <w:sz w:val="22"/>
                <w:szCs w:val="22"/>
              </w:rPr>
              <w:t xml:space="preserve">entităților/persoanelor responsabile. </w:t>
            </w:r>
            <w:r w:rsidR="00FE4DC7" w:rsidRPr="00685BFE">
              <w:rPr>
                <w:sz w:val="22"/>
                <w:szCs w:val="22"/>
              </w:rPr>
              <w:t xml:space="preserve">  </w:t>
            </w:r>
          </w:p>
          <w:p w14:paraId="42A0E5F1" w14:textId="4D09899C" w:rsidR="000B4010" w:rsidRPr="00685BFE" w:rsidRDefault="000B4010" w:rsidP="00532765">
            <w:pPr>
              <w:spacing w:line="276" w:lineRule="auto"/>
              <w:rPr>
                <w:rFonts w:eastAsia="Calibri"/>
                <w:sz w:val="22"/>
                <w:szCs w:val="22"/>
              </w:rPr>
            </w:pPr>
          </w:p>
          <w:p w14:paraId="5C02F3E6" w14:textId="6D9B2C8D" w:rsidR="00532765" w:rsidRPr="00685BFE" w:rsidRDefault="00532765" w:rsidP="00532765">
            <w:pPr>
              <w:spacing w:line="276" w:lineRule="auto"/>
              <w:rPr>
                <w:rFonts w:eastAsia="Calibri"/>
                <w:sz w:val="22"/>
                <w:szCs w:val="22"/>
              </w:rPr>
            </w:pPr>
            <w:r w:rsidRPr="00685BFE">
              <w:rPr>
                <w:rFonts w:eastAsia="Calibri"/>
                <w:sz w:val="22"/>
                <w:szCs w:val="22"/>
              </w:rPr>
              <w:t>-</w:t>
            </w:r>
            <w:r w:rsidRPr="00685BFE">
              <w:rPr>
                <w:rFonts w:eastAsia="Calibri"/>
                <w:sz w:val="22"/>
                <w:szCs w:val="22"/>
              </w:rPr>
              <w:tab/>
            </w:r>
            <w:r w:rsidRPr="00685BFE">
              <w:rPr>
                <w:rFonts w:eastAsia="Calibri"/>
                <w:i/>
                <w:iCs/>
                <w:sz w:val="22"/>
                <w:szCs w:val="22"/>
              </w:rPr>
              <w:t>obligația coordonării măsurilor și reacțiilor în cazul unor situații de urgență la nivel național și țările vecine, în conformitate cu principiile stabilite în Comunitatea Energetică și Uniunea Europeană.</w:t>
            </w:r>
          </w:p>
          <w:p w14:paraId="4CEF7A4B" w14:textId="77777777" w:rsidR="00B2223E" w:rsidRPr="00685BFE" w:rsidRDefault="00B2223E" w:rsidP="00B2223E">
            <w:pPr>
              <w:spacing w:line="276" w:lineRule="auto"/>
              <w:ind w:firstLine="678"/>
              <w:rPr>
                <w:rFonts w:eastAsia="Calibri"/>
                <w:b/>
                <w:color w:val="000000"/>
                <w:sz w:val="22"/>
                <w:szCs w:val="22"/>
                <w:u w:val="single"/>
              </w:rPr>
            </w:pPr>
            <w:r w:rsidRPr="00685BFE">
              <w:rPr>
                <w:rFonts w:eastAsia="Calibri"/>
                <w:b/>
                <w:color w:val="000000"/>
                <w:sz w:val="22"/>
                <w:szCs w:val="22"/>
                <w:u w:val="single"/>
              </w:rPr>
              <w:t>Principalele persoane/entități care vor fi afectate  de intervenție sunt:</w:t>
            </w:r>
          </w:p>
          <w:p w14:paraId="1A336185" w14:textId="77777777" w:rsidR="00B2223E" w:rsidRPr="00685BFE" w:rsidRDefault="00B2223E" w:rsidP="00B2223E">
            <w:pPr>
              <w:spacing w:line="276" w:lineRule="auto"/>
              <w:ind w:firstLine="678"/>
              <w:rPr>
                <w:rFonts w:eastAsia="Calibri"/>
                <w:sz w:val="22"/>
                <w:szCs w:val="22"/>
                <w:lang w:val="ro-MD"/>
              </w:rPr>
            </w:pPr>
            <w:r w:rsidRPr="00685BFE">
              <w:rPr>
                <w:rFonts w:eastAsia="Calibri"/>
                <w:sz w:val="22"/>
                <w:szCs w:val="22"/>
              </w:rPr>
              <w:t xml:space="preserve">De regulă, impactul crizei energetice are ca efect negativ întreruperea alimentării fiabile cu energie electrică, apariția unui deficit de energie electrică și în consecință -  </w:t>
            </w:r>
            <w:r w:rsidRPr="00685BFE">
              <w:rPr>
                <w:rFonts w:eastAsia="Calibri"/>
                <w:sz w:val="22"/>
                <w:szCs w:val="22"/>
                <w:lang w:val="ro-MD"/>
              </w:rPr>
              <w:t xml:space="preserve">prețuri mari la energie, care afectează atât persoanele, cât și entitățile. Cu alte cuvinte, impactul provocat de criza energetică îl suportă </w:t>
            </w:r>
            <w:r w:rsidRPr="00685BFE">
              <w:rPr>
                <w:rFonts w:eastAsia="Calibri"/>
                <w:b/>
                <w:bCs/>
                <w:i/>
                <w:iCs/>
                <w:sz w:val="22"/>
                <w:szCs w:val="22"/>
                <w:lang w:val="ro-MD"/>
              </w:rPr>
              <w:t>toți consumatorii de energie electrică</w:t>
            </w:r>
            <w:r w:rsidRPr="00685BFE">
              <w:rPr>
                <w:rFonts w:eastAsia="Calibri"/>
                <w:sz w:val="22"/>
                <w:szCs w:val="22"/>
                <w:lang w:val="ro-MD"/>
              </w:rPr>
              <w:t>. Astfel că depășirea în termene cât mai scurte a crizei din sector devine o prioritate majoră în această perioadă, iar cadrul normativ destinat elucidării cauzelor care au generat situațiile de criză trebuie să fie unul eficient și pragmatic.</w:t>
            </w:r>
          </w:p>
          <w:p w14:paraId="4030EFBA" w14:textId="77777777" w:rsidR="00B2223E" w:rsidRPr="00685BFE" w:rsidRDefault="00B2223E" w:rsidP="00B2223E">
            <w:pPr>
              <w:spacing w:line="276" w:lineRule="auto"/>
              <w:ind w:firstLine="678"/>
              <w:rPr>
                <w:rFonts w:eastAsia="Calibri"/>
                <w:sz w:val="22"/>
                <w:szCs w:val="22"/>
                <w:lang w:val="ro-MD"/>
              </w:rPr>
            </w:pPr>
            <w:r w:rsidRPr="00685BFE">
              <w:rPr>
                <w:rFonts w:eastAsia="Calibri"/>
                <w:sz w:val="22"/>
                <w:szCs w:val="22"/>
                <w:lang w:val="ro-MD"/>
              </w:rPr>
              <w:t>Având în vedere amploarea situațiilor de criză cu care s-a confruntat sectorul electroenergetic din Republica Moldova, intervenția la nivelul cadrului normativ vor afecta următoarele persoane și  entități:</w:t>
            </w:r>
          </w:p>
          <w:p w14:paraId="30698631" w14:textId="77777777" w:rsidR="00B2223E" w:rsidRPr="00685BFE" w:rsidRDefault="00B2223E" w:rsidP="00B2223E">
            <w:pPr>
              <w:spacing w:line="276" w:lineRule="auto"/>
              <w:ind w:firstLine="678"/>
              <w:rPr>
                <w:rFonts w:eastAsia="Calibri"/>
                <w:sz w:val="22"/>
                <w:szCs w:val="22"/>
                <w:lang w:val="ro-MD"/>
              </w:rPr>
            </w:pPr>
            <w:r w:rsidRPr="00685BFE">
              <w:rPr>
                <w:rFonts w:eastAsia="Calibri"/>
                <w:i/>
                <w:iCs/>
                <w:sz w:val="22"/>
                <w:szCs w:val="22"/>
                <w:lang w:val="ro-MD"/>
              </w:rPr>
              <w:lastRenderedPageBreak/>
              <w:t>Consumatorii finali de energie electrică</w:t>
            </w:r>
            <w:r w:rsidRPr="00685BFE">
              <w:rPr>
                <w:rFonts w:eastAsia="Calibri"/>
                <w:sz w:val="22"/>
                <w:szCs w:val="22"/>
                <w:lang w:val="ro-MD"/>
              </w:rPr>
              <w:t xml:space="preserve"> – previzibilitatea cadrului normativ privind depășirea situațiilor de criză ar contribui la elucidarea riscurilor, cu posibilitatea de a interveni în procesul de aprovizionare cu energie fără a ajunge în situații de criză în domeniul energiei electrice.</w:t>
            </w:r>
          </w:p>
          <w:p w14:paraId="5B4DD48D" w14:textId="77777777" w:rsidR="00B2223E" w:rsidRPr="00685BFE" w:rsidRDefault="00B2223E" w:rsidP="00B2223E">
            <w:pPr>
              <w:spacing w:line="276" w:lineRule="auto"/>
              <w:ind w:firstLine="678"/>
              <w:rPr>
                <w:rFonts w:eastAsia="Calibri"/>
                <w:sz w:val="22"/>
                <w:szCs w:val="22"/>
                <w:lang w:val="ro-MD"/>
              </w:rPr>
            </w:pPr>
            <w:r w:rsidRPr="00685BFE">
              <w:rPr>
                <w:rFonts w:eastAsia="Calibri"/>
                <w:i/>
                <w:iCs/>
                <w:sz w:val="22"/>
                <w:szCs w:val="22"/>
                <w:lang w:val="ro-MD"/>
              </w:rPr>
              <w:t xml:space="preserve">Guvernul Republicii Moldova </w:t>
            </w:r>
            <w:r w:rsidRPr="00685BFE">
              <w:rPr>
                <w:rFonts w:eastAsia="Calibri"/>
                <w:sz w:val="22"/>
                <w:szCs w:val="22"/>
                <w:lang w:val="ro-MD"/>
              </w:rPr>
              <w:t xml:space="preserve">(prin intermediul Comisiei pentru Situații Excepționale a Republicii Moldova și a organului central de specialitate al administrației publice în domeniul energeticii - Ministerul Energiei) </w:t>
            </w:r>
            <w:r w:rsidRPr="00685BFE">
              <w:rPr>
                <w:rFonts w:eastAsia="Calibri"/>
                <w:i/>
                <w:iCs/>
                <w:sz w:val="22"/>
                <w:szCs w:val="22"/>
                <w:lang w:val="ro-MD"/>
              </w:rPr>
              <w:t>–</w:t>
            </w:r>
            <w:r w:rsidRPr="00685BFE">
              <w:rPr>
                <w:rFonts w:eastAsia="Calibri"/>
                <w:sz w:val="22"/>
                <w:szCs w:val="22"/>
                <w:lang w:val="ro-MD"/>
              </w:rPr>
              <w:t xml:space="preserve"> În conformitate cu prevederile Legii nr. 107/2016 cu privire la energia electrică, Guvernului îi este atribuită competența privind asigurarea securității energetice a statului, inclusiv pentru aprovizionarea cu energie electrică a consumatorilor finali. În contextul crizei din sectorul electroenergetic declanșate la finele anului 2022, prin suprapunerea mai multor circumstanțe atât la nivel local cât și la nivel regional, prin intermediul Dispozițiilor Comisiei pentru Situații Excepționale a Republicii Moldova a luat mai multe decizii, care au inclus printre altele și măsuri referitoare la achizițiile de energie electrică, dat fiind eșuarea unor licitații organizate de furnizorii serviciului universal și de ultimă opțiune, inclusiv în contextul geopolitic complicat caracterizat de atacurile militare ale Federației Ruse care au afectat infrastructura energetică a Ucrainei, cu care Republica Moldova deține un grad înalt de interconexiune.</w:t>
            </w:r>
          </w:p>
          <w:p w14:paraId="53DFFB64" w14:textId="77777777" w:rsidR="00B2223E" w:rsidRPr="00685BFE" w:rsidRDefault="00B2223E" w:rsidP="00B2223E">
            <w:pPr>
              <w:tabs>
                <w:tab w:val="left" w:pos="426"/>
              </w:tabs>
              <w:spacing w:after="120"/>
              <w:ind w:left="82" w:firstLine="442"/>
              <w:jc w:val="left"/>
              <w:rPr>
                <w:i/>
                <w:iCs/>
                <w:sz w:val="22"/>
                <w:szCs w:val="22"/>
              </w:rPr>
            </w:pPr>
            <w:r w:rsidRPr="00685BFE">
              <w:rPr>
                <w:i/>
                <w:iCs/>
                <w:sz w:val="22"/>
                <w:szCs w:val="22"/>
              </w:rPr>
              <w:t xml:space="preserve">   Agenția Națională pentru Reglementare în Energetică.</w:t>
            </w:r>
          </w:p>
          <w:p w14:paraId="52BC00D2" w14:textId="77777777" w:rsidR="00B2223E" w:rsidRPr="00685BFE" w:rsidRDefault="00B2223E" w:rsidP="00B2223E">
            <w:pPr>
              <w:spacing w:line="276" w:lineRule="auto"/>
              <w:ind w:firstLine="678"/>
              <w:rPr>
                <w:rFonts w:eastAsia="Calibri"/>
                <w:sz w:val="22"/>
                <w:szCs w:val="22"/>
                <w:lang w:val="ro-MD"/>
              </w:rPr>
            </w:pPr>
            <w:r w:rsidRPr="00685BFE">
              <w:rPr>
                <w:rFonts w:eastAsia="Calibri"/>
                <w:sz w:val="22"/>
                <w:szCs w:val="22"/>
                <w:lang w:val="ro-MD"/>
              </w:rPr>
              <w:t>Având în vedere amploarea și efectele crizei de gaze naturale pentru a garanta securitatea furnizării de gaze naturale, gestionarea crizelor se face cu implicarea Secretariatului Comunității Energetice și a Grupului de coordonare privind securitatea aprovizionării cu gaze naturale din cadrul Comunității Energetice, utilizând instrumentele aplicabile in UE descrise în Regulamentul UE nr. 941/2019.</w:t>
            </w:r>
          </w:p>
          <w:p w14:paraId="11785BCC" w14:textId="77777777" w:rsidR="00B2223E" w:rsidRPr="00685BFE" w:rsidRDefault="00B2223E" w:rsidP="00B2223E">
            <w:pPr>
              <w:spacing w:line="276" w:lineRule="auto"/>
              <w:ind w:firstLine="678"/>
              <w:rPr>
                <w:rFonts w:eastAsia="Calibri"/>
                <w:sz w:val="22"/>
                <w:szCs w:val="22"/>
                <w:lang w:val="ro-MD"/>
              </w:rPr>
            </w:pPr>
            <w:r w:rsidRPr="00685BFE">
              <w:rPr>
                <w:rFonts w:eastAsia="Calibri"/>
                <w:i/>
                <w:iCs/>
                <w:sz w:val="22"/>
                <w:szCs w:val="22"/>
                <w:lang w:val="ro-MD"/>
              </w:rPr>
              <w:t>Secretariatul Comunității Energetice</w:t>
            </w:r>
            <w:r w:rsidRPr="00685BFE">
              <w:rPr>
                <w:rFonts w:eastAsia="Calibri"/>
                <w:sz w:val="22"/>
                <w:szCs w:val="22"/>
                <w:lang w:val="ro-MD"/>
              </w:rPr>
              <w:t xml:space="preserve"> prin intermediul Grupului de coordonare privind securitatea aprovizionării cu gaze naturale a Comunității Energetice va avea un rol de mediere și facilitare, în cazul în care intervine o criză din cauza unor dificultăți existente într-o țară, coordonează acțiunea pentru instituirea unor mecanisme pentru gestionarea situațiilor de criză și garantarea unui flux continuu de gaze naturale</w:t>
            </w:r>
          </w:p>
          <w:p w14:paraId="51665CFA" w14:textId="77777777" w:rsidR="00B2223E" w:rsidRPr="00685BFE" w:rsidRDefault="00B2223E" w:rsidP="00B2223E">
            <w:pPr>
              <w:spacing w:line="276" w:lineRule="auto"/>
              <w:ind w:firstLine="678"/>
              <w:rPr>
                <w:rFonts w:eastAsia="Calibri"/>
                <w:sz w:val="22"/>
                <w:szCs w:val="22"/>
                <w:lang w:val="ro-MD"/>
              </w:rPr>
            </w:pPr>
            <w:r w:rsidRPr="00685BFE">
              <w:rPr>
                <w:rFonts w:eastAsia="Calibri"/>
                <w:i/>
                <w:iCs/>
                <w:sz w:val="22"/>
                <w:szCs w:val="22"/>
                <w:lang w:val="ro-MD"/>
              </w:rPr>
              <w:t>Participanții pieței energiei electrice:</w:t>
            </w:r>
            <w:r w:rsidRPr="00685BFE">
              <w:rPr>
                <w:rFonts w:eastAsia="Calibri"/>
                <w:sz w:val="22"/>
                <w:szCs w:val="22"/>
                <w:lang w:val="ro-MD"/>
              </w:rPr>
              <w:t xml:space="preserve"> În perioada crizei, pentru a asigura cantități complete de energie electrică necesare furnizorilor serviciului universal și/sau furnizorilor de ultimă opțiune, operatorii sistemelor de distribuție și operatorul sistemului de transport au achiziționat și continuă să achiziționeze energie electrică de la Furnizorul Central SA „Energocom”, conform obligației temporare de serviciu public impuse prin Deciziile Comisiei pentru Situații Excepționale. </w:t>
            </w:r>
          </w:p>
          <w:p w14:paraId="5F09C1AE" w14:textId="77777777" w:rsidR="00B2223E" w:rsidRPr="00685BFE" w:rsidRDefault="00B2223E" w:rsidP="00B2223E">
            <w:pPr>
              <w:spacing w:line="276" w:lineRule="auto"/>
              <w:ind w:firstLine="678"/>
              <w:rPr>
                <w:rFonts w:eastAsia="Calibri"/>
                <w:sz w:val="22"/>
                <w:szCs w:val="22"/>
                <w:lang w:val="ro-MD"/>
              </w:rPr>
            </w:pPr>
            <w:r w:rsidRPr="00685BFE">
              <w:rPr>
                <w:rFonts w:eastAsia="Calibri"/>
                <w:sz w:val="22"/>
                <w:szCs w:val="22"/>
                <w:lang w:val="ro-MD"/>
              </w:rPr>
              <w:t>Totodată, conform prevederilor Legii nr. 107/2016 cu privire la energia electrică Pe perioada situațiilor excepționale pe piața energiei electrice, măsurile întreprinse de operatorul sistemului de transport, precum și de ceilalți participanți la piața energiei electrice, în conformitate cu Planul de acțiuni pentru situații excepționale pe piața energiei electrice și cu Regulamentul privind situațiile excepționale pe piața energiei electrice, sunt obligatorii și prevalează în raport cu prevederile contractuale și actele normative în domeniu. La dispariția cauzelor care au determinat apariția situației excepționale pe piața energiei electrice, operatorii de sistem sunt obligați să reia de îndată activitatea în condiții obișnuite.</w:t>
            </w:r>
          </w:p>
          <w:p w14:paraId="14580868" w14:textId="77777777" w:rsidR="00B2223E" w:rsidRPr="00685BFE" w:rsidRDefault="00B2223E" w:rsidP="00B2223E">
            <w:pPr>
              <w:spacing w:line="276" w:lineRule="auto"/>
              <w:ind w:firstLine="678"/>
              <w:rPr>
                <w:rFonts w:eastAsia="Calibri"/>
                <w:sz w:val="22"/>
                <w:szCs w:val="22"/>
                <w:lang w:val="ro-MD"/>
              </w:rPr>
            </w:pPr>
            <w:r w:rsidRPr="00685BFE">
              <w:rPr>
                <w:rFonts w:eastAsia="Calibri"/>
                <w:sz w:val="22"/>
                <w:szCs w:val="22"/>
                <w:lang w:val="ro-MD"/>
              </w:rPr>
              <w:t>Prin urmare noul Regulament privind situațiile excepționale pe piața energiei electrice urmează să stabilească în mod exhaustiv atribuțiile fiecărei din autoritățile de resort și anume ale Guvernului, ale Ministerului Energiei, ale Comisiei pentru situații excepționale, precum și ale Agenției Naționale pentru Reglementare în Energetică, în calitate de autoritate de reglementare.</w:t>
            </w:r>
          </w:p>
          <w:p w14:paraId="5B4B8AFB" w14:textId="77777777" w:rsidR="00B2223E" w:rsidRPr="00685BFE" w:rsidRDefault="00B2223E" w:rsidP="00B2223E">
            <w:pPr>
              <w:spacing w:line="276" w:lineRule="auto"/>
              <w:ind w:firstLine="666"/>
              <w:rPr>
                <w:rFonts w:eastAsia="Calibri"/>
                <w:b/>
                <w:i/>
                <w:sz w:val="22"/>
                <w:szCs w:val="22"/>
                <w:u w:val="single"/>
              </w:rPr>
            </w:pPr>
            <w:r w:rsidRPr="00685BFE">
              <w:rPr>
                <w:rFonts w:eastAsia="Calibri"/>
                <w:b/>
                <w:sz w:val="22"/>
                <w:szCs w:val="22"/>
                <w:u w:val="single"/>
              </w:rPr>
              <w:t>Persoanele/entitățile și procesele care contribuie la apariția problemei</w:t>
            </w:r>
          </w:p>
          <w:p w14:paraId="7C1FAAA1" w14:textId="77777777" w:rsidR="00B2223E" w:rsidRPr="00685BFE" w:rsidRDefault="00B2223E" w:rsidP="00B2223E">
            <w:pPr>
              <w:spacing w:line="276" w:lineRule="auto"/>
              <w:ind w:firstLine="666"/>
              <w:rPr>
                <w:rFonts w:eastAsia="Calibri"/>
                <w:sz w:val="22"/>
                <w:szCs w:val="22"/>
                <w:lang w:val="ro-MD"/>
              </w:rPr>
            </w:pPr>
            <w:r w:rsidRPr="00685BFE">
              <w:rPr>
                <w:rFonts w:eastAsia="Calibri"/>
                <w:sz w:val="22"/>
                <w:szCs w:val="22"/>
              </w:rPr>
              <w:t xml:space="preserve">Așa cum a fost menționat mai sus, crizele energetice au un impact negativ asupra tuturor consumatorilor, iar energia consumată de aceștia este produsă pe teritoriul republicii, importată din afara țării,  transportată și distribuită către consumatorii în cauză. Orice refuzuri majore în verigile acestui lanț au </w:t>
            </w:r>
            <w:r w:rsidRPr="00685BFE">
              <w:rPr>
                <w:rFonts w:eastAsia="Calibri"/>
                <w:sz w:val="22"/>
                <w:szCs w:val="22"/>
                <w:lang w:val="ro-MD"/>
              </w:rPr>
              <w:t xml:space="preserve">ca efect apariția unei crize de energie. </w:t>
            </w:r>
          </w:p>
          <w:p w14:paraId="65E1CE75" w14:textId="77777777" w:rsidR="00B2223E" w:rsidRPr="00685BFE" w:rsidRDefault="00B2223E" w:rsidP="00B2223E">
            <w:pPr>
              <w:spacing w:line="276" w:lineRule="auto"/>
              <w:rPr>
                <w:rFonts w:eastAsia="Calibri"/>
                <w:sz w:val="22"/>
                <w:szCs w:val="22"/>
                <w:lang w:val="ro-MD"/>
              </w:rPr>
            </w:pPr>
            <w:r w:rsidRPr="00685BFE">
              <w:rPr>
                <w:rFonts w:eastAsia="Calibri"/>
                <w:sz w:val="22"/>
                <w:szCs w:val="22"/>
                <w:lang w:val="ro-MD"/>
              </w:rPr>
              <w:t>În procesul continuu de livrare a energiei electrice către consumatori pot fi evidențiate următoarele procese cheie:</w:t>
            </w:r>
          </w:p>
          <w:p w14:paraId="22BA54F8" w14:textId="77777777" w:rsidR="00B2223E" w:rsidRPr="00685BFE" w:rsidRDefault="00B2223E" w:rsidP="00B2223E">
            <w:pPr>
              <w:pStyle w:val="Listparagraf"/>
              <w:numPr>
                <w:ilvl w:val="0"/>
                <w:numId w:val="37"/>
              </w:numPr>
              <w:spacing w:line="276" w:lineRule="auto"/>
              <w:rPr>
                <w:rFonts w:eastAsia="Calibri"/>
                <w:i/>
                <w:iCs/>
                <w:szCs w:val="22"/>
                <w:lang w:val="ro-MD"/>
              </w:rPr>
            </w:pPr>
            <w:r w:rsidRPr="00685BFE">
              <w:rPr>
                <w:rFonts w:ascii="Times New Roman" w:hAnsi="Times New Roman"/>
                <w:i/>
                <w:iCs/>
                <w:szCs w:val="22"/>
                <w:lang w:val="ro-MD"/>
              </w:rPr>
              <w:lastRenderedPageBreak/>
              <w:t xml:space="preserve">Producerea energiei electrice.  </w:t>
            </w:r>
          </w:p>
          <w:p w14:paraId="615A683D" w14:textId="77777777" w:rsidR="00B2223E" w:rsidRPr="00685BFE" w:rsidRDefault="00B2223E" w:rsidP="00B2223E">
            <w:pPr>
              <w:pStyle w:val="Listparagraf"/>
              <w:numPr>
                <w:ilvl w:val="0"/>
                <w:numId w:val="37"/>
              </w:numPr>
              <w:spacing w:line="276" w:lineRule="auto"/>
              <w:rPr>
                <w:rFonts w:eastAsia="Calibri"/>
                <w:i/>
                <w:iCs/>
                <w:szCs w:val="22"/>
                <w:lang w:val="ro-MD"/>
              </w:rPr>
            </w:pPr>
            <w:r w:rsidRPr="00685BFE">
              <w:rPr>
                <w:rFonts w:ascii="Times New Roman" w:eastAsia="Calibri" w:hAnsi="Times New Roman"/>
                <w:i/>
                <w:iCs/>
                <w:szCs w:val="22"/>
                <w:lang w:val="ro-MD"/>
              </w:rPr>
              <w:t xml:space="preserve">Transportul energiei electrice </w:t>
            </w:r>
          </w:p>
          <w:p w14:paraId="645DC433" w14:textId="77777777" w:rsidR="00B2223E" w:rsidRPr="00685BFE" w:rsidRDefault="00B2223E" w:rsidP="00B2223E">
            <w:pPr>
              <w:pStyle w:val="Listparagraf"/>
              <w:numPr>
                <w:ilvl w:val="0"/>
                <w:numId w:val="37"/>
              </w:numPr>
              <w:spacing w:line="276" w:lineRule="auto"/>
              <w:rPr>
                <w:rFonts w:eastAsia="Calibri"/>
                <w:i/>
                <w:iCs/>
                <w:szCs w:val="22"/>
                <w:lang w:val="ro-MD"/>
              </w:rPr>
            </w:pPr>
            <w:r w:rsidRPr="00685BFE">
              <w:rPr>
                <w:rFonts w:ascii="Times New Roman" w:eastAsia="Calibri" w:hAnsi="Times New Roman"/>
                <w:i/>
                <w:iCs/>
                <w:szCs w:val="22"/>
                <w:lang w:val="ro-MD"/>
              </w:rPr>
              <w:t xml:space="preserve">Distribuția energiei electrice </w:t>
            </w:r>
          </w:p>
          <w:p w14:paraId="7C3CC2C6" w14:textId="77777777" w:rsidR="00B2223E" w:rsidRPr="00685BFE" w:rsidRDefault="00B2223E" w:rsidP="00B2223E">
            <w:pPr>
              <w:pStyle w:val="Listparagraf"/>
              <w:numPr>
                <w:ilvl w:val="0"/>
                <w:numId w:val="37"/>
              </w:numPr>
              <w:spacing w:line="276" w:lineRule="auto"/>
              <w:rPr>
                <w:rFonts w:eastAsia="Calibri"/>
                <w:i/>
                <w:iCs/>
                <w:szCs w:val="22"/>
                <w:lang w:val="ro-MD"/>
              </w:rPr>
            </w:pPr>
            <w:r w:rsidRPr="00685BFE">
              <w:rPr>
                <w:rFonts w:ascii="Times New Roman" w:eastAsia="Calibri" w:hAnsi="Times New Roman"/>
                <w:i/>
                <w:iCs/>
                <w:szCs w:val="22"/>
                <w:lang w:val="ro-MD"/>
              </w:rPr>
              <w:t xml:space="preserve">Furnizarea energiei electrice </w:t>
            </w:r>
          </w:p>
          <w:p w14:paraId="42091580" w14:textId="77777777" w:rsidR="00B2223E" w:rsidRPr="00685BFE" w:rsidRDefault="00B2223E" w:rsidP="00B2223E">
            <w:pPr>
              <w:pStyle w:val="Listparagraf"/>
              <w:numPr>
                <w:ilvl w:val="0"/>
                <w:numId w:val="37"/>
              </w:numPr>
              <w:spacing w:line="276" w:lineRule="auto"/>
              <w:rPr>
                <w:rFonts w:eastAsia="Calibri"/>
                <w:i/>
                <w:iCs/>
                <w:szCs w:val="22"/>
                <w:lang w:val="ro-MD"/>
              </w:rPr>
            </w:pPr>
            <w:r w:rsidRPr="00685BFE">
              <w:rPr>
                <w:rFonts w:ascii="Times New Roman" w:eastAsia="Calibri" w:hAnsi="Times New Roman"/>
                <w:i/>
                <w:iCs/>
                <w:szCs w:val="22"/>
                <w:lang w:val="ro-MD"/>
              </w:rPr>
              <w:t xml:space="preserve">Achiziția de energie electrică </w:t>
            </w:r>
          </w:p>
          <w:p w14:paraId="718A94CE" w14:textId="77777777" w:rsidR="00B2223E" w:rsidRPr="00685BFE" w:rsidRDefault="00B2223E" w:rsidP="00B2223E">
            <w:pPr>
              <w:pStyle w:val="Listparagraf"/>
              <w:numPr>
                <w:ilvl w:val="0"/>
                <w:numId w:val="37"/>
              </w:numPr>
              <w:spacing w:line="276" w:lineRule="auto"/>
              <w:rPr>
                <w:rFonts w:eastAsia="Calibri"/>
                <w:i/>
                <w:iCs/>
                <w:szCs w:val="22"/>
                <w:lang w:val="ro-MD"/>
              </w:rPr>
            </w:pPr>
            <w:r w:rsidRPr="00685BFE">
              <w:rPr>
                <w:rFonts w:ascii="Times New Roman" w:eastAsia="Calibri" w:hAnsi="Times New Roman"/>
                <w:i/>
                <w:iCs/>
                <w:szCs w:val="22"/>
                <w:lang w:val="ro-MD"/>
              </w:rPr>
              <w:t>Gestionarea prin sisteme soft a sistemului electroenergetic</w:t>
            </w:r>
          </w:p>
          <w:p w14:paraId="6C7BA3B6" w14:textId="77777777" w:rsidR="00B2223E" w:rsidRPr="00685BFE" w:rsidRDefault="00B2223E" w:rsidP="00B2223E">
            <w:pPr>
              <w:ind w:left="360"/>
              <w:rPr>
                <w:i/>
                <w:iCs/>
                <w:sz w:val="22"/>
                <w:szCs w:val="22"/>
                <w:lang w:val="it-IT"/>
              </w:rPr>
            </w:pPr>
          </w:p>
          <w:p w14:paraId="5E446724" w14:textId="77777777" w:rsidR="00B2223E" w:rsidRPr="00685BFE" w:rsidRDefault="00B2223E" w:rsidP="00B2223E">
            <w:pPr>
              <w:pStyle w:val="Listparagraf"/>
              <w:rPr>
                <w:rFonts w:ascii="Times New Roman" w:hAnsi="Times New Roman"/>
                <w:b/>
                <w:i/>
                <w:iCs/>
                <w:szCs w:val="22"/>
                <w:lang w:val="it-IT"/>
              </w:rPr>
            </w:pPr>
            <w:r w:rsidRPr="00685BFE">
              <w:rPr>
                <w:rFonts w:ascii="Times New Roman" w:hAnsi="Times New Roman"/>
                <w:b/>
                <w:i/>
                <w:iCs/>
                <w:szCs w:val="22"/>
                <w:lang w:val="it-IT"/>
              </w:rPr>
              <w:t>Producerea energiei electrice.</w:t>
            </w:r>
          </w:p>
          <w:p w14:paraId="0135AAD2" w14:textId="77777777" w:rsidR="00B2223E" w:rsidRPr="00685BFE" w:rsidRDefault="00B2223E" w:rsidP="00B2223E">
            <w:pPr>
              <w:spacing w:line="276" w:lineRule="auto"/>
              <w:ind w:firstLine="536"/>
              <w:rPr>
                <w:rFonts w:eastAsia="Calibri"/>
                <w:sz w:val="22"/>
                <w:szCs w:val="22"/>
              </w:rPr>
            </w:pPr>
            <w:r w:rsidRPr="00685BFE">
              <w:rPr>
                <w:rFonts w:eastAsia="Calibri"/>
                <w:sz w:val="22"/>
                <w:szCs w:val="22"/>
              </w:rPr>
              <w:t>De remarcat că capacitățile de generare a energiei electrice instalate pe malul drept al râului Nistru sunt limitate, acoperind doar aproximativ 20-25% din consumul de energie electrică. Totodată, este de remarcat faptul că, durata de exploatare a centralelor electrice cu termoficare existente este limitată, din cauza nivelului ridicat de uzură a instalațiilor (având o vechime de cel puțin 30-50 de ani), sau pentru prelungirea duratei de exploatare a acestora, urmează a fi efectuate investiții/reparații capitale. Rata foarte mare de uzură a instalațiilor de producere și celor de livrare (transport și distribuție) a energiei electrice au efecte negative severe atât asupra performanței tehnice (precum disponibilitatea capacității, eficiența conversiei combustibilului, dependența de sarcina termică, problemele asociate cu aprobarea tarifelor), cât și a celei economice a instalațiilor de energie, reprezentând astfel un risc pentru securitatea furnizării.</w:t>
            </w:r>
          </w:p>
          <w:p w14:paraId="02E6EC7F" w14:textId="77777777" w:rsidR="00B2223E" w:rsidRPr="00685BFE" w:rsidRDefault="00B2223E" w:rsidP="00B2223E">
            <w:pPr>
              <w:spacing w:line="276" w:lineRule="auto"/>
              <w:ind w:firstLine="536"/>
              <w:rPr>
                <w:rFonts w:eastAsia="Calibri"/>
                <w:sz w:val="22"/>
                <w:szCs w:val="22"/>
              </w:rPr>
            </w:pPr>
            <w:r w:rsidRPr="00685BFE">
              <w:rPr>
                <w:rFonts w:eastAsia="Calibri"/>
                <w:sz w:val="22"/>
                <w:szCs w:val="22"/>
              </w:rPr>
              <w:t>Lipsa capacităților suficiente instalate de producere a energiei electrice prezintă un risc pentru asigurarea securității aprovizionării cu energie electrică a malului drept al râului Nistru. Astfel, în scopul creșterii securității aprovizionării cu energie electrică a țării, ținând cont de sistemele învechite de generare a energiei electrice și termice și prognoza de creștere a consumului de energie electrică pe termen mediu și lung, este necesar a examina oportunitatea facilitării de către guvern a construcției de noi capacități de generare a energiei electrice și termice pe malul drept al râului Nistru.</w:t>
            </w:r>
          </w:p>
          <w:p w14:paraId="700B6C12" w14:textId="77777777" w:rsidR="00B2223E" w:rsidRPr="00685BFE" w:rsidRDefault="00B2223E" w:rsidP="00B2223E">
            <w:pPr>
              <w:spacing w:before="120" w:line="276" w:lineRule="auto"/>
              <w:ind w:firstLine="678"/>
              <w:rPr>
                <w:rFonts w:eastAsia="Calibri"/>
                <w:b/>
                <w:i/>
                <w:iCs/>
                <w:sz w:val="22"/>
                <w:szCs w:val="22"/>
              </w:rPr>
            </w:pPr>
            <w:r w:rsidRPr="00685BFE">
              <w:rPr>
                <w:rFonts w:eastAsia="Calibri"/>
                <w:b/>
                <w:i/>
                <w:iCs/>
                <w:sz w:val="22"/>
                <w:szCs w:val="22"/>
              </w:rPr>
              <w:t>Transportul energiei electrice</w:t>
            </w:r>
          </w:p>
          <w:p w14:paraId="013DF320" w14:textId="77777777" w:rsidR="00B2223E" w:rsidRPr="00685BFE" w:rsidRDefault="00B2223E" w:rsidP="00B2223E">
            <w:pPr>
              <w:spacing w:line="276" w:lineRule="auto"/>
              <w:ind w:firstLine="536"/>
              <w:rPr>
                <w:rFonts w:eastAsia="Calibri"/>
                <w:sz w:val="22"/>
                <w:szCs w:val="22"/>
              </w:rPr>
            </w:pPr>
            <w:r w:rsidRPr="00685BFE">
              <w:rPr>
                <w:rFonts w:eastAsia="Calibri"/>
                <w:sz w:val="22"/>
                <w:szCs w:val="22"/>
              </w:rPr>
              <w:t>Operatorul sistemului de transport a energiei electrice, ÎS „</w:t>
            </w:r>
            <w:proofErr w:type="spellStart"/>
            <w:r w:rsidRPr="00685BFE">
              <w:rPr>
                <w:rFonts w:eastAsia="Calibri"/>
                <w:sz w:val="22"/>
                <w:szCs w:val="22"/>
              </w:rPr>
              <w:t>Moldelectrica</w:t>
            </w:r>
            <w:proofErr w:type="spellEnd"/>
            <w:r w:rsidRPr="00685BFE">
              <w:rPr>
                <w:rFonts w:eastAsia="Calibri"/>
                <w:sz w:val="22"/>
                <w:szCs w:val="22"/>
              </w:rPr>
              <w:t>”, îndeplinește funcția de conducere centralizată a sistemului electroenergetic din Republica Moldova. Rețeaua electrică din Republica Moldova include 6228,6 km de linii de transport de 400 kV, 330 kV, 110 kV.</w:t>
            </w:r>
          </w:p>
          <w:p w14:paraId="40A4D23D" w14:textId="77777777" w:rsidR="00B2223E" w:rsidRPr="00685BFE" w:rsidRDefault="00B2223E" w:rsidP="00B2223E">
            <w:pPr>
              <w:spacing w:line="276" w:lineRule="auto"/>
              <w:ind w:firstLine="536"/>
              <w:rPr>
                <w:rFonts w:eastAsia="Calibri"/>
                <w:sz w:val="22"/>
                <w:szCs w:val="22"/>
              </w:rPr>
            </w:pPr>
            <w:r w:rsidRPr="00685BFE">
              <w:rPr>
                <w:rFonts w:eastAsia="Calibri"/>
                <w:sz w:val="22"/>
                <w:szCs w:val="22"/>
              </w:rPr>
              <w:t xml:space="preserve">Astfel, în scopul sporirii gradului de fiabilitate a alimentării cu energie electrică a Republicii Moldova prin diversificarea surselor de energie electrică, actualmente se implementează următoarele proiecte majore pentru Republica Moldova: </w:t>
            </w:r>
          </w:p>
          <w:p w14:paraId="0E22502C" w14:textId="77777777" w:rsidR="00B2223E" w:rsidRPr="00685BFE" w:rsidRDefault="00B2223E" w:rsidP="00B2223E">
            <w:pPr>
              <w:pStyle w:val="Listparagraf"/>
              <w:numPr>
                <w:ilvl w:val="0"/>
                <w:numId w:val="39"/>
              </w:numPr>
              <w:spacing w:line="276" w:lineRule="auto"/>
              <w:ind w:left="0" w:firstLine="536"/>
              <w:rPr>
                <w:rFonts w:eastAsia="Calibri"/>
                <w:szCs w:val="22"/>
                <w:lang w:val="it-IT"/>
              </w:rPr>
            </w:pPr>
            <w:r w:rsidRPr="00685BFE">
              <w:rPr>
                <w:rFonts w:ascii="Times New Roman" w:eastAsia="Calibri" w:hAnsi="Times New Roman"/>
                <w:szCs w:val="22"/>
                <w:lang w:val="ro-RO"/>
              </w:rPr>
              <w:t>Proiectul privind interconectarea sistemului electroenergetic al Republicii Moldova cu cel al României prin construcția LEA 400 kV Vulcănești-Chișinău;</w:t>
            </w:r>
          </w:p>
          <w:p w14:paraId="556A570A" w14:textId="77777777" w:rsidR="00B2223E" w:rsidRPr="00685BFE" w:rsidRDefault="00B2223E" w:rsidP="00B2223E">
            <w:pPr>
              <w:pStyle w:val="Listparagraf"/>
              <w:numPr>
                <w:ilvl w:val="0"/>
                <w:numId w:val="39"/>
              </w:numPr>
              <w:spacing w:line="276" w:lineRule="auto"/>
              <w:ind w:left="0" w:firstLine="536"/>
              <w:rPr>
                <w:rFonts w:eastAsia="Calibri"/>
                <w:szCs w:val="22"/>
                <w:lang w:val="it-IT"/>
              </w:rPr>
            </w:pPr>
            <w:r w:rsidRPr="00685BFE">
              <w:rPr>
                <w:rFonts w:ascii="Times New Roman" w:eastAsia="Calibri" w:hAnsi="Times New Roman"/>
                <w:szCs w:val="22"/>
                <w:lang w:val="ro-RO"/>
              </w:rPr>
              <w:t>Proiectul privind interconectarea sistemului electroenergetic al Republicii Moldova cu cel al României Faza II prin construcția LEA 400 kV Bălți-Suceava.</w:t>
            </w:r>
          </w:p>
          <w:p w14:paraId="6B99F72B" w14:textId="77777777" w:rsidR="00B2223E" w:rsidRPr="00685BFE" w:rsidRDefault="00B2223E" w:rsidP="00B2223E">
            <w:pPr>
              <w:pStyle w:val="Listparagraf"/>
              <w:spacing w:line="276" w:lineRule="auto"/>
              <w:ind w:left="0" w:firstLine="524"/>
              <w:rPr>
                <w:rFonts w:ascii="Times New Roman" w:eastAsia="Calibri" w:hAnsi="Times New Roman"/>
                <w:szCs w:val="22"/>
                <w:lang w:val="ro-RO"/>
              </w:rPr>
            </w:pPr>
            <w:r w:rsidRPr="00685BFE">
              <w:rPr>
                <w:rFonts w:ascii="Times New Roman" w:eastAsia="Calibri" w:hAnsi="Times New Roman"/>
                <w:szCs w:val="22"/>
                <w:lang w:val="ro-RO"/>
              </w:rPr>
              <w:t xml:space="preserve">Este de menționat că începând cu data de 24 februarie 2022, sistemele electroenergetice ale Ucrainei și Republicii Moldova, s-au decuplat de la sistemul integrat IPS/UPS, iar pentru asigurarea funcționalității stabile a sistemelor electroenergetice, OST de energie electrică din Europa Continentală au realizat la data de 16 martie 2022 sincronizarea de urgență a Sistemului de Energie Continental European al ENTSO-E cu sistemele electroenergetice ale Ucrainei și Republicii Moldova. </w:t>
            </w:r>
          </w:p>
          <w:p w14:paraId="0CAC12FA" w14:textId="77777777" w:rsidR="00B2223E" w:rsidRPr="00685BFE" w:rsidRDefault="00B2223E" w:rsidP="00B2223E">
            <w:pPr>
              <w:spacing w:before="120" w:line="276" w:lineRule="auto"/>
              <w:ind w:right="0" w:firstLine="678"/>
              <w:rPr>
                <w:rFonts w:eastAsia="Calibri"/>
                <w:b/>
                <w:i/>
                <w:iCs/>
                <w:sz w:val="22"/>
                <w:szCs w:val="22"/>
              </w:rPr>
            </w:pPr>
            <w:r w:rsidRPr="00685BFE">
              <w:rPr>
                <w:rFonts w:eastAsia="Calibri"/>
                <w:b/>
                <w:i/>
                <w:iCs/>
                <w:sz w:val="22"/>
                <w:szCs w:val="22"/>
              </w:rPr>
              <w:t>Distribuția energiei electrice</w:t>
            </w:r>
          </w:p>
          <w:p w14:paraId="4060B917" w14:textId="77777777" w:rsidR="00B2223E" w:rsidRPr="00685BFE" w:rsidRDefault="00B2223E" w:rsidP="00B2223E">
            <w:pPr>
              <w:spacing w:line="276" w:lineRule="auto"/>
              <w:ind w:firstLine="536"/>
              <w:rPr>
                <w:rFonts w:eastAsia="Calibri"/>
                <w:sz w:val="22"/>
                <w:szCs w:val="22"/>
              </w:rPr>
            </w:pPr>
            <w:r w:rsidRPr="00685BFE">
              <w:rPr>
                <w:rFonts w:eastAsia="Calibri"/>
                <w:sz w:val="22"/>
                <w:szCs w:val="22"/>
              </w:rPr>
              <w:t>Activitatea de distribuție a energiei electrice se realizează de către 2 operatori ai sistemului de distribuție (OSD): întreprinderea de stat SA „RED-Nord” și întreprinderea cu capital străin ÎCS „Premier Energy Distribution” SA, ultima acoperind aproximativ 70% din teritoriul Republicii Moldova (fără regiunea transnistreană). Rețelele de distribuție a energiei electrice includ 56 850 km de linii de distribuție, care aprovizionează 1,3 milioane de consumatori.</w:t>
            </w:r>
          </w:p>
          <w:p w14:paraId="59A99101" w14:textId="77777777" w:rsidR="00B2223E" w:rsidRPr="00685BFE" w:rsidRDefault="00B2223E" w:rsidP="00B2223E">
            <w:pPr>
              <w:spacing w:before="120" w:line="276" w:lineRule="auto"/>
              <w:ind w:firstLine="678"/>
              <w:rPr>
                <w:rFonts w:eastAsia="Calibri"/>
                <w:b/>
                <w:i/>
                <w:iCs/>
                <w:sz w:val="22"/>
                <w:szCs w:val="22"/>
              </w:rPr>
            </w:pPr>
            <w:r w:rsidRPr="00685BFE">
              <w:rPr>
                <w:rFonts w:eastAsia="Calibri"/>
                <w:b/>
                <w:i/>
                <w:iCs/>
                <w:sz w:val="22"/>
                <w:szCs w:val="22"/>
              </w:rPr>
              <w:lastRenderedPageBreak/>
              <w:t>Furnizarea energiei electrice</w:t>
            </w:r>
          </w:p>
          <w:p w14:paraId="592CB18C" w14:textId="77777777" w:rsidR="00B2223E" w:rsidRPr="00685BFE" w:rsidRDefault="00B2223E" w:rsidP="00B2223E">
            <w:pPr>
              <w:spacing w:line="276" w:lineRule="auto"/>
              <w:ind w:firstLine="536"/>
              <w:rPr>
                <w:rFonts w:eastAsia="Calibri"/>
                <w:sz w:val="22"/>
                <w:szCs w:val="22"/>
              </w:rPr>
            </w:pPr>
            <w:r w:rsidRPr="00685BFE">
              <w:rPr>
                <w:rFonts w:eastAsia="Calibri"/>
                <w:sz w:val="22"/>
                <w:szCs w:val="22"/>
              </w:rPr>
              <w:t xml:space="preserve">În prezent, furnizarea energiei electrice consumatorilor finali se efectuează în baza contractelor încheiate cu furnizorii de energie electrică, în conformitate cu prevederile Regulamentului privind furnizarea energiei electrice, aprobat prin Hotărârea Consiliului de administrație al ANRE nr. 169/2019 din și Legea nr. 107/2016 cu privire la energia electrică. </w:t>
            </w:r>
          </w:p>
          <w:p w14:paraId="22A42E10" w14:textId="77777777" w:rsidR="00B2223E" w:rsidRPr="00685BFE" w:rsidRDefault="00B2223E" w:rsidP="00B2223E">
            <w:pPr>
              <w:spacing w:line="276" w:lineRule="auto"/>
              <w:ind w:firstLine="536"/>
              <w:rPr>
                <w:rFonts w:eastAsia="Calibri"/>
                <w:sz w:val="22"/>
                <w:szCs w:val="22"/>
              </w:rPr>
            </w:pPr>
            <w:r w:rsidRPr="00685BFE">
              <w:rPr>
                <w:rFonts w:eastAsia="Calibri"/>
                <w:sz w:val="22"/>
                <w:szCs w:val="22"/>
              </w:rPr>
              <w:t xml:space="preserve">În conformitate cu prevederile Legii nr. 107/2016 cu privire la energia electrică toți consumatorii finali sunt consumatori eligibili și pot să aleagă furnizorul de energie electrică, să negocieze și să încheie contractul de furnizare a energiei electrice. </w:t>
            </w:r>
          </w:p>
          <w:p w14:paraId="0F87EC5D" w14:textId="77777777" w:rsidR="00B2223E" w:rsidRPr="00685BFE" w:rsidRDefault="00B2223E" w:rsidP="00B2223E">
            <w:pPr>
              <w:spacing w:line="276" w:lineRule="auto"/>
              <w:ind w:firstLine="536"/>
              <w:rPr>
                <w:rFonts w:eastAsia="Calibri"/>
                <w:sz w:val="22"/>
                <w:szCs w:val="22"/>
              </w:rPr>
            </w:pPr>
            <w:r w:rsidRPr="00685BFE">
              <w:rPr>
                <w:rFonts w:eastAsia="Calibri"/>
                <w:sz w:val="22"/>
                <w:szCs w:val="22"/>
              </w:rPr>
              <w:t xml:space="preserve">Pentru achiziționarea cantităților de energie electrică necesare acoperirii cererii de energie electrică a consumatorilor finali cu care au încheiate contracte pentru furnizarea energiei electrice, furnizorii încheie contracte de achiziționare a energiei electrice cu alți furnizori, cu producătorii sau din import. </w:t>
            </w:r>
          </w:p>
          <w:p w14:paraId="6C836960" w14:textId="77777777" w:rsidR="00B2223E" w:rsidRPr="00685BFE" w:rsidRDefault="00B2223E" w:rsidP="00B2223E">
            <w:pPr>
              <w:spacing w:line="276" w:lineRule="auto"/>
              <w:ind w:firstLine="536"/>
              <w:rPr>
                <w:rFonts w:eastAsia="Calibri"/>
                <w:sz w:val="22"/>
                <w:szCs w:val="22"/>
              </w:rPr>
            </w:pPr>
            <w:r w:rsidRPr="00685BFE">
              <w:rPr>
                <w:rFonts w:eastAsia="Calibri"/>
                <w:sz w:val="22"/>
                <w:szCs w:val="22"/>
              </w:rPr>
              <w:t xml:space="preserve">Furnizorul central de energie electrică – S.A. „Energocom” procură în mod obligatoriu cantitățile de energie electrică produsă de producătorii care dețin centrale electrice de termoficare urbane </w:t>
            </w:r>
            <w:proofErr w:type="spellStart"/>
            <w:r w:rsidRPr="00685BFE">
              <w:rPr>
                <w:rFonts w:eastAsia="Calibri"/>
                <w:sz w:val="22"/>
                <w:szCs w:val="22"/>
              </w:rPr>
              <w:t>şi</w:t>
            </w:r>
            <w:proofErr w:type="spellEnd"/>
            <w:r w:rsidRPr="00685BFE">
              <w:rPr>
                <w:rFonts w:eastAsia="Calibri"/>
                <w:sz w:val="22"/>
                <w:szCs w:val="22"/>
              </w:rPr>
              <w:t xml:space="preserve"> centrale electrice care produc energie electrică din surse regenerabile de energie și dețin statut de producător eligibil, pentru care ANRE aprobă tarife și prețuri reglementate.</w:t>
            </w:r>
            <w:r w:rsidRPr="00685BFE" w:rsidDel="00770946">
              <w:rPr>
                <w:rFonts w:eastAsia="Calibri"/>
                <w:sz w:val="22"/>
                <w:szCs w:val="22"/>
              </w:rPr>
              <w:t xml:space="preserve"> </w:t>
            </w:r>
          </w:p>
          <w:p w14:paraId="086E6D8E" w14:textId="77777777" w:rsidR="00B2223E" w:rsidRPr="00685BFE" w:rsidRDefault="00B2223E" w:rsidP="00B2223E">
            <w:pPr>
              <w:spacing w:before="120" w:line="276" w:lineRule="auto"/>
              <w:ind w:firstLine="536"/>
              <w:rPr>
                <w:rFonts w:eastAsia="Calibri"/>
                <w:b/>
                <w:i/>
                <w:iCs/>
                <w:sz w:val="22"/>
                <w:szCs w:val="22"/>
              </w:rPr>
            </w:pPr>
            <w:r w:rsidRPr="00685BFE">
              <w:rPr>
                <w:rFonts w:eastAsia="Calibri"/>
                <w:b/>
                <w:i/>
                <w:iCs/>
                <w:sz w:val="22"/>
                <w:szCs w:val="22"/>
              </w:rPr>
              <w:t>Achiziția de energie electrică</w:t>
            </w:r>
          </w:p>
          <w:p w14:paraId="0F6DA6CC" w14:textId="77777777" w:rsidR="00B2223E" w:rsidRPr="00685BFE" w:rsidRDefault="00B2223E" w:rsidP="00B2223E">
            <w:pPr>
              <w:spacing w:line="276" w:lineRule="auto"/>
              <w:ind w:firstLine="524"/>
              <w:rPr>
                <w:rFonts w:eastAsia="Calibri"/>
                <w:sz w:val="22"/>
                <w:szCs w:val="22"/>
              </w:rPr>
            </w:pPr>
            <w:r w:rsidRPr="00685BFE">
              <w:rPr>
                <w:rFonts w:eastAsia="Calibri"/>
                <w:sz w:val="22"/>
                <w:szCs w:val="22"/>
              </w:rPr>
              <w:t>În anul 2022 au fost efectuate modificări la Legea nr. 107/2016 cu privire la energia electrică în scopul introducerii unui mecanism de asigurare a achiziției de energie electrică din cel puțin două surse, ca măsură de creștere a siguranței în aprovizionarea cu energie electrică. Conform deciziei Comisiei pentru Situații Excepționale din Republica Moldova, pe perioada stării de urgență SA „Energocom” i-a fost impusă obligația de a procura energie electrică pentru operatorii de sistem, furnizorii de ultimă opțiune și furnizorii serviciului universal.</w:t>
            </w:r>
          </w:p>
          <w:p w14:paraId="7CA49B26" w14:textId="77777777" w:rsidR="00B2223E" w:rsidRPr="00685BFE" w:rsidRDefault="00B2223E" w:rsidP="00B2223E">
            <w:pPr>
              <w:spacing w:line="276" w:lineRule="auto"/>
              <w:ind w:firstLine="536"/>
              <w:rPr>
                <w:rFonts w:eastAsia="Calibri"/>
                <w:sz w:val="22"/>
                <w:szCs w:val="22"/>
              </w:rPr>
            </w:pPr>
            <w:r w:rsidRPr="00685BFE">
              <w:rPr>
                <w:rFonts w:eastAsia="Calibri"/>
                <w:sz w:val="22"/>
                <w:szCs w:val="22"/>
              </w:rPr>
              <w:t xml:space="preserve">Până la desemnarea operatorului piețe energiei electrice, atribuțiile acestuia privind înregistrarea contractelor bilaterale revine OST. În acest sens participanții la piața de energie electrică trebuie să asigure că contractele bilaterale încheiate pentru vânzarea/procurarea energiei electrice corespund cerințelor Regulilor pieței energiei electrice, iar părțile responsabile de echilibrare sau responsabilii grupurilor de echilibrare au încheiate cu OST contracte de echilibrare și în conformitate cu prevederile actelor de reglementare în vigoare vor achita plata pentru dezechilibrele create în sistemul electroenergetic al Republicii Moldova. </w:t>
            </w:r>
          </w:p>
          <w:p w14:paraId="51E1061A" w14:textId="77777777" w:rsidR="00B2223E" w:rsidRPr="00685BFE" w:rsidRDefault="00B2223E" w:rsidP="00B2223E">
            <w:pPr>
              <w:spacing w:before="120" w:line="276" w:lineRule="auto"/>
              <w:ind w:firstLine="524"/>
              <w:rPr>
                <w:rFonts w:eastAsia="Calibri"/>
                <w:b/>
                <w:i/>
                <w:iCs/>
                <w:sz w:val="22"/>
                <w:szCs w:val="22"/>
              </w:rPr>
            </w:pPr>
            <w:r w:rsidRPr="00685BFE">
              <w:rPr>
                <w:rFonts w:eastAsia="Calibri"/>
                <w:b/>
                <w:i/>
                <w:iCs/>
                <w:sz w:val="22"/>
                <w:szCs w:val="22"/>
              </w:rPr>
              <w:t>Asigurarea rezervei de sistem</w:t>
            </w:r>
          </w:p>
          <w:p w14:paraId="40B3F2AE" w14:textId="77777777" w:rsidR="00B2223E" w:rsidRPr="00685BFE" w:rsidRDefault="00B2223E" w:rsidP="00B2223E">
            <w:pPr>
              <w:spacing w:line="276" w:lineRule="auto"/>
              <w:ind w:firstLine="536"/>
              <w:rPr>
                <w:rFonts w:eastAsia="Calibri"/>
                <w:sz w:val="22"/>
                <w:szCs w:val="22"/>
              </w:rPr>
            </w:pPr>
            <w:r w:rsidRPr="00685BFE">
              <w:rPr>
                <w:rFonts w:eastAsia="Calibri"/>
                <w:sz w:val="22"/>
                <w:szCs w:val="22"/>
              </w:rPr>
              <w:t xml:space="preserve">Datorită capacității deficiente de generare a energiei pe malul drept al râului Nistru, condițiilor foarte specifice de generare a energiei (CET-uri ce activează pe baza cererii de energie termică având </w:t>
            </w:r>
            <w:proofErr w:type="spellStart"/>
            <w:r w:rsidRPr="00685BFE">
              <w:rPr>
                <w:rFonts w:eastAsia="Calibri"/>
                <w:sz w:val="22"/>
                <w:szCs w:val="22"/>
              </w:rPr>
              <w:t>dispecerizare</w:t>
            </w:r>
            <w:proofErr w:type="spellEnd"/>
            <w:r w:rsidRPr="00685BFE">
              <w:rPr>
                <w:rFonts w:eastAsia="Calibri"/>
                <w:sz w:val="22"/>
                <w:szCs w:val="22"/>
              </w:rPr>
              <w:t xml:space="preserve"> prioritară a energiei electrice, centrale regenerabile intermitente și hidrocentrale de capacitate mică) și tehnologiilor implicate, malul drept a Republicii Moldova nu are practic capacități de rezervă de generare a energiei electrice în timp de iarnă și de vară, când producerea energiei electrice în cadrul CET-urilor existente este limitată de cererea de energie termică. Toate centralele electrice urmează a fi calificate pentru fiecare din tipurile specifice de rezerve prevăzute în Codul rețelelor electrice și în Regulile pieței energiei electrice. Până la calificarea centralelor electrice, operatorul sistemului de transport poate realiza reglajul în sistemul electroenergetic în conformitate cu contractele semnate cu producătorii de energie electrică.</w:t>
            </w:r>
          </w:p>
          <w:p w14:paraId="5271D1E1" w14:textId="77777777" w:rsidR="00B2223E" w:rsidRPr="00685BFE" w:rsidRDefault="00B2223E" w:rsidP="00B2223E">
            <w:pPr>
              <w:pStyle w:val="Listparagraf"/>
              <w:spacing w:before="120" w:line="276" w:lineRule="auto"/>
              <w:ind w:left="567"/>
              <w:contextualSpacing w:val="0"/>
              <w:rPr>
                <w:rFonts w:ascii="Times New Roman" w:eastAsia="Calibri" w:hAnsi="Times New Roman"/>
                <w:b/>
                <w:i/>
                <w:iCs/>
                <w:szCs w:val="22"/>
                <w:lang w:val="ro-RO"/>
              </w:rPr>
            </w:pPr>
            <w:r w:rsidRPr="00685BFE">
              <w:rPr>
                <w:rFonts w:ascii="Times New Roman" w:eastAsia="Calibri" w:hAnsi="Times New Roman"/>
                <w:b/>
                <w:i/>
                <w:iCs/>
                <w:szCs w:val="22"/>
                <w:lang w:val="ro-RO"/>
              </w:rPr>
              <w:t>Gestionarea prin sisteme soft a sistemului electroenergetic</w:t>
            </w:r>
          </w:p>
          <w:p w14:paraId="738D8851" w14:textId="77777777" w:rsidR="00B2223E" w:rsidRPr="00685BFE" w:rsidRDefault="00B2223E" w:rsidP="00B2223E">
            <w:pPr>
              <w:spacing w:line="276" w:lineRule="auto"/>
              <w:ind w:firstLine="536"/>
              <w:rPr>
                <w:rFonts w:eastAsia="Calibri"/>
                <w:sz w:val="22"/>
                <w:szCs w:val="22"/>
                <w:lang w:val="ro-MD"/>
              </w:rPr>
            </w:pPr>
            <w:r w:rsidRPr="00685BFE">
              <w:rPr>
                <w:rFonts w:eastAsia="Calibri"/>
                <w:sz w:val="22"/>
                <w:szCs w:val="22"/>
              </w:rPr>
              <w:t xml:space="preserve">În sistemul electroenergetic sunt utilizate mai multe sisteme soft de gestionare a rețelelor electrice și producerea energiei, defectarea cărora poate provoca crize de energie. Printre acestea cele mai importante sunt </w:t>
            </w:r>
            <w:r w:rsidRPr="00685BFE">
              <w:rPr>
                <w:rFonts w:eastAsia="Calibri"/>
                <w:sz w:val="22"/>
                <w:szCs w:val="22"/>
              </w:rPr>
              <w:lastRenderedPageBreak/>
              <w:t>SCADA (</w:t>
            </w:r>
            <w:r w:rsidRPr="00685BFE">
              <w:rPr>
                <w:rFonts w:eastAsia="Calibri"/>
                <w:sz w:val="22"/>
                <w:szCs w:val="22"/>
                <w:lang w:val="en-GB"/>
              </w:rPr>
              <w:t>Supervisory Control And Data Acquisition</w:t>
            </w:r>
            <w:r w:rsidRPr="00685BFE">
              <w:rPr>
                <w:rFonts w:eastAsia="Calibri"/>
                <w:sz w:val="22"/>
                <w:szCs w:val="22"/>
              </w:rPr>
              <w:t xml:space="preserve"> - control de supervizare și achiziție de date) la distanță și EMS (</w:t>
            </w:r>
            <w:r w:rsidRPr="00685BFE">
              <w:rPr>
                <w:rFonts w:eastAsia="Calibri"/>
                <w:sz w:val="22"/>
                <w:szCs w:val="22"/>
                <w:lang w:val="it-IT"/>
              </w:rPr>
              <w:t>Energy Management System</w:t>
            </w:r>
            <w:r w:rsidRPr="00685BFE">
              <w:rPr>
                <w:rFonts w:eastAsia="Calibri"/>
                <w:sz w:val="22"/>
                <w:szCs w:val="22"/>
              </w:rPr>
              <w:t xml:space="preserve"> - sistem de gestionare a energiei).</w:t>
            </w:r>
            <w:r w:rsidRPr="00685BFE">
              <w:rPr>
                <w:rFonts w:eastAsia="Calibri"/>
                <w:sz w:val="22"/>
                <w:szCs w:val="22"/>
                <w:vertAlign w:val="superscript"/>
              </w:rPr>
              <w:footnoteReference w:id="1"/>
            </w:r>
          </w:p>
          <w:p w14:paraId="765C7D10" w14:textId="77777777" w:rsidR="00B2223E" w:rsidRPr="00685BFE" w:rsidRDefault="00B2223E" w:rsidP="00B776CA">
            <w:pPr>
              <w:spacing w:line="276" w:lineRule="auto"/>
              <w:ind w:firstLine="678"/>
              <w:rPr>
                <w:rFonts w:eastAsia="Calibri"/>
                <w:b/>
                <w:color w:val="000000"/>
                <w:sz w:val="22"/>
                <w:szCs w:val="22"/>
                <w:u w:val="single"/>
                <w:lang w:val="ro-MD"/>
              </w:rPr>
            </w:pPr>
          </w:p>
          <w:p w14:paraId="02A77103" w14:textId="77777777" w:rsidR="00B2223E" w:rsidRPr="00685BFE" w:rsidRDefault="00B2223E" w:rsidP="00B776CA">
            <w:pPr>
              <w:spacing w:line="276" w:lineRule="auto"/>
              <w:ind w:firstLine="678"/>
              <w:rPr>
                <w:rFonts w:eastAsia="Calibri"/>
                <w:b/>
                <w:color w:val="000000"/>
                <w:sz w:val="22"/>
                <w:szCs w:val="22"/>
                <w:u w:val="single"/>
              </w:rPr>
            </w:pPr>
          </w:p>
          <w:p w14:paraId="54DE4506" w14:textId="77777777" w:rsidR="00B2223E" w:rsidRPr="00685BFE" w:rsidRDefault="00B2223E" w:rsidP="00B2223E">
            <w:pPr>
              <w:spacing w:line="276" w:lineRule="auto"/>
              <w:ind w:firstLine="536"/>
              <w:rPr>
                <w:rFonts w:eastAsia="Calibri"/>
                <w:b/>
                <w:bCs/>
                <w:i/>
                <w:iCs/>
                <w:sz w:val="22"/>
                <w:szCs w:val="22"/>
              </w:rPr>
            </w:pPr>
            <w:r w:rsidRPr="00685BFE">
              <w:rPr>
                <w:rFonts w:eastAsia="Calibri"/>
                <w:b/>
                <w:bCs/>
                <w:i/>
                <w:iCs/>
                <w:sz w:val="22"/>
                <w:szCs w:val="22"/>
              </w:rPr>
              <w:t>Justificarea necesității schimbării situației curente și/sau viitoare</w:t>
            </w:r>
          </w:p>
          <w:p w14:paraId="6E0ADD4E" w14:textId="77777777" w:rsidR="00B2223E" w:rsidRPr="00685BFE" w:rsidRDefault="00B2223E" w:rsidP="00B2223E">
            <w:pPr>
              <w:spacing w:line="276" w:lineRule="auto"/>
              <w:ind w:firstLine="536"/>
              <w:rPr>
                <w:rFonts w:eastAsia="Calibri"/>
                <w:sz w:val="22"/>
                <w:szCs w:val="22"/>
                <w:lang w:val="ro-MD"/>
              </w:rPr>
            </w:pPr>
            <w:r w:rsidRPr="00685BFE">
              <w:rPr>
                <w:rFonts w:eastAsia="Calibri"/>
                <w:sz w:val="22"/>
                <w:szCs w:val="22"/>
              </w:rPr>
              <w:t xml:space="preserve">La moment, majoritatea </w:t>
            </w:r>
            <w:r w:rsidRPr="00685BFE">
              <w:rPr>
                <w:rFonts w:eastAsia="Calibri"/>
                <w:sz w:val="22"/>
                <w:szCs w:val="22"/>
                <w:lang w:val="ro-MD"/>
              </w:rPr>
              <w:t xml:space="preserve">țărilor membre și părți contractante la Tratatul de constituire a Comunității Energetice, la care face parte și Republica Moldova, nu acționează coordonat la pregătirea sau gestionarea crizelor de energie electrică, în pofida existenței interconectării sistemelor electroenergetice și a existenței rezervelor pentru a depăși eficient crizele la nivel regional. </w:t>
            </w:r>
          </w:p>
          <w:p w14:paraId="31D8E948" w14:textId="77777777" w:rsidR="00B2223E" w:rsidRPr="00685BFE" w:rsidRDefault="00B2223E" w:rsidP="00B2223E">
            <w:pPr>
              <w:rPr>
                <w:rFonts w:eastAsia="Calibri"/>
                <w:sz w:val="22"/>
                <w:szCs w:val="22"/>
                <w:lang w:val="ro-MD"/>
              </w:rPr>
            </w:pPr>
            <w:r w:rsidRPr="00685BFE">
              <w:rPr>
                <w:rFonts w:eastAsia="Calibri"/>
                <w:sz w:val="22"/>
                <w:szCs w:val="22"/>
                <w:lang w:val="ro-MD"/>
              </w:rPr>
              <w:t xml:space="preserve">La nivelul Republicii Moldova, planurile și acțiunile pentru prevenirea și gestionarea crizelor de energie electrică se bazează în mare măsură </w:t>
            </w:r>
            <w:r w:rsidRPr="00685BFE">
              <w:rPr>
                <w:rFonts w:eastAsia="Calibri"/>
                <w:b/>
                <w:sz w:val="22"/>
                <w:szCs w:val="22"/>
                <w:lang w:val="ro-MD"/>
              </w:rPr>
              <w:t xml:space="preserve">doar pe contextul național, </w:t>
            </w:r>
            <w:r w:rsidRPr="00685BFE">
              <w:rPr>
                <w:rFonts w:eastAsia="Calibri"/>
                <w:sz w:val="22"/>
                <w:szCs w:val="22"/>
                <w:lang w:val="ro-MD"/>
              </w:rPr>
              <w:t>prin urmare nu există o abordare comună pentru identificarea și evaluarea riscurilor.</w:t>
            </w:r>
            <w:r w:rsidRPr="00685BFE">
              <w:rPr>
                <w:sz w:val="22"/>
                <w:szCs w:val="22"/>
                <w:vertAlign w:val="superscript"/>
              </w:rPr>
              <w:footnoteReference w:id="2"/>
            </w:r>
            <w:r w:rsidRPr="00685BFE">
              <w:rPr>
                <w:rFonts w:eastAsia="Calibri"/>
                <w:sz w:val="22"/>
                <w:szCs w:val="22"/>
                <w:lang w:val="ro-MD"/>
              </w:rPr>
              <w:t xml:space="preserve"> </w:t>
            </w:r>
          </w:p>
          <w:p w14:paraId="697A3104" w14:textId="77777777" w:rsidR="00B2223E" w:rsidRPr="00685BFE" w:rsidRDefault="00B2223E" w:rsidP="00B2223E">
            <w:pPr>
              <w:spacing w:line="276" w:lineRule="auto"/>
              <w:ind w:firstLine="536"/>
              <w:rPr>
                <w:rFonts w:eastAsia="Calibri"/>
                <w:sz w:val="22"/>
                <w:szCs w:val="22"/>
              </w:rPr>
            </w:pPr>
            <w:r w:rsidRPr="00685BFE">
              <w:rPr>
                <w:rFonts w:eastAsia="Calibri"/>
                <w:sz w:val="22"/>
                <w:szCs w:val="22"/>
              </w:rPr>
              <w:t xml:space="preserve">Pentru asigurarea securității aprovizionării cu energie electrică prin organizarea funcționării normale și continue a pieței energiei electrice și prin realizarea unor măsuri menite să asigure prevenirea limitării și/sau a întreruperii aprovizionării consumatorilor cu energie electrică, actualmente cadrul normativ la nivel național, care reglementează situațiile de criză în sistemul electroenergetic, este reprezentat de Hotărârea Guvernului nr. 149/2019 cu privire la aprobarea Regulamentului privind situațiile excepționale pe piața energiei electrice și a Planului de acțiuni pentru situații excepționale pe piața energiei electrice. </w:t>
            </w:r>
          </w:p>
          <w:p w14:paraId="0FB759B2" w14:textId="77777777" w:rsidR="00B2223E" w:rsidRPr="00685BFE" w:rsidRDefault="00B2223E" w:rsidP="00B2223E">
            <w:pPr>
              <w:shd w:val="clear" w:color="auto" w:fill="DEEAF6" w:themeFill="accent1" w:themeFillTint="33"/>
              <w:spacing w:line="276" w:lineRule="auto"/>
              <w:ind w:firstLine="536"/>
              <w:rPr>
                <w:rFonts w:eastAsia="Calibri"/>
                <w:sz w:val="22"/>
                <w:szCs w:val="22"/>
              </w:rPr>
            </w:pPr>
            <w:r w:rsidRPr="00685BFE">
              <w:rPr>
                <w:rFonts w:eastAsia="Calibri"/>
                <w:sz w:val="22"/>
                <w:szCs w:val="22"/>
              </w:rPr>
              <w:t xml:space="preserve">Având în vedere noile circumstanțe, considerând sincronizarea recentă cu ENTSO-E, măsurile privind depășirea situațiilor de criză trebuie sau este obligatoriu să fie actualizate și să ia în considerație factorii regionali, precum și să stabilească acțiunile comune și coordonate spre depășirea acestora, partajarea de informații la subiect și stabilirea unor reguli corespunzătoare privind transparența și integritatea în domeniul electroenergetic. </w:t>
            </w:r>
          </w:p>
          <w:p w14:paraId="07F8C315" w14:textId="77777777" w:rsidR="00B2223E" w:rsidRPr="00685BFE" w:rsidRDefault="00B2223E" w:rsidP="00B2223E">
            <w:pPr>
              <w:spacing w:line="276" w:lineRule="auto"/>
              <w:ind w:left="110" w:firstLine="426"/>
              <w:rPr>
                <w:rFonts w:eastAsia="Calibri"/>
                <w:sz w:val="22"/>
                <w:szCs w:val="22"/>
                <w:lang w:val="ro-MD"/>
              </w:rPr>
            </w:pPr>
            <w:r w:rsidRPr="00685BFE">
              <w:rPr>
                <w:rFonts w:eastAsia="Calibri"/>
                <w:sz w:val="22"/>
                <w:szCs w:val="22"/>
                <w:lang w:val="ro-MD"/>
              </w:rPr>
              <w:t xml:space="preserve">Piața energiei electrice regionale cunoaște la moment un proces de integrare accelerat, vânzarea și cumpărarea energiei având loc într-un regim liber, competitiv și transparent, toate acestea ducând la eficiență, cu ulterioara reducere de prețuri la energia electrică pentru consumatori, în aceste condiții   prevenirea și gestionarea crizelor de energie electrică nu poate fi considerată o constrângere doar la nivel națională ci trebuie să ia în vizor schimburile transfrontaliere de energie. </w:t>
            </w:r>
          </w:p>
          <w:p w14:paraId="6D609FB1" w14:textId="77777777" w:rsidR="00B2223E" w:rsidRPr="00685BFE" w:rsidRDefault="00B2223E" w:rsidP="00B2223E">
            <w:pPr>
              <w:spacing w:line="276" w:lineRule="auto"/>
              <w:ind w:left="110" w:firstLine="426"/>
              <w:rPr>
                <w:rFonts w:eastAsia="Calibri"/>
                <w:sz w:val="22"/>
                <w:szCs w:val="22"/>
                <w:lang w:val="ro-MD"/>
              </w:rPr>
            </w:pPr>
            <w:r w:rsidRPr="00685BFE">
              <w:rPr>
                <w:rFonts w:eastAsia="Calibri"/>
                <w:sz w:val="22"/>
                <w:szCs w:val="22"/>
                <w:lang w:val="ro-MD"/>
              </w:rPr>
              <w:t xml:space="preserve">Prin urmare este absolut necesar elaborarea și adoptarea la nivel național a uni cadru comun de reguli și proceduri pentru cooperarea transfrontalieră, într-un spirit de transparență, încredere și solidaritate între părțile contractante și statele membre ale Uniunii Europene. </w:t>
            </w:r>
          </w:p>
          <w:p w14:paraId="2EDB49CE" w14:textId="77777777" w:rsidR="00B2223E" w:rsidRPr="00685BFE" w:rsidRDefault="00B2223E" w:rsidP="00B2223E">
            <w:pPr>
              <w:spacing w:line="276" w:lineRule="auto"/>
              <w:ind w:left="110" w:firstLine="426"/>
              <w:rPr>
                <w:rFonts w:eastAsia="Calibri"/>
                <w:sz w:val="22"/>
                <w:szCs w:val="22"/>
                <w:lang w:val="ro-MD"/>
              </w:rPr>
            </w:pPr>
            <w:r w:rsidRPr="00685BFE">
              <w:rPr>
                <w:rFonts w:eastAsia="Calibri"/>
                <w:sz w:val="22"/>
                <w:szCs w:val="22"/>
                <w:lang w:val="ro-MD"/>
              </w:rPr>
              <w:t>În aceste împrejurări și în contextul obligațiilor asumate prin aderarea la Tratatul de constituire a Comunității Energetice, Republica Moldova trebuie să se adapteze la evoluțiile regionale, realizând transpunerea în cadrul legal național a prevederilor Regulamentului UE nr. 2019/941, privind pregătirea pentru riscuri în sectorul energiei electrice, care va servi și un fundament, pilon în tot ce numim pregătirea pentru viitoarele riscuri având în vedere că la nivel regional riscurile rămân la un nivel ridicat, războiul în Ucraina continuă, atacurile hibride la nivel național la fel sunt în continuare sporite.</w:t>
            </w:r>
          </w:p>
          <w:p w14:paraId="3FDAE5E7" w14:textId="77777777" w:rsidR="00B2223E" w:rsidRPr="00685BFE" w:rsidRDefault="00B2223E" w:rsidP="00B776CA">
            <w:pPr>
              <w:spacing w:line="276" w:lineRule="auto"/>
              <w:ind w:firstLine="678"/>
              <w:rPr>
                <w:rFonts w:eastAsia="Calibri"/>
                <w:b/>
                <w:color w:val="000000"/>
                <w:sz w:val="22"/>
                <w:szCs w:val="22"/>
                <w:u w:val="single"/>
                <w:lang w:val="ro-MD"/>
              </w:rPr>
            </w:pPr>
          </w:p>
          <w:p w14:paraId="21347E50" w14:textId="77777777" w:rsidR="00B2223E" w:rsidRPr="00685BFE" w:rsidRDefault="00B2223E" w:rsidP="00B776CA">
            <w:pPr>
              <w:spacing w:line="276" w:lineRule="auto"/>
              <w:ind w:firstLine="678"/>
              <w:rPr>
                <w:rFonts w:eastAsia="Calibri"/>
                <w:b/>
                <w:color w:val="000000"/>
                <w:sz w:val="22"/>
                <w:szCs w:val="22"/>
                <w:u w:val="single"/>
              </w:rPr>
            </w:pPr>
          </w:p>
          <w:p w14:paraId="754D9D15" w14:textId="77777777" w:rsidR="00B2223E" w:rsidRPr="00685BFE" w:rsidRDefault="00B2223E" w:rsidP="00B776CA">
            <w:pPr>
              <w:spacing w:line="276" w:lineRule="auto"/>
              <w:ind w:firstLine="678"/>
              <w:rPr>
                <w:rFonts w:eastAsia="Calibri"/>
                <w:b/>
                <w:color w:val="000000"/>
                <w:sz w:val="22"/>
                <w:szCs w:val="22"/>
                <w:u w:val="single"/>
              </w:rPr>
            </w:pPr>
          </w:p>
          <w:p w14:paraId="696E28E0" w14:textId="77777777" w:rsidR="00F327F3" w:rsidRPr="00685BFE" w:rsidRDefault="00F327F3" w:rsidP="00B2223E">
            <w:pPr>
              <w:spacing w:line="276" w:lineRule="auto"/>
              <w:rPr>
                <w:rFonts w:eastAsia="Calibri"/>
                <w:sz w:val="22"/>
                <w:szCs w:val="22"/>
              </w:rPr>
            </w:pPr>
          </w:p>
        </w:tc>
      </w:tr>
      <w:tr w:rsidR="00F327F3" w:rsidRPr="00685BFE" w14:paraId="42E6D95C" w14:textId="77777777" w:rsidTr="00532B5A">
        <w:trPr>
          <w:trHeight w:val="38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53C4E089" w14:textId="77777777" w:rsidR="00F327F3" w:rsidRPr="00685BFE" w:rsidRDefault="00F327F3" w:rsidP="00F327F3">
            <w:pPr>
              <w:rPr>
                <w:b/>
                <w:i/>
                <w:iCs/>
                <w:color w:val="000000"/>
                <w:sz w:val="22"/>
                <w:szCs w:val="22"/>
                <w:lang w:val="ro-MD"/>
              </w:rPr>
            </w:pPr>
            <w:r w:rsidRPr="00685BFE">
              <w:rPr>
                <w:b/>
                <w:i/>
                <w:iCs/>
                <w:color w:val="000000"/>
                <w:sz w:val="22"/>
                <w:szCs w:val="22"/>
                <w:lang w:val="ro-MD"/>
              </w:rPr>
              <w:lastRenderedPageBreak/>
              <w:t>c) Expuneți clar cauzele care au dus la apariția problemei</w:t>
            </w:r>
          </w:p>
        </w:tc>
      </w:tr>
      <w:tr w:rsidR="00F327F3" w:rsidRPr="00685BFE" w14:paraId="388CF0F5" w14:textId="77777777" w:rsidTr="00532B5A">
        <w:trPr>
          <w:trHeight w:val="56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86698D" w14:textId="77777777" w:rsidR="00B2223E" w:rsidRPr="00685BFE" w:rsidRDefault="00B2223E" w:rsidP="00B2223E">
            <w:pPr>
              <w:spacing w:line="276" w:lineRule="auto"/>
              <w:ind w:firstLine="594"/>
              <w:rPr>
                <w:rFonts w:eastAsia="Calibri"/>
                <w:sz w:val="22"/>
                <w:szCs w:val="22"/>
                <w:lang w:val="ro-MD"/>
              </w:rPr>
            </w:pPr>
            <w:r w:rsidRPr="00685BFE">
              <w:rPr>
                <w:rFonts w:eastAsia="Calibri"/>
                <w:sz w:val="22"/>
                <w:szCs w:val="22"/>
                <w:lang w:val="ro-MD"/>
              </w:rPr>
              <w:t xml:space="preserve">Deși Regulamentul privind situațiile excepționale pe piața energiei electrice și și Planul de acțiuni pentru situații excepționale pe piața energiei electrice, aprobate prin HG 149/2019, reglementează situațiile de risc, criză </w:t>
            </w:r>
            <w:r w:rsidRPr="00685BFE">
              <w:rPr>
                <w:rFonts w:eastAsia="Calibri"/>
                <w:sz w:val="22"/>
                <w:szCs w:val="22"/>
                <w:lang w:val="ro-MD"/>
              </w:rPr>
              <w:lastRenderedPageBreak/>
              <w:t xml:space="preserve">sau situațiile excepționale pe piața energiei electrice, prevederile acestui Regulament au fost elaborate în 2019 prin similitudine cu prevederile Regulamentului privind situațiile </w:t>
            </w:r>
          </w:p>
          <w:p w14:paraId="468C1532" w14:textId="77777777" w:rsidR="00B2223E" w:rsidRPr="00685BFE" w:rsidRDefault="00B2223E" w:rsidP="00B2223E">
            <w:pPr>
              <w:spacing w:line="276" w:lineRule="auto"/>
              <w:rPr>
                <w:rFonts w:eastAsia="Calibri"/>
                <w:sz w:val="22"/>
                <w:szCs w:val="22"/>
                <w:lang w:val="ro-MD"/>
              </w:rPr>
            </w:pPr>
            <w:r w:rsidRPr="00685BFE">
              <w:rPr>
                <w:rFonts w:eastAsia="Calibri"/>
                <w:sz w:val="22"/>
                <w:szCs w:val="22"/>
                <w:lang w:val="ro-MD"/>
              </w:rPr>
              <w:t>excepționale pe piața gazelor naturale și a Planului de acțiuni pentru situații excepționale pe piața gazelor naturale aprobat prin HG 207/2019 și care transpune parțial Regulamentul (UE) nr. 994/2010 al Parlamentului European și al Consiliului din 20 octombrie 2010 privind măsurile de garantare a securității aprovizionării cu gaze naturale și de abrogare a Directivei 2004/67/CE a Consiliului, publicat în Jurnalul Oficial al Uniunii Europene L 295 din 12 noiembrie 2010, și fiind axat mai mult pe măsurile anticriză la nivel național, intern.</w:t>
            </w:r>
          </w:p>
          <w:p w14:paraId="07160A3E" w14:textId="77777777" w:rsidR="00B2223E" w:rsidRPr="00685BFE" w:rsidRDefault="00B2223E" w:rsidP="00B2223E">
            <w:pPr>
              <w:spacing w:line="276" w:lineRule="auto"/>
              <w:ind w:firstLine="594"/>
              <w:rPr>
                <w:rFonts w:eastAsia="Calibri"/>
                <w:sz w:val="22"/>
                <w:szCs w:val="22"/>
                <w:lang w:val="ro-MD"/>
              </w:rPr>
            </w:pPr>
            <w:r w:rsidRPr="00685BFE">
              <w:rPr>
                <w:rFonts w:eastAsia="Calibri"/>
                <w:sz w:val="22"/>
                <w:szCs w:val="22"/>
                <w:lang w:val="ro-MD"/>
              </w:rPr>
              <w:t xml:space="preserve"> În acest context, este de subliniat că ultimul nu reflectă cerințele Regulamentului UE nr. 2019/941, limitând astfel posibilitățile țării de a face uz de suportul comun al statelor membre ale Comunității Energetice (CE) și al țărilor UE la etapa de pregătire pentru situațiile de risc, gestionare a situațiilor de criză, monitorizare și raportare a crizelor în sistemul electroenergetic național și, după caz, cel regional inclusiv și scenariile de risc nefiind coroborate cu cele regionale identificate. În acest sens, Comunitatea Energetică recomandă realizarea obiectivului de transpunere a prevederilor Regulamentului UE </w:t>
            </w:r>
            <w:r w:rsidRPr="00685BFE">
              <w:rPr>
                <w:rFonts w:eastAsia="Calibri"/>
                <w:sz w:val="22"/>
                <w:szCs w:val="22"/>
                <w:lang w:val="ro-MD"/>
              </w:rPr>
              <w:br/>
              <w:t>nr. 2019/94 conform modelului prezentat în Fig. 5.</w:t>
            </w:r>
          </w:p>
          <w:p w14:paraId="4687DBB3" w14:textId="77777777" w:rsidR="00F327F3" w:rsidRPr="00685BFE" w:rsidRDefault="00F327F3" w:rsidP="00F327F3">
            <w:pPr>
              <w:spacing w:line="276" w:lineRule="auto"/>
              <w:rPr>
                <w:rFonts w:eastAsia="Calibri"/>
                <w:sz w:val="22"/>
                <w:szCs w:val="22"/>
                <w:lang w:val="ro-MD"/>
              </w:rPr>
            </w:pPr>
          </w:p>
          <w:p w14:paraId="650433EC" w14:textId="77777777" w:rsidR="00F327F3" w:rsidRPr="00685BFE" w:rsidRDefault="00F327F3" w:rsidP="00F327F3">
            <w:pPr>
              <w:spacing w:line="276" w:lineRule="auto"/>
              <w:rPr>
                <w:rFonts w:eastAsia="Calibri"/>
                <w:sz w:val="22"/>
                <w:szCs w:val="22"/>
                <w:lang w:val="ro-MD"/>
              </w:rPr>
            </w:pPr>
          </w:p>
          <w:p w14:paraId="6D48D307" w14:textId="77777777" w:rsidR="00F327F3" w:rsidRPr="00685BFE" w:rsidRDefault="00F327F3" w:rsidP="003024DC">
            <w:pPr>
              <w:spacing w:line="276" w:lineRule="auto"/>
              <w:jc w:val="center"/>
              <w:rPr>
                <w:rFonts w:eastAsia="Calibri"/>
                <w:sz w:val="22"/>
                <w:szCs w:val="22"/>
                <w:lang w:val="ro-MD"/>
              </w:rPr>
            </w:pPr>
            <w:r w:rsidRPr="00685BFE">
              <w:rPr>
                <w:rFonts w:eastAsia="Calibri"/>
                <w:noProof/>
                <w:sz w:val="22"/>
                <w:szCs w:val="22"/>
                <w:lang w:val="en-GB" w:eastAsia="en-GB"/>
              </w:rPr>
              <w:drawing>
                <wp:inline distT="0" distB="0" distL="0" distR="0" wp14:anchorId="3FA5AE79" wp14:editId="3E1F77B7">
                  <wp:extent cx="5346700" cy="341623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51016" cy="3418995"/>
                          </a:xfrm>
                          <a:prstGeom prst="rect">
                            <a:avLst/>
                          </a:prstGeom>
                          <a:noFill/>
                          <a:ln>
                            <a:noFill/>
                          </a:ln>
                        </pic:spPr>
                      </pic:pic>
                    </a:graphicData>
                  </a:graphic>
                </wp:inline>
              </w:drawing>
            </w:r>
          </w:p>
          <w:p w14:paraId="1DD49BC5" w14:textId="77777777" w:rsidR="00F327F3" w:rsidRPr="00685BFE" w:rsidRDefault="00F327F3" w:rsidP="00F327F3">
            <w:pPr>
              <w:spacing w:line="276" w:lineRule="auto"/>
              <w:rPr>
                <w:rFonts w:eastAsia="Calibri"/>
                <w:sz w:val="22"/>
                <w:szCs w:val="22"/>
                <w:lang w:val="ro-MD"/>
              </w:rPr>
            </w:pPr>
          </w:p>
          <w:p w14:paraId="0068A186" w14:textId="7839D45A" w:rsidR="00F327F3" w:rsidRPr="00685BFE" w:rsidRDefault="00F327F3" w:rsidP="00B2223E">
            <w:pPr>
              <w:spacing w:line="276" w:lineRule="auto"/>
              <w:ind w:firstLine="594"/>
              <w:jc w:val="center"/>
              <w:rPr>
                <w:rFonts w:eastAsia="Calibri"/>
                <w:sz w:val="22"/>
                <w:szCs w:val="22"/>
                <w:lang w:val="ro-MD"/>
              </w:rPr>
            </w:pPr>
            <w:r w:rsidRPr="00685BFE">
              <w:rPr>
                <w:rFonts w:eastAsia="Calibri"/>
                <w:b/>
                <w:bCs/>
                <w:sz w:val="22"/>
                <w:szCs w:val="22"/>
                <w:lang w:val="ro-MD"/>
              </w:rPr>
              <w:t>Figura 5.</w:t>
            </w:r>
            <w:r w:rsidRPr="00685BFE">
              <w:rPr>
                <w:rFonts w:eastAsia="Calibri"/>
                <w:sz w:val="22"/>
                <w:szCs w:val="22"/>
                <w:lang w:val="ro-MD"/>
              </w:rPr>
              <w:t xml:space="preserve"> Procedurile propuse de CE privind pregătirea </w:t>
            </w:r>
            <w:r w:rsidR="007D06ED" w:rsidRPr="00685BFE">
              <w:rPr>
                <w:rFonts w:eastAsia="Calibri"/>
                <w:sz w:val="22"/>
                <w:szCs w:val="22"/>
                <w:lang w:val="ro-MD"/>
              </w:rPr>
              <w:t xml:space="preserve">pentru </w:t>
            </w:r>
            <w:r w:rsidRPr="00685BFE">
              <w:rPr>
                <w:rFonts w:eastAsia="Calibri"/>
                <w:sz w:val="22"/>
                <w:szCs w:val="22"/>
                <w:lang w:val="ro-MD"/>
              </w:rPr>
              <w:t>riscuri</w:t>
            </w:r>
            <w:r w:rsidRPr="00685BFE">
              <w:rPr>
                <w:rFonts w:eastAsia="Calibri"/>
                <w:sz w:val="22"/>
                <w:szCs w:val="22"/>
                <w:vertAlign w:val="superscript"/>
                <w:lang w:val="ro-MD"/>
              </w:rPr>
              <w:footnoteReference w:id="3"/>
            </w:r>
          </w:p>
          <w:p w14:paraId="490933B2" w14:textId="77777777" w:rsidR="00F327F3" w:rsidRPr="00685BFE" w:rsidRDefault="00F327F3" w:rsidP="00F327F3">
            <w:pPr>
              <w:spacing w:line="276" w:lineRule="auto"/>
              <w:rPr>
                <w:rFonts w:eastAsia="Calibri"/>
                <w:sz w:val="22"/>
                <w:szCs w:val="22"/>
                <w:lang w:val="ro-MD"/>
              </w:rPr>
            </w:pPr>
          </w:p>
          <w:p w14:paraId="012557B9" w14:textId="77777777" w:rsidR="00B2223E" w:rsidRPr="00685BFE" w:rsidRDefault="00B2223E" w:rsidP="00B2223E">
            <w:pPr>
              <w:spacing w:line="276" w:lineRule="auto"/>
              <w:ind w:firstLine="584"/>
              <w:rPr>
                <w:rFonts w:eastAsia="Calibri"/>
                <w:sz w:val="22"/>
                <w:szCs w:val="22"/>
                <w:lang w:val="ro-MD"/>
              </w:rPr>
            </w:pPr>
            <w:r w:rsidRPr="00685BFE">
              <w:rPr>
                <w:rFonts w:eastAsia="Calibri"/>
                <w:sz w:val="22"/>
                <w:szCs w:val="22"/>
                <w:lang w:val="ro-MD"/>
              </w:rPr>
              <w:t>Important de menționat că, riscurile și conjuncturile identificate cauză a crizei din 2021-2023, fac imperativă intervenția prin ajustarea normelor Regulamentului și Planului la situația la zi și circumstanțele reale prin comunicarea acestor documente a unei forme aplicative și care va servi o normă de conduită pentru toți actorii implicați în gestionarea crizei pe piața energiei electrice, cât și va include o evaluarea a scenariilor de risc în formă actualizată căreia poate fi supusă Republica Moldova.</w:t>
            </w:r>
          </w:p>
          <w:p w14:paraId="10A2FB06" w14:textId="77777777" w:rsidR="00B2223E" w:rsidRPr="00685BFE" w:rsidRDefault="00B2223E" w:rsidP="00B2223E">
            <w:pPr>
              <w:spacing w:line="276" w:lineRule="auto"/>
              <w:ind w:firstLine="594"/>
              <w:rPr>
                <w:rFonts w:eastAsia="Calibri"/>
                <w:sz w:val="22"/>
                <w:szCs w:val="22"/>
                <w:lang w:val="ro-MD"/>
              </w:rPr>
            </w:pPr>
            <w:r w:rsidRPr="00685BFE">
              <w:rPr>
                <w:rFonts w:eastAsia="Calibri"/>
                <w:sz w:val="22"/>
                <w:szCs w:val="22"/>
                <w:lang w:val="ro-MD"/>
              </w:rPr>
              <w:lastRenderedPageBreak/>
              <w:t xml:space="preserve">Spre deosebire de cadrul legal național existent, Regulamentul UE 2019/941 prevede abordarea de pe poziții comune, nu izolate, a identificării, pregătirii, depășirii și monitorizării crizelor în sistemul electroenergetic, parcurgându-se următoarele etape:  </w:t>
            </w:r>
          </w:p>
          <w:p w14:paraId="5784CC1A" w14:textId="77777777" w:rsidR="00B2223E" w:rsidRPr="00685BFE" w:rsidRDefault="00B2223E" w:rsidP="00B2223E">
            <w:pPr>
              <w:numPr>
                <w:ilvl w:val="0"/>
                <w:numId w:val="33"/>
              </w:numPr>
              <w:spacing w:line="276" w:lineRule="auto"/>
              <w:rPr>
                <w:rFonts w:eastAsia="Calibri"/>
                <w:sz w:val="22"/>
                <w:szCs w:val="22"/>
                <w:lang w:val="ro-MD"/>
              </w:rPr>
            </w:pPr>
            <w:r w:rsidRPr="00685BFE">
              <w:rPr>
                <w:rFonts w:eastAsia="Calibri"/>
                <w:sz w:val="22"/>
                <w:szCs w:val="22"/>
                <w:lang w:val="ro-MD"/>
              </w:rPr>
              <w:t xml:space="preserve">Identificarea și evaluarea comună a riscului inclusiv regional; </w:t>
            </w:r>
          </w:p>
          <w:p w14:paraId="1C96EC42" w14:textId="77777777" w:rsidR="00B2223E" w:rsidRPr="00685BFE" w:rsidRDefault="00B2223E" w:rsidP="00B2223E">
            <w:pPr>
              <w:numPr>
                <w:ilvl w:val="0"/>
                <w:numId w:val="33"/>
              </w:numPr>
              <w:spacing w:line="276" w:lineRule="auto"/>
              <w:rPr>
                <w:rFonts w:eastAsia="Calibri"/>
                <w:sz w:val="22"/>
                <w:szCs w:val="22"/>
                <w:lang w:val="ro-MD"/>
              </w:rPr>
            </w:pPr>
            <w:r w:rsidRPr="00685BFE">
              <w:rPr>
                <w:rFonts w:eastAsia="Calibri"/>
                <w:sz w:val="22"/>
                <w:szCs w:val="22"/>
                <w:lang w:val="ro-MD"/>
              </w:rPr>
              <w:t>Elaborarea și aprobarea Planurilor de pregătire a riscurilor;</w:t>
            </w:r>
          </w:p>
          <w:p w14:paraId="64F263DC" w14:textId="77777777" w:rsidR="00B2223E" w:rsidRPr="00685BFE" w:rsidRDefault="00B2223E" w:rsidP="00B2223E">
            <w:pPr>
              <w:numPr>
                <w:ilvl w:val="0"/>
                <w:numId w:val="33"/>
              </w:numPr>
              <w:spacing w:line="276" w:lineRule="auto"/>
              <w:rPr>
                <w:rFonts w:eastAsia="Calibri"/>
                <w:sz w:val="22"/>
                <w:szCs w:val="22"/>
                <w:lang w:val="ro-MD"/>
              </w:rPr>
            </w:pPr>
            <w:r w:rsidRPr="00685BFE">
              <w:rPr>
                <w:rFonts w:eastAsia="Calibri"/>
                <w:sz w:val="22"/>
                <w:szCs w:val="22"/>
                <w:lang w:val="ro-MD"/>
              </w:rPr>
              <w:t>Respectarea principiilor comune de depășire a crizei;</w:t>
            </w:r>
          </w:p>
          <w:p w14:paraId="41EDDE7E" w14:textId="77777777" w:rsidR="00B2223E" w:rsidRPr="00685BFE" w:rsidRDefault="00B2223E" w:rsidP="00B2223E">
            <w:pPr>
              <w:numPr>
                <w:ilvl w:val="0"/>
                <w:numId w:val="33"/>
              </w:numPr>
              <w:spacing w:line="276" w:lineRule="auto"/>
              <w:rPr>
                <w:rFonts w:eastAsia="Calibri"/>
                <w:sz w:val="22"/>
                <w:szCs w:val="22"/>
                <w:lang w:val="ro-MD"/>
              </w:rPr>
            </w:pPr>
            <w:r w:rsidRPr="00685BFE">
              <w:rPr>
                <w:rFonts w:eastAsia="Calibri"/>
                <w:sz w:val="22"/>
                <w:szCs w:val="22"/>
                <w:lang w:val="ro-MD"/>
              </w:rPr>
              <w:t>Partajarea informațiilor și asigurarea transparenței;</w:t>
            </w:r>
          </w:p>
          <w:p w14:paraId="5D7D4D01" w14:textId="77777777" w:rsidR="00B2223E" w:rsidRPr="00685BFE" w:rsidRDefault="00B2223E" w:rsidP="00B2223E">
            <w:pPr>
              <w:numPr>
                <w:ilvl w:val="0"/>
                <w:numId w:val="33"/>
              </w:numPr>
              <w:spacing w:after="120" w:line="259" w:lineRule="auto"/>
              <w:rPr>
                <w:rFonts w:eastAsia="Calibri"/>
                <w:sz w:val="22"/>
                <w:szCs w:val="22"/>
                <w:lang w:val="ro-MD"/>
              </w:rPr>
            </w:pPr>
            <w:r w:rsidRPr="00685BFE">
              <w:rPr>
                <w:rFonts w:eastAsia="Calibri"/>
                <w:sz w:val="22"/>
                <w:szCs w:val="22"/>
                <w:lang w:val="ro-MD"/>
              </w:rPr>
              <w:t>Monitorizarea la nivelul UE/CE prin intermediul Grupului de Coordonare.</w:t>
            </w:r>
          </w:p>
          <w:p w14:paraId="2B001946" w14:textId="77777777" w:rsidR="00B2223E" w:rsidRPr="00685BFE" w:rsidRDefault="00B2223E" w:rsidP="00B2223E">
            <w:pPr>
              <w:pStyle w:val="Listparagraf"/>
              <w:spacing w:line="240" w:lineRule="auto"/>
              <w:ind w:left="16" w:right="0" w:firstLine="710"/>
              <w:rPr>
                <w:rFonts w:ascii="Times New Roman" w:hAnsi="Times New Roman"/>
                <w:szCs w:val="22"/>
                <w:lang w:val="ro-RO" w:eastAsia="ru-RU"/>
              </w:rPr>
            </w:pPr>
            <w:r w:rsidRPr="00685BFE">
              <w:rPr>
                <w:rFonts w:ascii="Times New Roman" w:hAnsi="Times New Roman"/>
                <w:szCs w:val="22"/>
                <w:lang w:val="ro-RO" w:eastAsia="ru-RU"/>
              </w:rPr>
              <w:t>Pentru condițiile Republicii Moldova scenariile de criză a energiei electrice identificate pot provoca, cel mai probabil, următoarele impacturi, manifestate prin limitarea sau sistarea furnizării energiei electrice pe teritoriul țării, precum și la creșterea excepțională, în anumite perioade de timp, a consumului de energie electrică pe piața internă, și anume:</w:t>
            </w:r>
          </w:p>
          <w:p w14:paraId="3DD65A36" w14:textId="77777777" w:rsidR="00B2223E" w:rsidRPr="00685BFE" w:rsidRDefault="00B2223E" w:rsidP="00B2223E">
            <w:pPr>
              <w:rPr>
                <w:sz w:val="22"/>
                <w:szCs w:val="22"/>
                <w:lang w:eastAsia="ru-RU"/>
              </w:rPr>
            </w:pPr>
          </w:p>
          <w:p w14:paraId="634FA3E7" w14:textId="77777777" w:rsidR="00B2223E" w:rsidRPr="00685BFE" w:rsidRDefault="00B2223E" w:rsidP="00B2223E">
            <w:pPr>
              <w:spacing w:after="120"/>
              <w:ind w:firstLine="709"/>
              <w:rPr>
                <w:sz w:val="22"/>
                <w:szCs w:val="22"/>
                <w:lang w:eastAsia="ru-RU"/>
              </w:rPr>
            </w:pPr>
            <w:r w:rsidRPr="00685BFE">
              <w:rPr>
                <w:i/>
                <w:iCs/>
                <w:sz w:val="22"/>
                <w:szCs w:val="22"/>
                <w:lang w:eastAsia="ru-RU"/>
              </w:rPr>
              <w:t xml:space="preserve">impactul 1 – </w:t>
            </w:r>
            <w:r w:rsidRPr="00685BFE">
              <w:rPr>
                <w:sz w:val="22"/>
                <w:szCs w:val="22"/>
                <w:lang w:eastAsia="ru-RU"/>
              </w:rPr>
              <w:t>limitarea sau sistarea furnizării energiei electrice din Ucraina sau România, din diferite motive tehnice, economice, politice, fizice și/sau climaterice;</w:t>
            </w:r>
          </w:p>
          <w:p w14:paraId="014FD067" w14:textId="77777777" w:rsidR="00B2223E" w:rsidRPr="00685BFE" w:rsidRDefault="00B2223E" w:rsidP="00B2223E">
            <w:pPr>
              <w:spacing w:after="120"/>
              <w:ind w:firstLine="709"/>
              <w:rPr>
                <w:sz w:val="22"/>
                <w:szCs w:val="22"/>
                <w:lang w:eastAsia="ru-RU"/>
              </w:rPr>
            </w:pPr>
            <w:r w:rsidRPr="00685BFE">
              <w:rPr>
                <w:i/>
                <w:iCs/>
                <w:sz w:val="22"/>
                <w:szCs w:val="22"/>
                <w:lang w:eastAsia="ru-RU"/>
              </w:rPr>
              <w:t>impactul 2 –</w:t>
            </w:r>
            <w:r w:rsidRPr="00685BFE">
              <w:rPr>
                <w:sz w:val="22"/>
                <w:szCs w:val="22"/>
                <w:lang w:eastAsia="ru-RU"/>
              </w:rPr>
              <w:t xml:space="preserve"> limitarea sau sistarea furnizării energiei electrice de la SA „CERS Moldovenească”,  din motive tehnice, economice, politice, fizice și/sau climaterice;</w:t>
            </w:r>
          </w:p>
          <w:p w14:paraId="6DFAC014" w14:textId="77777777" w:rsidR="00B2223E" w:rsidRPr="00685BFE" w:rsidRDefault="00B2223E" w:rsidP="00B2223E">
            <w:pPr>
              <w:spacing w:after="120"/>
              <w:ind w:firstLine="709"/>
              <w:rPr>
                <w:sz w:val="22"/>
                <w:szCs w:val="22"/>
                <w:lang w:eastAsia="ru-RU"/>
              </w:rPr>
            </w:pPr>
            <w:r w:rsidRPr="00685BFE">
              <w:rPr>
                <w:i/>
                <w:iCs/>
                <w:sz w:val="22"/>
                <w:szCs w:val="22"/>
                <w:lang w:eastAsia="ru-RU"/>
              </w:rPr>
              <w:t>impactul 3 –</w:t>
            </w:r>
            <w:r w:rsidRPr="00685BFE">
              <w:rPr>
                <w:sz w:val="22"/>
                <w:szCs w:val="22"/>
                <w:lang w:eastAsia="ru-RU"/>
              </w:rPr>
              <w:t xml:space="preserve"> deconectarea de către autoritățile din stânga Nistrului, din motive economice și/sau politice, a rețelelor electrice de transport care conectează atât SA „CERS Moldovenească” , cât și </w:t>
            </w:r>
            <w:r w:rsidRPr="00685BFE">
              <w:rPr>
                <w:rFonts w:eastAsia="Calibri"/>
                <w:sz w:val="22"/>
                <w:szCs w:val="22"/>
                <w:lang w:eastAsia="ru-RU"/>
              </w:rPr>
              <w:t>sistemul electroenergetic al Ucrainei</w:t>
            </w:r>
            <w:r w:rsidRPr="00685BFE">
              <w:rPr>
                <w:sz w:val="22"/>
                <w:szCs w:val="22"/>
                <w:lang w:eastAsia="ru-RU"/>
              </w:rPr>
              <w:t xml:space="preserve"> cu </w:t>
            </w:r>
            <w:r w:rsidRPr="00685BFE">
              <w:rPr>
                <w:rFonts w:eastAsia="Calibri"/>
                <w:sz w:val="22"/>
                <w:szCs w:val="22"/>
                <w:lang w:eastAsia="ru-RU"/>
              </w:rPr>
              <w:t>sistemului electroenergetic</w:t>
            </w:r>
            <w:r w:rsidRPr="00685BFE">
              <w:rPr>
                <w:sz w:val="22"/>
                <w:szCs w:val="22"/>
                <w:lang w:eastAsia="ru-RU"/>
              </w:rPr>
              <w:t xml:space="preserve">  al Republicii Moldova în partea dreaptă a Nistrului;</w:t>
            </w:r>
          </w:p>
          <w:p w14:paraId="47A7B61A" w14:textId="77777777" w:rsidR="00B2223E" w:rsidRPr="00685BFE" w:rsidRDefault="00B2223E" w:rsidP="00B2223E">
            <w:pPr>
              <w:spacing w:after="120"/>
              <w:ind w:firstLine="709"/>
              <w:rPr>
                <w:sz w:val="22"/>
                <w:szCs w:val="22"/>
                <w:lang w:eastAsia="ru-RU"/>
              </w:rPr>
            </w:pPr>
            <w:r w:rsidRPr="00685BFE">
              <w:rPr>
                <w:i/>
                <w:iCs/>
                <w:sz w:val="22"/>
                <w:szCs w:val="22"/>
                <w:lang w:eastAsia="ru-RU"/>
              </w:rPr>
              <w:t>impactul 4</w:t>
            </w:r>
            <w:r w:rsidRPr="00685BFE">
              <w:rPr>
                <w:sz w:val="22"/>
                <w:szCs w:val="22"/>
                <w:lang w:eastAsia="ru-RU"/>
              </w:rPr>
              <w:t xml:space="preserve"> – limitarea sau sistarea furnizării energiei electrice de la centralele electrice locale (în principal - de la CET-uri), din motive tehnice, economice, fizice și/sau climaterice;</w:t>
            </w:r>
          </w:p>
          <w:p w14:paraId="0801EBF9" w14:textId="77777777" w:rsidR="00B2223E" w:rsidRPr="00685BFE" w:rsidRDefault="00B2223E" w:rsidP="00B2223E">
            <w:pPr>
              <w:spacing w:after="120"/>
              <w:ind w:firstLine="709"/>
              <w:rPr>
                <w:sz w:val="22"/>
                <w:szCs w:val="22"/>
                <w:lang w:eastAsia="ru-RU"/>
              </w:rPr>
            </w:pPr>
            <w:r w:rsidRPr="00685BFE">
              <w:rPr>
                <w:i/>
                <w:iCs/>
                <w:sz w:val="22"/>
                <w:szCs w:val="22"/>
                <w:lang w:eastAsia="ru-RU"/>
              </w:rPr>
              <w:t>impactul 5 –</w:t>
            </w:r>
            <w:r w:rsidRPr="00685BFE">
              <w:rPr>
                <w:sz w:val="22"/>
                <w:szCs w:val="22"/>
                <w:lang w:eastAsia="ru-RU"/>
              </w:rPr>
              <w:t xml:space="preserve"> existența unor defecțiuni tehnice grave în rețelele electrice de transport naționale, din motive tehnice, fizice și/sau climaterice;</w:t>
            </w:r>
          </w:p>
          <w:p w14:paraId="4CC671D8" w14:textId="77777777" w:rsidR="00B2223E" w:rsidRPr="00685BFE" w:rsidRDefault="00B2223E" w:rsidP="00B2223E">
            <w:pPr>
              <w:spacing w:after="120"/>
              <w:ind w:firstLine="709"/>
              <w:rPr>
                <w:rFonts w:eastAsia="Calibri"/>
                <w:sz w:val="22"/>
                <w:szCs w:val="22"/>
              </w:rPr>
            </w:pPr>
            <w:r w:rsidRPr="00685BFE">
              <w:rPr>
                <w:rFonts w:eastAsia="Calibri"/>
                <w:i/>
                <w:iCs/>
                <w:sz w:val="22"/>
                <w:szCs w:val="22"/>
              </w:rPr>
              <w:t xml:space="preserve">impactul 6 – </w:t>
            </w:r>
            <w:r w:rsidRPr="00685BFE">
              <w:rPr>
                <w:rFonts w:eastAsia="Calibri"/>
                <w:iCs/>
                <w:sz w:val="22"/>
                <w:szCs w:val="22"/>
              </w:rPr>
              <w:t>apariția unui</w:t>
            </w:r>
            <w:r w:rsidRPr="00685BFE">
              <w:rPr>
                <w:rFonts w:eastAsia="Calibri"/>
                <w:i/>
                <w:iCs/>
                <w:sz w:val="22"/>
                <w:szCs w:val="22"/>
              </w:rPr>
              <w:t xml:space="preserve"> </w:t>
            </w:r>
            <w:r w:rsidRPr="00685BFE">
              <w:rPr>
                <w:rFonts w:eastAsia="Calibri"/>
                <w:sz w:val="22"/>
                <w:szCs w:val="22"/>
              </w:rPr>
              <w:t xml:space="preserve">dezechilibru în </w:t>
            </w:r>
            <w:r w:rsidRPr="00685BFE">
              <w:rPr>
                <w:rFonts w:eastAsia="Calibri"/>
                <w:sz w:val="22"/>
                <w:szCs w:val="22"/>
                <w:lang w:eastAsia="ru-RU"/>
              </w:rPr>
              <w:t>sistemul electroenergetic</w:t>
            </w:r>
            <w:r w:rsidRPr="00685BFE">
              <w:rPr>
                <w:sz w:val="22"/>
                <w:szCs w:val="22"/>
                <w:lang w:eastAsia="ru-RU"/>
              </w:rPr>
              <w:t xml:space="preserve">  </w:t>
            </w:r>
            <w:r w:rsidRPr="00685BFE">
              <w:rPr>
                <w:rFonts w:eastAsia="Calibri"/>
                <w:sz w:val="22"/>
                <w:szCs w:val="22"/>
              </w:rPr>
              <w:t xml:space="preserve">(creșterea bruscă a consumului, lipsa rezervelor suficiente pentru reglaj, pierderea stabilității </w:t>
            </w:r>
            <w:r w:rsidRPr="00685BFE">
              <w:rPr>
                <w:rFonts w:eastAsia="Calibri"/>
                <w:sz w:val="22"/>
                <w:szCs w:val="22"/>
                <w:lang w:eastAsia="ru-RU"/>
              </w:rPr>
              <w:t>sistemului</w:t>
            </w:r>
            <w:r w:rsidRPr="00685BFE">
              <w:rPr>
                <w:rFonts w:eastAsia="Calibri"/>
                <w:sz w:val="22"/>
                <w:szCs w:val="22"/>
              </w:rPr>
              <w:t xml:space="preserve">, scăderea sau majorarea frecvenței/ tensiunii etc.); </w:t>
            </w:r>
          </w:p>
          <w:p w14:paraId="740A42C2" w14:textId="77777777" w:rsidR="00B2223E" w:rsidRPr="00685BFE" w:rsidRDefault="00B2223E" w:rsidP="00B2223E">
            <w:pPr>
              <w:spacing w:after="120"/>
              <w:ind w:firstLine="709"/>
              <w:rPr>
                <w:rFonts w:eastAsia="Calibri"/>
                <w:sz w:val="22"/>
                <w:szCs w:val="22"/>
              </w:rPr>
            </w:pPr>
            <w:r w:rsidRPr="00685BFE">
              <w:rPr>
                <w:rFonts w:eastAsia="Calibri"/>
                <w:i/>
                <w:iCs/>
                <w:sz w:val="22"/>
                <w:szCs w:val="22"/>
              </w:rPr>
              <w:t>impactul 7</w:t>
            </w:r>
            <w:r w:rsidRPr="00685BFE">
              <w:rPr>
                <w:i/>
                <w:iCs/>
                <w:sz w:val="22"/>
                <w:szCs w:val="22"/>
                <w:lang w:eastAsia="ru-RU"/>
              </w:rPr>
              <w:t xml:space="preserve"> –</w:t>
            </w:r>
            <w:r w:rsidRPr="00685BFE">
              <w:rPr>
                <w:sz w:val="22"/>
                <w:szCs w:val="22"/>
                <w:lang w:eastAsia="ru-RU"/>
              </w:rPr>
              <w:t xml:space="preserve"> existența unor defecțiuni </w:t>
            </w:r>
            <w:r w:rsidRPr="00685BFE">
              <w:rPr>
                <w:rFonts w:eastAsia="Calibri"/>
                <w:sz w:val="22"/>
                <w:szCs w:val="22"/>
              </w:rPr>
              <w:t>tehnice grave în rețelele electrice de distribuție, din motive tehnice, fizice și/sau climaterice;</w:t>
            </w:r>
          </w:p>
          <w:p w14:paraId="48AFFDC5" w14:textId="77777777" w:rsidR="00B2223E" w:rsidRPr="00685BFE" w:rsidRDefault="00B2223E" w:rsidP="00B2223E">
            <w:pPr>
              <w:spacing w:after="120"/>
              <w:ind w:firstLine="709"/>
              <w:rPr>
                <w:rFonts w:eastAsia="Calibri"/>
                <w:sz w:val="22"/>
                <w:szCs w:val="22"/>
              </w:rPr>
            </w:pPr>
            <w:r w:rsidRPr="00685BFE">
              <w:rPr>
                <w:rFonts w:eastAsia="Calibri"/>
                <w:i/>
                <w:iCs/>
                <w:sz w:val="22"/>
                <w:szCs w:val="22"/>
              </w:rPr>
              <w:t>impactul 8</w:t>
            </w:r>
            <w:r w:rsidRPr="00685BFE">
              <w:rPr>
                <w:rFonts w:eastAsia="Calibri"/>
                <w:sz w:val="22"/>
                <w:szCs w:val="22"/>
              </w:rPr>
              <w:t xml:space="preserve"> - creșterea semnificativă a cererii de energie electrică, supraîncărcarea rețelelor de joasă tensiune ( 0,4 kV), cu pagube însemnate în rețelele electrice de distribuție. Un atare impact este de așteptat în cazul unei penurii în alimentarea cu gaze naturale, a unor prețuri exagerate la gazele naturale în sezonul de încălzire, comparativ cu tarifele la energie electrică în vigoare, factori, care duc la substituirea de către consumatori a gazului natural cu energie electrică, utilizate la încălzirea încăperilor și pregătirea hranei.</w:t>
            </w:r>
          </w:p>
          <w:p w14:paraId="22A73A9F" w14:textId="77777777" w:rsidR="00B2223E" w:rsidRPr="00685BFE" w:rsidRDefault="00B2223E" w:rsidP="00B2223E">
            <w:pPr>
              <w:spacing w:line="276" w:lineRule="auto"/>
              <w:ind w:firstLine="594"/>
              <w:rPr>
                <w:rFonts w:eastAsia="Calibri"/>
                <w:sz w:val="22"/>
                <w:szCs w:val="22"/>
                <w:lang w:val="ro-MD"/>
              </w:rPr>
            </w:pPr>
            <w:r w:rsidRPr="00685BFE">
              <w:rPr>
                <w:rFonts w:eastAsia="Calibri"/>
                <w:sz w:val="22"/>
                <w:szCs w:val="22"/>
                <w:lang w:val="ro-MD"/>
              </w:rPr>
              <w:t>Aspectele menționate urmează a fi reflectate în cadrul legal al Republicii Moldova prin transpunerea întocmai a Regulamentul UE 2019/941 în redacția Comunității Energetice, adaptată și aprobată prin Decizia Consiliului Ministerial 2021/13/MC-</w:t>
            </w:r>
            <w:proofErr w:type="spellStart"/>
            <w:r w:rsidRPr="00685BFE">
              <w:rPr>
                <w:rFonts w:eastAsia="Calibri"/>
                <w:sz w:val="22"/>
                <w:szCs w:val="22"/>
                <w:lang w:val="ro-MD"/>
              </w:rPr>
              <w:t>EnC</w:t>
            </w:r>
            <w:proofErr w:type="spellEnd"/>
            <w:r w:rsidRPr="00685BFE">
              <w:rPr>
                <w:rFonts w:eastAsia="Calibri"/>
                <w:sz w:val="22"/>
                <w:szCs w:val="22"/>
                <w:lang w:val="ro-MD"/>
              </w:rPr>
              <w:t xml:space="preserve"> și 2022/03/MC-</w:t>
            </w:r>
            <w:proofErr w:type="spellStart"/>
            <w:r w:rsidRPr="00685BFE">
              <w:rPr>
                <w:rFonts w:eastAsia="Calibri"/>
                <w:sz w:val="22"/>
                <w:szCs w:val="22"/>
                <w:lang w:val="ro-MD"/>
              </w:rPr>
              <w:t>EnC</w:t>
            </w:r>
            <w:proofErr w:type="spellEnd"/>
            <w:r w:rsidRPr="00685BFE">
              <w:rPr>
                <w:rFonts w:eastAsia="Calibri"/>
                <w:sz w:val="22"/>
                <w:szCs w:val="22"/>
                <w:lang w:val="ro-MD"/>
              </w:rPr>
              <w:t>.</w:t>
            </w:r>
          </w:p>
          <w:p w14:paraId="0480A741" w14:textId="77777777" w:rsidR="00B2223E" w:rsidRPr="00685BFE" w:rsidRDefault="00B2223E" w:rsidP="00B2223E">
            <w:pPr>
              <w:spacing w:after="120" w:line="276" w:lineRule="auto"/>
              <w:ind w:firstLine="594"/>
              <w:rPr>
                <w:rFonts w:eastAsia="Calibri"/>
                <w:i/>
                <w:iCs/>
                <w:sz w:val="22"/>
                <w:szCs w:val="22"/>
                <w:lang w:val="ro-MD"/>
              </w:rPr>
            </w:pPr>
            <w:r w:rsidRPr="00685BFE">
              <w:rPr>
                <w:rFonts w:eastAsia="Calibri"/>
                <w:sz w:val="22"/>
                <w:szCs w:val="22"/>
                <w:lang w:val="ro-MD"/>
              </w:rPr>
              <w:t>De reținut că potrivit articolului 63 al Legii nr. 100/2017 privind actele normative, „</w:t>
            </w:r>
            <w:r w:rsidRPr="00685BFE">
              <w:rPr>
                <w:rFonts w:eastAsia="Calibri"/>
                <w:i/>
                <w:iCs/>
                <w:sz w:val="22"/>
                <w:szCs w:val="22"/>
                <w:lang w:val="ro-MD"/>
              </w:rPr>
              <w:t xml:space="preserve">Modificarea unui act normativ este admisă numai dacă nu afectează concepția generală ori caracterul unitar al actului respectiv. În caz contrar, actul normativ se înlocuiește cu un nou act, urmând să fie abrogat în întregime”. </w:t>
            </w:r>
            <w:r w:rsidRPr="00685BFE">
              <w:rPr>
                <w:rFonts w:eastAsia="Calibri"/>
                <w:sz w:val="22"/>
                <w:szCs w:val="22"/>
                <w:lang w:val="ro-MD"/>
              </w:rPr>
              <w:t xml:space="preserve">Totodată, conform pct. 21 din HG nr. 1171/2018 pentru aprobarea Regulamentului privind armonizarea legislației Republicii Moldova cu legislația Uniunii Europene, </w:t>
            </w:r>
            <w:r w:rsidRPr="00685BFE">
              <w:rPr>
                <w:rFonts w:eastAsia="Calibri"/>
                <w:i/>
                <w:iCs/>
                <w:sz w:val="22"/>
                <w:szCs w:val="22"/>
                <w:lang w:val="ro-MD"/>
              </w:rPr>
              <w:t xml:space="preserve">„În procesul de armonizare a legislației Republicii Moldova cu legislația Uniunii Europene, transpunerea corectă și corespunzătoare a prevederilor legislației Uniunii Europene în legislația Republicii Moldova se realizează prin: </w:t>
            </w:r>
          </w:p>
          <w:p w14:paraId="569D12A6" w14:textId="77777777" w:rsidR="00B2223E" w:rsidRPr="00685BFE" w:rsidRDefault="00B2223E" w:rsidP="00B2223E">
            <w:pPr>
              <w:spacing w:line="276" w:lineRule="auto"/>
              <w:rPr>
                <w:rFonts w:eastAsia="Calibri"/>
                <w:sz w:val="22"/>
                <w:szCs w:val="22"/>
                <w:lang w:val="ro-MD"/>
              </w:rPr>
            </w:pPr>
            <w:r w:rsidRPr="00685BFE">
              <w:rPr>
                <w:rFonts w:eastAsia="Calibri"/>
                <w:i/>
                <w:iCs/>
                <w:sz w:val="22"/>
                <w:szCs w:val="22"/>
                <w:lang w:val="ro-MD"/>
              </w:rPr>
              <w:lastRenderedPageBreak/>
              <w:t>1) transpunere directă – preluarea fidelă a prevederilor legislației Uniunii Europene în legislația națională, fără reformulare, utilizând redacția, limbajul juridic și terminologia identică sau similară cu cele ale actului Uniunii Europene care se transpune.”</w:t>
            </w:r>
          </w:p>
          <w:p w14:paraId="23DB8BBF" w14:textId="4F53C8F0" w:rsidR="00F327F3" w:rsidRPr="00685BFE" w:rsidRDefault="00B2223E" w:rsidP="00B2223E">
            <w:pPr>
              <w:spacing w:line="276" w:lineRule="auto"/>
              <w:ind w:firstLine="594"/>
              <w:rPr>
                <w:rFonts w:eastAsia="Calibri"/>
                <w:sz w:val="22"/>
                <w:szCs w:val="22"/>
                <w:lang w:val="ro-MD"/>
              </w:rPr>
            </w:pPr>
            <w:r w:rsidRPr="00685BFE">
              <w:rPr>
                <w:rFonts w:eastAsia="Calibri"/>
                <w:sz w:val="22"/>
                <w:szCs w:val="22"/>
                <w:lang w:val="ro-MD"/>
              </w:rPr>
              <w:t xml:space="preserve">Transpunerea prevederilor Regulamentului UE 2019/941 în HG 149/2019 va afecta conceptul general și chiar unitar al acestui document, precum și va completa HG 149/2019 cu cel puțin 1/2 din volumul existent, or în situația dată va fi necesară aprobarea unei noi Hotărâri de Guvern, cu abrogarea concomitentă a Hotărârii de Guvern nr. 149/2019.  </w:t>
            </w:r>
          </w:p>
        </w:tc>
      </w:tr>
      <w:tr w:rsidR="00F327F3" w:rsidRPr="00685BFE" w14:paraId="5C5E2504"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1204C74A" w14:textId="77777777" w:rsidR="00F327F3" w:rsidRPr="00685BFE" w:rsidRDefault="00F327F3" w:rsidP="00F327F3">
            <w:pPr>
              <w:rPr>
                <w:b/>
                <w:bCs/>
                <w:i/>
                <w:iCs/>
                <w:color w:val="000000"/>
                <w:sz w:val="22"/>
                <w:szCs w:val="22"/>
                <w:lang w:val="ro-MD"/>
              </w:rPr>
            </w:pPr>
            <w:r w:rsidRPr="00685BFE">
              <w:rPr>
                <w:b/>
                <w:bCs/>
                <w:i/>
                <w:iCs/>
                <w:color w:val="000000"/>
                <w:sz w:val="22"/>
                <w:szCs w:val="22"/>
                <w:lang w:val="ro-MD"/>
              </w:rPr>
              <w:lastRenderedPageBreak/>
              <w:t>d) Descrieți cum a evoluat problema și cum va evolua fără o intervenție</w:t>
            </w:r>
          </w:p>
        </w:tc>
      </w:tr>
      <w:tr w:rsidR="00F327F3" w:rsidRPr="00685BFE" w14:paraId="181D4114" w14:textId="77777777" w:rsidTr="00B2223E">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83D355" w14:textId="77777777" w:rsidR="008D2B61" w:rsidRPr="00685BFE" w:rsidRDefault="008D2B61" w:rsidP="008D2B61">
            <w:pPr>
              <w:shd w:val="clear" w:color="auto" w:fill="FFFFFF"/>
              <w:spacing w:line="276" w:lineRule="auto"/>
              <w:ind w:firstLine="594"/>
              <w:rPr>
                <w:rFonts w:eastAsia="Calibri"/>
                <w:sz w:val="22"/>
                <w:szCs w:val="22"/>
                <w:lang w:val="ro-MD"/>
              </w:rPr>
            </w:pPr>
            <w:r w:rsidRPr="00685BFE">
              <w:rPr>
                <w:rFonts w:eastAsia="Calibri"/>
                <w:sz w:val="22"/>
                <w:szCs w:val="22"/>
                <w:lang w:val="ro-MD"/>
              </w:rPr>
              <w:t>Ur</w:t>
            </w:r>
            <w:r w:rsidR="00F327F3" w:rsidRPr="00685BFE">
              <w:rPr>
                <w:rFonts w:eastAsia="Calibri"/>
                <w:sz w:val="22"/>
                <w:szCs w:val="22"/>
                <w:lang w:val="ro-MD"/>
              </w:rPr>
              <w:t>mare a crizelor în sistemul electroenergetic național înregistrate în anii până în 2019, în special cea din anii 1998-1999 (eșecul pieței energiei electrice), anul 2000 (intemperii</w:t>
            </w:r>
            <w:r w:rsidRPr="00685BFE">
              <w:rPr>
                <w:rFonts w:eastAsia="Calibri"/>
                <w:sz w:val="22"/>
                <w:szCs w:val="22"/>
                <w:lang w:val="ro-MD"/>
              </w:rPr>
              <w:t xml:space="preserve"> cauzate de condițiile meteorologice nefavorabile</w:t>
            </w:r>
            <w:r w:rsidR="00F327F3" w:rsidRPr="00685BFE">
              <w:rPr>
                <w:rFonts w:eastAsia="Calibri"/>
                <w:sz w:val="22"/>
                <w:szCs w:val="22"/>
                <w:lang w:val="ro-MD"/>
              </w:rPr>
              <w:t>, chiciură) și altele ulterioare,</w:t>
            </w:r>
            <w:r w:rsidR="00F327F3" w:rsidRPr="00685BFE">
              <w:rPr>
                <w:rFonts w:ascii="Calibri" w:eastAsia="Calibri" w:hAnsi="Calibri" w:cs="Arial"/>
                <w:sz w:val="22"/>
                <w:szCs w:val="22"/>
              </w:rPr>
              <w:t xml:space="preserve"> </w:t>
            </w:r>
            <w:r w:rsidR="00F327F3" w:rsidRPr="00685BFE">
              <w:rPr>
                <w:rFonts w:eastAsia="Calibri"/>
                <w:sz w:val="22"/>
                <w:szCs w:val="22"/>
                <w:lang w:val="ro-MD"/>
              </w:rPr>
              <w:t xml:space="preserve">menționate mai sus, a apărut necesitatea de a </w:t>
            </w:r>
            <w:r w:rsidR="00243F91" w:rsidRPr="00685BFE">
              <w:rPr>
                <w:rFonts w:eastAsia="Calibri"/>
                <w:sz w:val="22"/>
                <w:szCs w:val="22"/>
                <w:lang w:val="ro-MD"/>
              </w:rPr>
              <w:t>elabora și a pune în aplicare un</w:t>
            </w:r>
            <w:r w:rsidR="00F327F3" w:rsidRPr="00685BFE">
              <w:rPr>
                <w:rFonts w:eastAsia="Calibri"/>
                <w:sz w:val="22"/>
                <w:szCs w:val="22"/>
                <w:lang w:val="ro-MD"/>
              </w:rPr>
              <w:t xml:space="preserve"> act normativ care ar reglementa</w:t>
            </w:r>
            <w:r w:rsidR="000D52CA" w:rsidRPr="00685BFE">
              <w:rPr>
                <w:rFonts w:eastAsia="Calibri"/>
                <w:sz w:val="22"/>
                <w:szCs w:val="22"/>
                <w:lang w:val="ro-MD"/>
              </w:rPr>
              <w:t xml:space="preserve"> </w:t>
            </w:r>
            <w:r w:rsidR="00F327F3" w:rsidRPr="00685BFE">
              <w:rPr>
                <w:rFonts w:eastAsia="Calibri"/>
                <w:sz w:val="22"/>
                <w:szCs w:val="22"/>
                <w:lang w:val="ro-MD"/>
              </w:rPr>
              <w:t xml:space="preserve"> acțiunile factorilor de decizie în procesul de</w:t>
            </w:r>
            <w:r w:rsidRPr="00685BFE">
              <w:rPr>
                <w:rFonts w:eastAsia="Calibri"/>
                <w:sz w:val="22"/>
                <w:szCs w:val="22"/>
                <w:lang w:val="ro-MD"/>
              </w:rPr>
              <w:t xml:space="preserve"> atenuare</w:t>
            </w:r>
            <w:r w:rsidR="00F327F3" w:rsidRPr="00685BFE">
              <w:rPr>
                <w:rFonts w:eastAsia="Calibri"/>
                <w:sz w:val="22"/>
                <w:szCs w:val="22"/>
                <w:lang w:val="ro-MD"/>
              </w:rPr>
              <w:t xml:space="preserve"> </w:t>
            </w:r>
            <w:r w:rsidRPr="00685BFE">
              <w:rPr>
                <w:rFonts w:eastAsia="Calibri"/>
                <w:sz w:val="22"/>
                <w:szCs w:val="22"/>
                <w:lang w:val="ro-MD"/>
              </w:rPr>
              <w:t xml:space="preserve">și </w:t>
            </w:r>
            <w:r w:rsidR="00F327F3" w:rsidRPr="00685BFE">
              <w:rPr>
                <w:rFonts w:eastAsia="Calibri"/>
                <w:sz w:val="22"/>
                <w:szCs w:val="22"/>
                <w:lang w:val="ro-MD"/>
              </w:rPr>
              <w:t xml:space="preserve">depășire cu costuri minime și în termene cât mai restrânse a crizelor declanșate în sector. </w:t>
            </w:r>
            <w:r w:rsidRPr="00685BFE">
              <w:rPr>
                <w:rFonts w:eastAsia="Calibri"/>
                <w:sz w:val="22"/>
                <w:szCs w:val="22"/>
                <w:lang w:val="ro-MD"/>
              </w:rPr>
              <w:t>De subliniat că o perioadă îndelungată în acest sens nu au existat un set de norme distinct stabilite, acestea fiind fragmentate în diferite documente normative și instrucțiuni</w:t>
            </w:r>
            <w:r w:rsidR="00243F91" w:rsidRPr="00685BFE">
              <w:rPr>
                <w:rFonts w:eastAsia="Calibri"/>
                <w:sz w:val="22"/>
                <w:szCs w:val="22"/>
                <w:lang w:val="ro-MD"/>
              </w:rPr>
              <w:t>,</w:t>
            </w:r>
            <w:r w:rsidRPr="00685BFE">
              <w:rPr>
                <w:rFonts w:eastAsia="Calibri"/>
                <w:sz w:val="22"/>
                <w:szCs w:val="22"/>
                <w:lang w:val="ro-MD"/>
              </w:rPr>
              <w:t xml:space="preserve"> totodată, </w:t>
            </w:r>
            <w:r w:rsidR="00243F91" w:rsidRPr="00685BFE">
              <w:rPr>
                <w:rFonts w:eastAsia="Calibri"/>
                <w:sz w:val="22"/>
                <w:szCs w:val="22"/>
                <w:lang w:val="ro-MD"/>
              </w:rPr>
              <w:t>la</w:t>
            </w:r>
            <w:r w:rsidRPr="00685BFE">
              <w:rPr>
                <w:rFonts w:eastAsia="Calibri"/>
                <w:sz w:val="22"/>
                <w:szCs w:val="22"/>
                <w:lang w:val="ro-MD"/>
              </w:rPr>
              <w:t xml:space="preserve"> data de</w:t>
            </w:r>
            <w:r w:rsidR="00243F91" w:rsidRPr="00685BFE">
              <w:rPr>
                <w:rFonts w:eastAsia="Calibri"/>
                <w:sz w:val="22"/>
                <w:szCs w:val="22"/>
                <w:lang w:val="ro-MD"/>
              </w:rPr>
              <w:t xml:space="preserve"> </w:t>
            </w:r>
            <w:r w:rsidR="00F327F3" w:rsidRPr="00685BFE">
              <w:rPr>
                <w:rFonts w:eastAsia="Calibri"/>
                <w:sz w:val="22"/>
                <w:szCs w:val="22"/>
                <w:lang w:val="ro-MD"/>
              </w:rPr>
              <w:t>07 martie</w:t>
            </w:r>
            <w:r w:rsidR="00243F91" w:rsidRPr="00685BFE">
              <w:rPr>
                <w:rFonts w:eastAsia="Calibri"/>
                <w:sz w:val="22"/>
                <w:szCs w:val="22"/>
                <w:lang w:val="ro-MD"/>
              </w:rPr>
              <w:t xml:space="preserve"> </w:t>
            </w:r>
            <w:r w:rsidR="00F327F3" w:rsidRPr="00685BFE">
              <w:rPr>
                <w:rFonts w:eastAsia="Calibri"/>
                <w:sz w:val="22"/>
                <w:szCs w:val="22"/>
                <w:lang w:val="ro-MD"/>
              </w:rPr>
              <w:t xml:space="preserve">2019 a fost aprobată HG nr. 149 cu privire la aprobarea Regulamentului privind situațiile excepționale pe piața energiei electrice și a Planului de acțiuni pentru situații excepționale pe piața energiei electrice, </w:t>
            </w:r>
            <w:r w:rsidR="00243F91" w:rsidRPr="00685BFE">
              <w:rPr>
                <w:rFonts w:eastAsia="Calibri"/>
                <w:sz w:val="22"/>
                <w:szCs w:val="22"/>
                <w:lang w:val="ro-MD"/>
              </w:rPr>
              <w:t xml:space="preserve">care se </w:t>
            </w:r>
            <w:r w:rsidRPr="00685BFE">
              <w:rPr>
                <w:rFonts w:eastAsia="Calibri"/>
                <w:sz w:val="22"/>
                <w:szCs w:val="22"/>
                <w:lang w:val="ro-MD"/>
              </w:rPr>
              <w:t xml:space="preserve">a servit un prim pas în acest sens și a înglobat acele </w:t>
            </w:r>
            <w:r w:rsidR="00243F91" w:rsidRPr="00685BFE">
              <w:rPr>
                <w:rFonts w:eastAsia="Calibri"/>
                <w:sz w:val="22"/>
                <w:szCs w:val="22"/>
                <w:lang w:val="ro-MD"/>
              </w:rPr>
              <w:t>acțiuni</w:t>
            </w:r>
            <w:r w:rsidRPr="00685BFE">
              <w:rPr>
                <w:rFonts w:eastAsia="Calibri"/>
                <w:sz w:val="22"/>
                <w:szCs w:val="22"/>
                <w:lang w:val="ro-MD"/>
              </w:rPr>
              <w:t xml:space="preserve"> necesare a fi întreprinse de către părțile implicate, cu focusul pe </w:t>
            </w:r>
            <w:r w:rsidR="00243F91" w:rsidRPr="00685BFE">
              <w:rPr>
                <w:rFonts w:eastAsia="Calibri"/>
                <w:sz w:val="22"/>
                <w:szCs w:val="22"/>
                <w:lang w:val="ro-MD"/>
              </w:rPr>
              <w:t>nivel național</w:t>
            </w:r>
            <w:r w:rsidR="00F327F3" w:rsidRPr="00685BFE">
              <w:rPr>
                <w:rFonts w:eastAsia="Calibri"/>
                <w:sz w:val="22"/>
                <w:szCs w:val="22"/>
                <w:lang w:val="ro-MD"/>
              </w:rPr>
              <w:t>.</w:t>
            </w:r>
          </w:p>
          <w:p w14:paraId="48BAB822" w14:textId="77777777" w:rsidR="00B96B89" w:rsidRPr="00685BFE" w:rsidRDefault="00F327F3" w:rsidP="003024DC">
            <w:pPr>
              <w:shd w:val="clear" w:color="auto" w:fill="FFFFFF"/>
              <w:spacing w:after="120" w:line="276" w:lineRule="auto"/>
              <w:ind w:firstLine="594"/>
              <w:rPr>
                <w:rFonts w:eastAsia="Calibri"/>
                <w:sz w:val="22"/>
                <w:szCs w:val="22"/>
                <w:lang w:val="ro-MD"/>
              </w:rPr>
            </w:pPr>
            <w:r w:rsidRPr="00685BFE">
              <w:rPr>
                <w:rFonts w:eastAsia="Calibri"/>
                <w:sz w:val="22"/>
                <w:szCs w:val="22"/>
                <w:lang w:val="ro-MD"/>
              </w:rPr>
              <w:t xml:space="preserve">În același an, 2019, pe 5 iunie, Parlamentul European și Consiliul acestuia </w:t>
            </w:r>
            <w:r w:rsidR="00243F91" w:rsidRPr="00685BFE">
              <w:rPr>
                <w:rFonts w:eastAsia="Calibri"/>
                <w:sz w:val="22"/>
                <w:szCs w:val="22"/>
                <w:lang w:val="ro-MD"/>
              </w:rPr>
              <w:t xml:space="preserve">a aprobat </w:t>
            </w:r>
            <w:r w:rsidRPr="00685BFE">
              <w:rPr>
                <w:rFonts w:eastAsia="Calibri"/>
                <w:sz w:val="22"/>
                <w:szCs w:val="22"/>
                <w:lang w:val="ro-MD"/>
              </w:rPr>
              <w:t>Regulamentul 2019/941 privind pregătirea pentru riscuri în sectorul energiei electrice și de abrogare a Directivei 2005/89/CE</w:t>
            </w:r>
            <w:r w:rsidR="00243F91" w:rsidRPr="00685BFE">
              <w:rPr>
                <w:rFonts w:eastAsia="Calibri"/>
                <w:sz w:val="22"/>
                <w:szCs w:val="22"/>
                <w:lang w:val="ro-MD"/>
              </w:rPr>
              <w:t>. U</w:t>
            </w:r>
            <w:r w:rsidRPr="00685BFE">
              <w:rPr>
                <w:rFonts w:eastAsia="Calibri"/>
                <w:sz w:val="22"/>
                <w:szCs w:val="22"/>
                <w:lang w:val="ro-MD"/>
              </w:rPr>
              <w:t xml:space="preserve">lterior, în luna noiembrie 2021, Consiliul Ministerial al CE a </w:t>
            </w:r>
            <w:r w:rsidR="00243F91" w:rsidRPr="00685BFE">
              <w:rPr>
                <w:rFonts w:eastAsia="Calibri"/>
                <w:sz w:val="22"/>
                <w:szCs w:val="22"/>
                <w:lang w:val="ro-MD"/>
              </w:rPr>
              <w:t xml:space="preserve">adoptat </w:t>
            </w:r>
            <w:r w:rsidRPr="00685BFE">
              <w:rPr>
                <w:rFonts w:eastAsia="Calibri"/>
                <w:sz w:val="22"/>
                <w:szCs w:val="22"/>
                <w:lang w:val="ro-MD"/>
              </w:rPr>
              <w:t xml:space="preserve">decizia de modificare a </w:t>
            </w:r>
            <w:r w:rsidR="00243F91" w:rsidRPr="00685BFE">
              <w:rPr>
                <w:rFonts w:eastAsia="Calibri"/>
                <w:sz w:val="22"/>
                <w:szCs w:val="22"/>
                <w:lang w:val="ro-MD"/>
              </w:rPr>
              <w:t>A</w:t>
            </w:r>
            <w:r w:rsidRPr="00685BFE">
              <w:rPr>
                <w:rFonts w:eastAsia="Calibri"/>
                <w:sz w:val="22"/>
                <w:szCs w:val="22"/>
                <w:lang w:val="ro-MD"/>
              </w:rPr>
              <w:t xml:space="preserve">nexei I la Tratatul de instituire a Comunității Energetice, fiind încorporat respectiv Regulamentul 2019/941 privind pregătirea pentru riscuri în sectorul energiei electrice. </w:t>
            </w:r>
          </w:p>
          <w:p w14:paraId="2F1B0DDA" w14:textId="57A6570B" w:rsidR="00B96B89" w:rsidRPr="00685BFE" w:rsidRDefault="00B96B89" w:rsidP="00B96B89">
            <w:pPr>
              <w:tabs>
                <w:tab w:val="left" w:pos="426"/>
              </w:tabs>
              <w:spacing w:after="120"/>
              <w:ind w:left="85" w:right="211" w:firstLine="507"/>
              <w:rPr>
                <w:sz w:val="22"/>
                <w:szCs w:val="22"/>
                <w:lang w:eastAsia="ru-RU"/>
              </w:rPr>
            </w:pPr>
            <w:r w:rsidRPr="00685BFE">
              <w:rPr>
                <w:sz w:val="22"/>
                <w:szCs w:val="22"/>
                <w:lang w:eastAsia="ru-RU"/>
              </w:rPr>
              <w:t xml:space="preserve">Țările părți ale Comunității Energetice urmează să transpună prevederile Regulamentului menționat în legislația națională și să întreprindă măsuri pentru a gestiona eficient situațiile excepționale în sectorul </w:t>
            </w:r>
            <w:r w:rsidRPr="00685BFE">
              <w:rPr>
                <w:sz w:val="22"/>
                <w:szCs w:val="22"/>
                <w:lang w:eastAsia="ru-RU"/>
              </w:rPr>
              <w:t>energiei electrice</w:t>
            </w:r>
            <w:r w:rsidRPr="00685BFE">
              <w:rPr>
                <w:sz w:val="22"/>
                <w:szCs w:val="22"/>
                <w:lang w:eastAsia="ru-RU"/>
              </w:rPr>
              <w:t xml:space="preserve">, în conformitate cu prevederile actului adaptat și adoptat, scopul final fiind asigurarea furnizării </w:t>
            </w:r>
            <w:r w:rsidRPr="00685BFE">
              <w:rPr>
                <w:sz w:val="22"/>
                <w:szCs w:val="22"/>
                <w:lang w:eastAsia="ru-RU"/>
              </w:rPr>
              <w:t>energiei electrice</w:t>
            </w:r>
            <w:r w:rsidRPr="00685BFE">
              <w:rPr>
                <w:sz w:val="22"/>
                <w:szCs w:val="22"/>
                <w:lang w:eastAsia="ru-RU"/>
              </w:rPr>
              <w:t xml:space="preserve"> consumatorilor finali, iar în situații de urgență </w:t>
            </w:r>
            <w:r w:rsidRPr="00685BFE">
              <w:rPr>
                <w:sz w:val="22"/>
                <w:szCs w:val="22"/>
                <w:lang w:eastAsia="ru-RU"/>
              </w:rPr>
              <w:t xml:space="preserve">și </w:t>
            </w:r>
            <w:r w:rsidRPr="00685BFE">
              <w:rPr>
                <w:sz w:val="22"/>
                <w:szCs w:val="22"/>
                <w:lang w:eastAsia="ru-RU"/>
              </w:rPr>
              <w:t xml:space="preserve">asigurarea furnizării </w:t>
            </w:r>
            <w:r w:rsidRPr="00685BFE">
              <w:rPr>
                <w:sz w:val="22"/>
                <w:szCs w:val="22"/>
                <w:lang w:eastAsia="ru-RU"/>
              </w:rPr>
              <w:t>energiei electrice</w:t>
            </w:r>
            <w:r w:rsidRPr="00685BFE">
              <w:rPr>
                <w:sz w:val="22"/>
                <w:szCs w:val="22"/>
                <w:lang w:eastAsia="ru-RU"/>
              </w:rPr>
              <w:t xml:space="preserve"> consumatorilor </w:t>
            </w:r>
            <w:r w:rsidRPr="00685BFE">
              <w:rPr>
                <w:sz w:val="22"/>
                <w:szCs w:val="22"/>
                <w:lang w:eastAsia="ru-RU"/>
              </w:rPr>
              <w:t>de importanță vitală</w:t>
            </w:r>
            <w:r w:rsidRPr="00685BFE">
              <w:rPr>
                <w:sz w:val="22"/>
                <w:szCs w:val="22"/>
                <w:lang w:eastAsia="ru-RU"/>
              </w:rPr>
              <w:t>.</w:t>
            </w:r>
          </w:p>
          <w:p w14:paraId="3BEF3BA3" w14:textId="3B505A2A" w:rsidR="00B96B89" w:rsidRPr="00685BFE" w:rsidRDefault="00B96B89" w:rsidP="00B96B89">
            <w:pPr>
              <w:tabs>
                <w:tab w:val="left" w:pos="426"/>
              </w:tabs>
              <w:spacing w:after="120"/>
              <w:ind w:left="85" w:right="211" w:firstLine="507"/>
              <w:rPr>
                <w:sz w:val="22"/>
                <w:szCs w:val="22"/>
                <w:shd w:val="clear" w:color="auto" w:fill="FFFFFF"/>
              </w:rPr>
            </w:pPr>
            <w:r w:rsidRPr="00685BFE">
              <w:rPr>
                <w:sz w:val="22"/>
                <w:szCs w:val="22"/>
                <w:lang w:eastAsia="ru-RU"/>
              </w:rPr>
              <w:t xml:space="preserve">De asemenea, autoritățile responsabile de asigurarea securității aprovizionării cu </w:t>
            </w:r>
            <w:r w:rsidRPr="00685BFE">
              <w:rPr>
                <w:sz w:val="22"/>
                <w:szCs w:val="22"/>
                <w:lang w:eastAsia="ru-RU"/>
              </w:rPr>
              <w:t>energie electrică</w:t>
            </w:r>
            <w:r w:rsidRPr="00685BFE">
              <w:rPr>
                <w:sz w:val="22"/>
                <w:szCs w:val="22"/>
                <w:lang w:eastAsia="ru-RU"/>
              </w:rPr>
              <w:t xml:space="preserve"> vor notifica Secretariatul Comunității Energetice și Grupul de </w:t>
            </w:r>
            <w:r w:rsidRPr="00685BFE">
              <w:rPr>
                <w:sz w:val="22"/>
                <w:szCs w:val="22"/>
              </w:rPr>
              <w:t xml:space="preserve">coordonare privind securitatea aprovizionării cu </w:t>
            </w:r>
            <w:r w:rsidRPr="00685BFE">
              <w:rPr>
                <w:sz w:val="22"/>
                <w:szCs w:val="22"/>
              </w:rPr>
              <w:t>energie electrică</w:t>
            </w:r>
            <w:r w:rsidRPr="00685BFE">
              <w:rPr>
                <w:sz w:val="22"/>
                <w:szCs w:val="22"/>
              </w:rPr>
              <w:t xml:space="preserve"> din cadrul Comunității Energetice</w:t>
            </w:r>
            <w:r w:rsidRPr="00685BFE">
              <w:rPr>
                <w:sz w:val="22"/>
                <w:szCs w:val="22"/>
                <w:shd w:val="clear" w:color="auto" w:fill="FFFFFF"/>
              </w:rPr>
              <w:t xml:space="preserve"> despre măsurile întreprinse. La rândul său </w:t>
            </w:r>
            <w:r w:rsidRPr="00685BFE">
              <w:rPr>
                <w:sz w:val="22"/>
                <w:szCs w:val="22"/>
                <w:lang w:eastAsia="ru-RU"/>
              </w:rPr>
              <w:t xml:space="preserve">Secretariatul Comunității Energetice și Grupul de </w:t>
            </w:r>
            <w:r w:rsidRPr="00685BFE">
              <w:rPr>
                <w:sz w:val="22"/>
                <w:szCs w:val="22"/>
              </w:rPr>
              <w:t xml:space="preserve">coordonare privind securitatea aprovizionării cu </w:t>
            </w:r>
            <w:r w:rsidRPr="00685BFE">
              <w:rPr>
                <w:sz w:val="22"/>
                <w:szCs w:val="22"/>
              </w:rPr>
              <w:t>energie electrică</w:t>
            </w:r>
            <w:r w:rsidRPr="00685BFE">
              <w:rPr>
                <w:sz w:val="22"/>
                <w:szCs w:val="22"/>
              </w:rPr>
              <w:t xml:space="preserve"> din cadrul Comunității Energetice</w:t>
            </w:r>
            <w:r w:rsidRPr="00685BFE">
              <w:rPr>
                <w:sz w:val="22"/>
                <w:szCs w:val="22"/>
                <w:shd w:val="clear" w:color="auto" w:fill="FFFFFF"/>
              </w:rPr>
              <w:t xml:space="preserve"> vor asista autoritățile responsabile din Republica Moldova de asigurarea securității aprovizionării cu </w:t>
            </w:r>
            <w:r w:rsidRPr="00685BFE">
              <w:rPr>
                <w:sz w:val="22"/>
                <w:szCs w:val="22"/>
                <w:shd w:val="clear" w:color="auto" w:fill="FFFFFF"/>
              </w:rPr>
              <w:t>energie electrică</w:t>
            </w:r>
            <w:r w:rsidRPr="00685BFE">
              <w:rPr>
                <w:sz w:val="22"/>
                <w:szCs w:val="22"/>
                <w:shd w:val="clear" w:color="auto" w:fill="FFFFFF"/>
              </w:rPr>
              <w:t>, în cazul situațiilor excepționale.</w:t>
            </w:r>
          </w:p>
          <w:p w14:paraId="22BF0111" w14:textId="270011E1" w:rsidR="00F327F3" w:rsidRPr="00685BFE" w:rsidRDefault="00F327F3" w:rsidP="003024DC">
            <w:pPr>
              <w:shd w:val="clear" w:color="auto" w:fill="FFFFFF"/>
              <w:spacing w:after="120" w:line="276" w:lineRule="auto"/>
              <w:ind w:firstLine="594"/>
              <w:rPr>
                <w:rFonts w:eastAsia="Calibri"/>
                <w:sz w:val="22"/>
                <w:szCs w:val="22"/>
                <w:lang w:val="ro-MD"/>
              </w:rPr>
            </w:pPr>
            <w:r w:rsidRPr="00685BFE">
              <w:rPr>
                <w:rFonts w:eastAsia="Calibri"/>
                <w:sz w:val="22"/>
                <w:szCs w:val="22"/>
                <w:lang w:val="ro-MD"/>
              </w:rPr>
              <w:t>Între timp</w:t>
            </w:r>
            <w:r w:rsidR="00243F91" w:rsidRPr="00685BFE">
              <w:rPr>
                <w:rFonts w:eastAsia="Calibri"/>
                <w:sz w:val="22"/>
                <w:szCs w:val="22"/>
                <w:lang w:val="ro-MD"/>
              </w:rPr>
              <w:t xml:space="preserve"> în R</w:t>
            </w:r>
            <w:r w:rsidR="00C61199" w:rsidRPr="00685BFE">
              <w:rPr>
                <w:rFonts w:eastAsia="Calibri"/>
                <w:sz w:val="22"/>
                <w:szCs w:val="22"/>
                <w:lang w:val="ro-MD"/>
              </w:rPr>
              <w:t>epublica Moldova au avut loc un șir de evenimente care au demonstrat necesitatea elaborării și aplicării unor soluții noi pentru situații de criză</w:t>
            </w:r>
            <w:r w:rsidRPr="00685BFE">
              <w:rPr>
                <w:rFonts w:eastAsia="Calibri"/>
                <w:sz w:val="22"/>
                <w:szCs w:val="22"/>
                <w:lang w:val="ro-MD"/>
              </w:rPr>
              <w:t xml:space="preserve">: </w:t>
            </w:r>
          </w:p>
          <w:p w14:paraId="07BCCDF3" w14:textId="149FDAEC" w:rsidR="00C61199" w:rsidRPr="00685BFE" w:rsidRDefault="00C61199" w:rsidP="00C61199">
            <w:pPr>
              <w:pStyle w:val="Listparagraf"/>
              <w:numPr>
                <w:ilvl w:val="0"/>
                <w:numId w:val="42"/>
              </w:numPr>
              <w:shd w:val="clear" w:color="auto" w:fill="FFFFFF"/>
              <w:spacing w:after="120" w:line="276" w:lineRule="auto"/>
              <w:rPr>
                <w:rFonts w:ascii="Times New Roman" w:eastAsia="Calibri" w:hAnsi="Times New Roman"/>
                <w:szCs w:val="22"/>
                <w:lang w:val="ro-MD"/>
              </w:rPr>
            </w:pPr>
            <w:r w:rsidRPr="00685BFE">
              <w:rPr>
                <w:rFonts w:ascii="Times New Roman" w:eastAsia="Calibri" w:hAnsi="Times New Roman"/>
                <w:szCs w:val="22"/>
                <w:lang w:val="ro-MD"/>
              </w:rPr>
              <w:t xml:space="preserve">În luna martie 2022 sistemul electroenergetic național a fost racordat la cel european </w:t>
            </w:r>
            <w:r w:rsidR="00B96B89" w:rsidRPr="00685BFE">
              <w:rPr>
                <w:rFonts w:ascii="Times New Roman" w:eastAsia="Calibri" w:hAnsi="Times New Roman"/>
                <w:szCs w:val="22"/>
                <w:lang w:val="ro-MD"/>
              </w:rPr>
              <w:br/>
            </w:r>
            <w:r w:rsidRPr="00685BFE">
              <w:rPr>
                <w:rFonts w:ascii="Times New Roman" w:eastAsia="Calibri" w:hAnsi="Times New Roman"/>
                <w:szCs w:val="22"/>
                <w:lang w:val="ro-MD"/>
              </w:rPr>
              <w:t xml:space="preserve">(ENTSO-E), astfel lărgind semnificativ oportunitățile regionale a țării de a-și consolida securitatea energetică și de a depăși criza energiei electrice lansată la începutul lunii octombrie 2022.  </w:t>
            </w:r>
          </w:p>
          <w:p w14:paraId="7E09FE09" w14:textId="667F40F6" w:rsidR="00C61199" w:rsidRPr="00685BFE" w:rsidRDefault="00C61199" w:rsidP="00C61199">
            <w:pPr>
              <w:pStyle w:val="Listparagraf"/>
              <w:numPr>
                <w:ilvl w:val="0"/>
                <w:numId w:val="42"/>
              </w:numPr>
              <w:shd w:val="clear" w:color="auto" w:fill="FFFFFF"/>
              <w:spacing w:after="120" w:line="276" w:lineRule="auto"/>
              <w:rPr>
                <w:rFonts w:ascii="Times New Roman" w:eastAsia="Calibri" w:hAnsi="Times New Roman"/>
                <w:szCs w:val="22"/>
                <w:lang w:val="ro-MD"/>
              </w:rPr>
            </w:pPr>
            <w:r w:rsidRPr="00685BFE">
              <w:rPr>
                <w:rFonts w:ascii="Times New Roman" w:eastAsia="Calibri" w:hAnsi="Times New Roman"/>
                <w:szCs w:val="22"/>
                <w:lang w:val="ro-MD"/>
              </w:rPr>
              <w:t xml:space="preserve">Pe lângă aderarea la Tratatul Comunității Energetice (2010) și semnarea Acordului de Asociere cu UE (2014), la 23 iunie 2022, Consiliul European a acordat Republicii Moldova statutul de țară candidată. Drept urmare, țara </w:t>
            </w:r>
            <w:r w:rsidR="00B96B89" w:rsidRPr="00685BFE">
              <w:rPr>
                <w:rFonts w:ascii="Times New Roman" w:eastAsia="Calibri" w:hAnsi="Times New Roman"/>
                <w:szCs w:val="22"/>
                <w:lang w:val="ro-MD"/>
              </w:rPr>
              <w:t>urmează să</w:t>
            </w:r>
            <w:r w:rsidRPr="00685BFE">
              <w:rPr>
                <w:rFonts w:ascii="Times New Roman" w:eastAsia="Calibri" w:hAnsi="Times New Roman"/>
                <w:szCs w:val="22"/>
                <w:lang w:val="ro-MD"/>
              </w:rPr>
              <w:t xml:space="preserve"> transpună în legislația națională </w:t>
            </w:r>
            <w:r w:rsidR="00B96B89" w:rsidRPr="00685BFE">
              <w:rPr>
                <w:rFonts w:ascii="Times New Roman" w:eastAsia="Calibri" w:hAnsi="Times New Roman"/>
                <w:szCs w:val="22"/>
                <w:lang w:val="ro-MD"/>
              </w:rPr>
              <w:t>aquis-</w:t>
            </w:r>
            <w:proofErr w:type="spellStart"/>
            <w:r w:rsidR="00B96B89" w:rsidRPr="00685BFE">
              <w:rPr>
                <w:rFonts w:ascii="Times New Roman" w:eastAsia="Calibri" w:hAnsi="Times New Roman"/>
                <w:szCs w:val="22"/>
                <w:lang w:val="ro-MD"/>
              </w:rPr>
              <w:t>ul</w:t>
            </w:r>
            <w:proofErr w:type="spellEnd"/>
            <w:r w:rsidRPr="00685BFE">
              <w:rPr>
                <w:rFonts w:ascii="Times New Roman" w:eastAsia="Calibri" w:hAnsi="Times New Roman"/>
                <w:szCs w:val="22"/>
                <w:lang w:val="ro-MD"/>
              </w:rPr>
              <w:t xml:space="preserve"> UE, inclusiv  Regulamentului UE nr. 2019/941 privind pregătirea pentru riscuri în sectorul energiei electrice. La prima fază, Regulamentului UE nr. 2019/941 urmează a fi transpus în redacția Comunității Energetice, care a adaptat și aprobat acest act normativ prin Decizia Consiliului Ministerial 2021/13/MC-</w:t>
            </w:r>
            <w:proofErr w:type="spellStart"/>
            <w:r w:rsidRPr="00685BFE">
              <w:rPr>
                <w:rFonts w:ascii="Times New Roman" w:eastAsia="Calibri" w:hAnsi="Times New Roman"/>
                <w:szCs w:val="22"/>
                <w:lang w:val="ro-MD"/>
              </w:rPr>
              <w:t>EnC</w:t>
            </w:r>
            <w:proofErr w:type="spellEnd"/>
            <w:r w:rsidRPr="00685BFE">
              <w:rPr>
                <w:rFonts w:ascii="Times New Roman" w:eastAsia="Calibri" w:hAnsi="Times New Roman"/>
                <w:szCs w:val="22"/>
                <w:lang w:val="ro-MD"/>
              </w:rPr>
              <w:t xml:space="preserve"> și 2022/03/MC-</w:t>
            </w:r>
            <w:proofErr w:type="spellStart"/>
            <w:r w:rsidRPr="00685BFE">
              <w:rPr>
                <w:rFonts w:ascii="Times New Roman" w:eastAsia="Calibri" w:hAnsi="Times New Roman"/>
                <w:szCs w:val="22"/>
                <w:lang w:val="ro-MD"/>
              </w:rPr>
              <w:t>EnC</w:t>
            </w:r>
            <w:proofErr w:type="spellEnd"/>
            <w:r w:rsidRPr="00685BFE">
              <w:rPr>
                <w:rFonts w:ascii="Times New Roman" w:eastAsia="Calibri" w:hAnsi="Times New Roman"/>
                <w:szCs w:val="22"/>
                <w:lang w:val="ro-MD"/>
              </w:rPr>
              <w:t>.</w:t>
            </w:r>
          </w:p>
          <w:p w14:paraId="0A7AFB44" w14:textId="77777777" w:rsidR="00282A78" w:rsidRPr="00685BFE" w:rsidRDefault="00F327F3" w:rsidP="00246337">
            <w:pPr>
              <w:pStyle w:val="Listparagraf"/>
              <w:numPr>
                <w:ilvl w:val="0"/>
                <w:numId w:val="42"/>
              </w:numPr>
              <w:shd w:val="clear" w:color="auto" w:fill="FFFFFF"/>
              <w:spacing w:after="120" w:line="276" w:lineRule="auto"/>
              <w:rPr>
                <w:rFonts w:eastAsia="Calibri"/>
                <w:szCs w:val="22"/>
                <w:lang w:val="ro-MD"/>
              </w:rPr>
            </w:pPr>
            <w:r w:rsidRPr="00685BFE">
              <w:rPr>
                <w:rFonts w:ascii="Times New Roman" w:eastAsia="Calibri" w:hAnsi="Times New Roman"/>
                <w:szCs w:val="22"/>
                <w:lang w:val="ro-MD"/>
              </w:rPr>
              <w:lastRenderedPageBreak/>
              <w:t xml:space="preserve">În </w:t>
            </w:r>
            <w:r w:rsidR="00C61199" w:rsidRPr="00685BFE">
              <w:rPr>
                <w:rFonts w:ascii="Times New Roman" w:eastAsia="Calibri" w:hAnsi="Times New Roman"/>
                <w:szCs w:val="22"/>
                <w:lang w:val="ro-MD"/>
              </w:rPr>
              <w:t xml:space="preserve">octombrie </w:t>
            </w:r>
            <w:r w:rsidRPr="00685BFE">
              <w:rPr>
                <w:rFonts w:ascii="Times New Roman" w:eastAsia="Calibri" w:hAnsi="Times New Roman"/>
                <w:szCs w:val="22"/>
                <w:lang w:val="ro-MD"/>
              </w:rPr>
              <w:t>202</w:t>
            </w:r>
            <w:r w:rsidR="00255078" w:rsidRPr="00685BFE">
              <w:rPr>
                <w:rFonts w:ascii="Times New Roman" w:eastAsia="Calibri" w:hAnsi="Times New Roman"/>
                <w:szCs w:val="22"/>
                <w:lang w:val="ro-MD"/>
              </w:rPr>
              <w:t>1</w:t>
            </w:r>
            <w:r w:rsidR="00C61199" w:rsidRPr="00685BFE">
              <w:rPr>
                <w:rFonts w:ascii="Times New Roman" w:eastAsia="Calibri" w:hAnsi="Times New Roman"/>
                <w:szCs w:val="22"/>
                <w:lang w:val="ro-MD"/>
              </w:rPr>
              <w:t>, în contextul</w:t>
            </w:r>
            <w:r w:rsidR="00AE3883" w:rsidRPr="00685BFE">
              <w:rPr>
                <w:rFonts w:ascii="Times New Roman" w:eastAsia="Calibri" w:hAnsi="Times New Roman"/>
                <w:szCs w:val="22"/>
                <w:lang w:val="ro-MD"/>
              </w:rPr>
              <w:t xml:space="preserve"> crizei energetice din regiune și a</w:t>
            </w:r>
            <w:r w:rsidR="00C61199" w:rsidRPr="00685BFE">
              <w:rPr>
                <w:rFonts w:ascii="Times New Roman" w:eastAsia="Calibri" w:hAnsi="Times New Roman"/>
                <w:szCs w:val="22"/>
                <w:lang w:val="ro-MD"/>
              </w:rPr>
              <w:t xml:space="preserve"> conflictului armat din </w:t>
            </w:r>
            <w:r w:rsidR="00AE3883" w:rsidRPr="00685BFE">
              <w:rPr>
                <w:rFonts w:ascii="Times New Roman" w:eastAsia="Calibri" w:hAnsi="Times New Roman"/>
                <w:szCs w:val="22"/>
                <w:lang w:val="ro-MD"/>
              </w:rPr>
              <w:t>Ucraina</w:t>
            </w:r>
            <w:r w:rsidR="00C61199" w:rsidRPr="00685BFE">
              <w:rPr>
                <w:rFonts w:ascii="Times New Roman" w:eastAsia="Calibri" w:hAnsi="Times New Roman"/>
                <w:szCs w:val="22"/>
                <w:lang w:val="ro-MD"/>
              </w:rPr>
              <w:t>,</w:t>
            </w:r>
            <w:r w:rsidRPr="00685BFE">
              <w:rPr>
                <w:rFonts w:ascii="Times New Roman" w:eastAsia="Calibri" w:hAnsi="Times New Roman"/>
                <w:szCs w:val="22"/>
                <w:lang w:val="ro-MD"/>
              </w:rPr>
              <w:t xml:space="preserve">  </w:t>
            </w:r>
            <w:r w:rsidR="00AE3883" w:rsidRPr="00685BFE">
              <w:rPr>
                <w:rFonts w:ascii="Times New Roman" w:eastAsia="Calibri" w:hAnsi="Times New Roman"/>
                <w:szCs w:val="22"/>
                <w:lang w:val="ro-MD"/>
              </w:rPr>
              <w:t xml:space="preserve">Republica Moldova s-a confruntat cu </w:t>
            </w:r>
            <w:r w:rsidRPr="00685BFE">
              <w:rPr>
                <w:rFonts w:ascii="Times New Roman" w:eastAsia="Calibri" w:hAnsi="Times New Roman"/>
                <w:szCs w:val="22"/>
                <w:lang w:val="ro-MD"/>
              </w:rPr>
              <w:t xml:space="preserve">o criză energetică fără precedent. </w:t>
            </w:r>
          </w:p>
          <w:p w14:paraId="23A17B4C" w14:textId="77777777" w:rsidR="00690794" w:rsidRPr="00685BFE" w:rsidRDefault="00282A78" w:rsidP="00690794">
            <w:pPr>
              <w:pStyle w:val="Listparagraf"/>
              <w:numPr>
                <w:ilvl w:val="0"/>
                <w:numId w:val="42"/>
              </w:numPr>
              <w:shd w:val="clear" w:color="auto" w:fill="FFFFFF"/>
              <w:spacing w:after="120" w:line="276" w:lineRule="auto"/>
              <w:rPr>
                <w:rFonts w:eastAsia="Calibri"/>
                <w:szCs w:val="22"/>
                <w:lang w:val="ro-MD"/>
              </w:rPr>
            </w:pPr>
            <w:r w:rsidRPr="00685BFE">
              <w:rPr>
                <w:rFonts w:ascii="Times New Roman" w:eastAsia="Calibri" w:hAnsi="Times New Roman"/>
                <w:szCs w:val="22"/>
                <w:lang w:val="ro-MD"/>
              </w:rPr>
              <w:t>L</w:t>
            </w:r>
            <w:r w:rsidRPr="00685BFE">
              <w:rPr>
                <w:rFonts w:ascii="Times New Roman" w:eastAsia="Calibri" w:hAnsi="Times New Roman"/>
                <w:szCs w:val="22"/>
                <w:lang w:val="ro-MD"/>
              </w:rPr>
              <w:t>a finele anului 2022, prin</w:t>
            </w:r>
            <w:r w:rsidRPr="00685BFE">
              <w:rPr>
                <w:rFonts w:ascii="Times New Roman" w:eastAsia="Calibri" w:hAnsi="Times New Roman"/>
                <w:szCs w:val="22"/>
                <w:lang w:val="ro-MD"/>
              </w:rPr>
              <w:t xml:space="preserve"> </w:t>
            </w:r>
            <w:r w:rsidRPr="00685BFE">
              <w:rPr>
                <w:rFonts w:ascii="Times New Roman" w:eastAsia="Calibri" w:hAnsi="Times New Roman"/>
                <w:szCs w:val="22"/>
                <w:lang w:val="ro-MD"/>
              </w:rPr>
              <w:t>suprapunerea mai multor circumstanțe atât la nivel local cât și la nivel regional, prin Dispoziția</w:t>
            </w:r>
            <w:r w:rsidRPr="00685BFE">
              <w:rPr>
                <w:rFonts w:ascii="Times New Roman" w:eastAsia="Calibri" w:hAnsi="Times New Roman"/>
                <w:szCs w:val="22"/>
                <w:lang w:val="ro-MD"/>
              </w:rPr>
              <w:t xml:space="preserve"> </w:t>
            </w:r>
            <w:r w:rsidRPr="00685BFE">
              <w:rPr>
                <w:rFonts w:ascii="Times New Roman" w:eastAsia="Calibri" w:hAnsi="Times New Roman"/>
                <w:szCs w:val="22"/>
                <w:lang w:val="ro-MD"/>
              </w:rPr>
              <w:t>Comisiei pentru Situații Excepționale a Republicii Moldova nr. 42 din 13 octombrie 2022 a fost</w:t>
            </w:r>
            <w:r w:rsidRPr="00685BFE">
              <w:rPr>
                <w:rFonts w:ascii="Times New Roman" w:eastAsia="Calibri" w:hAnsi="Times New Roman"/>
                <w:szCs w:val="22"/>
                <w:lang w:val="ro-MD"/>
              </w:rPr>
              <w:t xml:space="preserve"> </w:t>
            </w:r>
            <w:r w:rsidRPr="00685BFE">
              <w:rPr>
                <w:rFonts w:ascii="Times New Roman" w:eastAsia="Calibri" w:hAnsi="Times New Roman"/>
                <w:szCs w:val="22"/>
                <w:lang w:val="ro-MD"/>
              </w:rPr>
              <w:t>constatată apariția situației excepționale – situație de alertă pe piața energiei electrice din</w:t>
            </w:r>
            <w:r w:rsidRPr="00685BFE">
              <w:rPr>
                <w:rFonts w:ascii="Times New Roman" w:eastAsia="Calibri" w:hAnsi="Times New Roman"/>
                <w:szCs w:val="22"/>
                <w:lang w:val="ro-MD"/>
              </w:rPr>
              <w:t xml:space="preserve"> </w:t>
            </w:r>
            <w:r w:rsidRPr="00685BFE">
              <w:rPr>
                <w:rFonts w:ascii="Times New Roman" w:eastAsia="Calibri" w:hAnsi="Times New Roman"/>
                <w:szCs w:val="22"/>
                <w:lang w:val="ro-MD"/>
              </w:rPr>
              <w:t>Republica Moldova, în conformitate cu prevederile Regulamentului privind situațiile</w:t>
            </w:r>
            <w:r w:rsidRPr="00685BFE">
              <w:rPr>
                <w:rFonts w:ascii="Times New Roman" w:eastAsia="Calibri" w:hAnsi="Times New Roman"/>
                <w:szCs w:val="22"/>
                <w:lang w:val="ro-MD"/>
              </w:rPr>
              <w:t xml:space="preserve"> </w:t>
            </w:r>
            <w:r w:rsidRPr="00685BFE">
              <w:rPr>
                <w:rFonts w:ascii="Times New Roman" w:eastAsia="Calibri" w:hAnsi="Times New Roman"/>
                <w:szCs w:val="22"/>
                <w:lang w:val="ro-MD"/>
              </w:rPr>
              <w:t>excepționale pe piața energiei electrice, aprobat prin Hotărârea Guvernului nr. 149/2019.</w:t>
            </w:r>
            <w:r w:rsidRPr="00685BFE">
              <w:rPr>
                <w:rFonts w:ascii="Times New Roman" w:eastAsia="Calibri" w:hAnsi="Times New Roman"/>
                <w:szCs w:val="22"/>
                <w:lang w:val="ro-MD"/>
              </w:rPr>
              <w:t xml:space="preserve"> </w:t>
            </w:r>
            <w:r w:rsidRPr="00685BFE">
              <w:rPr>
                <w:rFonts w:ascii="Times New Roman" w:eastAsia="Calibri" w:hAnsi="Times New Roman"/>
                <w:szCs w:val="22"/>
                <w:lang w:val="ro-MD"/>
              </w:rPr>
              <w:t>Dispoziția respectivă a fost emisă inclusiv și în temeiul prevederilor pct. 6-9 din</w:t>
            </w:r>
            <w:r w:rsidRPr="00685BFE">
              <w:rPr>
                <w:rFonts w:ascii="Times New Roman" w:eastAsia="Calibri" w:hAnsi="Times New Roman"/>
                <w:szCs w:val="22"/>
                <w:lang w:val="ro-MD"/>
              </w:rPr>
              <w:t xml:space="preserve"> </w:t>
            </w:r>
            <w:r w:rsidRPr="00685BFE">
              <w:rPr>
                <w:rFonts w:ascii="Times New Roman" w:eastAsia="Calibri" w:hAnsi="Times New Roman"/>
                <w:szCs w:val="22"/>
                <w:lang w:val="ro-MD"/>
              </w:rPr>
              <w:t>Regulamentul Comisiei pentru situații Excepționale a Republicii Moldova, aprobat prin</w:t>
            </w:r>
            <w:r w:rsidRPr="00685BFE">
              <w:rPr>
                <w:rFonts w:ascii="Times New Roman" w:eastAsia="Calibri" w:hAnsi="Times New Roman"/>
                <w:szCs w:val="22"/>
                <w:lang w:val="ro-MD"/>
              </w:rPr>
              <w:t xml:space="preserve"> </w:t>
            </w:r>
            <w:r w:rsidRPr="00685BFE">
              <w:rPr>
                <w:rFonts w:ascii="Times New Roman" w:eastAsia="Calibri" w:hAnsi="Times New Roman"/>
                <w:szCs w:val="22"/>
                <w:lang w:val="ro-MD"/>
              </w:rPr>
              <w:t>Hotărârea Guvernului nr. 1340/2001, care prevede principalele atribuții ale Comisiei și faptul că</w:t>
            </w:r>
            <w:r w:rsidRPr="00685BFE">
              <w:rPr>
                <w:rFonts w:ascii="Times New Roman" w:eastAsia="Calibri" w:hAnsi="Times New Roman"/>
                <w:szCs w:val="22"/>
                <w:lang w:val="ro-MD"/>
              </w:rPr>
              <w:t xml:space="preserve"> </w:t>
            </w:r>
            <w:r w:rsidRPr="00685BFE">
              <w:rPr>
                <w:rFonts w:ascii="Times New Roman" w:eastAsia="Calibri" w:hAnsi="Times New Roman"/>
                <w:szCs w:val="22"/>
                <w:lang w:val="ro-MD"/>
              </w:rPr>
              <w:t>aceasta exercită conducerea generală a activității de prevenire și reacționare în situații</w:t>
            </w:r>
            <w:r w:rsidRPr="00685BFE">
              <w:rPr>
                <w:rFonts w:ascii="Times New Roman" w:eastAsia="Calibri" w:hAnsi="Times New Roman"/>
                <w:szCs w:val="22"/>
                <w:lang w:val="ro-MD"/>
              </w:rPr>
              <w:t xml:space="preserve"> </w:t>
            </w:r>
            <w:r w:rsidRPr="00685BFE">
              <w:rPr>
                <w:rFonts w:ascii="Times New Roman" w:eastAsia="Calibri" w:hAnsi="Times New Roman"/>
                <w:szCs w:val="22"/>
                <w:lang w:val="ro-MD"/>
              </w:rPr>
              <w:t>excepționale în scopul evitării sau reducerii pericolului declanșării acestora, inclusiv conform</w:t>
            </w:r>
            <w:r w:rsidRPr="00685BFE">
              <w:rPr>
                <w:rFonts w:ascii="Times New Roman" w:eastAsia="Calibri" w:hAnsi="Times New Roman"/>
                <w:szCs w:val="22"/>
                <w:lang w:val="ro-MD"/>
              </w:rPr>
              <w:t xml:space="preserve"> </w:t>
            </w:r>
            <w:r w:rsidRPr="00685BFE">
              <w:rPr>
                <w:rFonts w:ascii="Times New Roman" w:eastAsia="Calibri" w:hAnsi="Times New Roman"/>
                <w:szCs w:val="22"/>
                <w:lang w:val="ro-MD"/>
              </w:rPr>
              <w:t>prevederilor stabilite în Legea nr. 107/2016 cu privire la energia electrică (în baza căreia</w:t>
            </w:r>
            <w:r w:rsidRPr="00685BFE">
              <w:rPr>
                <w:rFonts w:ascii="Times New Roman" w:eastAsia="Calibri" w:hAnsi="Times New Roman"/>
                <w:szCs w:val="22"/>
                <w:lang w:val="ro-MD"/>
              </w:rPr>
              <w:t xml:space="preserve"> </w:t>
            </w:r>
            <w:r w:rsidRPr="00685BFE">
              <w:rPr>
                <w:rFonts w:ascii="Times New Roman" w:eastAsia="Calibri" w:hAnsi="Times New Roman"/>
                <w:szCs w:val="22"/>
                <w:lang w:val="ro-MD"/>
              </w:rPr>
              <w:t>este aprobată Hotărârea Guvernului RM nr. 149/2019).</w:t>
            </w:r>
          </w:p>
          <w:p w14:paraId="6A613328" w14:textId="0FD973F5" w:rsidR="00690794" w:rsidRPr="00685BFE" w:rsidRDefault="00690794" w:rsidP="00690794">
            <w:pPr>
              <w:pStyle w:val="Listparagraf"/>
              <w:numPr>
                <w:ilvl w:val="0"/>
                <w:numId w:val="42"/>
              </w:numPr>
              <w:shd w:val="clear" w:color="auto" w:fill="FFFFFF"/>
              <w:spacing w:after="120" w:line="276" w:lineRule="auto"/>
              <w:rPr>
                <w:rFonts w:ascii="Times New Roman" w:eastAsia="Calibri" w:hAnsi="Times New Roman"/>
                <w:szCs w:val="22"/>
                <w:lang w:val="ro-MD"/>
              </w:rPr>
            </w:pPr>
            <w:r w:rsidRPr="00685BFE">
              <w:rPr>
                <w:rFonts w:ascii="Times New Roman" w:eastAsia="Calibri" w:hAnsi="Times New Roman"/>
                <w:szCs w:val="22"/>
                <w:lang w:val="ro-MD"/>
              </w:rPr>
              <w:t>Tot în</w:t>
            </w:r>
            <w:r w:rsidRPr="00685BFE">
              <w:rPr>
                <w:rFonts w:ascii="Times New Roman" w:eastAsia="Calibri" w:hAnsi="Times New Roman"/>
                <w:szCs w:val="22"/>
                <w:lang w:val="ro-MD"/>
              </w:rPr>
              <w:t xml:space="preserve"> luna octombrie 2022 Ucraina</w:t>
            </w:r>
            <w:r w:rsidRPr="00685BFE">
              <w:rPr>
                <w:rFonts w:ascii="Times New Roman" w:eastAsia="Calibri" w:hAnsi="Times New Roman"/>
                <w:szCs w:val="22"/>
                <w:lang w:val="ro-MD"/>
              </w:rPr>
              <w:t xml:space="preserve">, cauză a bombardamentelor supra obiectelor de infrastructură energetică </w:t>
            </w:r>
            <w:r w:rsidRPr="00685BFE">
              <w:rPr>
                <w:rFonts w:ascii="Times New Roman" w:eastAsia="Calibri" w:hAnsi="Times New Roman"/>
                <w:szCs w:val="22"/>
                <w:lang w:val="ro-MD"/>
              </w:rPr>
              <w:t xml:space="preserve">a încetat exporturile de energie electrică către Republica Moldova. Prin urmare cca </w:t>
            </w:r>
            <w:r w:rsidRPr="00685BFE">
              <w:rPr>
                <w:rFonts w:ascii="Times New Roman" w:eastAsia="Calibri" w:hAnsi="Times New Roman"/>
                <w:szCs w:val="22"/>
                <w:lang w:val="ro-MD"/>
              </w:rPr>
              <w:br/>
            </w:r>
            <w:r w:rsidRPr="00685BFE">
              <w:rPr>
                <w:rFonts w:ascii="Times New Roman" w:eastAsia="Calibri" w:hAnsi="Times New Roman"/>
                <w:szCs w:val="22"/>
                <w:lang w:val="ro-MD"/>
              </w:rPr>
              <w:t>20 % din volumul total de energie electrică necesar pentru malul drept al râului Nistru al Republicii Moldova a rămas neacoperit, fiind o cantitate extrem de importantă în ceia ce se referă inclusiv la echilibrarea sistemului electroenergetic național.</w:t>
            </w:r>
          </w:p>
          <w:p w14:paraId="212CDAD3" w14:textId="77777777" w:rsidR="00690794" w:rsidRPr="00685BFE" w:rsidRDefault="00C61199" w:rsidP="00690794">
            <w:pPr>
              <w:pStyle w:val="Listparagraf"/>
              <w:numPr>
                <w:ilvl w:val="0"/>
                <w:numId w:val="42"/>
              </w:numPr>
              <w:shd w:val="clear" w:color="auto" w:fill="FFFFFF"/>
              <w:spacing w:after="120" w:line="276" w:lineRule="auto"/>
              <w:rPr>
                <w:rFonts w:eastAsia="Calibri"/>
                <w:szCs w:val="22"/>
                <w:lang w:val="ro-MD"/>
              </w:rPr>
            </w:pPr>
            <w:r w:rsidRPr="00685BFE">
              <w:rPr>
                <w:rFonts w:ascii="Times New Roman" w:eastAsia="Calibri" w:hAnsi="Times New Roman"/>
                <w:szCs w:val="22"/>
                <w:lang w:val="ro-MD"/>
              </w:rPr>
              <w:t>Odată cu sistarea</w:t>
            </w:r>
            <w:r w:rsidR="00F327F3" w:rsidRPr="00685BFE">
              <w:rPr>
                <w:rFonts w:ascii="Times New Roman" w:eastAsia="Calibri" w:hAnsi="Times New Roman"/>
                <w:szCs w:val="22"/>
                <w:lang w:val="ro-MD"/>
              </w:rPr>
              <w:t xml:space="preserve"> furnizării energiei din Ucraina și de la MGRES, deficitul de energie electrică a fost acoperit în cea mai mare parte prin achiziții de pe piața spot a României, completat  cu furnizarea energiei electrice de urgență asigurată</w:t>
            </w:r>
            <w:r w:rsidR="00690794" w:rsidRPr="00685BFE">
              <w:rPr>
                <w:rFonts w:ascii="Times New Roman" w:eastAsia="Calibri" w:hAnsi="Times New Roman"/>
                <w:szCs w:val="22"/>
                <w:lang w:val="ro-MD"/>
              </w:rPr>
              <w:t xml:space="preserve">. Astfel au fost realizate </w:t>
            </w:r>
            <w:r w:rsidR="00690794" w:rsidRPr="00685BFE">
              <w:rPr>
                <w:rFonts w:ascii="Times New Roman" w:eastAsia="Calibri" w:hAnsi="Times New Roman"/>
                <w:szCs w:val="22"/>
                <w:lang w:val="ro-MD"/>
              </w:rPr>
              <w:t>din România, inclusiv de la întreprinderi după cum SPEEH „Hidroelectrica” SA, SN „Nuclearelectrica”  SA,  „Opcom” SA, Complexul Energetic Oltenia, Complexul  Energetic Craiova și OMV „Petrom” SA</w:t>
            </w:r>
            <w:r w:rsidR="00F327F3" w:rsidRPr="00685BFE">
              <w:rPr>
                <w:rFonts w:ascii="Times New Roman" w:eastAsia="Calibri" w:hAnsi="Times New Roman"/>
                <w:szCs w:val="22"/>
                <w:lang w:val="ro-MD"/>
              </w:rPr>
              <w:t xml:space="preserve">. </w:t>
            </w:r>
          </w:p>
          <w:p w14:paraId="4F0D2128" w14:textId="72B857DE" w:rsidR="00463210" w:rsidRPr="00685BFE" w:rsidRDefault="00463210" w:rsidP="00690794">
            <w:pPr>
              <w:pStyle w:val="Listparagraf"/>
              <w:numPr>
                <w:ilvl w:val="0"/>
                <w:numId w:val="42"/>
              </w:numPr>
              <w:shd w:val="clear" w:color="auto" w:fill="FFFFFF"/>
              <w:spacing w:after="120" w:line="276" w:lineRule="auto"/>
              <w:rPr>
                <w:rFonts w:ascii="Times New Roman" w:eastAsia="Calibri" w:hAnsi="Times New Roman"/>
                <w:szCs w:val="22"/>
                <w:lang w:val="ro-MD"/>
              </w:rPr>
            </w:pPr>
            <w:r w:rsidRPr="00685BFE">
              <w:rPr>
                <w:rFonts w:ascii="Times New Roman" w:eastAsia="Calibri" w:hAnsi="Times New Roman"/>
                <w:szCs w:val="22"/>
                <w:lang w:val="ro-MD"/>
              </w:rPr>
              <w:t>D</w:t>
            </w:r>
            <w:r w:rsidRPr="00685BFE">
              <w:rPr>
                <w:rFonts w:ascii="Times New Roman" w:eastAsia="Calibri" w:hAnsi="Times New Roman"/>
                <w:szCs w:val="22"/>
                <w:lang w:val="ro-MD"/>
              </w:rPr>
              <w:t>e subliniat, faptul că în scopul gestionării eficiente a sistemului electroenergetic și menținerii unei accesibilități a prețurilor la energie electrică, care au un impact direct asupra tuturor produselor și serviciilor în condițiile stării de urgență, de către Comisia pentru Situații excepționale au fost luate mai multe decizii, inclusiv unele și care se refereau la achizițiile de energie electrică, dat fiind faptul și a eșuării unor licitații organizate de către furnizorii serviciului universal și de ultimă opțiune.</w:t>
            </w:r>
          </w:p>
          <w:p w14:paraId="6CF760C5" w14:textId="7E845485" w:rsidR="00463210" w:rsidRPr="00685BFE" w:rsidRDefault="00463210" w:rsidP="00690794">
            <w:pPr>
              <w:pStyle w:val="Listparagraf"/>
              <w:numPr>
                <w:ilvl w:val="0"/>
                <w:numId w:val="42"/>
              </w:numPr>
              <w:shd w:val="clear" w:color="auto" w:fill="FFFFFF"/>
              <w:spacing w:after="120" w:line="276" w:lineRule="auto"/>
              <w:rPr>
                <w:rFonts w:ascii="Times New Roman" w:eastAsia="Calibri" w:hAnsi="Times New Roman"/>
                <w:szCs w:val="22"/>
                <w:lang w:val="ro-MD"/>
              </w:rPr>
            </w:pPr>
            <w:r w:rsidRPr="00685BFE">
              <w:rPr>
                <w:rFonts w:ascii="Times New Roman" w:eastAsia="Calibri" w:hAnsi="Times New Roman"/>
                <w:szCs w:val="22"/>
                <w:lang w:val="ro-MD"/>
              </w:rPr>
              <w:t xml:space="preserve">Astfel, </w:t>
            </w:r>
            <w:r w:rsidRPr="00685BFE">
              <w:rPr>
                <w:rFonts w:ascii="Times New Roman" w:eastAsia="Calibri" w:hAnsi="Times New Roman"/>
                <w:szCs w:val="22"/>
                <w:lang w:val="ro-MD"/>
              </w:rPr>
              <w:t>în ultimii doi ani, achizițiile de energie electrică s-au realizat în mod centralizat în baza obligației de serviciu public impuse SA „Energocom” prin Dispozițiile Comisiei pentru Situații Excepționale, și prelungite periodic pe perioade scurte în contextul stării de urgență și care este prin derogare de la procedurile aplicabile prevăzute în legislația națională, în mod particular procedura de achiziție descrisă în Anexă la Regulile pieței energiei electrice aprobate prin Hotărârea Agenției Naționale pentru Reglementare în energetică nr. 283/2020.</w:t>
            </w:r>
          </w:p>
          <w:p w14:paraId="629F7CB0" w14:textId="7B1A9449" w:rsidR="00690794" w:rsidRPr="00685BFE" w:rsidRDefault="00690794" w:rsidP="00690794">
            <w:pPr>
              <w:pStyle w:val="Listparagraf"/>
              <w:numPr>
                <w:ilvl w:val="0"/>
                <w:numId w:val="42"/>
              </w:numPr>
              <w:shd w:val="clear" w:color="auto" w:fill="FFFFFF"/>
              <w:spacing w:after="120" w:line="276" w:lineRule="auto"/>
              <w:rPr>
                <w:rFonts w:ascii="Times New Roman" w:eastAsia="Calibri" w:hAnsi="Times New Roman"/>
                <w:szCs w:val="22"/>
                <w:lang w:val="ro-MD"/>
              </w:rPr>
            </w:pPr>
            <w:r w:rsidRPr="00685BFE">
              <w:rPr>
                <w:rFonts w:ascii="Times New Roman" w:eastAsia="Calibri" w:hAnsi="Times New Roman"/>
                <w:szCs w:val="22"/>
                <w:lang w:val="ro-MD"/>
              </w:rPr>
              <w:t>Având în vedere imposibilitatea acoperirii integral a volumului necesar de energie electrică, prin dispozițiile CSE</w:t>
            </w:r>
            <w:r w:rsidR="00463210" w:rsidRPr="00685BFE">
              <w:rPr>
                <w:rFonts w:ascii="Times New Roman" w:eastAsia="Calibri" w:hAnsi="Times New Roman"/>
                <w:szCs w:val="22"/>
                <w:lang w:val="ro-MD"/>
              </w:rPr>
              <w:t>, în perioada rece a anului,</w:t>
            </w:r>
            <w:r w:rsidRPr="00685BFE">
              <w:rPr>
                <w:rFonts w:ascii="Times New Roman" w:eastAsia="Calibri" w:hAnsi="Times New Roman"/>
                <w:szCs w:val="22"/>
                <w:lang w:val="ro-MD"/>
              </w:rPr>
              <w:t xml:space="preserve"> autorităților publice centrale și locale li sa impus obligația de a evalua diverse posibilități și luarea măsurilor necesare pentru reducerea consumului de energie electrică, în special în orele de consum maxim (07:00-11:00 și 18:00-23:00) să nu afecteze siguranța și sănătatea cetățenilor sau funcționarea serviciilor esențiale. Prin urmare au fost întreprinse măsuri ce se referă la deconectarea iluminatului public stradal în orele sus-menționate.</w:t>
            </w:r>
          </w:p>
          <w:p w14:paraId="22AEFCE8" w14:textId="507D9DAC" w:rsidR="00525D2A" w:rsidRPr="00685BFE" w:rsidRDefault="00F327F3" w:rsidP="00525D2A">
            <w:pPr>
              <w:pStyle w:val="Listparagraf"/>
              <w:numPr>
                <w:ilvl w:val="0"/>
                <w:numId w:val="42"/>
              </w:numPr>
              <w:shd w:val="clear" w:color="auto" w:fill="FFFFFF"/>
              <w:spacing w:after="120" w:line="276" w:lineRule="auto"/>
              <w:rPr>
                <w:rFonts w:ascii="Times New Roman" w:eastAsia="Calibri" w:hAnsi="Times New Roman"/>
                <w:szCs w:val="22"/>
                <w:lang w:val="ro-MD"/>
              </w:rPr>
            </w:pPr>
            <w:r w:rsidRPr="00685BFE">
              <w:rPr>
                <w:rFonts w:ascii="Times New Roman" w:eastAsia="Calibri" w:hAnsi="Times New Roman"/>
                <w:szCs w:val="22"/>
                <w:lang w:val="ro-MD"/>
              </w:rPr>
              <w:t>Acțiunile în cauză au fost luate</w:t>
            </w:r>
            <w:r w:rsidR="00C61199" w:rsidRPr="00685BFE">
              <w:rPr>
                <w:rFonts w:ascii="Times New Roman" w:eastAsia="Calibri" w:hAnsi="Times New Roman"/>
                <w:szCs w:val="22"/>
                <w:lang w:val="ro-MD"/>
              </w:rPr>
              <w:t xml:space="preserve"> în situație de urgență</w:t>
            </w:r>
            <w:r w:rsidR="00525D2A" w:rsidRPr="00685BFE">
              <w:rPr>
                <w:rFonts w:ascii="Times New Roman" w:eastAsia="Calibri" w:hAnsi="Times New Roman"/>
                <w:szCs w:val="22"/>
                <w:lang w:val="ro-MD"/>
              </w:rPr>
              <w:t xml:space="preserve"> cu mandatarea Comisiei Situații Excepționale de către Parlament</w:t>
            </w:r>
            <w:r w:rsidR="00C61199" w:rsidRPr="00685BFE">
              <w:rPr>
                <w:rFonts w:ascii="Times New Roman" w:eastAsia="Calibri" w:hAnsi="Times New Roman"/>
                <w:szCs w:val="22"/>
                <w:lang w:val="ro-MD"/>
              </w:rPr>
              <w:t>,</w:t>
            </w:r>
            <w:r w:rsidR="00525D2A" w:rsidRPr="00685BFE">
              <w:rPr>
                <w:rFonts w:ascii="Times New Roman" w:eastAsia="Calibri" w:hAnsi="Times New Roman"/>
                <w:szCs w:val="22"/>
                <w:lang w:val="ro-MD"/>
              </w:rPr>
              <w:t xml:space="preserve"> însă, odată cu expirarea stării de urgență cadrul de reglementare existent nu oferă suficiente instrumente pentru gestionarea unei situații de criză în domeniul electroenergetic, fără adaptare la </w:t>
            </w:r>
            <w:r w:rsidR="00525D2A" w:rsidRPr="00685BFE">
              <w:rPr>
                <w:rFonts w:ascii="Times New Roman" w:eastAsia="Calibri" w:hAnsi="Times New Roman"/>
                <w:szCs w:val="22"/>
                <w:lang w:val="ro-MD"/>
              </w:rPr>
              <w:t>noile riscuri și pericole actuale pentru securitatea aprovizionării cu gaze naturale a statului.</w:t>
            </w:r>
          </w:p>
          <w:p w14:paraId="25C044E9" w14:textId="0F4E8649" w:rsidR="00F327F3" w:rsidRPr="00685BFE" w:rsidRDefault="00F327F3" w:rsidP="003024DC">
            <w:pPr>
              <w:shd w:val="clear" w:color="auto" w:fill="FFFFFF"/>
              <w:spacing w:after="120" w:line="276" w:lineRule="auto"/>
              <w:ind w:firstLine="594"/>
              <w:rPr>
                <w:rFonts w:eastAsia="Calibri"/>
                <w:sz w:val="22"/>
                <w:szCs w:val="22"/>
                <w:lang w:val="ro-MD"/>
              </w:rPr>
            </w:pPr>
            <w:r w:rsidRPr="00685BFE">
              <w:rPr>
                <w:rFonts w:eastAsia="Calibri"/>
                <w:sz w:val="22"/>
                <w:szCs w:val="22"/>
                <w:lang w:val="ro-MD"/>
              </w:rPr>
              <w:lastRenderedPageBreak/>
              <w:t xml:space="preserve">În cazul în care, nu va fi întreprinsă nici o acțiune în sensul </w:t>
            </w:r>
            <w:r w:rsidR="00C61199" w:rsidRPr="00685BFE">
              <w:rPr>
                <w:rFonts w:eastAsia="Calibri"/>
                <w:sz w:val="22"/>
                <w:szCs w:val="22"/>
                <w:lang w:val="ro-MD"/>
              </w:rPr>
              <w:t xml:space="preserve">implementării </w:t>
            </w:r>
            <w:r w:rsidRPr="00685BFE">
              <w:rPr>
                <w:rFonts w:eastAsia="Calibri"/>
                <w:sz w:val="22"/>
                <w:szCs w:val="22"/>
                <w:lang w:val="ro-MD"/>
              </w:rPr>
              <w:t>norme</w:t>
            </w:r>
            <w:r w:rsidR="00C61199" w:rsidRPr="00685BFE">
              <w:rPr>
                <w:rFonts w:eastAsia="Calibri"/>
                <w:sz w:val="22"/>
                <w:szCs w:val="22"/>
                <w:lang w:val="ro-MD"/>
              </w:rPr>
              <w:t>lor</w:t>
            </w:r>
            <w:r w:rsidRPr="00685BFE">
              <w:rPr>
                <w:rFonts w:eastAsia="Calibri"/>
                <w:sz w:val="22"/>
                <w:szCs w:val="22"/>
                <w:lang w:val="ro-MD"/>
              </w:rPr>
              <w:t xml:space="preserve"> (în cadrul legal național)</w:t>
            </w:r>
            <w:r w:rsidR="00A834ED" w:rsidRPr="00685BFE">
              <w:rPr>
                <w:rFonts w:eastAsia="Calibri"/>
                <w:sz w:val="22"/>
                <w:szCs w:val="22"/>
                <w:lang w:val="ro-MD"/>
              </w:rPr>
              <w:t>, conform cerințelor CE menționate supra,</w:t>
            </w:r>
            <w:r w:rsidRPr="00685BFE">
              <w:rPr>
                <w:rFonts w:eastAsia="Calibri"/>
                <w:sz w:val="22"/>
                <w:szCs w:val="22"/>
                <w:lang w:val="ro-MD"/>
              </w:rPr>
              <w:t xml:space="preserve"> pot surveni următoarele situații:</w:t>
            </w:r>
          </w:p>
          <w:p w14:paraId="34DAC674" w14:textId="52825331" w:rsidR="00F327F3" w:rsidRPr="00685BFE" w:rsidRDefault="00F327F3" w:rsidP="003024DC">
            <w:pPr>
              <w:pStyle w:val="Listparagraf"/>
              <w:numPr>
                <w:ilvl w:val="0"/>
                <w:numId w:val="44"/>
              </w:numPr>
              <w:shd w:val="clear" w:color="auto" w:fill="FFFFFF"/>
              <w:spacing w:line="276" w:lineRule="auto"/>
              <w:rPr>
                <w:rFonts w:eastAsia="Calibri"/>
                <w:szCs w:val="22"/>
                <w:lang w:val="ro-MD"/>
              </w:rPr>
            </w:pPr>
            <w:r w:rsidRPr="00685BFE">
              <w:rPr>
                <w:rFonts w:ascii="Times New Roman" w:eastAsia="Calibri" w:hAnsi="Times New Roman"/>
                <w:szCs w:val="22"/>
                <w:lang w:val="ro-MD"/>
              </w:rPr>
              <w:t xml:space="preserve">nu se va asigura dezvoltarea unei cooperări regionale în vederea identificării scenariilor comune de criză în sectorul energiei electrice, măsurilor pragmatice de depășire a acestora, precum și de monitorizare a riscurilor respective într-un mod transparent; </w:t>
            </w:r>
          </w:p>
          <w:p w14:paraId="47FC2E40" w14:textId="7D272EA7" w:rsidR="00F327F3" w:rsidRPr="00685BFE" w:rsidRDefault="00F327F3" w:rsidP="003024DC">
            <w:pPr>
              <w:pStyle w:val="Listparagraf"/>
              <w:numPr>
                <w:ilvl w:val="0"/>
                <w:numId w:val="44"/>
              </w:numPr>
              <w:shd w:val="clear" w:color="auto" w:fill="FFFFFF"/>
              <w:spacing w:line="276" w:lineRule="auto"/>
              <w:rPr>
                <w:rFonts w:eastAsia="Calibri"/>
                <w:szCs w:val="22"/>
                <w:lang w:val="ro-MD"/>
              </w:rPr>
            </w:pPr>
            <w:r w:rsidRPr="00685BFE">
              <w:rPr>
                <w:rFonts w:ascii="Times New Roman" w:eastAsia="Calibri" w:hAnsi="Times New Roman"/>
                <w:szCs w:val="22"/>
                <w:lang w:val="ro-MD"/>
              </w:rPr>
              <w:t xml:space="preserve">nu se </w:t>
            </w:r>
            <w:r w:rsidR="00A834ED" w:rsidRPr="00685BFE">
              <w:rPr>
                <w:rFonts w:ascii="Times New Roman" w:eastAsia="Calibri" w:hAnsi="Times New Roman"/>
                <w:szCs w:val="22"/>
                <w:lang w:val="ro-MD"/>
              </w:rPr>
              <w:t>va realiza obiectivul de</w:t>
            </w:r>
            <w:r w:rsidRPr="00685BFE">
              <w:rPr>
                <w:rFonts w:ascii="Times New Roman" w:eastAsia="Calibri" w:hAnsi="Times New Roman"/>
                <w:szCs w:val="22"/>
                <w:lang w:val="ro-MD"/>
              </w:rPr>
              <w:t xml:space="preserve"> depăși</w:t>
            </w:r>
            <w:r w:rsidR="00A834ED" w:rsidRPr="00685BFE">
              <w:rPr>
                <w:rFonts w:ascii="Times New Roman" w:eastAsia="Calibri" w:hAnsi="Times New Roman"/>
                <w:szCs w:val="22"/>
                <w:lang w:val="ro-MD"/>
              </w:rPr>
              <w:t>re a</w:t>
            </w:r>
            <w:r w:rsidRPr="00685BFE">
              <w:rPr>
                <w:rFonts w:ascii="Times New Roman" w:eastAsia="Calibri" w:hAnsi="Times New Roman"/>
                <w:szCs w:val="22"/>
                <w:lang w:val="ro-MD"/>
              </w:rPr>
              <w:t xml:space="preserve"> posibilel</w:t>
            </w:r>
            <w:r w:rsidR="00A834ED" w:rsidRPr="00685BFE">
              <w:rPr>
                <w:rFonts w:ascii="Times New Roman" w:eastAsia="Calibri" w:hAnsi="Times New Roman"/>
                <w:szCs w:val="22"/>
                <w:lang w:val="ro-MD"/>
              </w:rPr>
              <w:t>or</w:t>
            </w:r>
            <w:r w:rsidRPr="00685BFE">
              <w:rPr>
                <w:rFonts w:ascii="Times New Roman" w:eastAsia="Calibri" w:hAnsi="Times New Roman"/>
                <w:szCs w:val="22"/>
                <w:lang w:val="ro-MD"/>
              </w:rPr>
              <w:t xml:space="preserve"> crize în sectorul energiei electrice cu costuri minime și în termene restrânse, având în vedere ratarea oportunităților adecvate disponibile la nivel regional;</w:t>
            </w:r>
          </w:p>
          <w:p w14:paraId="30872C7C" w14:textId="19082272" w:rsidR="00F327F3" w:rsidRPr="00685BFE" w:rsidRDefault="00F327F3" w:rsidP="003024DC">
            <w:pPr>
              <w:pStyle w:val="Listparagraf"/>
              <w:numPr>
                <w:ilvl w:val="0"/>
                <w:numId w:val="44"/>
              </w:numPr>
              <w:shd w:val="clear" w:color="auto" w:fill="FFFFFF"/>
              <w:spacing w:line="276" w:lineRule="auto"/>
              <w:rPr>
                <w:rFonts w:eastAsia="Calibri"/>
                <w:szCs w:val="22"/>
                <w:lang w:val="ro-MD"/>
              </w:rPr>
            </w:pPr>
            <w:r w:rsidRPr="00685BFE">
              <w:rPr>
                <w:rFonts w:ascii="Times New Roman" w:eastAsia="Calibri" w:hAnsi="Times New Roman"/>
                <w:szCs w:val="22"/>
                <w:lang w:val="ro-MD"/>
              </w:rPr>
              <w:t xml:space="preserve">nu se va crea un cadru juridic și </w:t>
            </w:r>
            <w:r w:rsidR="00525D2A" w:rsidRPr="00685BFE">
              <w:rPr>
                <w:rFonts w:ascii="Times New Roman" w:eastAsia="Calibri" w:hAnsi="Times New Roman"/>
                <w:szCs w:val="22"/>
                <w:lang w:val="ro-MD"/>
              </w:rPr>
              <w:t>optim situațiilor pentru atenuarea situațiilor de criză</w:t>
            </w:r>
            <w:r w:rsidRPr="00685BFE">
              <w:rPr>
                <w:rFonts w:ascii="Times New Roman" w:eastAsia="Calibri" w:hAnsi="Times New Roman"/>
                <w:szCs w:val="22"/>
                <w:lang w:val="ro-MD"/>
              </w:rPr>
              <w:t xml:space="preserve"> aliniat </w:t>
            </w:r>
            <w:r w:rsidR="00525D2A" w:rsidRPr="00685BFE">
              <w:rPr>
                <w:rFonts w:ascii="Times New Roman" w:eastAsia="Calibri" w:hAnsi="Times New Roman"/>
                <w:szCs w:val="22"/>
                <w:lang w:val="ro-MD"/>
              </w:rPr>
              <w:t xml:space="preserve">la cel din </w:t>
            </w:r>
            <w:r w:rsidRPr="00685BFE">
              <w:rPr>
                <w:rFonts w:ascii="Times New Roman" w:eastAsia="Calibri" w:hAnsi="Times New Roman"/>
                <w:szCs w:val="22"/>
                <w:lang w:val="ro-MD"/>
              </w:rPr>
              <w:t>Comunitatea Energetică și UE</w:t>
            </w:r>
            <w:r w:rsidR="00525D2A" w:rsidRPr="00685BFE">
              <w:rPr>
                <w:rFonts w:ascii="Times New Roman" w:eastAsia="Calibri" w:hAnsi="Times New Roman"/>
                <w:szCs w:val="22"/>
                <w:lang w:val="ro-MD"/>
              </w:rPr>
              <w:t xml:space="preserve"> și adecvat la riscurile regionale actuale</w:t>
            </w:r>
            <w:r w:rsidRPr="00685BFE">
              <w:rPr>
                <w:rFonts w:ascii="Times New Roman" w:eastAsia="Calibri" w:hAnsi="Times New Roman"/>
                <w:szCs w:val="22"/>
                <w:lang w:val="ro-MD"/>
              </w:rPr>
              <w:t>;</w:t>
            </w:r>
          </w:p>
          <w:p w14:paraId="4CC265B7" w14:textId="2949F803" w:rsidR="00F327F3" w:rsidRPr="00685BFE" w:rsidRDefault="00F327F3" w:rsidP="003024DC">
            <w:pPr>
              <w:pStyle w:val="Listparagraf"/>
              <w:numPr>
                <w:ilvl w:val="0"/>
                <w:numId w:val="44"/>
              </w:numPr>
              <w:shd w:val="clear" w:color="auto" w:fill="FFFFFF"/>
              <w:spacing w:line="276" w:lineRule="auto"/>
              <w:rPr>
                <w:rFonts w:eastAsia="Calibri"/>
                <w:szCs w:val="22"/>
                <w:lang w:val="ro-MD"/>
              </w:rPr>
            </w:pPr>
            <w:r w:rsidRPr="00685BFE">
              <w:rPr>
                <w:rFonts w:ascii="Times New Roman" w:eastAsia="Calibri" w:hAnsi="Times New Roman"/>
                <w:szCs w:val="22"/>
                <w:lang w:val="ro-MD"/>
              </w:rPr>
              <w:t xml:space="preserve">va fi </w:t>
            </w:r>
            <w:r w:rsidR="00A834ED" w:rsidRPr="00685BFE">
              <w:rPr>
                <w:rFonts w:ascii="Times New Roman" w:eastAsia="Calibri" w:hAnsi="Times New Roman"/>
                <w:szCs w:val="22"/>
                <w:lang w:val="ro-MD"/>
              </w:rPr>
              <w:t>tergiversat procesul</w:t>
            </w:r>
            <w:r w:rsidR="002D61FD" w:rsidRPr="00685BFE">
              <w:rPr>
                <w:rFonts w:ascii="Times New Roman" w:eastAsia="Calibri" w:hAnsi="Times New Roman"/>
                <w:szCs w:val="22"/>
                <w:lang w:val="ro-MD"/>
              </w:rPr>
              <w:t xml:space="preserve"> de transpunere, ceea ce va putea rezulta într-un proces de infrigement din partea comunității energetice.  </w:t>
            </w:r>
          </w:p>
          <w:p w14:paraId="03CD4B60" w14:textId="77777777" w:rsidR="002D61FD" w:rsidRPr="00685BFE" w:rsidRDefault="002D61FD" w:rsidP="002D61FD">
            <w:pPr>
              <w:pStyle w:val="Listparagraf"/>
              <w:numPr>
                <w:ilvl w:val="0"/>
                <w:numId w:val="44"/>
              </w:numPr>
              <w:shd w:val="clear" w:color="auto" w:fill="FFFFFF"/>
              <w:spacing w:line="276" w:lineRule="auto"/>
              <w:rPr>
                <w:rFonts w:ascii="Times New Roman" w:eastAsia="Calibri" w:hAnsi="Times New Roman"/>
                <w:szCs w:val="22"/>
                <w:lang w:val="ro-MD"/>
              </w:rPr>
            </w:pPr>
            <w:r w:rsidRPr="00685BFE">
              <w:rPr>
                <w:rFonts w:ascii="Times New Roman" w:eastAsia="Calibri" w:hAnsi="Times New Roman"/>
                <w:szCs w:val="22"/>
                <w:lang w:val="ro-MD"/>
              </w:rPr>
              <w:t>nu vor exista proceduri clare pentru părțile implicate în gestionarea unei situații de criză fapt care se va răsfrânge și asupra economiei în fond;</w:t>
            </w:r>
          </w:p>
          <w:p w14:paraId="58C5010F" w14:textId="46C2B9A8" w:rsidR="00F327F3" w:rsidRPr="00685BFE" w:rsidRDefault="002D61FD" w:rsidP="002D61FD">
            <w:pPr>
              <w:pStyle w:val="Listparagraf"/>
              <w:numPr>
                <w:ilvl w:val="0"/>
                <w:numId w:val="44"/>
              </w:numPr>
              <w:shd w:val="clear" w:color="auto" w:fill="FFFFFF"/>
              <w:spacing w:line="276" w:lineRule="auto"/>
              <w:rPr>
                <w:rFonts w:ascii="Times New Roman" w:eastAsia="Calibri" w:hAnsi="Times New Roman"/>
                <w:szCs w:val="22"/>
                <w:lang w:val="ro-MD"/>
              </w:rPr>
            </w:pPr>
            <w:r w:rsidRPr="00685BFE">
              <w:rPr>
                <w:rFonts w:ascii="Times New Roman" w:eastAsia="Calibri" w:hAnsi="Times New Roman"/>
                <w:szCs w:val="22"/>
                <w:lang w:val="ro-MD"/>
              </w:rPr>
              <w:t>nu vor fi evaluate corect riscurile și pregătite măsuri de prevenire și atenuarea pentru eventuale crize;</w:t>
            </w:r>
          </w:p>
          <w:p w14:paraId="652CBB5E" w14:textId="77777777" w:rsidR="002D61FD" w:rsidRPr="00685BFE" w:rsidRDefault="002D61FD" w:rsidP="002D61FD">
            <w:pPr>
              <w:pStyle w:val="Listparagraf"/>
              <w:numPr>
                <w:ilvl w:val="0"/>
                <w:numId w:val="44"/>
              </w:numPr>
              <w:shd w:val="clear" w:color="auto" w:fill="FFFFFF"/>
              <w:spacing w:line="276" w:lineRule="auto"/>
              <w:rPr>
                <w:rFonts w:ascii="Times New Roman" w:eastAsia="Calibri" w:hAnsi="Times New Roman"/>
                <w:szCs w:val="22"/>
                <w:lang w:val="ro-MD"/>
              </w:rPr>
            </w:pPr>
            <w:r w:rsidRPr="00685BFE">
              <w:rPr>
                <w:rFonts w:ascii="Times New Roman" w:eastAsia="Calibri" w:hAnsi="Times New Roman"/>
                <w:szCs w:val="22"/>
                <w:lang w:val="ro-MD"/>
              </w:rPr>
              <w:t>nu va exista un schimb informațional clar dintre părțile implicate atât la nivel regional cât și național ceea ce va rezulta într-o tergiversare a reacției;</w:t>
            </w:r>
          </w:p>
          <w:p w14:paraId="746656AC" w14:textId="32B6256F" w:rsidR="002D61FD" w:rsidRPr="00685BFE" w:rsidRDefault="002D61FD" w:rsidP="002D61FD">
            <w:pPr>
              <w:pStyle w:val="Listparagraf"/>
              <w:numPr>
                <w:ilvl w:val="0"/>
                <w:numId w:val="44"/>
              </w:numPr>
              <w:shd w:val="clear" w:color="auto" w:fill="FFFFFF"/>
              <w:spacing w:line="276" w:lineRule="auto"/>
              <w:rPr>
                <w:rFonts w:ascii="Times New Roman" w:eastAsia="Calibri" w:hAnsi="Times New Roman"/>
                <w:szCs w:val="22"/>
                <w:lang w:val="ro-MD"/>
              </w:rPr>
            </w:pPr>
            <w:r w:rsidRPr="00685BFE">
              <w:rPr>
                <w:rFonts w:ascii="Times New Roman" w:eastAsia="Calibri" w:hAnsi="Times New Roman"/>
                <w:szCs w:val="22"/>
                <w:lang w:val="ro-MD"/>
              </w:rPr>
              <w:t>nu va fi definit și personalizat r</w:t>
            </w:r>
            <w:r w:rsidRPr="00685BFE">
              <w:rPr>
                <w:rFonts w:ascii="Times New Roman" w:eastAsia="Calibri" w:hAnsi="Times New Roman"/>
                <w:szCs w:val="22"/>
                <w:lang w:val="ro-MD"/>
              </w:rPr>
              <w:t>olul și responsabilitățile entităților din cadrul Sistemului Electroenergetic Național (SEN) în cazul unei crize energetice</w:t>
            </w:r>
            <w:r w:rsidRPr="00685BFE">
              <w:rPr>
                <w:rFonts w:ascii="Times New Roman" w:eastAsia="Calibri" w:hAnsi="Times New Roman"/>
                <w:szCs w:val="22"/>
                <w:lang w:val="ro-MD"/>
              </w:rPr>
              <w:t xml:space="preserve">; </w:t>
            </w:r>
          </w:p>
          <w:p w14:paraId="03405811" w14:textId="77777777" w:rsidR="002D61FD" w:rsidRPr="00685BFE" w:rsidRDefault="002D61FD" w:rsidP="002D61FD">
            <w:pPr>
              <w:pStyle w:val="Listparagraf"/>
              <w:numPr>
                <w:ilvl w:val="0"/>
                <w:numId w:val="44"/>
              </w:numPr>
              <w:shd w:val="clear" w:color="auto" w:fill="FFFFFF"/>
              <w:spacing w:line="276" w:lineRule="auto"/>
              <w:rPr>
                <w:rFonts w:ascii="Times New Roman" w:eastAsia="Calibri" w:hAnsi="Times New Roman"/>
                <w:szCs w:val="22"/>
                <w:lang w:val="ro-MD"/>
              </w:rPr>
            </w:pPr>
            <w:r w:rsidRPr="00685BFE">
              <w:rPr>
                <w:rFonts w:ascii="Times New Roman" w:eastAsia="Calibri" w:hAnsi="Times New Roman"/>
                <w:szCs w:val="22"/>
                <w:lang w:val="ro-MD"/>
              </w:rPr>
              <w:t>nu vor fi elaborate normativele necesare ale operatorilor precum și alte protocoale;</w:t>
            </w:r>
          </w:p>
          <w:p w14:paraId="44BB913E" w14:textId="0EA6B0C6" w:rsidR="002D61FD" w:rsidRPr="00685BFE" w:rsidRDefault="002D61FD" w:rsidP="002D61FD">
            <w:pPr>
              <w:pStyle w:val="Listparagraf"/>
              <w:numPr>
                <w:ilvl w:val="0"/>
                <w:numId w:val="44"/>
              </w:numPr>
              <w:shd w:val="clear" w:color="auto" w:fill="FFFFFF"/>
              <w:spacing w:line="276" w:lineRule="auto"/>
              <w:rPr>
                <w:rFonts w:ascii="Times New Roman" w:eastAsia="Calibri" w:hAnsi="Times New Roman"/>
                <w:szCs w:val="22"/>
                <w:lang w:val="ro-MD"/>
              </w:rPr>
            </w:pPr>
            <w:r w:rsidRPr="00685BFE">
              <w:rPr>
                <w:rFonts w:ascii="Times New Roman" w:eastAsia="Calibri" w:hAnsi="Times New Roman"/>
                <w:szCs w:val="22"/>
                <w:lang w:val="ro-MD"/>
              </w:rPr>
              <w:t xml:space="preserve">Etc.  </w:t>
            </w:r>
          </w:p>
          <w:p w14:paraId="22DD1FE4" w14:textId="4CB52794" w:rsidR="00F327F3" w:rsidRPr="00685BFE" w:rsidRDefault="00F327F3" w:rsidP="003024DC">
            <w:pPr>
              <w:shd w:val="clear" w:color="auto" w:fill="FFFFFF"/>
              <w:spacing w:after="120" w:line="276" w:lineRule="auto"/>
              <w:ind w:firstLine="594"/>
              <w:rPr>
                <w:color w:val="000000"/>
                <w:sz w:val="22"/>
                <w:szCs w:val="22"/>
                <w:lang w:val="ro-MD"/>
              </w:rPr>
            </w:pPr>
            <w:r w:rsidRPr="00685BFE">
              <w:rPr>
                <w:rFonts w:eastAsia="Calibri"/>
                <w:sz w:val="22"/>
                <w:szCs w:val="22"/>
                <w:lang w:val="ro-MD"/>
              </w:rPr>
              <w:t>Suplimentar, evocăm că Republica Moldova, în calitate de parte contractantă a Tratatului Comunității Energetice, este obligată să transpună acquis-</w:t>
            </w:r>
            <w:proofErr w:type="spellStart"/>
            <w:r w:rsidRPr="00685BFE">
              <w:rPr>
                <w:rFonts w:eastAsia="Calibri"/>
                <w:sz w:val="22"/>
                <w:szCs w:val="22"/>
                <w:lang w:val="ro-MD"/>
              </w:rPr>
              <w:t>ul</w:t>
            </w:r>
            <w:proofErr w:type="spellEnd"/>
            <w:r w:rsidRPr="00685BFE">
              <w:rPr>
                <w:rFonts w:eastAsia="Calibri"/>
                <w:sz w:val="22"/>
                <w:szCs w:val="22"/>
                <w:lang w:val="ro-MD"/>
              </w:rPr>
              <w:t xml:space="preserve"> Comunității Energetice, iar în cazul neexecutării obligației, părțile contractante sunt pasibile de sancțiuni.</w:t>
            </w:r>
            <w:r w:rsidR="00A834ED" w:rsidRPr="00685BFE">
              <w:rPr>
                <w:rFonts w:eastAsia="Calibri"/>
                <w:sz w:val="22"/>
                <w:szCs w:val="22"/>
                <w:lang w:val="ro-MD"/>
              </w:rPr>
              <w:t xml:space="preserve"> </w:t>
            </w:r>
            <w:r w:rsidRPr="00685BFE">
              <w:rPr>
                <w:rFonts w:eastAsia="Calibri"/>
                <w:sz w:val="22"/>
                <w:szCs w:val="22"/>
                <w:lang w:val="ro-MD"/>
              </w:rPr>
              <w:t xml:space="preserve">În vederea conformării Republicii Moldova cu angajamentele luate de țară în cadrul Tratatului menționat </w:t>
            </w:r>
            <w:r w:rsidR="00A834ED" w:rsidRPr="00685BFE">
              <w:rPr>
                <w:rFonts w:eastAsia="Calibri"/>
                <w:sz w:val="22"/>
                <w:szCs w:val="22"/>
                <w:lang w:val="ro-MD"/>
              </w:rPr>
              <w:t>este necesară</w:t>
            </w:r>
            <w:r w:rsidRPr="00685BFE">
              <w:rPr>
                <w:rFonts w:eastAsia="Calibri"/>
                <w:sz w:val="22"/>
                <w:szCs w:val="22"/>
                <w:lang w:val="ro-MD"/>
              </w:rPr>
              <w:t xml:space="preserve"> elaborarea proiectului Hotărârii de Guvern și implementarea corespunzătoare a acquis-ului Comunității Energetice, în special a Regulamentului UE nr. 2019/941 privind pregătirea pentru riscuri în sectorul energiei electrice. </w:t>
            </w:r>
          </w:p>
        </w:tc>
      </w:tr>
      <w:tr w:rsidR="00F327F3" w:rsidRPr="00685BFE" w14:paraId="4A1BAAC2" w14:textId="77777777" w:rsidTr="00B2223E">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556482D" w14:textId="77777777" w:rsidR="00F327F3" w:rsidRPr="00685BFE" w:rsidRDefault="00F327F3" w:rsidP="00F327F3">
            <w:pPr>
              <w:rPr>
                <w:b/>
                <w:bCs/>
                <w:i/>
                <w:iCs/>
                <w:color w:val="000000"/>
                <w:sz w:val="22"/>
                <w:szCs w:val="22"/>
                <w:highlight w:val="yellow"/>
                <w:lang w:val="ro-MD"/>
              </w:rPr>
            </w:pPr>
            <w:r w:rsidRPr="00685BFE">
              <w:rPr>
                <w:b/>
                <w:bCs/>
                <w:i/>
                <w:iCs/>
                <w:color w:val="000000"/>
                <w:sz w:val="22"/>
                <w:szCs w:val="22"/>
                <w:lang w:val="ro-MD"/>
              </w:rPr>
              <w:lastRenderedPageBreak/>
              <w:t>e) Descrieți cadrul juridic actual aplicabil raporturilor analizate și identificați carențele prevederilor normative în vigoare, identificați documentele de politici și reglementările existente care condiționează intervenția statului</w:t>
            </w:r>
          </w:p>
        </w:tc>
      </w:tr>
      <w:tr w:rsidR="00F327F3" w:rsidRPr="00685BFE" w14:paraId="2C3EC601" w14:textId="77777777" w:rsidTr="00532B5A">
        <w:trPr>
          <w:trHeight w:val="497"/>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7AB791" w14:textId="5CBC3719" w:rsidR="00A834ED" w:rsidRPr="00685BFE" w:rsidRDefault="00F327F3" w:rsidP="003024DC">
            <w:pPr>
              <w:spacing w:line="276" w:lineRule="auto"/>
              <w:ind w:firstLine="594"/>
              <w:rPr>
                <w:rFonts w:eastAsia="Calibri"/>
                <w:color w:val="000000"/>
                <w:sz w:val="22"/>
                <w:szCs w:val="22"/>
              </w:rPr>
            </w:pPr>
            <w:r w:rsidRPr="00685BFE">
              <w:rPr>
                <w:rFonts w:eastAsia="Calibri"/>
                <w:color w:val="000000"/>
                <w:sz w:val="22"/>
                <w:szCs w:val="22"/>
              </w:rPr>
              <w:t xml:space="preserve">Principiile de bază privind asigurarea </w:t>
            </w:r>
            <w:r w:rsidR="00122BFE" w:rsidRPr="00685BFE">
              <w:rPr>
                <w:rFonts w:eastAsia="Calibri"/>
                <w:color w:val="000000"/>
                <w:sz w:val="22"/>
                <w:szCs w:val="22"/>
              </w:rPr>
              <w:t>securității</w:t>
            </w:r>
            <w:r w:rsidRPr="00685BFE">
              <w:rPr>
                <w:rFonts w:eastAsia="Calibri"/>
                <w:color w:val="000000"/>
                <w:sz w:val="22"/>
                <w:szCs w:val="22"/>
              </w:rPr>
              <w:t xml:space="preserve"> aprovizionării cu energie electrică sunt stabilite în Legea nr. 107/2016 cu privire la energia electrică. </w:t>
            </w:r>
            <w:r w:rsidR="00DE148F" w:rsidRPr="00685BFE">
              <w:rPr>
                <w:rFonts w:eastAsia="Calibri"/>
                <w:color w:val="000000"/>
                <w:sz w:val="22"/>
                <w:szCs w:val="22"/>
              </w:rPr>
              <w:t>Legea stabilește următoarele competențe ale Guvernului în domeniul asigurării securității aprovizionării cu energie electrică:</w:t>
            </w:r>
          </w:p>
          <w:p w14:paraId="23A795D5" w14:textId="461CD641" w:rsidR="00F327F3" w:rsidRPr="00685BFE" w:rsidRDefault="00DE148F" w:rsidP="00DE148F">
            <w:pPr>
              <w:pStyle w:val="Listparagraf"/>
              <w:numPr>
                <w:ilvl w:val="0"/>
                <w:numId w:val="33"/>
              </w:numPr>
              <w:spacing w:line="276" w:lineRule="auto"/>
              <w:rPr>
                <w:rFonts w:ascii="Times New Roman" w:eastAsia="Calibri" w:hAnsi="Times New Roman"/>
                <w:color w:val="000000"/>
                <w:szCs w:val="22"/>
                <w:lang w:val="ro-RO"/>
              </w:rPr>
            </w:pPr>
            <w:r w:rsidRPr="00685BFE">
              <w:rPr>
                <w:rFonts w:ascii="Times New Roman" w:eastAsia="Calibri" w:hAnsi="Times New Roman"/>
                <w:b/>
                <w:bCs/>
                <w:color w:val="000000"/>
                <w:szCs w:val="22"/>
                <w:lang w:val="ro-RO"/>
              </w:rPr>
              <w:t xml:space="preserve">la art. </w:t>
            </w:r>
            <w:r w:rsidR="00F327F3" w:rsidRPr="00685BFE">
              <w:rPr>
                <w:rFonts w:ascii="Times New Roman" w:eastAsia="Calibri" w:hAnsi="Times New Roman"/>
                <w:b/>
                <w:bCs/>
                <w:color w:val="000000"/>
                <w:szCs w:val="22"/>
                <w:lang w:val="ro-RO"/>
              </w:rPr>
              <w:t>. 4</w:t>
            </w:r>
            <w:r w:rsidR="00A834ED" w:rsidRPr="00685BFE">
              <w:rPr>
                <w:rFonts w:ascii="Times New Roman" w:eastAsia="Calibri" w:hAnsi="Times New Roman"/>
                <w:b/>
                <w:bCs/>
                <w:color w:val="000000"/>
                <w:szCs w:val="22"/>
                <w:lang w:val="ro-RO"/>
              </w:rPr>
              <w:t xml:space="preserve">, alin. </w:t>
            </w:r>
            <w:r w:rsidRPr="00685BFE">
              <w:rPr>
                <w:rFonts w:ascii="Times New Roman" w:eastAsia="Calibri" w:hAnsi="Times New Roman"/>
                <w:b/>
                <w:bCs/>
                <w:color w:val="000000"/>
                <w:szCs w:val="22"/>
                <w:lang w:val="ro-RO"/>
              </w:rPr>
              <w:t>(</w:t>
            </w:r>
            <w:r w:rsidR="00A834ED" w:rsidRPr="00685BFE">
              <w:rPr>
                <w:rFonts w:ascii="Times New Roman" w:eastAsia="Calibri" w:hAnsi="Times New Roman"/>
                <w:b/>
                <w:bCs/>
                <w:color w:val="000000"/>
                <w:szCs w:val="22"/>
                <w:lang w:val="ro-RO"/>
              </w:rPr>
              <w:t>1),</w:t>
            </w:r>
            <w:r w:rsidR="00A834ED" w:rsidRPr="00685BFE" w:rsidDel="00A834ED">
              <w:rPr>
                <w:rFonts w:ascii="Times New Roman" w:eastAsia="Calibri" w:hAnsi="Times New Roman"/>
                <w:b/>
                <w:bCs/>
                <w:color w:val="000000"/>
                <w:szCs w:val="22"/>
                <w:lang w:val="ro-RO"/>
              </w:rPr>
              <w:t xml:space="preserve"> </w:t>
            </w:r>
            <w:proofErr w:type="spellStart"/>
            <w:r w:rsidRPr="00685BFE">
              <w:rPr>
                <w:rFonts w:ascii="Times New Roman" w:eastAsia="Calibri" w:hAnsi="Times New Roman"/>
                <w:b/>
                <w:bCs/>
                <w:color w:val="000000"/>
                <w:szCs w:val="22"/>
                <w:lang w:val="ro-RO"/>
              </w:rPr>
              <w:t>lit</w:t>
            </w:r>
            <w:proofErr w:type="spellEnd"/>
            <w:r w:rsidRPr="00685BFE">
              <w:rPr>
                <w:rFonts w:ascii="Times New Roman" w:eastAsia="Calibri" w:hAnsi="Times New Roman"/>
                <w:b/>
                <w:bCs/>
                <w:color w:val="000000"/>
                <w:szCs w:val="22"/>
                <w:lang w:val="ro-RO"/>
              </w:rPr>
              <w:t xml:space="preserve"> </w:t>
            </w:r>
            <w:r w:rsidR="00F327F3" w:rsidRPr="00685BFE">
              <w:rPr>
                <w:rFonts w:ascii="Times New Roman" w:eastAsia="Calibri" w:hAnsi="Times New Roman"/>
                <w:b/>
                <w:bCs/>
                <w:color w:val="000000"/>
                <w:szCs w:val="22"/>
                <w:lang w:val="ro-RO"/>
              </w:rPr>
              <w:t>m),</w:t>
            </w:r>
            <w:r w:rsidR="00F327F3" w:rsidRPr="00685BFE">
              <w:rPr>
                <w:rFonts w:ascii="Times New Roman" w:eastAsia="Calibri" w:hAnsi="Times New Roman"/>
                <w:color w:val="000000"/>
                <w:szCs w:val="22"/>
                <w:lang w:val="ro-RO"/>
              </w:rPr>
              <w:t xml:space="preserve"> </w:t>
            </w:r>
            <w:r w:rsidRPr="00685BFE">
              <w:rPr>
                <w:rFonts w:ascii="Times New Roman" w:eastAsia="Calibri" w:hAnsi="Times New Roman"/>
                <w:i/>
                <w:iCs/>
                <w:color w:val="000000"/>
                <w:szCs w:val="22"/>
                <w:lang w:val="ro-RO"/>
              </w:rPr>
              <w:t>„</w:t>
            </w:r>
            <w:r w:rsidRPr="00685BFE">
              <w:rPr>
                <w:rFonts w:ascii="Times New Roman" w:hAnsi="Times New Roman"/>
                <w:i/>
                <w:iCs/>
                <w:color w:val="333333"/>
                <w:szCs w:val="22"/>
                <w:shd w:val="clear" w:color="auto" w:fill="FFFFFF"/>
                <w:lang w:val="ro-RO"/>
              </w:rPr>
              <w:t xml:space="preserve">aprobă Regulamentul privind situațiile excepționale pe piața energiei electrice, Planul de </w:t>
            </w:r>
            <w:proofErr w:type="spellStart"/>
            <w:r w:rsidRPr="00685BFE">
              <w:rPr>
                <w:rFonts w:ascii="Times New Roman" w:hAnsi="Times New Roman"/>
                <w:i/>
                <w:iCs/>
                <w:color w:val="333333"/>
                <w:szCs w:val="22"/>
                <w:shd w:val="clear" w:color="auto" w:fill="FFFFFF"/>
                <w:lang w:val="ro-RO"/>
              </w:rPr>
              <w:t>acţiuni</w:t>
            </w:r>
            <w:proofErr w:type="spellEnd"/>
            <w:r w:rsidRPr="00685BFE">
              <w:rPr>
                <w:rFonts w:ascii="Times New Roman" w:hAnsi="Times New Roman"/>
                <w:i/>
                <w:iCs/>
                <w:color w:val="333333"/>
                <w:szCs w:val="22"/>
                <w:shd w:val="clear" w:color="auto" w:fill="FFFFFF"/>
                <w:lang w:val="ro-RO"/>
              </w:rPr>
              <w:t xml:space="preserve"> pentru </w:t>
            </w:r>
            <w:proofErr w:type="spellStart"/>
            <w:r w:rsidRPr="00685BFE">
              <w:rPr>
                <w:rFonts w:ascii="Times New Roman" w:hAnsi="Times New Roman"/>
                <w:i/>
                <w:iCs/>
                <w:color w:val="333333"/>
                <w:szCs w:val="22"/>
                <w:shd w:val="clear" w:color="auto" w:fill="FFFFFF"/>
                <w:lang w:val="ro-RO"/>
              </w:rPr>
              <w:t>situaţii</w:t>
            </w:r>
            <w:proofErr w:type="spellEnd"/>
            <w:r w:rsidRPr="00685BFE">
              <w:rPr>
                <w:rFonts w:ascii="Times New Roman" w:hAnsi="Times New Roman"/>
                <w:i/>
                <w:iCs/>
                <w:color w:val="333333"/>
                <w:szCs w:val="22"/>
                <w:shd w:val="clear" w:color="auto" w:fill="FFFFFF"/>
                <w:lang w:val="ro-RO"/>
              </w:rPr>
              <w:t xml:space="preserve"> </w:t>
            </w:r>
            <w:proofErr w:type="spellStart"/>
            <w:r w:rsidRPr="00685BFE">
              <w:rPr>
                <w:rFonts w:ascii="Times New Roman" w:hAnsi="Times New Roman"/>
                <w:i/>
                <w:iCs/>
                <w:color w:val="333333"/>
                <w:szCs w:val="22"/>
                <w:shd w:val="clear" w:color="auto" w:fill="FFFFFF"/>
                <w:lang w:val="ro-RO"/>
              </w:rPr>
              <w:t>excepţionale</w:t>
            </w:r>
            <w:proofErr w:type="spellEnd"/>
            <w:r w:rsidRPr="00685BFE">
              <w:rPr>
                <w:rFonts w:ascii="Times New Roman" w:hAnsi="Times New Roman"/>
                <w:i/>
                <w:iCs/>
                <w:color w:val="333333"/>
                <w:szCs w:val="22"/>
                <w:shd w:val="clear" w:color="auto" w:fill="FFFFFF"/>
                <w:lang w:val="ro-RO"/>
              </w:rPr>
              <w:t xml:space="preserve"> pe </w:t>
            </w:r>
            <w:proofErr w:type="spellStart"/>
            <w:r w:rsidRPr="00685BFE">
              <w:rPr>
                <w:rFonts w:ascii="Times New Roman" w:hAnsi="Times New Roman"/>
                <w:i/>
                <w:iCs/>
                <w:color w:val="333333"/>
                <w:szCs w:val="22"/>
                <w:shd w:val="clear" w:color="auto" w:fill="FFFFFF"/>
                <w:lang w:val="ro-RO"/>
              </w:rPr>
              <w:t>piaţa</w:t>
            </w:r>
            <w:proofErr w:type="spellEnd"/>
            <w:r w:rsidRPr="00685BFE">
              <w:rPr>
                <w:rFonts w:ascii="Times New Roman" w:hAnsi="Times New Roman"/>
                <w:i/>
                <w:iCs/>
                <w:color w:val="333333"/>
                <w:szCs w:val="22"/>
                <w:shd w:val="clear" w:color="auto" w:fill="FFFFFF"/>
                <w:lang w:val="ro-RO"/>
              </w:rPr>
              <w:t xml:space="preserve"> energiei electrice și componența Comisiei pentru situații excepționale, de asemenea monitorizează, prin intermediul organului central de specialitate al administrației publice în domeniul energeticii, respectarea prevederilor prezentei legi privind securitatea aprovizionării cu energie electrică”;</w:t>
            </w:r>
            <w:r w:rsidRPr="00685BFE">
              <w:rPr>
                <w:rFonts w:ascii="Times New Roman" w:hAnsi="Times New Roman"/>
                <w:color w:val="333333"/>
                <w:szCs w:val="22"/>
                <w:shd w:val="clear" w:color="auto" w:fill="FFFFFF"/>
                <w:lang w:val="ro-RO"/>
              </w:rPr>
              <w:t> </w:t>
            </w:r>
          </w:p>
          <w:p w14:paraId="38E3237F" w14:textId="77777777" w:rsidR="00DE148F" w:rsidRPr="00685BFE" w:rsidRDefault="00DE148F" w:rsidP="00DE148F">
            <w:pPr>
              <w:pStyle w:val="Listparagraf"/>
              <w:numPr>
                <w:ilvl w:val="0"/>
                <w:numId w:val="33"/>
              </w:numPr>
              <w:spacing w:line="276" w:lineRule="auto"/>
              <w:rPr>
                <w:rFonts w:ascii="Times New Roman" w:eastAsia="Calibri" w:hAnsi="Times New Roman"/>
                <w:i/>
                <w:iCs/>
                <w:color w:val="000000"/>
                <w:szCs w:val="22"/>
                <w:lang w:val="ro-RO"/>
              </w:rPr>
            </w:pPr>
            <w:r w:rsidRPr="00685BFE">
              <w:rPr>
                <w:rFonts w:ascii="Times New Roman" w:eastAsia="Calibri" w:hAnsi="Times New Roman"/>
                <w:b/>
                <w:bCs/>
                <w:color w:val="000000"/>
                <w:szCs w:val="22"/>
                <w:lang w:val="ro-RO"/>
              </w:rPr>
              <w:t>la art. . 4, alin. (2),</w:t>
            </w:r>
            <w:r w:rsidRPr="00685BFE" w:rsidDel="00A834ED">
              <w:rPr>
                <w:rFonts w:ascii="Times New Roman" w:eastAsia="Calibri" w:hAnsi="Times New Roman"/>
                <w:b/>
                <w:bCs/>
                <w:color w:val="000000"/>
                <w:szCs w:val="22"/>
                <w:lang w:val="ro-RO"/>
              </w:rPr>
              <w:t xml:space="preserve"> </w:t>
            </w:r>
            <w:r w:rsidRPr="00685BFE">
              <w:rPr>
                <w:rFonts w:ascii="Times New Roman" w:eastAsia="Calibri" w:hAnsi="Times New Roman"/>
                <w:i/>
                <w:iCs/>
                <w:color w:val="000000"/>
                <w:szCs w:val="22"/>
                <w:lang w:val="ro-RO"/>
              </w:rPr>
              <w:t xml:space="preserve">Guvernul, prin intermediul organului central de specialitate al </w:t>
            </w:r>
            <w:proofErr w:type="spellStart"/>
            <w:r w:rsidRPr="00685BFE">
              <w:rPr>
                <w:rFonts w:ascii="Times New Roman" w:eastAsia="Calibri" w:hAnsi="Times New Roman"/>
                <w:i/>
                <w:iCs/>
                <w:color w:val="000000"/>
                <w:szCs w:val="22"/>
                <w:lang w:val="ro-RO"/>
              </w:rPr>
              <w:t>administraţiei</w:t>
            </w:r>
            <w:proofErr w:type="spellEnd"/>
            <w:r w:rsidRPr="00685BFE">
              <w:rPr>
                <w:rFonts w:ascii="Times New Roman" w:eastAsia="Calibri" w:hAnsi="Times New Roman"/>
                <w:i/>
                <w:iCs/>
                <w:color w:val="000000"/>
                <w:szCs w:val="22"/>
                <w:lang w:val="ro-RO"/>
              </w:rPr>
              <w:t xml:space="preserve"> publice în domeniul energeticii </w:t>
            </w:r>
            <w:proofErr w:type="spellStart"/>
            <w:r w:rsidRPr="00685BFE">
              <w:rPr>
                <w:rFonts w:ascii="Times New Roman" w:eastAsia="Calibri" w:hAnsi="Times New Roman"/>
                <w:i/>
                <w:iCs/>
                <w:color w:val="000000"/>
                <w:szCs w:val="22"/>
                <w:lang w:val="ro-RO"/>
              </w:rPr>
              <w:t>şi</w:t>
            </w:r>
            <w:proofErr w:type="spellEnd"/>
            <w:r w:rsidRPr="00685BFE">
              <w:rPr>
                <w:rFonts w:ascii="Times New Roman" w:eastAsia="Calibri" w:hAnsi="Times New Roman"/>
                <w:i/>
                <w:iCs/>
                <w:color w:val="000000"/>
                <w:szCs w:val="22"/>
                <w:lang w:val="ro-RO"/>
              </w:rPr>
              <w:t xml:space="preserve"> în cooperare cu </w:t>
            </w:r>
            <w:proofErr w:type="spellStart"/>
            <w:r w:rsidRPr="00685BFE">
              <w:rPr>
                <w:rFonts w:ascii="Times New Roman" w:eastAsia="Calibri" w:hAnsi="Times New Roman"/>
                <w:i/>
                <w:iCs/>
                <w:color w:val="000000"/>
                <w:szCs w:val="22"/>
                <w:lang w:val="ro-RO"/>
              </w:rPr>
              <w:t>Agenţia</w:t>
            </w:r>
            <w:proofErr w:type="spellEnd"/>
            <w:r w:rsidRPr="00685BFE">
              <w:rPr>
                <w:rFonts w:ascii="Times New Roman" w:eastAsia="Calibri" w:hAnsi="Times New Roman"/>
                <w:i/>
                <w:iCs/>
                <w:color w:val="000000"/>
                <w:szCs w:val="22"/>
                <w:lang w:val="ro-RO"/>
              </w:rPr>
              <w:t xml:space="preserve"> </w:t>
            </w:r>
            <w:proofErr w:type="spellStart"/>
            <w:r w:rsidRPr="00685BFE">
              <w:rPr>
                <w:rFonts w:ascii="Times New Roman" w:eastAsia="Calibri" w:hAnsi="Times New Roman"/>
                <w:i/>
                <w:iCs/>
                <w:color w:val="000000"/>
                <w:szCs w:val="22"/>
                <w:lang w:val="ro-RO"/>
              </w:rPr>
              <w:t>Naţională</w:t>
            </w:r>
            <w:proofErr w:type="spellEnd"/>
            <w:r w:rsidRPr="00685BFE">
              <w:rPr>
                <w:rFonts w:ascii="Times New Roman" w:eastAsia="Calibri" w:hAnsi="Times New Roman"/>
                <w:i/>
                <w:iCs/>
                <w:color w:val="000000"/>
                <w:szCs w:val="22"/>
                <w:lang w:val="ro-RO"/>
              </w:rPr>
              <w:t xml:space="preserve"> pentru Reglementare în Energetică, asigură monitorizarea </w:t>
            </w:r>
            <w:proofErr w:type="spellStart"/>
            <w:r w:rsidRPr="00685BFE">
              <w:rPr>
                <w:rFonts w:ascii="Times New Roman" w:eastAsia="Calibri" w:hAnsi="Times New Roman"/>
                <w:i/>
                <w:iCs/>
                <w:color w:val="000000"/>
                <w:szCs w:val="22"/>
                <w:lang w:val="ro-RO"/>
              </w:rPr>
              <w:t>securităţii</w:t>
            </w:r>
            <w:proofErr w:type="spellEnd"/>
            <w:r w:rsidRPr="00685BFE">
              <w:rPr>
                <w:rFonts w:ascii="Times New Roman" w:eastAsia="Calibri" w:hAnsi="Times New Roman"/>
                <w:i/>
                <w:iCs/>
                <w:color w:val="000000"/>
                <w:szCs w:val="22"/>
                <w:lang w:val="ro-RO"/>
              </w:rPr>
              <w:t xml:space="preserve"> aprovizionării cu energie electrică, care vizează în special: </w:t>
            </w:r>
          </w:p>
          <w:p w14:paraId="2932424E" w14:textId="77777777" w:rsidR="00DE148F" w:rsidRPr="00685BFE" w:rsidRDefault="00DE148F" w:rsidP="003024DC">
            <w:pPr>
              <w:pStyle w:val="Listparagraf"/>
              <w:spacing w:line="276" w:lineRule="auto"/>
              <w:rPr>
                <w:rFonts w:ascii="Times New Roman" w:eastAsia="Calibri" w:hAnsi="Times New Roman"/>
                <w:i/>
                <w:iCs/>
                <w:color w:val="000000"/>
                <w:szCs w:val="22"/>
                <w:lang w:val="ro-RO"/>
              </w:rPr>
            </w:pPr>
            <w:r w:rsidRPr="00685BFE">
              <w:rPr>
                <w:rFonts w:ascii="Times New Roman" w:eastAsia="Calibri" w:hAnsi="Times New Roman"/>
                <w:i/>
                <w:iCs/>
                <w:color w:val="000000"/>
                <w:szCs w:val="22"/>
                <w:lang w:val="ro-RO"/>
              </w:rPr>
              <w:t xml:space="preserve">a) acoperirea </w:t>
            </w:r>
            <w:proofErr w:type="spellStart"/>
            <w:r w:rsidRPr="00685BFE">
              <w:rPr>
                <w:rFonts w:ascii="Times New Roman" w:eastAsia="Calibri" w:hAnsi="Times New Roman"/>
                <w:i/>
                <w:iCs/>
                <w:color w:val="000000"/>
                <w:szCs w:val="22"/>
                <w:lang w:val="ro-RO"/>
              </w:rPr>
              <w:t>balanţei</w:t>
            </w:r>
            <w:proofErr w:type="spellEnd"/>
            <w:r w:rsidRPr="00685BFE">
              <w:rPr>
                <w:rFonts w:ascii="Times New Roman" w:eastAsia="Calibri" w:hAnsi="Times New Roman"/>
                <w:i/>
                <w:iCs/>
                <w:color w:val="000000"/>
                <w:szCs w:val="22"/>
                <w:lang w:val="ro-RO"/>
              </w:rPr>
              <w:t xml:space="preserve"> dintre cerere </w:t>
            </w:r>
            <w:proofErr w:type="spellStart"/>
            <w:r w:rsidRPr="00685BFE">
              <w:rPr>
                <w:rFonts w:ascii="Times New Roman" w:eastAsia="Calibri" w:hAnsi="Times New Roman"/>
                <w:i/>
                <w:iCs/>
                <w:color w:val="000000"/>
                <w:szCs w:val="22"/>
                <w:lang w:val="ro-RO"/>
              </w:rPr>
              <w:t>şi</w:t>
            </w:r>
            <w:proofErr w:type="spellEnd"/>
            <w:r w:rsidRPr="00685BFE">
              <w:rPr>
                <w:rFonts w:ascii="Times New Roman" w:eastAsia="Calibri" w:hAnsi="Times New Roman"/>
                <w:i/>
                <w:iCs/>
                <w:color w:val="000000"/>
                <w:szCs w:val="22"/>
                <w:lang w:val="ro-RO"/>
              </w:rPr>
              <w:t xml:space="preserve"> ofertă pe </w:t>
            </w:r>
            <w:proofErr w:type="spellStart"/>
            <w:r w:rsidRPr="00685BFE">
              <w:rPr>
                <w:rFonts w:ascii="Times New Roman" w:eastAsia="Calibri" w:hAnsi="Times New Roman"/>
                <w:i/>
                <w:iCs/>
                <w:color w:val="000000"/>
                <w:szCs w:val="22"/>
                <w:lang w:val="ro-RO"/>
              </w:rPr>
              <w:t>piaţa</w:t>
            </w:r>
            <w:proofErr w:type="spellEnd"/>
            <w:r w:rsidRPr="00685BFE">
              <w:rPr>
                <w:rFonts w:ascii="Times New Roman" w:eastAsia="Calibri" w:hAnsi="Times New Roman"/>
                <w:i/>
                <w:iCs/>
                <w:color w:val="000000"/>
                <w:szCs w:val="22"/>
                <w:lang w:val="ro-RO"/>
              </w:rPr>
              <w:t xml:space="preserve"> energiei electrice; </w:t>
            </w:r>
          </w:p>
          <w:p w14:paraId="45BE25A5" w14:textId="77777777" w:rsidR="00DE148F" w:rsidRPr="00685BFE" w:rsidRDefault="00DE148F" w:rsidP="003024DC">
            <w:pPr>
              <w:pStyle w:val="Listparagraf"/>
              <w:spacing w:line="276" w:lineRule="auto"/>
              <w:rPr>
                <w:rFonts w:ascii="Times New Roman" w:eastAsia="Calibri" w:hAnsi="Times New Roman"/>
                <w:i/>
                <w:iCs/>
                <w:color w:val="000000"/>
                <w:szCs w:val="22"/>
                <w:lang w:val="ro-RO"/>
              </w:rPr>
            </w:pPr>
            <w:r w:rsidRPr="00685BFE">
              <w:rPr>
                <w:rFonts w:ascii="Times New Roman" w:eastAsia="Calibri" w:hAnsi="Times New Roman"/>
                <w:i/>
                <w:iCs/>
                <w:color w:val="000000"/>
                <w:szCs w:val="22"/>
                <w:lang w:val="ro-RO"/>
              </w:rPr>
              <w:t xml:space="preserve">b) nivelul cererii prognozate de energie electrică </w:t>
            </w:r>
            <w:proofErr w:type="spellStart"/>
            <w:r w:rsidRPr="00685BFE">
              <w:rPr>
                <w:rFonts w:ascii="Times New Roman" w:eastAsia="Calibri" w:hAnsi="Times New Roman"/>
                <w:i/>
                <w:iCs/>
                <w:color w:val="000000"/>
                <w:szCs w:val="22"/>
                <w:lang w:val="ro-RO"/>
              </w:rPr>
              <w:t>şi</w:t>
            </w:r>
            <w:proofErr w:type="spellEnd"/>
            <w:r w:rsidRPr="00685BFE">
              <w:rPr>
                <w:rFonts w:ascii="Times New Roman" w:eastAsia="Calibri" w:hAnsi="Times New Roman"/>
                <w:i/>
                <w:iCs/>
                <w:color w:val="000000"/>
                <w:szCs w:val="22"/>
                <w:lang w:val="ro-RO"/>
              </w:rPr>
              <w:t xml:space="preserve"> sursele de acoperire disponibile; </w:t>
            </w:r>
          </w:p>
          <w:p w14:paraId="49C683C2" w14:textId="77777777" w:rsidR="00DE148F" w:rsidRPr="00685BFE" w:rsidRDefault="00DE148F" w:rsidP="003024DC">
            <w:pPr>
              <w:pStyle w:val="Listparagraf"/>
              <w:spacing w:line="276" w:lineRule="auto"/>
              <w:rPr>
                <w:rFonts w:ascii="Times New Roman" w:eastAsia="Calibri" w:hAnsi="Times New Roman"/>
                <w:i/>
                <w:iCs/>
                <w:color w:val="000000"/>
                <w:szCs w:val="22"/>
                <w:lang w:val="ro-RO"/>
              </w:rPr>
            </w:pPr>
            <w:r w:rsidRPr="00685BFE">
              <w:rPr>
                <w:rFonts w:ascii="Times New Roman" w:eastAsia="Calibri" w:hAnsi="Times New Roman"/>
                <w:i/>
                <w:iCs/>
                <w:color w:val="000000"/>
                <w:szCs w:val="22"/>
                <w:lang w:val="ro-RO"/>
              </w:rPr>
              <w:t xml:space="preserve">c) </w:t>
            </w:r>
            <w:proofErr w:type="spellStart"/>
            <w:r w:rsidRPr="00685BFE">
              <w:rPr>
                <w:rFonts w:ascii="Times New Roman" w:eastAsia="Calibri" w:hAnsi="Times New Roman"/>
                <w:i/>
                <w:iCs/>
                <w:color w:val="000000"/>
                <w:szCs w:val="22"/>
                <w:lang w:val="ro-RO"/>
              </w:rPr>
              <w:t>capacităţile</w:t>
            </w:r>
            <w:proofErr w:type="spellEnd"/>
            <w:r w:rsidRPr="00685BFE">
              <w:rPr>
                <w:rFonts w:ascii="Times New Roman" w:eastAsia="Calibri" w:hAnsi="Times New Roman"/>
                <w:i/>
                <w:iCs/>
                <w:color w:val="000000"/>
                <w:szCs w:val="22"/>
                <w:lang w:val="ro-RO"/>
              </w:rPr>
              <w:t xml:space="preserve"> suplimentare planificate sau în curs de </w:t>
            </w:r>
            <w:proofErr w:type="spellStart"/>
            <w:r w:rsidRPr="00685BFE">
              <w:rPr>
                <w:rFonts w:ascii="Times New Roman" w:eastAsia="Calibri" w:hAnsi="Times New Roman"/>
                <w:i/>
                <w:iCs/>
                <w:color w:val="000000"/>
                <w:szCs w:val="22"/>
                <w:lang w:val="ro-RO"/>
              </w:rPr>
              <w:t>construcţie</w:t>
            </w:r>
            <w:proofErr w:type="spellEnd"/>
            <w:r w:rsidRPr="00685BFE">
              <w:rPr>
                <w:rFonts w:ascii="Times New Roman" w:eastAsia="Calibri" w:hAnsi="Times New Roman"/>
                <w:i/>
                <w:iCs/>
                <w:color w:val="000000"/>
                <w:szCs w:val="22"/>
                <w:lang w:val="ro-RO"/>
              </w:rPr>
              <w:t xml:space="preserve">; </w:t>
            </w:r>
          </w:p>
          <w:p w14:paraId="18BE48B1" w14:textId="2D346EF8" w:rsidR="00DE148F" w:rsidRPr="00685BFE" w:rsidRDefault="00DE148F" w:rsidP="003024DC">
            <w:pPr>
              <w:pStyle w:val="Listparagraf"/>
              <w:spacing w:line="276" w:lineRule="auto"/>
              <w:rPr>
                <w:rFonts w:ascii="Times New Roman" w:eastAsia="Calibri" w:hAnsi="Times New Roman"/>
                <w:i/>
                <w:iCs/>
                <w:color w:val="000000"/>
                <w:szCs w:val="22"/>
                <w:lang w:val="ro-RO"/>
              </w:rPr>
            </w:pPr>
            <w:r w:rsidRPr="00685BFE">
              <w:rPr>
                <w:rFonts w:ascii="Times New Roman" w:eastAsia="Calibri" w:hAnsi="Times New Roman"/>
                <w:i/>
                <w:iCs/>
                <w:color w:val="000000"/>
                <w:szCs w:val="22"/>
                <w:lang w:val="ro-RO"/>
              </w:rPr>
              <w:lastRenderedPageBreak/>
              <w:t xml:space="preserve">d) calitatea </w:t>
            </w:r>
            <w:proofErr w:type="spellStart"/>
            <w:r w:rsidRPr="00685BFE">
              <w:rPr>
                <w:rFonts w:ascii="Times New Roman" w:eastAsia="Calibri" w:hAnsi="Times New Roman"/>
                <w:i/>
                <w:iCs/>
                <w:color w:val="000000"/>
                <w:szCs w:val="22"/>
                <w:lang w:val="ro-RO"/>
              </w:rPr>
              <w:t>şi</w:t>
            </w:r>
            <w:proofErr w:type="spellEnd"/>
            <w:r w:rsidRPr="00685BFE">
              <w:rPr>
                <w:rFonts w:ascii="Times New Roman" w:eastAsia="Calibri" w:hAnsi="Times New Roman"/>
                <w:i/>
                <w:iCs/>
                <w:color w:val="000000"/>
                <w:szCs w:val="22"/>
                <w:lang w:val="ro-RO"/>
              </w:rPr>
              <w:t xml:space="preserve"> nivelul de </w:t>
            </w:r>
            <w:proofErr w:type="spellStart"/>
            <w:r w:rsidRPr="00685BFE">
              <w:rPr>
                <w:rFonts w:ascii="Times New Roman" w:eastAsia="Calibri" w:hAnsi="Times New Roman"/>
                <w:i/>
                <w:iCs/>
                <w:color w:val="000000"/>
                <w:szCs w:val="22"/>
                <w:lang w:val="ro-RO"/>
              </w:rPr>
              <w:t>întreţinere</w:t>
            </w:r>
            <w:proofErr w:type="spellEnd"/>
            <w:r w:rsidRPr="00685BFE">
              <w:rPr>
                <w:rFonts w:ascii="Times New Roman" w:eastAsia="Calibri" w:hAnsi="Times New Roman"/>
                <w:i/>
                <w:iCs/>
                <w:color w:val="000000"/>
                <w:szCs w:val="22"/>
                <w:lang w:val="ro-RO"/>
              </w:rPr>
              <w:t xml:space="preserve"> a </w:t>
            </w:r>
            <w:proofErr w:type="spellStart"/>
            <w:r w:rsidRPr="00685BFE">
              <w:rPr>
                <w:rFonts w:ascii="Times New Roman" w:eastAsia="Calibri" w:hAnsi="Times New Roman"/>
                <w:i/>
                <w:iCs/>
                <w:color w:val="000000"/>
                <w:szCs w:val="22"/>
                <w:lang w:val="ro-RO"/>
              </w:rPr>
              <w:t>reţelelor</w:t>
            </w:r>
            <w:proofErr w:type="spellEnd"/>
            <w:r w:rsidRPr="00685BFE">
              <w:rPr>
                <w:rFonts w:ascii="Times New Roman" w:eastAsia="Calibri" w:hAnsi="Times New Roman"/>
                <w:i/>
                <w:iCs/>
                <w:color w:val="000000"/>
                <w:szCs w:val="22"/>
                <w:lang w:val="ro-RO"/>
              </w:rPr>
              <w:t xml:space="preserve"> electrice, securitatea exploatării </w:t>
            </w:r>
            <w:proofErr w:type="spellStart"/>
            <w:r w:rsidRPr="00685BFE">
              <w:rPr>
                <w:rFonts w:ascii="Times New Roman" w:eastAsia="Calibri" w:hAnsi="Times New Roman"/>
                <w:i/>
                <w:iCs/>
                <w:color w:val="000000"/>
                <w:szCs w:val="22"/>
                <w:lang w:val="ro-RO"/>
              </w:rPr>
              <w:t>reţelelor</w:t>
            </w:r>
            <w:proofErr w:type="spellEnd"/>
            <w:r w:rsidRPr="00685BFE">
              <w:rPr>
                <w:rFonts w:ascii="Times New Roman" w:eastAsia="Calibri" w:hAnsi="Times New Roman"/>
                <w:i/>
                <w:iCs/>
                <w:color w:val="000000"/>
                <w:szCs w:val="22"/>
                <w:lang w:val="ro-RO"/>
              </w:rPr>
              <w:t xml:space="preserve"> electrice, precum </w:t>
            </w:r>
            <w:proofErr w:type="spellStart"/>
            <w:r w:rsidRPr="00685BFE">
              <w:rPr>
                <w:rFonts w:ascii="Times New Roman" w:eastAsia="Calibri" w:hAnsi="Times New Roman"/>
                <w:i/>
                <w:iCs/>
                <w:color w:val="000000"/>
                <w:szCs w:val="22"/>
                <w:lang w:val="ro-RO"/>
              </w:rPr>
              <w:t>şi</w:t>
            </w:r>
            <w:proofErr w:type="spellEnd"/>
            <w:r w:rsidRPr="00685BFE">
              <w:rPr>
                <w:rFonts w:ascii="Times New Roman" w:eastAsia="Calibri" w:hAnsi="Times New Roman"/>
                <w:i/>
                <w:iCs/>
                <w:color w:val="000000"/>
                <w:szCs w:val="22"/>
                <w:lang w:val="ro-RO"/>
              </w:rPr>
              <w:t xml:space="preserve"> îndeplinirea măsurilor de acoperire a sarcinii de </w:t>
            </w:r>
            <w:proofErr w:type="spellStart"/>
            <w:r w:rsidRPr="00685BFE">
              <w:rPr>
                <w:rFonts w:ascii="Times New Roman" w:eastAsia="Calibri" w:hAnsi="Times New Roman"/>
                <w:i/>
                <w:iCs/>
                <w:color w:val="000000"/>
                <w:szCs w:val="22"/>
                <w:lang w:val="ro-RO"/>
              </w:rPr>
              <w:t>vîrf</w:t>
            </w:r>
            <w:proofErr w:type="spellEnd"/>
            <w:r w:rsidRPr="00685BFE">
              <w:rPr>
                <w:rFonts w:ascii="Times New Roman" w:eastAsia="Calibri" w:hAnsi="Times New Roman"/>
                <w:i/>
                <w:iCs/>
                <w:color w:val="000000"/>
                <w:szCs w:val="22"/>
                <w:lang w:val="ro-RO"/>
              </w:rPr>
              <w:t xml:space="preserve"> </w:t>
            </w:r>
            <w:proofErr w:type="spellStart"/>
            <w:r w:rsidRPr="00685BFE">
              <w:rPr>
                <w:rFonts w:ascii="Times New Roman" w:eastAsia="Calibri" w:hAnsi="Times New Roman"/>
                <w:i/>
                <w:iCs/>
                <w:color w:val="000000"/>
                <w:szCs w:val="22"/>
                <w:lang w:val="ro-RO"/>
              </w:rPr>
              <w:t>şi</w:t>
            </w:r>
            <w:proofErr w:type="spellEnd"/>
            <w:r w:rsidRPr="00685BFE">
              <w:rPr>
                <w:rFonts w:ascii="Times New Roman" w:eastAsia="Calibri" w:hAnsi="Times New Roman"/>
                <w:i/>
                <w:iCs/>
                <w:color w:val="000000"/>
                <w:szCs w:val="22"/>
                <w:lang w:val="ro-RO"/>
              </w:rPr>
              <w:t xml:space="preserve"> a deficitului în furnizarea energiei electrice în cazul </w:t>
            </w:r>
            <w:proofErr w:type="spellStart"/>
            <w:r w:rsidRPr="00685BFE">
              <w:rPr>
                <w:rFonts w:ascii="Times New Roman" w:eastAsia="Calibri" w:hAnsi="Times New Roman"/>
                <w:i/>
                <w:iCs/>
                <w:color w:val="000000"/>
                <w:szCs w:val="22"/>
                <w:lang w:val="ro-RO"/>
              </w:rPr>
              <w:t>indisponibilităţii</w:t>
            </w:r>
            <w:proofErr w:type="spellEnd"/>
            <w:r w:rsidRPr="00685BFE">
              <w:rPr>
                <w:rFonts w:ascii="Times New Roman" w:eastAsia="Calibri" w:hAnsi="Times New Roman"/>
                <w:i/>
                <w:iCs/>
                <w:color w:val="000000"/>
                <w:szCs w:val="22"/>
                <w:lang w:val="ro-RO"/>
              </w:rPr>
              <w:t xml:space="preserve"> unuia sau a mai multor furnizori.</w:t>
            </w:r>
          </w:p>
          <w:p w14:paraId="2F8F203D" w14:textId="7C7CF87C" w:rsidR="000C7241" w:rsidRPr="00685BFE" w:rsidRDefault="00DE148F" w:rsidP="000C7241">
            <w:pPr>
              <w:pStyle w:val="Listparagraf"/>
              <w:numPr>
                <w:ilvl w:val="0"/>
                <w:numId w:val="33"/>
              </w:numPr>
              <w:spacing w:line="276" w:lineRule="auto"/>
              <w:rPr>
                <w:rFonts w:ascii="Times New Roman" w:eastAsia="Calibri" w:hAnsi="Times New Roman"/>
                <w:i/>
                <w:iCs/>
                <w:color w:val="000000"/>
                <w:szCs w:val="22"/>
                <w:lang w:val="ro-RO"/>
              </w:rPr>
            </w:pPr>
            <w:r w:rsidRPr="00685BFE">
              <w:rPr>
                <w:rFonts w:ascii="Times New Roman" w:eastAsia="Calibri" w:hAnsi="Times New Roman"/>
                <w:b/>
                <w:bCs/>
                <w:color w:val="000000"/>
                <w:szCs w:val="22"/>
                <w:lang w:val="ro-RO"/>
              </w:rPr>
              <w:t>la art. . 4, alin. (3)</w:t>
            </w:r>
            <w:r w:rsidRPr="00685BFE" w:rsidDel="00A834ED">
              <w:rPr>
                <w:rFonts w:ascii="Times New Roman" w:eastAsia="Calibri" w:hAnsi="Times New Roman"/>
                <w:b/>
                <w:bCs/>
                <w:color w:val="000000"/>
                <w:szCs w:val="22"/>
                <w:lang w:val="ro-RO"/>
              </w:rPr>
              <w:t xml:space="preserve"> </w:t>
            </w:r>
            <w:r w:rsidR="000C7241" w:rsidRPr="00685BFE">
              <w:rPr>
                <w:rFonts w:ascii="Times New Roman" w:eastAsia="Calibri" w:hAnsi="Times New Roman"/>
                <w:b/>
                <w:bCs/>
                <w:color w:val="000000"/>
                <w:szCs w:val="22"/>
                <w:lang w:val="ro-RO"/>
              </w:rPr>
              <w:t xml:space="preserve">– </w:t>
            </w:r>
            <w:r w:rsidR="000C7241" w:rsidRPr="00685BFE">
              <w:rPr>
                <w:rFonts w:ascii="Times New Roman" w:eastAsia="Calibri" w:hAnsi="Times New Roman"/>
                <w:color w:val="000000"/>
                <w:szCs w:val="22"/>
                <w:lang w:val="ro-RO"/>
              </w:rPr>
              <w:t>„</w:t>
            </w:r>
            <w:r w:rsidR="000C7241" w:rsidRPr="00685BFE">
              <w:rPr>
                <w:rFonts w:ascii="Times New Roman" w:eastAsia="Calibri" w:hAnsi="Times New Roman"/>
                <w:i/>
                <w:iCs/>
                <w:color w:val="000000"/>
                <w:szCs w:val="22"/>
                <w:lang w:val="ro-RO"/>
              </w:rPr>
              <w:t xml:space="preserve">O dată la doi ani, </w:t>
            </w:r>
            <w:proofErr w:type="spellStart"/>
            <w:r w:rsidR="000C7241" w:rsidRPr="00685BFE">
              <w:rPr>
                <w:rFonts w:ascii="Times New Roman" w:eastAsia="Calibri" w:hAnsi="Times New Roman"/>
                <w:i/>
                <w:iCs/>
                <w:color w:val="000000"/>
                <w:szCs w:val="22"/>
                <w:lang w:val="ro-RO"/>
              </w:rPr>
              <w:t>pînă</w:t>
            </w:r>
            <w:proofErr w:type="spellEnd"/>
            <w:r w:rsidR="000C7241" w:rsidRPr="00685BFE">
              <w:rPr>
                <w:rFonts w:ascii="Times New Roman" w:eastAsia="Calibri" w:hAnsi="Times New Roman"/>
                <w:i/>
                <w:iCs/>
                <w:color w:val="000000"/>
                <w:szCs w:val="22"/>
                <w:lang w:val="ro-RO"/>
              </w:rPr>
              <w:t xml:space="preserve"> la data de 31 iulie, organul central de specialitate al </w:t>
            </w:r>
            <w:proofErr w:type="spellStart"/>
            <w:r w:rsidR="000C7241" w:rsidRPr="00685BFE">
              <w:rPr>
                <w:rFonts w:ascii="Times New Roman" w:eastAsia="Calibri" w:hAnsi="Times New Roman"/>
                <w:i/>
                <w:iCs/>
                <w:color w:val="000000"/>
                <w:szCs w:val="22"/>
                <w:lang w:val="ro-RO"/>
              </w:rPr>
              <w:t>administraţiei</w:t>
            </w:r>
            <w:proofErr w:type="spellEnd"/>
            <w:r w:rsidR="000C7241" w:rsidRPr="00685BFE">
              <w:rPr>
                <w:rFonts w:ascii="Times New Roman" w:eastAsia="Calibri" w:hAnsi="Times New Roman"/>
                <w:i/>
                <w:iCs/>
                <w:color w:val="000000"/>
                <w:szCs w:val="22"/>
                <w:lang w:val="ro-RO"/>
              </w:rPr>
              <w:t xml:space="preserve"> publice în domeniul energeticii va întocmi un raport de monitorizare privind securitatea aprovizionării cu energie electrică, îl va publica în Monitorul Oficial al Republicii Moldova </w:t>
            </w:r>
            <w:proofErr w:type="spellStart"/>
            <w:r w:rsidR="000C7241" w:rsidRPr="00685BFE">
              <w:rPr>
                <w:rFonts w:ascii="Times New Roman" w:eastAsia="Calibri" w:hAnsi="Times New Roman"/>
                <w:i/>
                <w:iCs/>
                <w:color w:val="000000"/>
                <w:szCs w:val="22"/>
                <w:lang w:val="ro-RO"/>
              </w:rPr>
              <w:t>şi</w:t>
            </w:r>
            <w:proofErr w:type="spellEnd"/>
            <w:r w:rsidR="000C7241" w:rsidRPr="00685BFE">
              <w:rPr>
                <w:rFonts w:ascii="Times New Roman" w:eastAsia="Calibri" w:hAnsi="Times New Roman"/>
                <w:i/>
                <w:iCs/>
                <w:color w:val="000000"/>
                <w:szCs w:val="22"/>
                <w:lang w:val="ro-RO"/>
              </w:rPr>
              <w:t xml:space="preserve"> pe pagina sa web oficială, de asemenea îl va prezenta Secretariatului </w:t>
            </w:r>
            <w:proofErr w:type="spellStart"/>
            <w:r w:rsidR="000C7241" w:rsidRPr="00685BFE">
              <w:rPr>
                <w:rFonts w:ascii="Times New Roman" w:eastAsia="Calibri" w:hAnsi="Times New Roman"/>
                <w:i/>
                <w:iCs/>
                <w:color w:val="000000"/>
                <w:szCs w:val="22"/>
                <w:lang w:val="ro-RO"/>
              </w:rPr>
              <w:t>Comunităţii</w:t>
            </w:r>
            <w:proofErr w:type="spellEnd"/>
            <w:r w:rsidR="000C7241" w:rsidRPr="00685BFE">
              <w:rPr>
                <w:rFonts w:ascii="Times New Roman" w:eastAsia="Calibri" w:hAnsi="Times New Roman"/>
                <w:i/>
                <w:iCs/>
                <w:color w:val="000000"/>
                <w:szCs w:val="22"/>
                <w:lang w:val="ro-RO"/>
              </w:rPr>
              <w:t xml:space="preserve"> Energetice. Raportul va cuprinde rezultatele monitorizării aspectelor indicate la alin. (2), măsurile luate sau preconizate pentru </w:t>
            </w:r>
            <w:proofErr w:type="spellStart"/>
            <w:r w:rsidR="000C7241" w:rsidRPr="00685BFE">
              <w:rPr>
                <w:rFonts w:ascii="Times New Roman" w:eastAsia="Calibri" w:hAnsi="Times New Roman"/>
                <w:i/>
                <w:iCs/>
                <w:color w:val="000000"/>
                <w:szCs w:val="22"/>
                <w:lang w:val="ro-RO"/>
              </w:rPr>
              <w:t>soluţionarea</w:t>
            </w:r>
            <w:proofErr w:type="spellEnd"/>
            <w:r w:rsidR="000C7241" w:rsidRPr="00685BFE">
              <w:rPr>
                <w:rFonts w:ascii="Times New Roman" w:eastAsia="Calibri" w:hAnsi="Times New Roman"/>
                <w:i/>
                <w:iCs/>
                <w:color w:val="000000"/>
                <w:szCs w:val="22"/>
                <w:lang w:val="ro-RO"/>
              </w:rPr>
              <w:t xml:space="preserve"> problemelor aferente, precum </w:t>
            </w:r>
            <w:proofErr w:type="spellStart"/>
            <w:r w:rsidR="000C7241" w:rsidRPr="00685BFE">
              <w:rPr>
                <w:rFonts w:ascii="Times New Roman" w:eastAsia="Calibri" w:hAnsi="Times New Roman"/>
                <w:i/>
                <w:iCs/>
                <w:color w:val="000000"/>
                <w:szCs w:val="22"/>
                <w:lang w:val="ro-RO"/>
              </w:rPr>
              <w:t>şi</w:t>
            </w:r>
            <w:proofErr w:type="spellEnd"/>
            <w:r w:rsidR="000C7241" w:rsidRPr="00685BFE">
              <w:rPr>
                <w:rFonts w:ascii="Times New Roman" w:eastAsia="Calibri" w:hAnsi="Times New Roman"/>
                <w:i/>
                <w:iCs/>
                <w:color w:val="000000"/>
                <w:szCs w:val="22"/>
                <w:lang w:val="ro-RO"/>
              </w:rPr>
              <w:t xml:space="preserve"> capacitatea sistemului electroenergetic de a satisface cererea existentă </w:t>
            </w:r>
            <w:proofErr w:type="spellStart"/>
            <w:r w:rsidR="000C7241" w:rsidRPr="00685BFE">
              <w:rPr>
                <w:rFonts w:ascii="Times New Roman" w:eastAsia="Calibri" w:hAnsi="Times New Roman"/>
                <w:i/>
                <w:iCs/>
                <w:color w:val="000000"/>
                <w:szCs w:val="22"/>
                <w:lang w:val="ro-RO"/>
              </w:rPr>
              <w:t>şi</w:t>
            </w:r>
            <w:proofErr w:type="spellEnd"/>
            <w:r w:rsidR="000C7241" w:rsidRPr="00685BFE">
              <w:rPr>
                <w:rFonts w:ascii="Times New Roman" w:eastAsia="Calibri" w:hAnsi="Times New Roman"/>
                <w:i/>
                <w:iCs/>
                <w:color w:val="000000"/>
                <w:szCs w:val="22"/>
                <w:lang w:val="ro-RO"/>
              </w:rPr>
              <w:t xml:space="preserve"> prognoza consumului de energie electrică, de asemenea </w:t>
            </w:r>
            <w:proofErr w:type="spellStart"/>
            <w:r w:rsidR="000C7241" w:rsidRPr="00685BFE">
              <w:rPr>
                <w:rFonts w:ascii="Times New Roman" w:eastAsia="Calibri" w:hAnsi="Times New Roman"/>
                <w:i/>
                <w:iCs/>
                <w:color w:val="000000"/>
                <w:szCs w:val="22"/>
                <w:lang w:val="ro-RO"/>
              </w:rPr>
              <w:t>informaţii</w:t>
            </w:r>
            <w:proofErr w:type="spellEnd"/>
            <w:r w:rsidR="000C7241" w:rsidRPr="00685BFE">
              <w:rPr>
                <w:rFonts w:ascii="Times New Roman" w:eastAsia="Calibri" w:hAnsi="Times New Roman"/>
                <w:i/>
                <w:iCs/>
                <w:color w:val="000000"/>
                <w:szCs w:val="22"/>
                <w:lang w:val="ro-RO"/>
              </w:rPr>
              <w:t xml:space="preserve"> cu privire la:</w:t>
            </w:r>
          </w:p>
          <w:p w14:paraId="141521D6" w14:textId="77777777" w:rsidR="000C7241" w:rsidRPr="00685BFE" w:rsidRDefault="000C7241" w:rsidP="003024DC">
            <w:pPr>
              <w:pStyle w:val="Listparagraf"/>
              <w:spacing w:line="276" w:lineRule="auto"/>
              <w:rPr>
                <w:rFonts w:ascii="Times New Roman" w:eastAsia="Calibri" w:hAnsi="Times New Roman"/>
                <w:i/>
                <w:iCs/>
                <w:color w:val="000000"/>
                <w:szCs w:val="22"/>
                <w:lang w:val="ro-RO"/>
              </w:rPr>
            </w:pPr>
            <w:r w:rsidRPr="00685BFE">
              <w:rPr>
                <w:rFonts w:ascii="Times New Roman" w:eastAsia="Calibri" w:hAnsi="Times New Roman"/>
                <w:i/>
                <w:iCs/>
                <w:color w:val="000000"/>
                <w:szCs w:val="22"/>
                <w:lang w:val="ro-RO"/>
              </w:rPr>
              <w:t xml:space="preserve">a) securitatea exploatării </w:t>
            </w:r>
            <w:proofErr w:type="spellStart"/>
            <w:r w:rsidRPr="00685BFE">
              <w:rPr>
                <w:rFonts w:ascii="Times New Roman" w:eastAsia="Calibri" w:hAnsi="Times New Roman"/>
                <w:i/>
                <w:iCs/>
                <w:color w:val="000000"/>
                <w:szCs w:val="22"/>
                <w:lang w:val="ro-RO"/>
              </w:rPr>
              <w:t>reţelelor</w:t>
            </w:r>
            <w:proofErr w:type="spellEnd"/>
            <w:r w:rsidRPr="00685BFE">
              <w:rPr>
                <w:rFonts w:ascii="Times New Roman" w:eastAsia="Calibri" w:hAnsi="Times New Roman"/>
                <w:i/>
                <w:iCs/>
                <w:color w:val="000000"/>
                <w:szCs w:val="22"/>
                <w:lang w:val="ro-RO"/>
              </w:rPr>
              <w:t xml:space="preserve"> electrice;</w:t>
            </w:r>
          </w:p>
          <w:p w14:paraId="1C962F80" w14:textId="77777777" w:rsidR="000C7241" w:rsidRPr="00685BFE" w:rsidRDefault="000C7241" w:rsidP="003024DC">
            <w:pPr>
              <w:pStyle w:val="Listparagraf"/>
              <w:spacing w:line="276" w:lineRule="auto"/>
              <w:rPr>
                <w:rFonts w:ascii="Times New Roman" w:eastAsia="Calibri" w:hAnsi="Times New Roman"/>
                <w:i/>
                <w:iCs/>
                <w:color w:val="000000"/>
                <w:szCs w:val="22"/>
                <w:lang w:val="ro-RO"/>
              </w:rPr>
            </w:pPr>
            <w:r w:rsidRPr="00685BFE">
              <w:rPr>
                <w:rFonts w:ascii="Times New Roman" w:eastAsia="Calibri" w:hAnsi="Times New Roman"/>
                <w:i/>
                <w:iCs/>
                <w:color w:val="000000"/>
                <w:szCs w:val="22"/>
                <w:lang w:val="ro-RO"/>
              </w:rPr>
              <w:t xml:space="preserve">b) </w:t>
            </w:r>
            <w:proofErr w:type="spellStart"/>
            <w:r w:rsidRPr="00685BFE">
              <w:rPr>
                <w:rFonts w:ascii="Times New Roman" w:eastAsia="Calibri" w:hAnsi="Times New Roman"/>
                <w:i/>
                <w:iCs/>
                <w:color w:val="000000"/>
                <w:szCs w:val="22"/>
                <w:lang w:val="ro-RO"/>
              </w:rPr>
              <w:t>balanţa</w:t>
            </w:r>
            <w:proofErr w:type="spellEnd"/>
            <w:r w:rsidRPr="00685BFE">
              <w:rPr>
                <w:rFonts w:ascii="Times New Roman" w:eastAsia="Calibri" w:hAnsi="Times New Roman"/>
                <w:i/>
                <w:iCs/>
                <w:color w:val="000000"/>
                <w:szCs w:val="22"/>
                <w:lang w:val="ro-RO"/>
              </w:rPr>
              <w:t xml:space="preserve"> energetică pe termen mediu, pentru 5 ani;</w:t>
            </w:r>
          </w:p>
          <w:p w14:paraId="18010782" w14:textId="77777777" w:rsidR="000C7241" w:rsidRPr="00685BFE" w:rsidRDefault="000C7241" w:rsidP="003024DC">
            <w:pPr>
              <w:pStyle w:val="Listparagraf"/>
              <w:spacing w:line="276" w:lineRule="auto"/>
              <w:rPr>
                <w:rFonts w:ascii="Times New Roman" w:eastAsia="Calibri" w:hAnsi="Times New Roman"/>
                <w:i/>
                <w:iCs/>
                <w:color w:val="000000"/>
                <w:szCs w:val="22"/>
                <w:lang w:val="ro-RO"/>
              </w:rPr>
            </w:pPr>
            <w:r w:rsidRPr="00685BFE">
              <w:rPr>
                <w:rFonts w:ascii="Times New Roman" w:eastAsia="Calibri" w:hAnsi="Times New Roman"/>
                <w:i/>
                <w:iCs/>
                <w:color w:val="000000"/>
                <w:szCs w:val="22"/>
                <w:lang w:val="ro-RO"/>
              </w:rPr>
              <w:t xml:space="preserve">c) perspectivele </w:t>
            </w:r>
            <w:proofErr w:type="spellStart"/>
            <w:r w:rsidRPr="00685BFE">
              <w:rPr>
                <w:rFonts w:ascii="Times New Roman" w:eastAsia="Calibri" w:hAnsi="Times New Roman"/>
                <w:i/>
                <w:iCs/>
                <w:color w:val="000000"/>
                <w:szCs w:val="22"/>
                <w:lang w:val="ro-RO"/>
              </w:rPr>
              <w:t>securităţii</w:t>
            </w:r>
            <w:proofErr w:type="spellEnd"/>
            <w:r w:rsidRPr="00685BFE">
              <w:rPr>
                <w:rFonts w:ascii="Times New Roman" w:eastAsia="Calibri" w:hAnsi="Times New Roman"/>
                <w:i/>
                <w:iCs/>
                <w:color w:val="000000"/>
                <w:szCs w:val="22"/>
                <w:lang w:val="ro-RO"/>
              </w:rPr>
              <w:t xml:space="preserve"> aprovizionării cu energie electrică pentru o perioadă ulterioară de 5–15 ani;</w:t>
            </w:r>
          </w:p>
          <w:p w14:paraId="122CEE7A" w14:textId="77777777" w:rsidR="000C7241" w:rsidRPr="00685BFE" w:rsidRDefault="000C7241" w:rsidP="003024DC">
            <w:pPr>
              <w:pStyle w:val="Listparagraf"/>
              <w:spacing w:line="276" w:lineRule="auto"/>
              <w:rPr>
                <w:rFonts w:ascii="Times New Roman" w:eastAsia="Calibri" w:hAnsi="Times New Roman"/>
                <w:i/>
                <w:iCs/>
                <w:color w:val="000000"/>
                <w:szCs w:val="22"/>
                <w:lang w:val="ro-RO"/>
              </w:rPr>
            </w:pPr>
            <w:r w:rsidRPr="00685BFE">
              <w:rPr>
                <w:rFonts w:ascii="Times New Roman" w:eastAsia="Calibri" w:hAnsi="Times New Roman"/>
                <w:i/>
                <w:iCs/>
                <w:color w:val="000000"/>
                <w:szCs w:val="22"/>
                <w:lang w:val="ro-RO"/>
              </w:rPr>
              <w:t xml:space="preserve">d) proiectele de </w:t>
            </w:r>
            <w:proofErr w:type="spellStart"/>
            <w:r w:rsidRPr="00685BFE">
              <w:rPr>
                <w:rFonts w:ascii="Times New Roman" w:eastAsia="Calibri" w:hAnsi="Times New Roman"/>
                <w:i/>
                <w:iCs/>
                <w:color w:val="000000"/>
                <w:szCs w:val="22"/>
                <w:lang w:val="ro-RO"/>
              </w:rPr>
              <w:t>investiţii</w:t>
            </w:r>
            <w:proofErr w:type="spellEnd"/>
            <w:r w:rsidRPr="00685BFE">
              <w:rPr>
                <w:rFonts w:ascii="Times New Roman" w:eastAsia="Calibri" w:hAnsi="Times New Roman"/>
                <w:i/>
                <w:iCs/>
                <w:color w:val="000000"/>
                <w:szCs w:val="22"/>
                <w:lang w:val="ro-RO"/>
              </w:rPr>
              <w:t xml:space="preserve"> privind </w:t>
            </w:r>
            <w:proofErr w:type="spellStart"/>
            <w:r w:rsidRPr="00685BFE">
              <w:rPr>
                <w:rFonts w:ascii="Times New Roman" w:eastAsia="Calibri" w:hAnsi="Times New Roman"/>
                <w:i/>
                <w:iCs/>
                <w:color w:val="000000"/>
                <w:szCs w:val="22"/>
                <w:lang w:val="ro-RO"/>
              </w:rPr>
              <w:t>construcţia</w:t>
            </w:r>
            <w:proofErr w:type="spellEnd"/>
            <w:r w:rsidRPr="00685BFE">
              <w:rPr>
                <w:rFonts w:ascii="Times New Roman" w:eastAsia="Calibri" w:hAnsi="Times New Roman"/>
                <w:i/>
                <w:iCs/>
                <w:color w:val="000000"/>
                <w:szCs w:val="22"/>
                <w:lang w:val="ro-RO"/>
              </w:rPr>
              <w:t xml:space="preserve"> </w:t>
            </w:r>
            <w:proofErr w:type="spellStart"/>
            <w:r w:rsidRPr="00685BFE">
              <w:rPr>
                <w:rFonts w:ascii="Times New Roman" w:eastAsia="Calibri" w:hAnsi="Times New Roman"/>
                <w:i/>
                <w:iCs/>
                <w:color w:val="000000"/>
                <w:szCs w:val="22"/>
                <w:lang w:val="ro-RO"/>
              </w:rPr>
              <w:t>şi</w:t>
            </w:r>
            <w:proofErr w:type="spellEnd"/>
            <w:r w:rsidRPr="00685BFE">
              <w:rPr>
                <w:rFonts w:ascii="Times New Roman" w:eastAsia="Calibri" w:hAnsi="Times New Roman"/>
                <w:i/>
                <w:iCs/>
                <w:color w:val="000000"/>
                <w:szCs w:val="22"/>
                <w:lang w:val="ro-RO"/>
              </w:rPr>
              <w:t xml:space="preserve"> punerea în </w:t>
            </w:r>
            <w:proofErr w:type="spellStart"/>
            <w:r w:rsidRPr="00685BFE">
              <w:rPr>
                <w:rFonts w:ascii="Times New Roman" w:eastAsia="Calibri" w:hAnsi="Times New Roman"/>
                <w:i/>
                <w:iCs/>
                <w:color w:val="000000"/>
                <w:szCs w:val="22"/>
                <w:lang w:val="ro-RO"/>
              </w:rPr>
              <w:t>funcţiune</w:t>
            </w:r>
            <w:proofErr w:type="spellEnd"/>
            <w:r w:rsidRPr="00685BFE">
              <w:rPr>
                <w:rFonts w:ascii="Times New Roman" w:eastAsia="Calibri" w:hAnsi="Times New Roman"/>
                <w:i/>
                <w:iCs/>
                <w:color w:val="000000"/>
                <w:szCs w:val="22"/>
                <w:lang w:val="ro-RO"/>
              </w:rPr>
              <w:t xml:space="preserve"> a noilor interconexiuni, cel </w:t>
            </w:r>
            <w:proofErr w:type="spellStart"/>
            <w:r w:rsidRPr="00685BFE">
              <w:rPr>
                <w:rFonts w:ascii="Times New Roman" w:eastAsia="Calibri" w:hAnsi="Times New Roman"/>
                <w:i/>
                <w:iCs/>
                <w:color w:val="000000"/>
                <w:szCs w:val="22"/>
                <w:lang w:val="ro-RO"/>
              </w:rPr>
              <w:t>puţin</w:t>
            </w:r>
            <w:proofErr w:type="spellEnd"/>
            <w:r w:rsidRPr="00685BFE">
              <w:rPr>
                <w:rFonts w:ascii="Times New Roman" w:eastAsia="Calibri" w:hAnsi="Times New Roman"/>
                <w:i/>
                <w:iCs/>
                <w:color w:val="000000"/>
                <w:szCs w:val="22"/>
                <w:lang w:val="ro-RO"/>
              </w:rPr>
              <w:t xml:space="preserve"> pentru următorii 5 ani, elaborate de operatorul sistemului de transport, de operatorii sistemelor de </w:t>
            </w:r>
            <w:proofErr w:type="spellStart"/>
            <w:r w:rsidRPr="00685BFE">
              <w:rPr>
                <w:rFonts w:ascii="Times New Roman" w:eastAsia="Calibri" w:hAnsi="Times New Roman"/>
                <w:i/>
                <w:iCs/>
                <w:color w:val="000000"/>
                <w:szCs w:val="22"/>
                <w:lang w:val="ro-RO"/>
              </w:rPr>
              <w:t>distribuţie</w:t>
            </w:r>
            <w:proofErr w:type="spellEnd"/>
            <w:r w:rsidRPr="00685BFE">
              <w:rPr>
                <w:rFonts w:ascii="Times New Roman" w:eastAsia="Calibri" w:hAnsi="Times New Roman"/>
                <w:i/>
                <w:iCs/>
                <w:color w:val="000000"/>
                <w:szCs w:val="22"/>
                <w:lang w:val="ro-RO"/>
              </w:rPr>
              <w:t xml:space="preserve">, precum </w:t>
            </w:r>
            <w:proofErr w:type="spellStart"/>
            <w:r w:rsidRPr="00685BFE">
              <w:rPr>
                <w:rFonts w:ascii="Times New Roman" w:eastAsia="Calibri" w:hAnsi="Times New Roman"/>
                <w:i/>
                <w:iCs/>
                <w:color w:val="000000"/>
                <w:szCs w:val="22"/>
                <w:lang w:val="ro-RO"/>
              </w:rPr>
              <w:t>şi</w:t>
            </w:r>
            <w:proofErr w:type="spellEnd"/>
            <w:r w:rsidRPr="00685BFE">
              <w:rPr>
                <w:rFonts w:ascii="Times New Roman" w:eastAsia="Calibri" w:hAnsi="Times New Roman"/>
                <w:i/>
                <w:iCs/>
                <w:color w:val="000000"/>
                <w:szCs w:val="22"/>
                <w:lang w:val="ro-RO"/>
              </w:rPr>
              <w:t xml:space="preserve"> de alte </w:t>
            </w:r>
            <w:proofErr w:type="spellStart"/>
            <w:r w:rsidRPr="00685BFE">
              <w:rPr>
                <w:rFonts w:ascii="Times New Roman" w:eastAsia="Calibri" w:hAnsi="Times New Roman"/>
                <w:i/>
                <w:iCs/>
                <w:color w:val="000000"/>
                <w:szCs w:val="22"/>
                <w:lang w:val="ro-RO"/>
              </w:rPr>
              <w:t>părţi</w:t>
            </w:r>
            <w:proofErr w:type="spellEnd"/>
            <w:r w:rsidRPr="00685BFE">
              <w:rPr>
                <w:rFonts w:ascii="Times New Roman" w:eastAsia="Calibri" w:hAnsi="Times New Roman"/>
                <w:i/>
                <w:iCs/>
                <w:color w:val="000000"/>
                <w:szCs w:val="22"/>
                <w:lang w:val="ro-RO"/>
              </w:rPr>
              <w:t>;</w:t>
            </w:r>
          </w:p>
          <w:p w14:paraId="2BCEB32A" w14:textId="1BAA64C1" w:rsidR="00DE148F" w:rsidRPr="00685BFE" w:rsidRDefault="000C7241" w:rsidP="003024DC">
            <w:pPr>
              <w:pStyle w:val="Listparagraf"/>
              <w:spacing w:line="276" w:lineRule="auto"/>
              <w:rPr>
                <w:rFonts w:ascii="Times New Roman" w:eastAsia="Calibri" w:hAnsi="Times New Roman"/>
                <w:color w:val="000000"/>
                <w:szCs w:val="22"/>
                <w:lang w:val="ro-MD"/>
              </w:rPr>
            </w:pPr>
            <w:r w:rsidRPr="00685BFE">
              <w:rPr>
                <w:rFonts w:ascii="Times New Roman" w:eastAsia="Calibri" w:hAnsi="Times New Roman"/>
                <w:i/>
                <w:iCs/>
                <w:color w:val="000000"/>
                <w:szCs w:val="22"/>
                <w:lang w:val="ro-RO"/>
              </w:rPr>
              <w:t xml:space="preserve">e) măsurile adoptate, în temeiul prezentei legi, privind îndeplinirea serviciului universal </w:t>
            </w:r>
            <w:proofErr w:type="spellStart"/>
            <w:r w:rsidRPr="00685BFE">
              <w:rPr>
                <w:rFonts w:ascii="Times New Roman" w:eastAsia="Calibri" w:hAnsi="Times New Roman"/>
                <w:i/>
                <w:iCs/>
                <w:color w:val="000000"/>
                <w:szCs w:val="22"/>
                <w:lang w:val="ro-RO"/>
              </w:rPr>
              <w:t>şi</w:t>
            </w:r>
            <w:proofErr w:type="spellEnd"/>
            <w:r w:rsidRPr="00685BFE">
              <w:rPr>
                <w:rFonts w:ascii="Times New Roman" w:eastAsia="Calibri" w:hAnsi="Times New Roman"/>
                <w:i/>
                <w:iCs/>
                <w:color w:val="000000"/>
                <w:szCs w:val="22"/>
                <w:lang w:val="ro-RO"/>
              </w:rPr>
              <w:t xml:space="preserve"> a furnizării de ultimă opțiune, precum </w:t>
            </w:r>
            <w:proofErr w:type="spellStart"/>
            <w:r w:rsidRPr="00685BFE">
              <w:rPr>
                <w:rFonts w:ascii="Times New Roman" w:eastAsia="Calibri" w:hAnsi="Times New Roman"/>
                <w:i/>
                <w:iCs/>
                <w:color w:val="000000"/>
                <w:szCs w:val="22"/>
                <w:lang w:val="ro-RO"/>
              </w:rPr>
              <w:t>şi</w:t>
            </w:r>
            <w:proofErr w:type="spellEnd"/>
            <w:r w:rsidRPr="00685BFE">
              <w:rPr>
                <w:rFonts w:ascii="Times New Roman" w:eastAsia="Calibri" w:hAnsi="Times New Roman"/>
                <w:i/>
                <w:iCs/>
                <w:color w:val="000000"/>
                <w:szCs w:val="22"/>
                <w:lang w:val="ro-RO"/>
              </w:rPr>
              <w:t xml:space="preserve"> efectul posibil al acestora asupra </w:t>
            </w:r>
            <w:proofErr w:type="spellStart"/>
            <w:r w:rsidRPr="00685BFE">
              <w:rPr>
                <w:rFonts w:ascii="Times New Roman" w:eastAsia="Calibri" w:hAnsi="Times New Roman"/>
                <w:i/>
                <w:iCs/>
                <w:color w:val="000000"/>
                <w:szCs w:val="22"/>
                <w:lang w:val="ro-RO"/>
              </w:rPr>
              <w:t>concurenţei</w:t>
            </w:r>
            <w:proofErr w:type="spellEnd"/>
            <w:r w:rsidRPr="00685BFE">
              <w:rPr>
                <w:rFonts w:ascii="Times New Roman" w:eastAsia="Calibri" w:hAnsi="Times New Roman"/>
                <w:i/>
                <w:iCs/>
                <w:color w:val="000000"/>
                <w:szCs w:val="22"/>
                <w:lang w:val="ro-RO"/>
              </w:rPr>
              <w:t xml:space="preserve"> </w:t>
            </w:r>
            <w:proofErr w:type="spellStart"/>
            <w:r w:rsidRPr="00685BFE">
              <w:rPr>
                <w:rFonts w:ascii="Times New Roman" w:eastAsia="Calibri" w:hAnsi="Times New Roman"/>
                <w:i/>
                <w:iCs/>
                <w:color w:val="000000"/>
                <w:szCs w:val="22"/>
                <w:lang w:val="ro-RO"/>
              </w:rPr>
              <w:t>pieţei</w:t>
            </w:r>
            <w:proofErr w:type="spellEnd"/>
            <w:r w:rsidRPr="00685BFE">
              <w:rPr>
                <w:rFonts w:ascii="Times New Roman" w:eastAsia="Calibri" w:hAnsi="Times New Roman"/>
                <w:i/>
                <w:iCs/>
                <w:color w:val="000000"/>
                <w:szCs w:val="22"/>
                <w:lang w:val="ro-RO"/>
              </w:rPr>
              <w:t xml:space="preserve"> de energie electrică </w:t>
            </w:r>
            <w:proofErr w:type="spellStart"/>
            <w:r w:rsidRPr="00685BFE">
              <w:rPr>
                <w:rFonts w:ascii="Times New Roman" w:eastAsia="Calibri" w:hAnsi="Times New Roman"/>
                <w:i/>
                <w:iCs/>
                <w:color w:val="000000"/>
                <w:szCs w:val="22"/>
                <w:lang w:val="ro-RO"/>
              </w:rPr>
              <w:t>naţionale</w:t>
            </w:r>
            <w:proofErr w:type="spellEnd"/>
            <w:r w:rsidRPr="00685BFE">
              <w:rPr>
                <w:rFonts w:ascii="Times New Roman" w:eastAsia="Calibri" w:hAnsi="Times New Roman"/>
                <w:i/>
                <w:iCs/>
                <w:color w:val="000000"/>
                <w:szCs w:val="22"/>
                <w:lang w:val="ro-RO"/>
              </w:rPr>
              <w:t xml:space="preserve"> </w:t>
            </w:r>
            <w:proofErr w:type="spellStart"/>
            <w:r w:rsidRPr="00685BFE">
              <w:rPr>
                <w:rFonts w:ascii="Times New Roman" w:eastAsia="Calibri" w:hAnsi="Times New Roman"/>
                <w:i/>
                <w:iCs/>
                <w:color w:val="000000"/>
                <w:szCs w:val="22"/>
                <w:lang w:val="ro-RO"/>
              </w:rPr>
              <w:t>şi</w:t>
            </w:r>
            <w:proofErr w:type="spellEnd"/>
            <w:r w:rsidRPr="00685BFE">
              <w:rPr>
                <w:rFonts w:ascii="Times New Roman" w:eastAsia="Calibri" w:hAnsi="Times New Roman"/>
                <w:i/>
                <w:iCs/>
                <w:color w:val="000000"/>
                <w:szCs w:val="22"/>
                <w:lang w:val="ro-RO"/>
              </w:rPr>
              <w:t xml:space="preserve"> regionale”.</w:t>
            </w:r>
            <w:r w:rsidR="00DE148F" w:rsidRPr="00685BFE">
              <w:rPr>
                <w:rFonts w:ascii="Times New Roman" w:eastAsia="Calibri" w:hAnsi="Times New Roman"/>
                <w:b/>
                <w:bCs/>
                <w:color w:val="000000"/>
                <w:szCs w:val="22"/>
                <w:lang w:val="ro-RO"/>
              </w:rPr>
              <w:tab/>
            </w:r>
          </w:p>
          <w:p w14:paraId="102FB6F0" w14:textId="77777777" w:rsidR="00DE148F" w:rsidRPr="00685BFE" w:rsidRDefault="00DE148F" w:rsidP="003024DC">
            <w:pPr>
              <w:pStyle w:val="Listparagraf"/>
              <w:spacing w:line="276" w:lineRule="auto"/>
              <w:rPr>
                <w:rFonts w:ascii="Times New Roman" w:eastAsia="Calibri" w:hAnsi="Times New Roman"/>
                <w:color w:val="000000"/>
                <w:szCs w:val="22"/>
                <w:lang w:val="ro-MD"/>
              </w:rPr>
            </w:pPr>
          </w:p>
          <w:p w14:paraId="3EFAE448" w14:textId="4C535DA3" w:rsidR="000C7241" w:rsidRPr="00685BFE" w:rsidRDefault="00F327F3" w:rsidP="003024DC">
            <w:pPr>
              <w:pStyle w:val="Listparagraf"/>
              <w:numPr>
                <w:ilvl w:val="0"/>
                <w:numId w:val="33"/>
              </w:numPr>
              <w:spacing w:after="120" w:line="276" w:lineRule="auto"/>
              <w:ind w:left="736" w:hanging="426"/>
              <w:rPr>
                <w:rFonts w:eastAsia="Calibri"/>
                <w:i/>
                <w:iCs/>
                <w:color w:val="000000"/>
                <w:szCs w:val="22"/>
                <w:lang w:val="ro-MD"/>
              </w:rPr>
            </w:pPr>
            <w:r w:rsidRPr="00685BFE">
              <w:rPr>
                <w:rFonts w:ascii="Times New Roman" w:eastAsia="Calibri" w:hAnsi="Times New Roman"/>
                <w:b/>
                <w:bCs/>
                <w:color w:val="000000"/>
                <w:szCs w:val="22"/>
                <w:lang w:val="ro-RO"/>
              </w:rPr>
              <w:t>Art.</w:t>
            </w:r>
            <w:r w:rsidR="000C7241" w:rsidRPr="00685BFE">
              <w:rPr>
                <w:rFonts w:ascii="Times New Roman" w:eastAsia="Calibri" w:hAnsi="Times New Roman"/>
                <w:b/>
                <w:bCs/>
                <w:color w:val="000000"/>
                <w:szCs w:val="22"/>
                <w:lang w:val="ro-RO"/>
              </w:rPr>
              <w:t xml:space="preserve"> </w:t>
            </w:r>
            <w:r w:rsidR="000C7241" w:rsidRPr="00685BFE">
              <w:rPr>
                <w:rFonts w:ascii="Times New Roman" w:eastAsia="Calibri" w:hAnsi="Times New Roman"/>
                <w:b/>
                <w:bCs/>
                <w:color w:val="000000"/>
                <w:szCs w:val="22"/>
                <w:lang w:val="ro-MD"/>
              </w:rPr>
              <w:t>15, alin. (10)</w:t>
            </w:r>
            <w:r w:rsidR="000C7241" w:rsidRPr="00685BFE">
              <w:rPr>
                <w:rFonts w:ascii="Times New Roman" w:eastAsia="Calibri" w:hAnsi="Times New Roman"/>
                <w:color w:val="000000"/>
                <w:szCs w:val="22"/>
                <w:lang w:val="ro-MD"/>
              </w:rPr>
              <w:t xml:space="preserve"> stabilește că </w:t>
            </w:r>
            <w:r w:rsidR="000C7241" w:rsidRPr="00685BFE">
              <w:rPr>
                <w:rFonts w:ascii="Times New Roman" w:eastAsia="Calibri" w:hAnsi="Times New Roman"/>
                <w:i/>
                <w:iCs/>
                <w:color w:val="000000"/>
                <w:szCs w:val="22"/>
                <w:lang w:val="ro-MD"/>
              </w:rPr>
              <w:t xml:space="preserve">„Pe durata </w:t>
            </w:r>
            <w:proofErr w:type="spellStart"/>
            <w:r w:rsidR="000C7241" w:rsidRPr="00685BFE">
              <w:rPr>
                <w:rFonts w:ascii="Times New Roman" w:eastAsia="Calibri" w:hAnsi="Times New Roman"/>
                <w:i/>
                <w:iCs/>
                <w:color w:val="000000"/>
                <w:szCs w:val="22"/>
                <w:lang w:val="ro-MD"/>
              </w:rPr>
              <w:t>situaţiilor</w:t>
            </w:r>
            <w:proofErr w:type="spellEnd"/>
            <w:r w:rsidR="000C7241" w:rsidRPr="00685BFE">
              <w:rPr>
                <w:rFonts w:ascii="Times New Roman" w:eastAsia="Calibri" w:hAnsi="Times New Roman"/>
                <w:i/>
                <w:iCs/>
                <w:color w:val="000000"/>
                <w:szCs w:val="22"/>
                <w:lang w:val="ro-MD"/>
              </w:rPr>
              <w:t xml:space="preserve"> </w:t>
            </w:r>
            <w:proofErr w:type="spellStart"/>
            <w:r w:rsidR="000C7241" w:rsidRPr="00685BFE">
              <w:rPr>
                <w:rFonts w:ascii="Times New Roman" w:eastAsia="Calibri" w:hAnsi="Times New Roman"/>
                <w:i/>
                <w:iCs/>
                <w:color w:val="000000"/>
                <w:szCs w:val="22"/>
                <w:lang w:val="ro-MD"/>
              </w:rPr>
              <w:t>excepţionale</w:t>
            </w:r>
            <w:proofErr w:type="spellEnd"/>
            <w:r w:rsidR="000C7241" w:rsidRPr="00685BFE">
              <w:rPr>
                <w:rFonts w:ascii="Times New Roman" w:eastAsia="Calibri" w:hAnsi="Times New Roman"/>
                <w:i/>
                <w:iCs/>
                <w:color w:val="000000"/>
                <w:szCs w:val="22"/>
                <w:lang w:val="ro-MD"/>
              </w:rPr>
              <w:t xml:space="preserve"> pe </w:t>
            </w:r>
            <w:proofErr w:type="spellStart"/>
            <w:r w:rsidR="000C7241" w:rsidRPr="00685BFE">
              <w:rPr>
                <w:rFonts w:ascii="Times New Roman" w:eastAsia="Calibri" w:hAnsi="Times New Roman"/>
                <w:i/>
                <w:iCs/>
                <w:color w:val="000000"/>
                <w:szCs w:val="22"/>
                <w:lang w:val="ro-MD"/>
              </w:rPr>
              <w:t>piaţa</w:t>
            </w:r>
            <w:proofErr w:type="spellEnd"/>
            <w:r w:rsidR="000C7241" w:rsidRPr="00685BFE">
              <w:rPr>
                <w:rFonts w:ascii="Times New Roman" w:eastAsia="Calibri" w:hAnsi="Times New Roman"/>
                <w:i/>
                <w:iCs/>
                <w:color w:val="000000"/>
                <w:szCs w:val="22"/>
                <w:lang w:val="ro-MD"/>
              </w:rPr>
              <w:t xml:space="preserve"> energiei electrice, titularii de </w:t>
            </w:r>
            <w:proofErr w:type="spellStart"/>
            <w:r w:rsidR="000C7241" w:rsidRPr="00685BFE">
              <w:rPr>
                <w:rFonts w:ascii="Times New Roman" w:eastAsia="Calibri" w:hAnsi="Times New Roman"/>
                <w:i/>
                <w:iCs/>
                <w:color w:val="000000"/>
                <w:szCs w:val="22"/>
                <w:lang w:val="ro-MD"/>
              </w:rPr>
              <w:t>licenţă</w:t>
            </w:r>
            <w:proofErr w:type="spellEnd"/>
            <w:r w:rsidR="000C7241" w:rsidRPr="00685BFE">
              <w:rPr>
                <w:rFonts w:ascii="Times New Roman" w:eastAsia="Calibri" w:hAnsi="Times New Roman"/>
                <w:i/>
                <w:iCs/>
                <w:color w:val="000000"/>
                <w:szCs w:val="22"/>
                <w:lang w:val="ro-MD"/>
              </w:rPr>
              <w:t xml:space="preserve"> care </w:t>
            </w:r>
            <w:proofErr w:type="spellStart"/>
            <w:r w:rsidR="000C7241" w:rsidRPr="00685BFE">
              <w:rPr>
                <w:rFonts w:ascii="Times New Roman" w:eastAsia="Calibri" w:hAnsi="Times New Roman"/>
                <w:i/>
                <w:iCs/>
                <w:color w:val="000000"/>
                <w:szCs w:val="22"/>
                <w:lang w:val="ro-MD"/>
              </w:rPr>
              <w:t>desfăşoară</w:t>
            </w:r>
            <w:proofErr w:type="spellEnd"/>
            <w:r w:rsidR="000C7241" w:rsidRPr="00685BFE">
              <w:rPr>
                <w:rFonts w:ascii="Times New Roman" w:eastAsia="Calibri" w:hAnsi="Times New Roman"/>
                <w:i/>
                <w:iCs/>
                <w:color w:val="000000"/>
                <w:szCs w:val="22"/>
                <w:lang w:val="ro-MD"/>
              </w:rPr>
              <w:t xml:space="preserve"> </w:t>
            </w:r>
            <w:proofErr w:type="spellStart"/>
            <w:r w:rsidR="000C7241" w:rsidRPr="00685BFE">
              <w:rPr>
                <w:rFonts w:ascii="Times New Roman" w:eastAsia="Calibri" w:hAnsi="Times New Roman"/>
                <w:i/>
                <w:iCs/>
                <w:color w:val="000000"/>
                <w:szCs w:val="22"/>
                <w:lang w:val="ro-MD"/>
              </w:rPr>
              <w:t>activităţi</w:t>
            </w:r>
            <w:proofErr w:type="spellEnd"/>
            <w:r w:rsidR="000C7241" w:rsidRPr="00685BFE">
              <w:rPr>
                <w:rFonts w:ascii="Times New Roman" w:eastAsia="Calibri" w:hAnsi="Times New Roman"/>
                <w:i/>
                <w:iCs/>
                <w:color w:val="000000"/>
                <w:szCs w:val="22"/>
                <w:lang w:val="ro-MD"/>
              </w:rPr>
              <w:t xml:space="preserve"> în sectorul electroenergetic au următoarele </w:t>
            </w:r>
            <w:proofErr w:type="spellStart"/>
            <w:r w:rsidR="000C7241" w:rsidRPr="00685BFE">
              <w:rPr>
                <w:rFonts w:ascii="Times New Roman" w:eastAsia="Calibri" w:hAnsi="Times New Roman"/>
                <w:i/>
                <w:iCs/>
                <w:color w:val="000000"/>
                <w:szCs w:val="22"/>
                <w:lang w:val="ro-MD"/>
              </w:rPr>
              <w:t>obligaţii</w:t>
            </w:r>
            <w:proofErr w:type="spellEnd"/>
            <w:r w:rsidR="000C7241" w:rsidRPr="00685BFE">
              <w:rPr>
                <w:rFonts w:ascii="Times New Roman" w:eastAsia="Calibri" w:hAnsi="Times New Roman"/>
                <w:i/>
                <w:iCs/>
                <w:color w:val="000000"/>
                <w:szCs w:val="22"/>
                <w:lang w:val="ro-MD"/>
              </w:rPr>
              <w:t>:</w:t>
            </w:r>
          </w:p>
          <w:p w14:paraId="3A14821C" w14:textId="77777777" w:rsidR="000C7241" w:rsidRPr="00685BFE" w:rsidRDefault="000C7241" w:rsidP="003024DC">
            <w:pPr>
              <w:spacing w:line="276" w:lineRule="auto"/>
              <w:ind w:left="736"/>
              <w:rPr>
                <w:rFonts w:eastAsia="Calibri"/>
                <w:i/>
                <w:iCs/>
                <w:color w:val="000000"/>
                <w:sz w:val="22"/>
                <w:szCs w:val="22"/>
                <w:lang w:val="ro-MD"/>
              </w:rPr>
            </w:pPr>
            <w:r w:rsidRPr="00685BFE">
              <w:rPr>
                <w:rFonts w:eastAsia="Calibri"/>
                <w:i/>
                <w:iCs/>
                <w:color w:val="000000"/>
                <w:sz w:val="22"/>
                <w:szCs w:val="22"/>
                <w:lang w:val="ro-MD"/>
              </w:rPr>
              <w:t>a) în cazul producătorilor, să mobilizeze întreaga capacitate de producere, la solicitarea operatorului sistemului de transport;</w:t>
            </w:r>
          </w:p>
          <w:p w14:paraId="3FD051DA" w14:textId="77777777" w:rsidR="000C7241" w:rsidRPr="00685BFE" w:rsidRDefault="000C7241" w:rsidP="003024DC">
            <w:pPr>
              <w:spacing w:line="276" w:lineRule="auto"/>
              <w:ind w:left="736"/>
              <w:rPr>
                <w:rFonts w:eastAsia="Calibri"/>
                <w:i/>
                <w:iCs/>
                <w:color w:val="000000"/>
                <w:sz w:val="22"/>
                <w:szCs w:val="22"/>
                <w:lang w:val="ro-MD"/>
              </w:rPr>
            </w:pPr>
            <w:r w:rsidRPr="00685BFE">
              <w:rPr>
                <w:rFonts w:eastAsia="Calibri"/>
                <w:i/>
                <w:iCs/>
                <w:color w:val="000000"/>
                <w:sz w:val="22"/>
                <w:szCs w:val="22"/>
                <w:lang w:val="ro-MD"/>
              </w:rPr>
              <w:t xml:space="preserve">b) în cazul operatorului sistemului de transport, să preia </w:t>
            </w:r>
            <w:proofErr w:type="spellStart"/>
            <w:r w:rsidRPr="00685BFE">
              <w:rPr>
                <w:rFonts w:eastAsia="Calibri"/>
                <w:i/>
                <w:iCs/>
                <w:color w:val="000000"/>
                <w:sz w:val="22"/>
                <w:szCs w:val="22"/>
                <w:lang w:val="ro-MD"/>
              </w:rPr>
              <w:t>cantităţile</w:t>
            </w:r>
            <w:proofErr w:type="spellEnd"/>
            <w:r w:rsidRPr="00685BFE">
              <w:rPr>
                <w:rFonts w:eastAsia="Calibri"/>
                <w:i/>
                <w:iCs/>
                <w:color w:val="000000"/>
                <w:sz w:val="22"/>
                <w:szCs w:val="22"/>
                <w:lang w:val="ro-MD"/>
              </w:rPr>
              <w:t xml:space="preserve"> suplimentare de energie electrică puse la </w:t>
            </w:r>
            <w:proofErr w:type="spellStart"/>
            <w:r w:rsidRPr="00685BFE">
              <w:rPr>
                <w:rFonts w:eastAsia="Calibri"/>
                <w:i/>
                <w:iCs/>
                <w:color w:val="000000"/>
                <w:sz w:val="22"/>
                <w:szCs w:val="22"/>
                <w:lang w:val="ro-MD"/>
              </w:rPr>
              <w:t>dispoziţie</w:t>
            </w:r>
            <w:proofErr w:type="spellEnd"/>
            <w:r w:rsidRPr="00685BFE">
              <w:rPr>
                <w:rFonts w:eastAsia="Calibri"/>
                <w:i/>
                <w:iCs/>
                <w:color w:val="000000"/>
                <w:sz w:val="22"/>
                <w:szCs w:val="22"/>
                <w:lang w:val="ro-MD"/>
              </w:rPr>
              <w:t xml:space="preserve"> de producători </w:t>
            </w:r>
            <w:proofErr w:type="spellStart"/>
            <w:r w:rsidRPr="00685BFE">
              <w:rPr>
                <w:rFonts w:eastAsia="Calibri"/>
                <w:i/>
                <w:iCs/>
                <w:color w:val="000000"/>
                <w:sz w:val="22"/>
                <w:szCs w:val="22"/>
                <w:lang w:val="ro-MD"/>
              </w:rPr>
              <w:t>şi</w:t>
            </w:r>
            <w:proofErr w:type="spellEnd"/>
            <w:r w:rsidRPr="00685BFE">
              <w:rPr>
                <w:rFonts w:eastAsia="Calibri"/>
                <w:i/>
                <w:iCs/>
                <w:color w:val="000000"/>
                <w:sz w:val="22"/>
                <w:szCs w:val="22"/>
                <w:lang w:val="ro-MD"/>
              </w:rPr>
              <w:t xml:space="preserve"> să asigure serviciile de transport al energiei electrice în </w:t>
            </w:r>
            <w:proofErr w:type="spellStart"/>
            <w:r w:rsidRPr="00685BFE">
              <w:rPr>
                <w:rFonts w:eastAsia="Calibri"/>
                <w:i/>
                <w:iCs/>
                <w:color w:val="000000"/>
                <w:sz w:val="22"/>
                <w:szCs w:val="22"/>
                <w:lang w:val="ro-MD"/>
              </w:rPr>
              <w:t>condiţiile</w:t>
            </w:r>
            <w:proofErr w:type="spellEnd"/>
            <w:r w:rsidRPr="00685BFE">
              <w:rPr>
                <w:rFonts w:eastAsia="Calibri"/>
                <w:i/>
                <w:iCs/>
                <w:color w:val="000000"/>
                <w:sz w:val="22"/>
                <w:szCs w:val="22"/>
                <w:lang w:val="ro-MD"/>
              </w:rPr>
              <w:t xml:space="preserve"> prevăzute în Planul de </w:t>
            </w:r>
            <w:proofErr w:type="spellStart"/>
            <w:r w:rsidRPr="00685BFE">
              <w:rPr>
                <w:rFonts w:eastAsia="Calibri"/>
                <w:i/>
                <w:iCs/>
                <w:color w:val="000000"/>
                <w:sz w:val="22"/>
                <w:szCs w:val="22"/>
                <w:lang w:val="ro-MD"/>
              </w:rPr>
              <w:t>acţiuni</w:t>
            </w:r>
            <w:proofErr w:type="spellEnd"/>
            <w:r w:rsidRPr="00685BFE">
              <w:rPr>
                <w:rFonts w:eastAsia="Calibri"/>
                <w:i/>
                <w:iCs/>
                <w:color w:val="000000"/>
                <w:sz w:val="22"/>
                <w:szCs w:val="22"/>
                <w:lang w:val="ro-MD"/>
              </w:rPr>
              <w:t xml:space="preserve"> pentru </w:t>
            </w:r>
            <w:proofErr w:type="spellStart"/>
            <w:r w:rsidRPr="00685BFE">
              <w:rPr>
                <w:rFonts w:eastAsia="Calibri"/>
                <w:i/>
                <w:iCs/>
                <w:color w:val="000000"/>
                <w:sz w:val="22"/>
                <w:szCs w:val="22"/>
                <w:lang w:val="ro-MD"/>
              </w:rPr>
              <w:t>situaţii</w:t>
            </w:r>
            <w:proofErr w:type="spellEnd"/>
            <w:r w:rsidRPr="00685BFE">
              <w:rPr>
                <w:rFonts w:eastAsia="Calibri"/>
                <w:i/>
                <w:iCs/>
                <w:color w:val="000000"/>
                <w:sz w:val="22"/>
                <w:szCs w:val="22"/>
                <w:lang w:val="ro-MD"/>
              </w:rPr>
              <w:t xml:space="preserve"> </w:t>
            </w:r>
            <w:proofErr w:type="spellStart"/>
            <w:r w:rsidRPr="00685BFE">
              <w:rPr>
                <w:rFonts w:eastAsia="Calibri"/>
                <w:i/>
                <w:iCs/>
                <w:color w:val="000000"/>
                <w:sz w:val="22"/>
                <w:szCs w:val="22"/>
                <w:lang w:val="ro-MD"/>
              </w:rPr>
              <w:t>excepţionale</w:t>
            </w:r>
            <w:proofErr w:type="spellEnd"/>
            <w:r w:rsidRPr="00685BFE">
              <w:rPr>
                <w:rFonts w:eastAsia="Calibri"/>
                <w:i/>
                <w:iCs/>
                <w:color w:val="000000"/>
                <w:sz w:val="22"/>
                <w:szCs w:val="22"/>
                <w:lang w:val="ro-MD"/>
              </w:rPr>
              <w:t xml:space="preserve"> pe </w:t>
            </w:r>
            <w:proofErr w:type="spellStart"/>
            <w:r w:rsidRPr="00685BFE">
              <w:rPr>
                <w:rFonts w:eastAsia="Calibri"/>
                <w:i/>
                <w:iCs/>
                <w:color w:val="000000"/>
                <w:sz w:val="22"/>
                <w:szCs w:val="22"/>
                <w:lang w:val="ro-MD"/>
              </w:rPr>
              <w:t>piaţa</w:t>
            </w:r>
            <w:proofErr w:type="spellEnd"/>
            <w:r w:rsidRPr="00685BFE">
              <w:rPr>
                <w:rFonts w:eastAsia="Calibri"/>
                <w:i/>
                <w:iCs/>
                <w:color w:val="000000"/>
                <w:sz w:val="22"/>
                <w:szCs w:val="22"/>
                <w:lang w:val="ro-MD"/>
              </w:rPr>
              <w:t xml:space="preserve"> energiei electrice;</w:t>
            </w:r>
          </w:p>
          <w:p w14:paraId="52FF57FC" w14:textId="4FAB0135" w:rsidR="000C7241" w:rsidRPr="00685BFE" w:rsidRDefault="000C7241" w:rsidP="003024DC">
            <w:pPr>
              <w:spacing w:after="120" w:line="276" w:lineRule="auto"/>
              <w:ind w:left="736"/>
              <w:rPr>
                <w:rFonts w:eastAsia="Calibri"/>
                <w:color w:val="000000"/>
                <w:sz w:val="22"/>
                <w:szCs w:val="22"/>
                <w:lang w:val="ro-MD"/>
              </w:rPr>
            </w:pPr>
            <w:r w:rsidRPr="00685BFE">
              <w:rPr>
                <w:rFonts w:eastAsia="Calibri"/>
                <w:i/>
                <w:iCs/>
                <w:color w:val="000000"/>
                <w:sz w:val="22"/>
                <w:szCs w:val="22"/>
                <w:lang w:val="ro-MD"/>
              </w:rPr>
              <w:t xml:space="preserve">c) în cazul operatorilor sistemelor de </w:t>
            </w:r>
            <w:proofErr w:type="spellStart"/>
            <w:r w:rsidRPr="00685BFE">
              <w:rPr>
                <w:rFonts w:eastAsia="Calibri"/>
                <w:i/>
                <w:iCs/>
                <w:color w:val="000000"/>
                <w:sz w:val="22"/>
                <w:szCs w:val="22"/>
                <w:lang w:val="ro-MD"/>
              </w:rPr>
              <w:t>distribuţie</w:t>
            </w:r>
            <w:proofErr w:type="spellEnd"/>
            <w:r w:rsidRPr="00685BFE">
              <w:rPr>
                <w:rFonts w:eastAsia="Calibri"/>
                <w:i/>
                <w:iCs/>
                <w:color w:val="000000"/>
                <w:sz w:val="22"/>
                <w:szCs w:val="22"/>
                <w:lang w:val="ro-MD"/>
              </w:rPr>
              <w:t xml:space="preserve">, să întreprindă măsurile de limitare </w:t>
            </w:r>
            <w:proofErr w:type="spellStart"/>
            <w:r w:rsidRPr="00685BFE">
              <w:rPr>
                <w:rFonts w:eastAsia="Calibri"/>
                <w:i/>
                <w:iCs/>
                <w:color w:val="000000"/>
                <w:sz w:val="22"/>
                <w:szCs w:val="22"/>
                <w:lang w:val="ro-MD"/>
              </w:rPr>
              <w:t>şi</w:t>
            </w:r>
            <w:proofErr w:type="spellEnd"/>
            <w:r w:rsidRPr="00685BFE">
              <w:rPr>
                <w:rFonts w:eastAsia="Calibri"/>
                <w:i/>
                <w:iCs/>
                <w:color w:val="000000"/>
                <w:sz w:val="22"/>
                <w:szCs w:val="22"/>
                <w:lang w:val="ro-MD"/>
              </w:rPr>
              <w:t xml:space="preserve">/sau de sistare a furnizării energiei electrice, conform Planului de </w:t>
            </w:r>
            <w:proofErr w:type="spellStart"/>
            <w:r w:rsidRPr="00685BFE">
              <w:rPr>
                <w:rFonts w:eastAsia="Calibri"/>
                <w:i/>
                <w:iCs/>
                <w:color w:val="000000"/>
                <w:sz w:val="22"/>
                <w:szCs w:val="22"/>
                <w:lang w:val="ro-MD"/>
              </w:rPr>
              <w:t>acţiuni</w:t>
            </w:r>
            <w:proofErr w:type="spellEnd"/>
            <w:r w:rsidRPr="00685BFE">
              <w:rPr>
                <w:rFonts w:eastAsia="Calibri"/>
                <w:i/>
                <w:iCs/>
                <w:color w:val="000000"/>
                <w:sz w:val="22"/>
                <w:szCs w:val="22"/>
                <w:lang w:val="ro-MD"/>
              </w:rPr>
              <w:t xml:space="preserve"> pentru </w:t>
            </w:r>
            <w:proofErr w:type="spellStart"/>
            <w:r w:rsidRPr="00685BFE">
              <w:rPr>
                <w:rFonts w:eastAsia="Calibri"/>
                <w:i/>
                <w:iCs/>
                <w:color w:val="000000"/>
                <w:sz w:val="22"/>
                <w:szCs w:val="22"/>
                <w:lang w:val="ro-MD"/>
              </w:rPr>
              <w:t>situaţii</w:t>
            </w:r>
            <w:proofErr w:type="spellEnd"/>
            <w:r w:rsidRPr="00685BFE">
              <w:rPr>
                <w:rFonts w:eastAsia="Calibri"/>
                <w:i/>
                <w:iCs/>
                <w:color w:val="000000"/>
                <w:sz w:val="22"/>
                <w:szCs w:val="22"/>
                <w:lang w:val="ro-MD"/>
              </w:rPr>
              <w:t xml:space="preserve"> </w:t>
            </w:r>
            <w:proofErr w:type="spellStart"/>
            <w:r w:rsidRPr="00685BFE">
              <w:rPr>
                <w:rFonts w:eastAsia="Calibri"/>
                <w:i/>
                <w:iCs/>
                <w:color w:val="000000"/>
                <w:sz w:val="22"/>
                <w:szCs w:val="22"/>
                <w:lang w:val="ro-MD"/>
              </w:rPr>
              <w:t>excepţionale</w:t>
            </w:r>
            <w:proofErr w:type="spellEnd"/>
            <w:r w:rsidRPr="00685BFE">
              <w:rPr>
                <w:rFonts w:eastAsia="Calibri"/>
                <w:i/>
                <w:iCs/>
                <w:color w:val="000000"/>
                <w:sz w:val="22"/>
                <w:szCs w:val="22"/>
                <w:lang w:val="ro-MD"/>
              </w:rPr>
              <w:t xml:space="preserve"> pe </w:t>
            </w:r>
            <w:proofErr w:type="spellStart"/>
            <w:r w:rsidRPr="00685BFE">
              <w:rPr>
                <w:rFonts w:eastAsia="Calibri"/>
                <w:i/>
                <w:iCs/>
                <w:color w:val="000000"/>
                <w:sz w:val="22"/>
                <w:szCs w:val="22"/>
                <w:lang w:val="ro-MD"/>
              </w:rPr>
              <w:t>piaţa</w:t>
            </w:r>
            <w:proofErr w:type="spellEnd"/>
            <w:r w:rsidRPr="00685BFE">
              <w:rPr>
                <w:rFonts w:eastAsia="Calibri"/>
                <w:i/>
                <w:iCs/>
                <w:color w:val="000000"/>
                <w:sz w:val="22"/>
                <w:szCs w:val="22"/>
                <w:lang w:val="ro-MD"/>
              </w:rPr>
              <w:t xml:space="preserve"> energiei electrice”.</w:t>
            </w:r>
            <w:r w:rsidR="00F327F3" w:rsidRPr="00685BFE">
              <w:rPr>
                <w:rFonts w:eastAsia="Calibri"/>
                <w:color w:val="000000"/>
                <w:sz w:val="22"/>
                <w:szCs w:val="22"/>
              </w:rPr>
              <w:t xml:space="preserve"> </w:t>
            </w:r>
          </w:p>
          <w:p w14:paraId="3149F67B" w14:textId="4886ED5F" w:rsidR="00F327F3" w:rsidRPr="00685BFE" w:rsidRDefault="000C7241" w:rsidP="003024DC">
            <w:pPr>
              <w:pStyle w:val="Listparagraf"/>
              <w:numPr>
                <w:ilvl w:val="0"/>
                <w:numId w:val="33"/>
              </w:numPr>
              <w:spacing w:line="276" w:lineRule="auto"/>
              <w:rPr>
                <w:rFonts w:eastAsia="Calibri"/>
                <w:color w:val="000000"/>
                <w:szCs w:val="22"/>
                <w:lang w:val="ro-MD"/>
              </w:rPr>
            </w:pPr>
            <w:r w:rsidRPr="00685BFE">
              <w:rPr>
                <w:rFonts w:ascii="Times New Roman" w:eastAsia="Calibri" w:hAnsi="Times New Roman"/>
                <w:b/>
                <w:bCs/>
                <w:color w:val="000000"/>
                <w:szCs w:val="22"/>
                <w:lang w:val="ro-RO"/>
              </w:rPr>
              <w:t xml:space="preserve">art. </w:t>
            </w:r>
            <w:r w:rsidR="00F327F3" w:rsidRPr="00685BFE">
              <w:rPr>
                <w:rFonts w:ascii="Times New Roman" w:eastAsia="Calibri" w:hAnsi="Times New Roman"/>
                <w:b/>
                <w:bCs/>
                <w:color w:val="000000"/>
                <w:szCs w:val="22"/>
                <w:lang w:val="ro-RO"/>
              </w:rPr>
              <w:t>56</w:t>
            </w:r>
            <w:r w:rsidRPr="00685BFE">
              <w:rPr>
                <w:rFonts w:ascii="Times New Roman" w:eastAsia="Calibri" w:hAnsi="Times New Roman"/>
                <w:b/>
                <w:bCs/>
                <w:color w:val="000000"/>
                <w:szCs w:val="22"/>
                <w:lang w:val="ro-RO"/>
              </w:rPr>
              <w:t xml:space="preserve">, alin. </w:t>
            </w:r>
            <w:r w:rsidR="00F327F3" w:rsidRPr="00685BFE">
              <w:rPr>
                <w:rFonts w:ascii="Times New Roman" w:eastAsia="Calibri" w:hAnsi="Times New Roman"/>
                <w:b/>
                <w:bCs/>
                <w:color w:val="000000"/>
                <w:szCs w:val="22"/>
                <w:lang w:val="ro-RO"/>
              </w:rPr>
              <w:t xml:space="preserve">(11) al Legii </w:t>
            </w:r>
            <w:proofErr w:type="spellStart"/>
            <w:r w:rsidR="00F327F3" w:rsidRPr="00685BFE">
              <w:rPr>
                <w:rFonts w:ascii="Times New Roman" w:eastAsia="Calibri" w:hAnsi="Times New Roman"/>
                <w:b/>
                <w:bCs/>
                <w:color w:val="000000"/>
                <w:szCs w:val="22"/>
                <w:lang w:val="ro-RO"/>
              </w:rPr>
              <w:t>stipuleaz</w:t>
            </w:r>
            <w:proofErr w:type="spellEnd"/>
            <w:r w:rsidR="00F327F3" w:rsidRPr="00685BFE">
              <w:rPr>
                <w:rFonts w:ascii="Times New Roman" w:eastAsia="Calibri" w:hAnsi="Times New Roman"/>
                <w:b/>
                <w:bCs/>
                <w:color w:val="000000"/>
                <w:szCs w:val="22"/>
                <w:lang w:val="ro-MD"/>
              </w:rPr>
              <w:t>ă</w:t>
            </w:r>
            <w:r w:rsidRPr="00685BFE">
              <w:rPr>
                <w:rFonts w:ascii="Times New Roman" w:eastAsia="Calibri" w:hAnsi="Times New Roman"/>
                <w:color w:val="000000"/>
                <w:szCs w:val="22"/>
                <w:lang w:val="ro-MD"/>
              </w:rPr>
              <w:t xml:space="preserve"> că</w:t>
            </w:r>
            <w:r w:rsidR="00F327F3" w:rsidRPr="00685BFE">
              <w:rPr>
                <w:rFonts w:ascii="Times New Roman" w:eastAsia="Calibri" w:hAnsi="Times New Roman"/>
                <w:color w:val="000000"/>
                <w:szCs w:val="22"/>
                <w:lang w:val="ro-MD"/>
              </w:rPr>
              <w:t xml:space="preserve"> </w:t>
            </w:r>
            <w:r w:rsidRPr="00685BFE">
              <w:rPr>
                <w:rFonts w:ascii="Times New Roman" w:eastAsia="Calibri" w:hAnsi="Times New Roman"/>
                <w:i/>
                <w:iCs/>
                <w:color w:val="000000"/>
                <w:szCs w:val="22"/>
                <w:lang w:val="ro-MD"/>
              </w:rPr>
              <w:t>„</w:t>
            </w:r>
            <w:proofErr w:type="spellStart"/>
            <w:r w:rsidR="00F327F3" w:rsidRPr="00685BFE">
              <w:rPr>
                <w:rFonts w:ascii="Times New Roman" w:eastAsia="Calibri" w:hAnsi="Times New Roman"/>
                <w:i/>
                <w:iCs/>
                <w:szCs w:val="22"/>
                <w:lang w:val="ro-MD"/>
              </w:rPr>
              <w:t>Existenţa</w:t>
            </w:r>
            <w:proofErr w:type="spellEnd"/>
            <w:r w:rsidR="00F327F3" w:rsidRPr="00685BFE">
              <w:rPr>
                <w:rFonts w:ascii="Times New Roman" w:eastAsia="Calibri" w:hAnsi="Times New Roman"/>
                <w:i/>
                <w:iCs/>
                <w:szCs w:val="22"/>
                <w:lang w:val="ro-MD"/>
              </w:rPr>
              <w:t xml:space="preserve"> unei </w:t>
            </w:r>
            <w:proofErr w:type="spellStart"/>
            <w:r w:rsidR="00F327F3" w:rsidRPr="00685BFE">
              <w:rPr>
                <w:rFonts w:ascii="Times New Roman" w:eastAsia="Calibri" w:hAnsi="Times New Roman"/>
                <w:i/>
                <w:iCs/>
                <w:szCs w:val="22"/>
                <w:lang w:val="ro-MD"/>
              </w:rPr>
              <w:t>situaţii</w:t>
            </w:r>
            <w:proofErr w:type="spellEnd"/>
            <w:r w:rsidR="00F327F3" w:rsidRPr="00685BFE">
              <w:rPr>
                <w:rFonts w:ascii="Times New Roman" w:eastAsia="Calibri" w:hAnsi="Times New Roman"/>
                <w:i/>
                <w:iCs/>
                <w:szCs w:val="22"/>
                <w:lang w:val="ro-MD"/>
              </w:rPr>
              <w:t xml:space="preserve"> </w:t>
            </w:r>
            <w:proofErr w:type="spellStart"/>
            <w:r w:rsidR="00F327F3" w:rsidRPr="00685BFE">
              <w:rPr>
                <w:rFonts w:ascii="Times New Roman" w:eastAsia="Calibri" w:hAnsi="Times New Roman"/>
                <w:i/>
                <w:iCs/>
                <w:szCs w:val="22"/>
                <w:lang w:val="ro-MD"/>
              </w:rPr>
              <w:t>excepţionale</w:t>
            </w:r>
            <w:proofErr w:type="spellEnd"/>
            <w:r w:rsidR="00F327F3" w:rsidRPr="00685BFE">
              <w:rPr>
                <w:rFonts w:ascii="Times New Roman" w:eastAsia="Calibri" w:hAnsi="Times New Roman"/>
                <w:i/>
                <w:iCs/>
                <w:szCs w:val="22"/>
                <w:lang w:val="ro-MD"/>
              </w:rPr>
              <w:t xml:space="preserve"> se constată de către operatorul sistemului de transport </w:t>
            </w:r>
            <w:proofErr w:type="spellStart"/>
            <w:r w:rsidR="00F327F3" w:rsidRPr="00685BFE">
              <w:rPr>
                <w:rFonts w:ascii="Times New Roman" w:eastAsia="Calibri" w:hAnsi="Times New Roman"/>
                <w:i/>
                <w:iCs/>
                <w:szCs w:val="22"/>
                <w:lang w:val="ro-MD"/>
              </w:rPr>
              <w:t>şi</w:t>
            </w:r>
            <w:proofErr w:type="spellEnd"/>
            <w:r w:rsidR="00F327F3" w:rsidRPr="00685BFE">
              <w:rPr>
                <w:rFonts w:ascii="Times New Roman" w:eastAsia="Calibri" w:hAnsi="Times New Roman"/>
                <w:i/>
                <w:iCs/>
                <w:szCs w:val="22"/>
                <w:lang w:val="ro-MD"/>
              </w:rPr>
              <w:t xml:space="preserve"> se confirmă de Comisia pentru </w:t>
            </w:r>
            <w:proofErr w:type="spellStart"/>
            <w:r w:rsidR="00F327F3" w:rsidRPr="00685BFE">
              <w:rPr>
                <w:rFonts w:ascii="Times New Roman" w:eastAsia="Calibri" w:hAnsi="Times New Roman"/>
                <w:i/>
                <w:iCs/>
                <w:szCs w:val="22"/>
                <w:lang w:val="ro-MD"/>
              </w:rPr>
              <w:t>situaţii</w:t>
            </w:r>
            <w:proofErr w:type="spellEnd"/>
            <w:r w:rsidR="00F327F3" w:rsidRPr="00685BFE">
              <w:rPr>
                <w:rFonts w:ascii="Times New Roman" w:eastAsia="Calibri" w:hAnsi="Times New Roman"/>
                <w:i/>
                <w:iCs/>
                <w:szCs w:val="22"/>
                <w:lang w:val="ro-MD"/>
              </w:rPr>
              <w:t xml:space="preserve"> </w:t>
            </w:r>
            <w:proofErr w:type="spellStart"/>
            <w:r w:rsidR="00F327F3" w:rsidRPr="00685BFE">
              <w:rPr>
                <w:rFonts w:ascii="Times New Roman" w:eastAsia="Calibri" w:hAnsi="Times New Roman"/>
                <w:i/>
                <w:iCs/>
                <w:szCs w:val="22"/>
                <w:lang w:val="ro-MD"/>
              </w:rPr>
              <w:t>excepţionale</w:t>
            </w:r>
            <w:proofErr w:type="spellEnd"/>
            <w:r w:rsidR="00F327F3" w:rsidRPr="00685BFE">
              <w:rPr>
                <w:rFonts w:ascii="Times New Roman" w:eastAsia="Calibri" w:hAnsi="Times New Roman"/>
                <w:i/>
                <w:iCs/>
                <w:szCs w:val="22"/>
                <w:lang w:val="ro-MD"/>
              </w:rPr>
              <w:t xml:space="preserve"> în modul stabilit în Regulamentul privind situațiile excepționale pe piața energiei electrice. Pe perioada </w:t>
            </w:r>
            <w:proofErr w:type="spellStart"/>
            <w:r w:rsidR="00F327F3" w:rsidRPr="00685BFE">
              <w:rPr>
                <w:rFonts w:ascii="Times New Roman" w:eastAsia="Calibri" w:hAnsi="Times New Roman"/>
                <w:i/>
                <w:iCs/>
                <w:szCs w:val="22"/>
                <w:lang w:val="ro-MD"/>
              </w:rPr>
              <w:t>situaţiilor</w:t>
            </w:r>
            <w:proofErr w:type="spellEnd"/>
            <w:r w:rsidR="00F327F3" w:rsidRPr="00685BFE">
              <w:rPr>
                <w:rFonts w:ascii="Times New Roman" w:eastAsia="Calibri" w:hAnsi="Times New Roman"/>
                <w:i/>
                <w:iCs/>
                <w:szCs w:val="22"/>
                <w:lang w:val="ro-MD"/>
              </w:rPr>
              <w:t xml:space="preserve"> </w:t>
            </w:r>
            <w:proofErr w:type="spellStart"/>
            <w:r w:rsidR="00F327F3" w:rsidRPr="00685BFE">
              <w:rPr>
                <w:rFonts w:ascii="Times New Roman" w:eastAsia="Calibri" w:hAnsi="Times New Roman"/>
                <w:i/>
                <w:iCs/>
                <w:szCs w:val="22"/>
                <w:lang w:val="ro-MD"/>
              </w:rPr>
              <w:t>excepţionale</w:t>
            </w:r>
            <w:proofErr w:type="spellEnd"/>
            <w:r w:rsidR="00F327F3" w:rsidRPr="00685BFE">
              <w:rPr>
                <w:rFonts w:ascii="Times New Roman" w:eastAsia="Calibri" w:hAnsi="Times New Roman"/>
                <w:i/>
                <w:iCs/>
                <w:szCs w:val="22"/>
                <w:lang w:val="ro-MD"/>
              </w:rPr>
              <w:t xml:space="preserve"> pe </w:t>
            </w:r>
            <w:proofErr w:type="spellStart"/>
            <w:r w:rsidR="00F327F3" w:rsidRPr="00685BFE">
              <w:rPr>
                <w:rFonts w:ascii="Times New Roman" w:eastAsia="Calibri" w:hAnsi="Times New Roman"/>
                <w:i/>
                <w:iCs/>
                <w:szCs w:val="22"/>
                <w:lang w:val="ro-MD"/>
              </w:rPr>
              <w:t>piaţa</w:t>
            </w:r>
            <w:proofErr w:type="spellEnd"/>
            <w:r w:rsidR="00F327F3" w:rsidRPr="00685BFE">
              <w:rPr>
                <w:rFonts w:ascii="Times New Roman" w:eastAsia="Calibri" w:hAnsi="Times New Roman"/>
                <w:i/>
                <w:iCs/>
                <w:szCs w:val="22"/>
                <w:lang w:val="ro-MD"/>
              </w:rPr>
              <w:t xml:space="preserve"> energiei electrice, măsurile întreprinse de operatorul sistemului </w:t>
            </w:r>
            <w:r w:rsidR="00F327F3" w:rsidRPr="00685BFE">
              <w:rPr>
                <w:rFonts w:ascii="Times New Roman" w:eastAsia="Calibri" w:hAnsi="Times New Roman"/>
                <w:i/>
                <w:iCs/>
                <w:color w:val="000000"/>
                <w:szCs w:val="22"/>
                <w:lang w:val="ro-MD"/>
              </w:rPr>
              <w:t xml:space="preserve">de transport, precum </w:t>
            </w:r>
            <w:proofErr w:type="spellStart"/>
            <w:r w:rsidR="00F327F3" w:rsidRPr="00685BFE">
              <w:rPr>
                <w:rFonts w:ascii="Times New Roman" w:eastAsia="Calibri" w:hAnsi="Times New Roman"/>
                <w:i/>
                <w:iCs/>
                <w:color w:val="000000"/>
                <w:szCs w:val="22"/>
                <w:lang w:val="ro-MD"/>
              </w:rPr>
              <w:t>şi</w:t>
            </w:r>
            <w:proofErr w:type="spellEnd"/>
            <w:r w:rsidR="00F327F3" w:rsidRPr="00685BFE">
              <w:rPr>
                <w:rFonts w:ascii="Times New Roman" w:eastAsia="Calibri" w:hAnsi="Times New Roman"/>
                <w:i/>
                <w:iCs/>
                <w:color w:val="000000"/>
                <w:szCs w:val="22"/>
                <w:lang w:val="ro-MD"/>
              </w:rPr>
              <w:t xml:space="preserve"> de </w:t>
            </w:r>
            <w:proofErr w:type="spellStart"/>
            <w:r w:rsidR="00F327F3" w:rsidRPr="00685BFE">
              <w:rPr>
                <w:rFonts w:ascii="Times New Roman" w:eastAsia="Calibri" w:hAnsi="Times New Roman"/>
                <w:i/>
                <w:iCs/>
                <w:color w:val="000000"/>
                <w:szCs w:val="22"/>
                <w:lang w:val="ro-MD"/>
              </w:rPr>
              <w:t>ceilalţi</w:t>
            </w:r>
            <w:proofErr w:type="spellEnd"/>
            <w:r w:rsidR="00F327F3" w:rsidRPr="00685BFE">
              <w:rPr>
                <w:rFonts w:ascii="Times New Roman" w:eastAsia="Calibri" w:hAnsi="Times New Roman"/>
                <w:i/>
                <w:iCs/>
                <w:color w:val="000000"/>
                <w:szCs w:val="22"/>
                <w:lang w:val="ro-MD"/>
              </w:rPr>
              <w:t xml:space="preserve"> </w:t>
            </w:r>
            <w:proofErr w:type="spellStart"/>
            <w:r w:rsidR="00F327F3" w:rsidRPr="00685BFE">
              <w:rPr>
                <w:rFonts w:ascii="Times New Roman" w:eastAsia="Calibri" w:hAnsi="Times New Roman"/>
                <w:i/>
                <w:iCs/>
                <w:color w:val="000000"/>
                <w:szCs w:val="22"/>
                <w:lang w:val="ro-MD"/>
              </w:rPr>
              <w:t>participanţi</w:t>
            </w:r>
            <w:proofErr w:type="spellEnd"/>
            <w:r w:rsidR="00F327F3" w:rsidRPr="00685BFE">
              <w:rPr>
                <w:rFonts w:ascii="Times New Roman" w:eastAsia="Calibri" w:hAnsi="Times New Roman"/>
                <w:i/>
                <w:iCs/>
                <w:color w:val="000000"/>
                <w:szCs w:val="22"/>
                <w:lang w:val="ro-MD"/>
              </w:rPr>
              <w:t xml:space="preserve"> la </w:t>
            </w:r>
            <w:proofErr w:type="spellStart"/>
            <w:r w:rsidR="00F327F3" w:rsidRPr="00685BFE">
              <w:rPr>
                <w:rFonts w:ascii="Times New Roman" w:eastAsia="Calibri" w:hAnsi="Times New Roman"/>
                <w:i/>
                <w:iCs/>
                <w:color w:val="000000"/>
                <w:szCs w:val="22"/>
                <w:lang w:val="ro-MD"/>
              </w:rPr>
              <w:t>piaţa</w:t>
            </w:r>
            <w:proofErr w:type="spellEnd"/>
            <w:r w:rsidR="00F327F3" w:rsidRPr="00685BFE">
              <w:rPr>
                <w:rFonts w:ascii="Times New Roman" w:eastAsia="Calibri" w:hAnsi="Times New Roman"/>
                <w:i/>
                <w:iCs/>
                <w:color w:val="000000"/>
                <w:szCs w:val="22"/>
                <w:lang w:val="ro-MD"/>
              </w:rPr>
              <w:t xml:space="preserve"> energiei electrice, în conformitate cu Planul de </w:t>
            </w:r>
            <w:proofErr w:type="spellStart"/>
            <w:r w:rsidR="00F327F3" w:rsidRPr="00685BFE">
              <w:rPr>
                <w:rFonts w:ascii="Times New Roman" w:eastAsia="Calibri" w:hAnsi="Times New Roman"/>
                <w:i/>
                <w:iCs/>
                <w:color w:val="000000"/>
                <w:szCs w:val="22"/>
                <w:lang w:val="ro-MD"/>
              </w:rPr>
              <w:t>acţiuni</w:t>
            </w:r>
            <w:proofErr w:type="spellEnd"/>
            <w:r w:rsidR="00F327F3" w:rsidRPr="00685BFE">
              <w:rPr>
                <w:rFonts w:ascii="Times New Roman" w:eastAsia="Calibri" w:hAnsi="Times New Roman"/>
                <w:i/>
                <w:iCs/>
                <w:color w:val="000000"/>
                <w:szCs w:val="22"/>
                <w:lang w:val="ro-MD"/>
              </w:rPr>
              <w:t xml:space="preserve"> pentru </w:t>
            </w:r>
            <w:proofErr w:type="spellStart"/>
            <w:r w:rsidR="00F327F3" w:rsidRPr="00685BFE">
              <w:rPr>
                <w:rFonts w:ascii="Times New Roman" w:eastAsia="Calibri" w:hAnsi="Times New Roman"/>
                <w:i/>
                <w:iCs/>
                <w:color w:val="000000"/>
                <w:szCs w:val="22"/>
                <w:lang w:val="ro-MD"/>
              </w:rPr>
              <w:t>situaţii</w:t>
            </w:r>
            <w:proofErr w:type="spellEnd"/>
            <w:r w:rsidR="00F327F3" w:rsidRPr="00685BFE">
              <w:rPr>
                <w:rFonts w:ascii="Times New Roman" w:eastAsia="Calibri" w:hAnsi="Times New Roman"/>
                <w:i/>
                <w:iCs/>
                <w:color w:val="000000"/>
                <w:szCs w:val="22"/>
                <w:lang w:val="ro-MD"/>
              </w:rPr>
              <w:t xml:space="preserve"> </w:t>
            </w:r>
            <w:proofErr w:type="spellStart"/>
            <w:r w:rsidR="00F327F3" w:rsidRPr="00685BFE">
              <w:rPr>
                <w:rFonts w:ascii="Times New Roman" w:eastAsia="Calibri" w:hAnsi="Times New Roman"/>
                <w:i/>
                <w:iCs/>
                <w:color w:val="000000"/>
                <w:szCs w:val="22"/>
                <w:lang w:val="ro-MD"/>
              </w:rPr>
              <w:t>excepţionale</w:t>
            </w:r>
            <w:proofErr w:type="spellEnd"/>
            <w:r w:rsidR="00F327F3" w:rsidRPr="00685BFE">
              <w:rPr>
                <w:rFonts w:ascii="Times New Roman" w:eastAsia="Calibri" w:hAnsi="Times New Roman"/>
                <w:i/>
                <w:iCs/>
                <w:color w:val="000000"/>
                <w:szCs w:val="22"/>
                <w:lang w:val="ro-MD"/>
              </w:rPr>
              <w:t xml:space="preserve"> pe </w:t>
            </w:r>
            <w:proofErr w:type="spellStart"/>
            <w:r w:rsidR="00F327F3" w:rsidRPr="00685BFE">
              <w:rPr>
                <w:rFonts w:ascii="Times New Roman" w:eastAsia="Calibri" w:hAnsi="Times New Roman"/>
                <w:i/>
                <w:iCs/>
                <w:color w:val="000000"/>
                <w:szCs w:val="22"/>
                <w:lang w:val="ro-MD"/>
              </w:rPr>
              <w:t>piaţa</w:t>
            </w:r>
            <w:proofErr w:type="spellEnd"/>
            <w:r w:rsidR="00F327F3" w:rsidRPr="00685BFE">
              <w:rPr>
                <w:rFonts w:ascii="Times New Roman" w:eastAsia="Calibri" w:hAnsi="Times New Roman"/>
                <w:i/>
                <w:iCs/>
                <w:color w:val="000000"/>
                <w:szCs w:val="22"/>
                <w:lang w:val="ro-MD"/>
              </w:rPr>
              <w:t xml:space="preserve"> energiei electrice și cu Regulamentul privind situațiile excepționale pe piața energiei electrice, </w:t>
            </w:r>
            <w:proofErr w:type="spellStart"/>
            <w:r w:rsidR="00F327F3" w:rsidRPr="00685BFE">
              <w:rPr>
                <w:rFonts w:ascii="Times New Roman" w:eastAsia="Calibri" w:hAnsi="Times New Roman"/>
                <w:i/>
                <w:iCs/>
                <w:color w:val="000000"/>
                <w:szCs w:val="22"/>
                <w:lang w:val="ro-MD"/>
              </w:rPr>
              <w:t>sînt</w:t>
            </w:r>
            <w:proofErr w:type="spellEnd"/>
            <w:r w:rsidR="00F327F3" w:rsidRPr="00685BFE">
              <w:rPr>
                <w:rFonts w:ascii="Times New Roman" w:eastAsia="Calibri" w:hAnsi="Times New Roman"/>
                <w:i/>
                <w:iCs/>
                <w:color w:val="000000"/>
                <w:szCs w:val="22"/>
                <w:lang w:val="ro-MD"/>
              </w:rPr>
              <w:t xml:space="preserve"> obligatorii </w:t>
            </w:r>
            <w:proofErr w:type="spellStart"/>
            <w:r w:rsidR="00F327F3" w:rsidRPr="00685BFE">
              <w:rPr>
                <w:rFonts w:ascii="Times New Roman" w:eastAsia="Calibri" w:hAnsi="Times New Roman"/>
                <w:i/>
                <w:iCs/>
                <w:color w:val="000000"/>
                <w:szCs w:val="22"/>
                <w:lang w:val="ro-MD"/>
              </w:rPr>
              <w:t>şi</w:t>
            </w:r>
            <w:proofErr w:type="spellEnd"/>
            <w:r w:rsidR="00F327F3" w:rsidRPr="00685BFE">
              <w:rPr>
                <w:rFonts w:ascii="Times New Roman" w:eastAsia="Calibri" w:hAnsi="Times New Roman"/>
                <w:i/>
                <w:iCs/>
                <w:color w:val="000000"/>
                <w:szCs w:val="22"/>
                <w:lang w:val="ro-MD"/>
              </w:rPr>
              <w:t xml:space="preserve"> prevalează în raport cu prevederile contractuale </w:t>
            </w:r>
            <w:proofErr w:type="spellStart"/>
            <w:r w:rsidR="00F327F3" w:rsidRPr="00685BFE">
              <w:rPr>
                <w:rFonts w:ascii="Times New Roman" w:eastAsia="Calibri" w:hAnsi="Times New Roman"/>
                <w:i/>
                <w:iCs/>
                <w:color w:val="000000"/>
                <w:szCs w:val="22"/>
                <w:lang w:val="ro-MD"/>
              </w:rPr>
              <w:t>şi</w:t>
            </w:r>
            <w:proofErr w:type="spellEnd"/>
            <w:r w:rsidR="00F327F3" w:rsidRPr="00685BFE">
              <w:rPr>
                <w:rFonts w:ascii="Times New Roman" w:eastAsia="Calibri" w:hAnsi="Times New Roman"/>
                <w:i/>
                <w:iCs/>
                <w:color w:val="000000"/>
                <w:szCs w:val="22"/>
                <w:lang w:val="ro-MD"/>
              </w:rPr>
              <w:t xml:space="preserve"> actele normative în domeniu. La </w:t>
            </w:r>
            <w:proofErr w:type="spellStart"/>
            <w:r w:rsidR="00F327F3" w:rsidRPr="00685BFE">
              <w:rPr>
                <w:rFonts w:ascii="Times New Roman" w:eastAsia="Calibri" w:hAnsi="Times New Roman"/>
                <w:i/>
                <w:iCs/>
                <w:color w:val="000000"/>
                <w:szCs w:val="22"/>
                <w:lang w:val="ro-MD"/>
              </w:rPr>
              <w:t>dispariţia</w:t>
            </w:r>
            <w:proofErr w:type="spellEnd"/>
            <w:r w:rsidR="00F327F3" w:rsidRPr="00685BFE">
              <w:rPr>
                <w:rFonts w:ascii="Times New Roman" w:eastAsia="Calibri" w:hAnsi="Times New Roman"/>
                <w:i/>
                <w:iCs/>
                <w:color w:val="000000"/>
                <w:szCs w:val="22"/>
                <w:lang w:val="ro-MD"/>
              </w:rPr>
              <w:t xml:space="preserve"> cauzelor care au determinat </w:t>
            </w:r>
            <w:proofErr w:type="spellStart"/>
            <w:r w:rsidR="00F327F3" w:rsidRPr="00685BFE">
              <w:rPr>
                <w:rFonts w:ascii="Times New Roman" w:eastAsia="Calibri" w:hAnsi="Times New Roman"/>
                <w:i/>
                <w:iCs/>
                <w:color w:val="000000"/>
                <w:szCs w:val="22"/>
                <w:lang w:val="ro-MD"/>
              </w:rPr>
              <w:t>apariţia</w:t>
            </w:r>
            <w:proofErr w:type="spellEnd"/>
            <w:r w:rsidR="00F327F3" w:rsidRPr="00685BFE">
              <w:rPr>
                <w:rFonts w:ascii="Times New Roman" w:eastAsia="Calibri" w:hAnsi="Times New Roman"/>
                <w:i/>
                <w:iCs/>
                <w:color w:val="000000"/>
                <w:szCs w:val="22"/>
                <w:lang w:val="ro-MD"/>
              </w:rPr>
              <w:t xml:space="preserve"> </w:t>
            </w:r>
            <w:proofErr w:type="spellStart"/>
            <w:r w:rsidR="00F327F3" w:rsidRPr="00685BFE">
              <w:rPr>
                <w:rFonts w:ascii="Times New Roman" w:eastAsia="Calibri" w:hAnsi="Times New Roman"/>
                <w:i/>
                <w:iCs/>
                <w:color w:val="000000"/>
                <w:szCs w:val="22"/>
                <w:lang w:val="ro-MD"/>
              </w:rPr>
              <w:t>situaţiei</w:t>
            </w:r>
            <w:proofErr w:type="spellEnd"/>
            <w:r w:rsidR="00F327F3" w:rsidRPr="00685BFE">
              <w:rPr>
                <w:rFonts w:ascii="Times New Roman" w:eastAsia="Calibri" w:hAnsi="Times New Roman"/>
                <w:i/>
                <w:iCs/>
                <w:color w:val="000000"/>
                <w:szCs w:val="22"/>
                <w:lang w:val="ro-MD"/>
              </w:rPr>
              <w:t xml:space="preserve"> </w:t>
            </w:r>
            <w:proofErr w:type="spellStart"/>
            <w:r w:rsidR="00F327F3" w:rsidRPr="00685BFE">
              <w:rPr>
                <w:rFonts w:ascii="Times New Roman" w:eastAsia="Calibri" w:hAnsi="Times New Roman"/>
                <w:i/>
                <w:iCs/>
                <w:color w:val="000000"/>
                <w:szCs w:val="22"/>
                <w:lang w:val="ro-MD"/>
              </w:rPr>
              <w:t>excepţionale</w:t>
            </w:r>
            <w:proofErr w:type="spellEnd"/>
            <w:r w:rsidR="00F327F3" w:rsidRPr="00685BFE">
              <w:rPr>
                <w:rFonts w:ascii="Times New Roman" w:eastAsia="Calibri" w:hAnsi="Times New Roman"/>
                <w:i/>
                <w:iCs/>
                <w:color w:val="000000"/>
                <w:szCs w:val="22"/>
                <w:lang w:val="ro-MD"/>
              </w:rPr>
              <w:t xml:space="preserve"> pe </w:t>
            </w:r>
            <w:proofErr w:type="spellStart"/>
            <w:r w:rsidR="00F327F3" w:rsidRPr="00685BFE">
              <w:rPr>
                <w:rFonts w:ascii="Times New Roman" w:eastAsia="Calibri" w:hAnsi="Times New Roman"/>
                <w:i/>
                <w:iCs/>
                <w:color w:val="000000"/>
                <w:szCs w:val="22"/>
                <w:lang w:val="ro-MD"/>
              </w:rPr>
              <w:t>piaţa</w:t>
            </w:r>
            <w:proofErr w:type="spellEnd"/>
            <w:r w:rsidR="00F327F3" w:rsidRPr="00685BFE">
              <w:rPr>
                <w:rFonts w:ascii="Times New Roman" w:eastAsia="Calibri" w:hAnsi="Times New Roman"/>
                <w:i/>
                <w:iCs/>
                <w:color w:val="000000"/>
                <w:szCs w:val="22"/>
                <w:lang w:val="ro-MD"/>
              </w:rPr>
              <w:t xml:space="preserve"> energiei electrice, operatorii de sistem </w:t>
            </w:r>
            <w:proofErr w:type="spellStart"/>
            <w:r w:rsidR="00F327F3" w:rsidRPr="00685BFE">
              <w:rPr>
                <w:rFonts w:ascii="Times New Roman" w:eastAsia="Calibri" w:hAnsi="Times New Roman"/>
                <w:i/>
                <w:iCs/>
                <w:color w:val="000000"/>
                <w:szCs w:val="22"/>
                <w:lang w:val="ro-MD"/>
              </w:rPr>
              <w:t>sînt</w:t>
            </w:r>
            <w:proofErr w:type="spellEnd"/>
            <w:r w:rsidR="00F327F3" w:rsidRPr="00685BFE">
              <w:rPr>
                <w:rFonts w:ascii="Times New Roman" w:eastAsia="Calibri" w:hAnsi="Times New Roman"/>
                <w:i/>
                <w:iCs/>
                <w:color w:val="000000"/>
                <w:szCs w:val="22"/>
                <w:lang w:val="ro-MD"/>
              </w:rPr>
              <w:t xml:space="preserve"> </w:t>
            </w:r>
            <w:proofErr w:type="spellStart"/>
            <w:r w:rsidR="00F327F3" w:rsidRPr="00685BFE">
              <w:rPr>
                <w:rFonts w:ascii="Times New Roman" w:eastAsia="Calibri" w:hAnsi="Times New Roman"/>
                <w:i/>
                <w:iCs/>
                <w:color w:val="000000"/>
                <w:szCs w:val="22"/>
                <w:lang w:val="ro-MD"/>
              </w:rPr>
              <w:t>obligaţi</w:t>
            </w:r>
            <w:proofErr w:type="spellEnd"/>
            <w:r w:rsidR="00F327F3" w:rsidRPr="00685BFE">
              <w:rPr>
                <w:rFonts w:ascii="Times New Roman" w:eastAsia="Calibri" w:hAnsi="Times New Roman"/>
                <w:i/>
                <w:iCs/>
                <w:color w:val="000000"/>
                <w:szCs w:val="22"/>
                <w:lang w:val="ro-MD"/>
              </w:rPr>
              <w:t xml:space="preserve"> să reia de îndată activitatea în </w:t>
            </w:r>
            <w:proofErr w:type="spellStart"/>
            <w:r w:rsidR="00F327F3" w:rsidRPr="00685BFE">
              <w:rPr>
                <w:rFonts w:ascii="Times New Roman" w:eastAsia="Calibri" w:hAnsi="Times New Roman"/>
                <w:i/>
                <w:iCs/>
                <w:color w:val="000000"/>
                <w:szCs w:val="22"/>
                <w:lang w:val="ro-MD"/>
              </w:rPr>
              <w:t>condiţii</w:t>
            </w:r>
            <w:proofErr w:type="spellEnd"/>
            <w:r w:rsidR="00F327F3" w:rsidRPr="00685BFE">
              <w:rPr>
                <w:rFonts w:ascii="Times New Roman" w:eastAsia="Calibri" w:hAnsi="Times New Roman"/>
                <w:i/>
                <w:iCs/>
                <w:color w:val="000000"/>
                <w:szCs w:val="22"/>
                <w:lang w:val="ro-MD"/>
              </w:rPr>
              <w:t xml:space="preserve"> </w:t>
            </w:r>
            <w:proofErr w:type="spellStart"/>
            <w:r w:rsidR="00F327F3" w:rsidRPr="00685BFE">
              <w:rPr>
                <w:rFonts w:ascii="Times New Roman" w:eastAsia="Calibri" w:hAnsi="Times New Roman"/>
                <w:i/>
                <w:iCs/>
                <w:color w:val="000000"/>
                <w:szCs w:val="22"/>
                <w:lang w:val="ro-MD"/>
              </w:rPr>
              <w:t>obişnuite</w:t>
            </w:r>
            <w:proofErr w:type="spellEnd"/>
            <w:r w:rsidRPr="00685BFE">
              <w:rPr>
                <w:rFonts w:ascii="Times New Roman" w:eastAsia="Calibri" w:hAnsi="Times New Roman"/>
                <w:i/>
                <w:iCs/>
                <w:color w:val="000000"/>
                <w:szCs w:val="22"/>
                <w:lang w:val="ro-MD"/>
              </w:rPr>
              <w:t>”</w:t>
            </w:r>
            <w:r w:rsidR="00F327F3" w:rsidRPr="00685BFE">
              <w:rPr>
                <w:rFonts w:ascii="Times New Roman" w:eastAsia="Calibri" w:hAnsi="Times New Roman"/>
                <w:color w:val="000000"/>
                <w:szCs w:val="22"/>
                <w:lang w:val="ro-MD"/>
              </w:rPr>
              <w:t>.</w:t>
            </w:r>
          </w:p>
          <w:p w14:paraId="2782CF4F" w14:textId="77777777" w:rsidR="00F327F3" w:rsidRPr="00685BFE" w:rsidRDefault="00F327F3" w:rsidP="003024DC">
            <w:pPr>
              <w:spacing w:line="276" w:lineRule="auto"/>
              <w:ind w:firstLine="742"/>
              <w:rPr>
                <w:rFonts w:eastAsia="Calibri"/>
                <w:color w:val="000000"/>
                <w:sz w:val="22"/>
                <w:szCs w:val="22"/>
              </w:rPr>
            </w:pPr>
            <w:r w:rsidRPr="00685BFE">
              <w:rPr>
                <w:rFonts w:eastAsia="Calibri"/>
                <w:color w:val="000000"/>
                <w:sz w:val="22"/>
                <w:szCs w:val="22"/>
              </w:rPr>
              <w:t>Pe lângă Legea 107/2016, cadrul legal al R. Moldova conține o serie de alte acte normative care reglementează crizele din țară, inclusiv cea a energiei electrice. Printre acestea fac parte:</w:t>
            </w:r>
          </w:p>
          <w:p w14:paraId="23209795" w14:textId="77777777" w:rsidR="00F327F3" w:rsidRPr="00685BFE" w:rsidRDefault="00F327F3" w:rsidP="00F327F3">
            <w:pPr>
              <w:numPr>
                <w:ilvl w:val="0"/>
                <w:numId w:val="33"/>
              </w:numPr>
              <w:spacing w:line="276" w:lineRule="auto"/>
              <w:contextualSpacing/>
              <w:rPr>
                <w:rFonts w:eastAsia="Calibri"/>
                <w:color w:val="000000"/>
                <w:sz w:val="22"/>
                <w:szCs w:val="22"/>
              </w:rPr>
            </w:pPr>
            <w:r w:rsidRPr="00685BFE">
              <w:rPr>
                <w:rFonts w:eastAsia="Calibri"/>
                <w:color w:val="000000"/>
                <w:sz w:val="22"/>
                <w:szCs w:val="22"/>
              </w:rPr>
              <w:t>Legea cu privire la energetică Nr. 174/2017</w:t>
            </w:r>
          </w:p>
          <w:p w14:paraId="3463F3D7" w14:textId="77777777" w:rsidR="00F327F3" w:rsidRPr="00685BFE" w:rsidRDefault="00F327F3" w:rsidP="00F327F3">
            <w:pPr>
              <w:numPr>
                <w:ilvl w:val="0"/>
                <w:numId w:val="33"/>
              </w:numPr>
              <w:spacing w:line="276" w:lineRule="auto"/>
              <w:contextualSpacing/>
              <w:rPr>
                <w:rFonts w:eastAsia="Calibri"/>
                <w:color w:val="000000"/>
                <w:sz w:val="22"/>
                <w:szCs w:val="22"/>
              </w:rPr>
            </w:pPr>
            <w:r w:rsidRPr="00685BFE">
              <w:rPr>
                <w:rFonts w:eastAsia="Calibri"/>
                <w:color w:val="000000"/>
                <w:sz w:val="22"/>
                <w:szCs w:val="22"/>
              </w:rPr>
              <w:t xml:space="preserve">Legea nr. 212/2004 privind regimul </w:t>
            </w:r>
            <w:proofErr w:type="spellStart"/>
            <w:r w:rsidRPr="00685BFE">
              <w:rPr>
                <w:rFonts w:eastAsia="Calibri"/>
                <w:color w:val="000000"/>
                <w:sz w:val="22"/>
                <w:szCs w:val="22"/>
              </w:rPr>
              <w:t>starii</w:t>
            </w:r>
            <w:proofErr w:type="spellEnd"/>
            <w:r w:rsidRPr="00685BFE">
              <w:rPr>
                <w:rFonts w:eastAsia="Calibri"/>
                <w:color w:val="000000"/>
                <w:sz w:val="22"/>
                <w:szCs w:val="22"/>
              </w:rPr>
              <w:t xml:space="preserve"> de urgenta</w:t>
            </w:r>
          </w:p>
          <w:p w14:paraId="00641C44" w14:textId="77777777" w:rsidR="00ED79D8" w:rsidRPr="00685BFE" w:rsidRDefault="00ED79D8" w:rsidP="00ED79D8">
            <w:pPr>
              <w:numPr>
                <w:ilvl w:val="0"/>
                <w:numId w:val="33"/>
              </w:numPr>
              <w:spacing w:line="276" w:lineRule="auto"/>
              <w:contextualSpacing/>
              <w:rPr>
                <w:rFonts w:eastAsia="Calibri"/>
                <w:color w:val="000000"/>
                <w:sz w:val="22"/>
                <w:szCs w:val="22"/>
              </w:rPr>
            </w:pPr>
            <w:r w:rsidRPr="00685BFE">
              <w:rPr>
                <w:rFonts w:eastAsia="Calibri"/>
                <w:color w:val="000000"/>
                <w:sz w:val="22"/>
                <w:szCs w:val="22"/>
              </w:rPr>
              <w:t>Strategiei securității</w:t>
            </w:r>
          </w:p>
          <w:p w14:paraId="62760A6C" w14:textId="29803D9E" w:rsidR="00F327F3" w:rsidRPr="00685BFE" w:rsidRDefault="00ED79D8" w:rsidP="005449B5">
            <w:pPr>
              <w:numPr>
                <w:ilvl w:val="0"/>
                <w:numId w:val="33"/>
              </w:numPr>
              <w:spacing w:line="276" w:lineRule="auto"/>
              <w:contextualSpacing/>
              <w:rPr>
                <w:rFonts w:eastAsia="Calibri"/>
                <w:color w:val="000000"/>
                <w:sz w:val="22"/>
                <w:szCs w:val="22"/>
              </w:rPr>
            </w:pPr>
            <w:r w:rsidRPr="00685BFE">
              <w:rPr>
                <w:rFonts w:eastAsia="Calibri"/>
                <w:color w:val="000000"/>
                <w:sz w:val="22"/>
                <w:szCs w:val="22"/>
              </w:rPr>
              <w:t>Strategiei securității</w:t>
            </w:r>
            <w:r w:rsidRPr="00685BFE">
              <w:rPr>
                <w:rFonts w:eastAsia="Calibri"/>
                <w:color w:val="000000"/>
                <w:sz w:val="22"/>
                <w:szCs w:val="22"/>
              </w:rPr>
              <w:t xml:space="preserve"> </w:t>
            </w:r>
            <w:r w:rsidRPr="00685BFE">
              <w:rPr>
                <w:rFonts w:eastAsia="Calibri"/>
                <w:color w:val="000000"/>
                <w:sz w:val="22"/>
                <w:szCs w:val="22"/>
              </w:rPr>
              <w:t>naționale a Republicii Moldova</w:t>
            </w:r>
            <w:r w:rsidRPr="00685BFE">
              <w:rPr>
                <w:rFonts w:eastAsia="Calibri"/>
                <w:color w:val="000000"/>
                <w:sz w:val="22"/>
                <w:szCs w:val="22"/>
              </w:rPr>
              <w:t xml:space="preserve"> nr. 391/2023 Hotărârea </w:t>
            </w:r>
            <w:r w:rsidR="00F327F3" w:rsidRPr="00685BFE">
              <w:rPr>
                <w:rFonts w:eastAsia="Calibri"/>
                <w:color w:val="000000"/>
                <w:sz w:val="22"/>
                <w:szCs w:val="22"/>
              </w:rPr>
              <w:t>Parlamentul</w:t>
            </w:r>
            <w:r w:rsidRPr="00685BFE">
              <w:rPr>
                <w:rFonts w:eastAsia="Calibri"/>
                <w:color w:val="000000"/>
                <w:sz w:val="22"/>
                <w:szCs w:val="22"/>
              </w:rPr>
              <w:t>ui;</w:t>
            </w:r>
          </w:p>
          <w:p w14:paraId="482A0D1C" w14:textId="77777777" w:rsidR="00F327F3" w:rsidRPr="00685BFE" w:rsidRDefault="00F327F3" w:rsidP="00F327F3">
            <w:pPr>
              <w:numPr>
                <w:ilvl w:val="0"/>
                <w:numId w:val="33"/>
              </w:numPr>
              <w:spacing w:line="276" w:lineRule="auto"/>
              <w:contextualSpacing/>
              <w:rPr>
                <w:rFonts w:eastAsia="Calibri"/>
                <w:color w:val="000000"/>
                <w:sz w:val="22"/>
                <w:szCs w:val="22"/>
              </w:rPr>
            </w:pPr>
            <w:r w:rsidRPr="00685BFE">
              <w:rPr>
                <w:rFonts w:eastAsia="Calibri"/>
                <w:color w:val="000000"/>
                <w:sz w:val="22"/>
                <w:szCs w:val="22"/>
              </w:rPr>
              <w:lastRenderedPageBreak/>
              <w:t xml:space="preserve">HG 1076/2010 cu privire la clasificarea </w:t>
            </w:r>
            <w:proofErr w:type="spellStart"/>
            <w:r w:rsidRPr="00685BFE">
              <w:rPr>
                <w:rFonts w:eastAsia="Calibri"/>
                <w:color w:val="000000"/>
                <w:sz w:val="22"/>
                <w:szCs w:val="22"/>
              </w:rPr>
              <w:t>situaţiilor</w:t>
            </w:r>
            <w:proofErr w:type="spellEnd"/>
            <w:r w:rsidRPr="00685BFE">
              <w:rPr>
                <w:rFonts w:eastAsia="Calibri"/>
                <w:color w:val="000000"/>
                <w:sz w:val="22"/>
                <w:szCs w:val="22"/>
              </w:rPr>
              <w:t xml:space="preserve"> </w:t>
            </w:r>
            <w:proofErr w:type="spellStart"/>
            <w:r w:rsidRPr="00685BFE">
              <w:rPr>
                <w:rFonts w:eastAsia="Calibri"/>
                <w:color w:val="000000"/>
                <w:sz w:val="22"/>
                <w:szCs w:val="22"/>
              </w:rPr>
              <w:t>excepţionale</w:t>
            </w:r>
            <w:proofErr w:type="spellEnd"/>
            <w:r w:rsidRPr="00685BFE">
              <w:rPr>
                <w:rFonts w:eastAsia="Calibri"/>
                <w:color w:val="000000"/>
                <w:sz w:val="22"/>
                <w:szCs w:val="22"/>
              </w:rPr>
              <w:t xml:space="preserve"> </w:t>
            </w:r>
            <w:proofErr w:type="spellStart"/>
            <w:r w:rsidRPr="00685BFE">
              <w:rPr>
                <w:rFonts w:eastAsia="Calibri"/>
                <w:color w:val="000000"/>
                <w:sz w:val="22"/>
                <w:szCs w:val="22"/>
              </w:rPr>
              <w:t>şi</w:t>
            </w:r>
            <w:proofErr w:type="spellEnd"/>
            <w:r w:rsidRPr="00685BFE">
              <w:rPr>
                <w:rFonts w:eastAsia="Calibri"/>
                <w:color w:val="000000"/>
                <w:sz w:val="22"/>
                <w:szCs w:val="22"/>
              </w:rPr>
              <w:t xml:space="preserve"> la modul de acumulare </w:t>
            </w:r>
            <w:proofErr w:type="spellStart"/>
            <w:r w:rsidRPr="00685BFE">
              <w:rPr>
                <w:rFonts w:eastAsia="Calibri"/>
                <w:color w:val="000000"/>
                <w:sz w:val="22"/>
                <w:szCs w:val="22"/>
              </w:rPr>
              <w:t>şi</w:t>
            </w:r>
            <w:proofErr w:type="spellEnd"/>
            <w:r w:rsidRPr="00685BFE">
              <w:rPr>
                <w:rFonts w:eastAsia="Calibri"/>
                <w:color w:val="000000"/>
                <w:sz w:val="22"/>
                <w:szCs w:val="22"/>
              </w:rPr>
              <w:t xml:space="preserve"> prezentare a </w:t>
            </w:r>
            <w:proofErr w:type="spellStart"/>
            <w:r w:rsidRPr="00685BFE">
              <w:rPr>
                <w:rFonts w:eastAsia="Calibri"/>
                <w:color w:val="000000"/>
                <w:sz w:val="22"/>
                <w:szCs w:val="22"/>
              </w:rPr>
              <w:t>informaţiilor</w:t>
            </w:r>
            <w:proofErr w:type="spellEnd"/>
            <w:r w:rsidRPr="00685BFE">
              <w:rPr>
                <w:rFonts w:eastAsia="Calibri"/>
                <w:color w:val="000000"/>
                <w:sz w:val="22"/>
                <w:szCs w:val="22"/>
              </w:rPr>
              <w:t xml:space="preserve"> în domeniul </w:t>
            </w:r>
            <w:proofErr w:type="spellStart"/>
            <w:r w:rsidRPr="00685BFE">
              <w:rPr>
                <w:rFonts w:eastAsia="Calibri"/>
                <w:color w:val="000000"/>
                <w:sz w:val="22"/>
                <w:szCs w:val="22"/>
              </w:rPr>
              <w:t>protecţiei</w:t>
            </w:r>
            <w:proofErr w:type="spellEnd"/>
            <w:r w:rsidRPr="00685BFE">
              <w:rPr>
                <w:rFonts w:eastAsia="Calibri"/>
                <w:color w:val="000000"/>
                <w:sz w:val="22"/>
                <w:szCs w:val="22"/>
              </w:rPr>
              <w:t xml:space="preserve"> </w:t>
            </w:r>
            <w:proofErr w:type="spellStart"/>
            <w:r w:rsidRPr="00685BFE">
              <w:rPr>
                <w:rFonts w:eastAsia="Calibri"/>
                <w:color w:val="000000"/>
                <w:sz w:val="22"/>
                <w:szCs w:val="22"/>
              </w:rPr>
              <w:t>populaţiei</w:t>
            </w:r>
            <w:proofErr w:type="spellEnd"/>
            <w:r w:rsidRPr="00685BFE">
              <w:rPr>
                <w:rFonts w:eastAsia="Calibri"/>
                <w:color w:val="000000"/>
                <w:sz w:val="22"/>
                <w:szCs w:val="22"/>
              </w:rPr>
              <w:t xml:space="preserve"> </w:t>
            </w:r>
            <w:proofErr w:type="spellStart"/>
            <w:r w:rsidRPr="00685BFE">
              <w:rPr>
                <w:rFonts w:eastAsia="Calibri"/>
                <w:color w:val="000000"/>
                <w:sz w:val="22"/>
                <w:szCs w:val="22"/>
              </w:rPr>
              <w:t>şi</w:t>
            </w:r>
            <w:proofErr w:type="spellEnd"/>
            <w:r w:rsidRPr="00685BFE">
              <w:rPr>
                <w:rFonts w:eastAsia="Calibri"/>
                <w:color w:val="000000"/>
                <w:sz w:val="22"/>
                <w:szCs w:val="22"/>
              </w:rPr>
              <w:t xml:space="preserve"> teritoriului în caz de </w:t>
            </w:r>
            <w:proofErr w:type="spellStart"/>
            <w:r w:rsidRPr="00685BFE">
              <w:rPr>
                <w:rFonts w:eastAsia="Calibri"/>
                <w:color w:val="000000"/>
                <w:sz w:val="22"/>
                <w:szCs w:val="22"/>
              </w:rPr>
              <w:t>situaţii</w:t>
            </w:r>
            <w:proofErr w:type="spellEnd"/>
            <w:r w:rsidRPr="00685BFE">
              <w:rPr>
                <w:rFonts w:eastAsia="Calibri"/>
                <w:color w:val="000000"/>
                <w:sz w:val="22"/>
                <w:szCs w:val="22"/>
              </w:rPr>
              <w:t xml:space="preserve"> </w:t>
            </w:r>
            <w:proofErr w:type="spellStart"/>
            <w:r w:rsidRPr="00685BFE">
              <w:rPr>
                <w:rFonts w:eastAsia="Calibri"/>
                <w:color w:val="000000"/>
                <w:sz w:val="22"/>
                <w:szCs w:val="22"/>
              </w:rPr>
              <w:t>excepţionale</w:t>
            </w:r>
            <w:proofErr w:type="spellEnd"/>
          </w:p>
          <w:p w14:paraId="1045CCCF" w14:textId="77777777" w:rsidR="00F327F3" w:rsidRPr="00685BFE" w:rsidRDefault="00F327F3" w:rsidP="00F327F3">
            <w:pPr>
              <w:numPr>
                <w:ilvl w:val="0"/>
                <w:numId w:val="33"/>
              </w:numPr>
              <w:spacing w:line="276" w:lineRule="auto"/>
              <w:contextualSpacing/>
              <w:rPr>
                <w:rFonts w:eastAsia="Calibri"/>
                <w:color w:val="000000"/>
                <w:sz w:val="22"/>
                <w:szCs w:val="22"/>
              </w:rPr>
            </w:pPr>
            <w:r w:rsidRPr="00685BFE">
              <w:rPr>
                <w:rFonts w:eastAsia="Calibri"/>
                <w:color w:val="000000"/>
                <w:sz w:val="22"/>
                <w:szCs w:val="22"/>
              </w:rPr>
              <w:t xml:space="preserve">Regulamentul Comisiei pentru </w:t>
            </w:r>
            <w:proofErr w:type="spellStart"/>
            <w:r w:rsidRPr="00685BFE">
              <w:rPr>
                <w:rFonts w:eastAsia="Calibri"/>
                <w:color w:val="000000"/>
                <w:sz w:val="22"/>
                <w:szCs w:val="22"/>
              </w:rPr>
              <w:t>Situatii</w:t>
            </w:r>
            <w:proofErr w:type="spellEnd"/>
            <w:r w:rsidRPr="00685BFE">
              <w:rPr>
                <w:rFonts w:eastAsia="Calibri"/>
                <w:color w:val="000000"/>
                <w:sz w:val="22"/>
                <w:szCs w:val="22"/>
              </w:rPr>
              <w:t xml:space="preserve"> </w:t>
            </w:r>
            <w:proofErr w:type="spellStart"/>
            <w:r w:rsidRPr="00685BFE">
              <w:rPr>
                <w:rFonts w:eastAsia="Calibri"/>
                <w:color w:val="000000"/>
                <w:sz w:val="22"/>
                <w:szCs w:val="22"/>
              </w:rPr>
              <w:t>Exceptionale</w:t>
            </w:r>
            <w:proofErr w:type="spellEnd"/>
            <w:r w:rsidRPr="00685BFE">
              <w:rPr>
                <w:rFonts w:eastAsia="Calibri"/>
                <w:color w:val="000000"/>
                <w:sz w:val="22"/>
                <w:szCs w:val="22"/>
              </w:rPr>
              <w:t xml:space="preserve"> a Republicii Moldova, aprobat prin </w:t>
            </w:r>
            <w:proofErr w:type="spellStart"/>
            <w:r w:rsidRPr="00685BFE">
              <w:rPr>
                <w:rFonts w:eastAsia="Calibri"/>
                <w:color w:val="000000"/>
                <w:sz w:val="22"/>
                <w:szCs w:val="22"/>
              </w:rPr>
              <w:t>Hotararea</w:t>
            </w:r>
            <w:proofErr w:type="spellEnd"/>
            <w:r w:rsidRPr="00685BFE">
              <w:rPr>
                <w:rFonts w:eastAsia="Calibri"/>
                <w:color w:val="000000"/>
                <w:sz w:val="22"/>
                <w:szCs w:val="22"/>
              </w:rPr>
              <w:t xml:space="preserve"> Guvernului nr. 1340/2001</w:t>
            </w:r>
          </w:p>
          <w:p w14:paraId="60CEC84F" w14:textId="41ADDE9F" w:rsidR="00F327F3" w:rsidRPr="00685BFE" w:rsidRDefault="00F327F3" w:rsidP="00853EC9">
            <w:pPr>
              <w:numPr>
                <w:ilvl w:val="0"/>
                <w:numId w:val="33"/>
              </w:numPr>
              <w:spacing w:line="276" w:lineRule="auto"/>
              <w:contextualSpacing/>
              <w:rPr>
                <w:rFonts w:eastAsia="Calibri"/>
                <w:color w:val="000000"/>
                <w:sz w:val="22"/>
                <w:szCs w:val="22"/>
              </w:rPr>
            </w:pPr>
            <w:r w:rsidRPr="00685BFE">
              <w:rPr>
                <w:rFonts w:eastAsia="Calibri"/>
                <w:color w:val="000000"/>
                <w:sz w:val="22"/>
                <w:szCs w:val="22"/>
              </w:rPr>
              <w:t xml:space="preserve">HG Nr. 433/2021 cu </w:t>
            </w:r>
            <w:r w:rsidR="00ED79D8" w:rsidRPr="00685BFE">
              <w:rPr>
                <w:rFonts w:eastAsia="Calibri"/>
                <w:color w:val="000000"/>
                <w:sz w:val="22"/>
                <w:szCs w:val="22"/>
              </w:rPr>
              <w:t>modificări</w:t>
            </w:r>
            <w:r w:rsidRPr="00685BFE">
              <w:rPr>
                <w:rFonts w:eastAsia="Calibri"/>
                <w:color w:val="000000"/>
                <w:sz w:val="22"/>
                <w:szCs w:val="22"/>
              </w:rPr>
              <w:t xml:space="preserve"> ulterioare</w:t>
            </w:r>
            <w:r w:rsidR="00ED79D8" w:rsidRPr="00685BFE">
              <w:rPr>
                <w:rFonts w:eastAsia="Calibri"/>
                <w:color w:val="000000"/>
                <w:sz w:val="22"/>
                <w:szCs w:val="22"/>
              </w:rPr>
              <w:t xml:space="preserve"> </w:t>
            </w:r>
            <w:r w:rsidR="00ED79D8" w:rsidRPr="00685BFE">
              <w:rPr>
                <w:rFonts w:eastAsia="Calibri"/>
                <w:color w:val="000000"/>
                <w:sz w:val="22"/>
                <w:szCs w:val="22"/>
              </w:rPr>
              <w:t>cu privire la măsurile de atenuare</w:t>
            </w:r>
            <w:r w:rsidR="00ED79D8" w:rsidRPr="00685BFE">
              <w:rPr>
                <w:rFonts w:eastAsia="Calibri"/>
                <w:color w:val="000000"/>
                <w:sz w:val="22"/>
                <w:szCs w:val="22"/>
              </w:rPr>
              <w:t xml:space="preserve"> </w:t>
            </w:r>
            <w:r w:rsidR="00ED79D8" w:rsidRPr="00685BFE">
              <w:rPr>
                <w:rFonts w:eastAsia="Calibri"/>
                <w:color w:val="000000"/>
                <w:sz w:val="22"/>
                <w:szCs w:val="22"/>
              </w:rPr>
              <w:t>a crizei energetice</w:t>
            </w:r>
            <w:r w:rsidR="00ED79D8" w:rsidRPr="00685BFE">
              <w:rPr>
                <w:rFonts w:eastAsia="Calibri"/>
                <w:color w:val="000000"/>
                <w:sz w:val="22"/>
                <w:szCs w:val="22"/>
              </w:rPr>
              <w:t>.</w:t>
            </w:r>
          </w:p>
          <w:p w14:paraId="05EE01C0" w14:textId="0CD64CDF" w:rsidR="00F327F3" w:rsidRPr="00685BFE" w:rsidRDefault="001C5A6D" w:rsidP="003024DC">
            <w:pPr>
              <w:spacing w:line="276" w:lineRule="auto"/>
              <w:ind w:firstLine="600"/>
              <w:rPr>
                <w:rFonts w:eastAsia="Calibri"/>
                <w:color w:val="000000"/>
                <w:sz w:val="22"/>
                <w:szCs w:val="22"/>
              </w:rPr>
            </w:pPr>
            <w:r w:rsidRPr="00685BFE">
              <w:rPr>
                <w:rFonts w:eastAsia="Calibri"/>
                <w:color w:val="000000"/>
                <w:sz w:val="22"/>
                <w:szCs w:val="22"/>
              </w:rPr>
              <w:t xml:space="preserve">Executarea obligațiilor prevăzute </w:t>
            </w:r>
            <w:r w:rsidR="00F327F3" w:rsidRPr="00685BFE">
              <w:rPr>
                <w:rFonts w:eastAsia="Calibri"/>
                <w:color w:val="000000"/>
                <w:sz w:val="22"/>
                <w:szCs w:val="22"/>
              </w:rPr>
              <w:t xml:space="preserve">din Legea 107/2016 cu privire la energia electrică, precum și din alte acte normative specificate mai sus, în legătură cu situațiile excepționale/de criză în sistemul electroenergetic național </w:t>
            </w:r>
            <w:r w:rsidRPr="00685BFE">
              <w:rPr>
                <w:rFonts w:eastAsia="Calibri"/>
                <w:color w:val="000000"/>
                <w:sz w:val="22"/>
                <w:szCs w:val="22"/>
              </w:rPr>
              <w:t>se realizează conform prevederilor</w:t>
            </w:r>
            <w:r w:rsidR="00F327F3" w:rsidRPr="00685BFE">
              <w:rPr>
                <w:rFonts w:eastAsia="Calibri"/>
                <w:color w:val="000000"/>
                <w:sz w:val="22"/>
                <w:szCs w:val="22"/>
              </w:rPr>
              <w:t xml:space="preserve"> HG nr.</w:t>
            </w:r>
            <w:r w:rsidRPr="00685BFE">
              <w:rPr>
                <w:rFonts w:eastAsia="Calibri"/>
                <w:color w:val="000000"/>
                <w:sz w:val="22"/>
                <w:szCs w:val="22"/>
              </w:rPr>
              <w:t xml:space="preserve"> </w:t>
            </w:r>
            <w:r w:rsidR="00F327F3" w:rsidRPr="00685BFE">
              <w:rPr>
                <w:rFonts w:eastAsia="Calibri"/>
                <w:color w:val="000000"/>
                <w:sz w:val="22"/>
                <w:szCs w:val="22"/>
              </w:rPr>
              <w:t xml:space="preserve">149/2019 cu privire la aprobarea Regulamentului privind situațiile excepționale pe piața energiei electrice și a Planului de acțiuni pentru situații excepționale pe piața energiei electrice. </w:t>
            </w:r>
            <w:r w:rsidRPr="00685BFE">
              <w:rPr>
                <w:rFonts w:eastAsia="Calibri"/>
                <w:color w:val="000000"/>
                <w:sz w:val="22"/>
                <w:szCs w:val="22"/>
              </w:rPr>
              <w:t>A</w:t>
            </w:r>
            <w:r w:rsidR="00F327F3" w:rsidRPr="00685BFE">
              <w:rPr>
                <w:rFonts w:eastAsia="Calibri"/>
                <w:color w:val="000000"/>
                <w:sz w:val="22"/>
                <w:szCs w:val="22"/>
              </w:rPr>
              <w:t xml:space="preserve">cest document </w:t>
            </w:r>
            <w:r w:rsidRPr="00685BFE">
              <w:rPr>
                <w:rFonts w:eastAsia="Calibri"/>
                <w:color w:val="000000"/>
                <w:sz w:val="22"/>
                <w:szCs w:val="22"/>
              </w:rPr>
              <w:t>stabilește</w:t>
            </w:r>
            <w:r w:rsidR="00F327F3" w:rsidRPr="00685BFE">
              <w:rPr>
                <w:rFonts w:eastAsia="Calibri"/>
                <w:color w:val="000000"/>
                <w:sz w:val="22"/>
                <w:szCs w:val="22"/>
              </w:rPr>
              <w:t xml:space="preserve"> cadrul juridic necesar pentru asigurarea </w:t>
            </w:r>
            <w:r w:rsidRPr="00685BFE">
              <w:rPr>
                <w:rFonts w:eastAsia="Calibri"/>
                <w:color w:val="000000"/>
                <w:sz w:val="22"/>
                <w:szCs w:val="22"/>
              </w:rPr>
              <w:t xml:space="preserve">securității </w:t>
            </w:r>
            <w:r w:rsidR="00F327F3" w:rsidRPr="00685BFE">
              <w:rPr>
                <w:rFonts w:eastAsia="Calibri"/>
                <w:color w:val="000000"/>
                <w:sz w:val="22"/>
                <w:szCs w:val="22"/>
              </w:rPr>
              <w:t xml:space="preserve">aprovizionării cu energie electrică prin </w:t>
            </w:r>
            <w:r w:rsidRPr="00685BFE">
              <w:rPr>
                <w:rFonts w:eastAsia="Calibri"/>
                <w:color w:val="000000"/>
                <w:sz w:val="22"/>
                <w:szCs w:val="22"/>
              </w:rPr>
              <w:t xml:space="preserve">gestionarea </w:t>
            </w:r>
            <w:proofErr w:type="spellStart"/>
            <w:r w:rsidR="00F327F3" w:rsidRPr="00685BFE">
              <w:rPr>
                <w:rFonts w:eastAsia="Calibri"/>
                <w:color w:val="000000"/>
                <w:sz w:val="22"/>
                <w:szCs w:val="22"/>
              </w:rPr>
              <w:t>funcţionării</w:t>
            </w:r>
            <w:proofErr w:type="spellEnd"/>
            <w:r w:rsidR="00F327F3" w:rsidRPr="00685BFE">
              <w:rPr>
                <w:rFonts w:eastAsia="Calibri"/>
                <w:color w:val="000000"/>
                <w:sz w:val="22"/>
                <w:szCs w:val="22"/>
              </w:rPr>
              <w:t xml:space="preserve"> normale </w:t>
            </w:r>
            <w:proofErr w:type="spellStart"/>
            <w:r w:rsidR="00F327F3" w:rsidRPr="00685BFE">
              <w:rPr>
                <w:rFonts w:eastAsia="Calibri"/>
                <w:color w:val="000000"/>
                <w:sz w:val="22"/>
                <w:szCs w:val="22"/>
              </w:rPr>
              <w:t>şi</w:t>
            </w:r>
            <w:proofErr w:type="spellEnd"/>
            <w:r w:rsidR="00F327F3" w:rsidRPr="00685BFE">
              <w:rPr>
                <w:rFonts w:eastAsia="Calibri"/>
                <w:color w:val="000000"/>
                <w:sz w:val="22"/>
                <w:szCs w:val="22"/>
              </w:rPr>
              <w:t xml:space="preserve"> continue a </w:t>
            </w:r>
            <w:proofErr w:type="spellStart"/>
            <w:r w:rsidR="00F327F3" w:rsidRPr="00685BFE">
              <w:rPr>
                <w:rFonts w:eastAsia="Calibri"/>
                <w:color w:val="000000"/>
                <w:sz w:val="22"/>
                <w:szCs w:val="22"/>
              </w:rPr>
              <w:t>pieţei</w:t>
            </w:r>
            <w:proofErr w:type="spellEnd"/>
            <w:r w:rsidR="00F327F3" w:rsidRPr="00685BFE">
              <w:rPr>
                <w:rFonts w:eastAsia="Calibri"/>
                <w:color w:val="000000"/>
                <w:sz w:val="22"/>
                <w:szCs w:val="22"/>
              </w:rPr>
              <w:t xml:space="preserve"> energiei electrice </w:t>
            </w:r>
            <w:proofErr w:type="spellStart"/>
            <w:r w:rsidR="00F327F3" w:rsidRPr="00685BFE">
              <w:rPr>
                <w:rFonts w:eastAsia="Calibri"/>
                <w:color w:val="000000"/>
                <w:sz w:val="22"/>
                <w:szCs w:val="22"/>
              </w:rPr>
              <w:t>şi</w:t>
            </w:r>
            <w:proofErr w:type="spellEnd"/>
            <w:r w:rsidR="00F327F3" w:rsidRPr="00685BFE">
              <w:rPr>
                <w:rFonts w:eastAsia="Calibri"/>
                <w:color w:val="000000"/>
                <w:sz w:val="22"/>
                <w:szCs w:val="22"/>
              </w:rPr>
              <w:t xml:space="preserve"> realizarea unor măsuri menite să previ</w:t>
            </w:r>
            <w:r w:rsidRPr="00685BFE">
              <w:rPr>
                <w:rFonts w:eastAsia="Calibri"/>
                <w:color w:val="000000"/>
                <w:sz w:val="22"/>
                <w:szCs w:val="22"/>
              </w:rPr>
              <w:t>nă</w:t>
            </w:r>
            <w:r w:rsidR="00F327F3" w:rsidRPr="00685BFE">
              <w:rPr>
                <w:rFonts w:eastAsia="Calibri"/>
                <w:color w:val="000000"/>
                <w:sz w:val="22"/>
                <w:szCs w:val="22"/>
              </w:rPr>
              <w:t xml:space="preserve"> limitări</w:t>
            </w:r>
            <w:r w:rsidRPr="00685BFE">
              <w:rPr>
                <w:rFonts w:eastAsia="Calibri"/>
                <w:color w:val="000000"/>
                <w:sz w:val="22"/>
                <w:szCs w:val="22"/>
              </w:rPr>
              <w:t>le</w:t>
            </w:r>
            <w:r w:rsidR="00F327F3" w:rsidRPr="00685BFE">
              <w:rPr>
                <w:rFonts w:eastAsia="Calibri"/>
                <w:color w:val="000000"/>
                <w:sz w:val="22"/>
                <w:szCs w:val="22"/>
              </w:rPr>
              <w:t xml:space="preserve"> </w:t>
            </w:r>
            <w:proofErr w:type="spellStart"/>
            <w:r w:rsidR="00F327F3" w:rsidRPr="00685BFE">
              <w:rPr>
                <w:rFonts w:eastAsia="Calibri"/>
                <w:color w:val="000000"/>
                <w:sz w:val="22"/>
                <w:szCs w:val="22"/>
              </w:rPr>
              <w:t>şi</w:t>
            </w:r>
            <w:proofErr w:type="spellEnd"/>
            <w:r w:rsidR="00F327F3" w:rsidRPr="00685BFE">
              <w:rPr>
                <w:rFonts w:eastAsia="Calibri"/>
                <w:color w:val="000000"/>
                <w:sz w:val="22"/>
                <w:szCs w:val="22"/>
              </w:rPr>
              <w:t>/sau întreruperi</w:t>
            </w:r>
            <w:r w:rsidRPr="00685BFE">
              <w:rPr>
                <w:rFonts w:eastAsia="Calibri"/>
                <w:color w:val="000000"/>
                <w:sz w:val="22"/>
                <w:szCs w:val="22"/>
              </w:rPr>
              <w:t>le</w:t>
            </w:r>
            <w:r w:rsidR="00F327F3" w:rsidRPr="00685BFE">
              <w:rPr>
                <w:rFonts w:eastAsia="Calibri"/>
                <w:color w:val="000000"/>
                <w:sz w:val="22"/>
                <w:szCs w:val="22"/>
              </w:rPr>
              <w:t xml:space="preserve"> aprovizionării consumatorilor cu energie electrică</w:t>
            </w:r>
            <w:r w:rsidRPr="00685BFE">
              <w:rPr>
                <w:rFonts w:eastAsia="Calibri"/>
                <w:color w:val="000000"/>
                <w:sz w:val="22"/>
                <w:szCs w:val="22"/>
              </w:rPr>
              <w:t>, cât și</w:t>
            </w:r>
            <w:r w:rsidR="00F327F3" w:rsidRPr="00685BFE">
              <w:rPr>
                <w:rFonts w:eastAsia="Calibri"/>
                <w:color w:val="000000"/>
                <w:sz w:val="22"/>
                <w:szCs w:val="22"/>
              </w:rPr>
              <w:t xml:space="preserve"> restabilirea </w:t>
            </w:r>
            <w:r w:rsidR="00373038" w:rsidRPr="00685BFE">
              <w:rPr>
                <w:rFonts w:eastAsia="Calibri"/>
                <w:color w:val="000000"/>
                <w:sz w:val="22"/>
                <w:szCs w:val="22"/>
              </w:rPr>
              <w:t xml:space="preserve">funcționării normale </w:t>
            </w:r>
            <w:r w:rsidR="00F327F3" w:rsidRPr="00685BFE">
              <w:rPr>
                <w:rFonts w:eastAsia="Calibri"/>
                <w:color w:val="000000"/>
                <w:sz w:val="22"/>
                <w:szCs w:val="22"/>
              </w:rPr>
              <w:t xml:space="preserve">în termen </w:t>
            </w:r>
            <w:proofErr w:type="spellStart"/>
            <w:r w:rsidR="00F327F3" w:rsidRPr="00685BFE">
              <w:rPr>
                <w:rFonts w:eastAsia="Calibri"/>
                <w:color w:val="000000"/>
                <w:sz w:val="22"/>
                <w:szCs w:val="22"/>
              </w:rPr>
              <w:t>cît</w:t>
            </w:r>
            <w:proofErr w:type="spellEnd"/>
            <w:r w:rsidR="00F327F3" w:rsidRPr="00685BFE">
              <w:rPr>
                <w:rFonts w:eastAsia="Calibri"/>
                <w:color w:val="000000"/>
                <w:sz w:val="22"/>
                <w:szCs w:val="22"/>
              </w:rPr>
              <w:t xml:space="preserve"> mai </w:t>
            </w:r>
            <w:proofErr w:type="spellStart"/>
            <w:r w:rsidR="00F327F3" w:rsidRPr="00685BFE">
              <w:rPr>
                <w:rFonts w:eastAsia="Calibri"/>
                <w:color w:val="000000"/>
                <w:sz w:val="22"/>
                <w:szCs w:val="22"/>
              </w:rPr>
              <w:t>restrîns</w:t>
            </w:r>
            <w:proofErr w:type="spellEnd"/>
            <w:r w:rsidR="00F327F3" w:rsidRPr="00685BFE">
              <w:rPr>
                <w:rFonts w:eastAsia="Calibri"/>
                <w:color w:val="000000"/>
                <w:sz w:val="22"/>
                <w:szCs w:val="22"/>
              </w:rPr>
              <w:t xml:space="preserve"> </w:t>
            </w:r>
            <w:r w:rsidR="00373038" w:rsidRPr="00685BFE">
              <w:rPr>
                <w:rFonts w:eastAsia="Calibri"/>
                <w:color w:val="000000"/>
                <w:sz w:val="22"/>
                <w:szCs w:val="22"/>
              </w:rPr>
              <w:t>după</w:t>
            </w:r>
            <w:r w:rsidR="00F327F3" w:rsidRPr="00685BFE">
              <w:rPr>
                <w:rFonts w:eastAsia="Calibri"/>
                <w:color w:val="000000"/>
                <w:sz w:val="22"/>
                <w:szCs w:val="22"/>
              </w:rPr>
              <w:t xml:space="preserve"> </w:t>
            </w:r>
            <w:r w:rsidR="00373038" w:rsidRPr="00685BFE">
              <w:rPr>
                <w:rFonts w:eastAsia="Calibri"/>
                <w:color w:val="000000"/>
                <w:sz w:val="22"/>
                <w:szCs w:val="22"/>
              </w:rPr>
              <w:t xml:space="preserve">apariția </w:t>
            </w:r>
            <w:r w:rsidR="00F327F3" w:rsidRPr="00685BFE">
              <w:rPr>
                <w:rFonts w:eastAsia="Calibri"/>
                <w:color w:val="000000"/>
                <w:sz w:val="22"/>
                <w:szCs w:val="22"/>
              </w:rPr>
              <w:t>unor situații excepționale pe piața energiei electrice.</w:t>
            </w:r>
          </w:p>
          <w:p w14:paraId="64B7E288" w14:textId="524B54E1" w:rsidR="00373038" w:rsidRPr="00685BFE" w:rsidRDefault="00373038" w:rsidP="003024DC">
            <w:pPr>
              <w:spacing w:line="276" w:lineRule="auto"/>
              <w:ind w:firstLine="600"/>
              <w:rPr>
                <w:rFonts w:eastAsia="Calibri"/>
                <w:color w:val="000000"/>
                <w:sz w:val="22"/>
                <w:szCs w:val="22"/>
                <w:lang w:val="ro-MD"/>
              </w:rPr>
            </w:pPr>
            <w:r w:rsidRPr="00685BFE">
              <w:rPr>
                <w:rFonts w:eastAsia="Calibri"/>
                <w:color w:val="000000"/>
                <w:sz w:val="22"/>
                <w:szCs w:val="22"/>
              </w:rPr>
              <w:t>E</w:t>
            </w:r>
            <w:proofErr w:type="spellStart"/>
            <w:r w:rsidR="00F327F3" w:rsidRPr="00685BFE">
              <w:rPr>
                <w:rFonts w:eastAsia="Calibri"/>
                <w:color w:val="000000"/>
                <w:sz w:val="22"/>
                <w:szCs w:val="22"/>
                <w:lang w:val="ro-MD"/>
              </w:rPr>
              <w:t>ste</w:t>
            </w:r>
            <w:proofErr w:type="spellEnd"/>
            <w:r w:rsidR="00F327F3" w:rsidRPr="00685BFE">
              <w:rPr>
                <w:rFonts w:eastAsia="Calibri"/>
                <w:color w:val="000000"/>
                <w:sz w:val="22"/>
                <w:szCs w:val="22"/>
                <w:lang w:val="ro-MD"/>
              </w:rPr>
              <w:t xml:space="preserve"> important să precizăm </w:t>
            </w:r>
            <w:r w:rsidRPr="00685BFE">
              <w:rPr>
                <w:rFonts w:eastAsia="Calibri"/>
                <w:color w:val="000000"/>
                <w:sz w:val="22"/>
                <w:szCs w:val="22"/>
                <w:lang w:val="ro-MD"/>
              </w:rPr>
              <w:t xml:space="preserve">din start </w:t>
            </w:r>
            <w:r w:rsidR="00F327F3" w:rsidRPr="00685BFE">
              <w:rPr>
                <w:rFonts w:eastAsia="Calibri"/>
                <w:color w:val="000000"/>
                <w:sz w:val="22"/>
                <w:szCs w:val="22"/>
                <w:lang w:val="ro-MD"/>
              </w:rPr>
              <w:t xml:space="preserve">că documentul reglementează toate fazele </w:t>
            </w:r>
            <w:r w:rsidRPr="00685BFE">
              <w:rPr>
                <w:rFonts w:eastAsia="Calibri"/>
                <w:color w:val="000000"/>
                <w:sz w:val="22"/>
                <w:szCs w:val="22"/>
                <w:lang w:val="ro-MD"/>
              </w:rPr>
              <w:t>unei</w:t>
            </w:r>
            <w:r w:rsidR="00F327F3" w:rsidRPr="00685BFE">
              <w:rPr>
                <w:rFonts w:eastAsia="Calibri"/>
                <w:color w:val="000000"/>
                <w:sz w:val="22"/>
                <w:szCs w:val="22"/>
                <w:lang w:val="ro-MD"/>
              </w:rPr>
              <w:t xml:space="preserve"> criz</w:t>
            </w:r>
            <w:r w:rsidRPr="00685BFE">
              <w:rPr>
                <w:rFonts w:eastAsia="Calibri"/>
                <w:color w:val="000000"/>
                <w:sz w:val="22"/>
                <w:szCs w:val="22"/>
                <w:lang w:val="ro-MD"/>
              </w:rPr>
              <w:t>e</w:t>
            </w:r>
            <w:r w:rsidR="00F327F3" w:rsidRPr="00685BFE">
              <w:rPr>
                <w:rFonts w:eastAsia="Calibri"/>
                <w:color w:val="000000"/>
                <w:sz w:val="22"/>
                <w:szCs w:val="22"/>
                <w:lang w:val="ro-MD"/>
              </w:rPr>
              <w:t xml:space="preserve"> în sistemul electroenergetic național: etapa de pregătire pentru situațiile de risc, gestionarea stării de criză, monitorizare</w:t>
            </w:r>
            <w:r w:rsidRPr="00685BFE">
              <w:rPr>
                <w:rFonts w:eastAsia="Calibri"/>
                <w:color w:val="000000"/>
                <w:sz w:val="22"/>
                <w:szCs w:val="22"/>
                <w:lang w:val="ro-MD"/>
              </w:rPr>
              <w:t>a</w:t>
            </w:r>
            <w:r w:rsidR="00F327F3" w:rsidRPr="00685BFE">
              <w:rPr>
                <w:rFonts w:eastAsia="Calibri"/>
                <w:color w:val="000000"/>
                <w:sz w:val="22"/>
                <w:szCs w:val="22"/>
                <w:lang w:val="ro-MD"/>
              </w:rPr>
              <w:t xml:space="preserve"> și raportarea crizei în sistemul electroenergetic național. </w:t>
            </w:r>
          </w:p>
          <w:p w14:paraId="3F36BB0D" w14:textId="3ED0006E" w:rsidR="00F327F3" w:rsidRPr="00685BFE" w:rsidRDefault="00F327F3" w:rsidP="003024DC">
            <w:pPr>
              <w:spacing w:line="276" w:lineRule="auto"/>
              <w:ind w:firstLine="600"/>
              <w:rPr>
                <w:rFonts w:eastAsia="Calibri"/>
                <w:color w:val="000000"/>
                <w:sz w:val="22"/>
                <w:szCs w:val="22"/>
                <w:lang w:val="ro-MD"/>
              </w:rPr>
            </w:pPr>
            <w:r w:rsidRPr="00685BFE">
              <w:rPr>
                <w:rFonts w:eastAsia="Calibri"/>
                <w:color w:val="000000"/>
                <w:sz w:val="22"/>
                <w:szCs w:val="22"/>
                <w:lang w:val="ro-MD"/>
              </w:rPr>
              <w:t xml:space="preserve">Totodată, așa cum s-a subliniat mai sus, deși documentul </w:t>
            </w:r>
            <w:r w:rsidR="001B7A03" w:rsidRPr="00685BFE">
              <w:rPr>
                <w:rFonts w:eastAsia="Calibri"/>
                <w:color w:val="000000"/>
                <w:sz w:val="22"/>
                <w:szCs w:val="22"/>
                <w:lang w:val="ro-MD"/>
              </w:rPr>
              <w:t>stabilește necesitatea de a</w:t>
            </w:r>
            <w:r w:rsidRPr="00685BFE">
              <w:rPr>
                <w:rFonts w:eastAsia="Calibri"/>
                <w:color w:val="000000"/>
                <w:sz w:val="22"/>
                <w:szCs w:val="22"/>
                <w:lang w:val="ro-MD"/>
              </w:rPr>
              <w:t xml:space="preserve"> lua în considerație aspectele regionale cu impact asupra crizei energiei electrice din țară, HG 149/2019 nu întrunește cadrul de reglementare corespunzător implicării comune a țărilor regiun</w:t>
            </w:r>
            <w:r w:rsidR="001B7A03" w:rsidRPr="00685BFE">
              <w:rPr>
                <w:rFonts w:eastAsia="Calibri"/>
                <w:color w:val="000000"/>
                <w:sz w:val="22"/>
                <w:szCs w:val="22"/>
                <w:lang w:val="ro-MD"/>
              </w:rPr>
              <w:t>ii din care face parte</w:t>
            </w:r>
            <w:r w:rsidRPr="00685BFE">
              <w:rPr>
                <w:rFonts w:eastAsia="Calibri"/>
                <w:color w:val="000000"/>
                <w:sz w:val="22"/>
                <w:szCs w:val="22"/>
                <w:lang w:val="ro-MD"/>
              </w:rPr>
              <w:t xml:space="preserve"> R</w:t>
            </w:r>
            <w:r w:rsidR="00ED79D8" w:rsidRPr="00685BFE">
              <w:rPr>
                <w:rFonts w:eastAsia="Calibri"/>
                <w:color w:val="000000"/>
                <w:sz w:val="22"/>
                <w:szCs w:val="22"/>
                <w:lang w:val="ro-MD"/>
              </w:rPr>
              <w:t xml:space="preserve">epublica </w:t>
            </w:r>
            <w:r w:rsidRPr="00685BFE">
              <w:rPr>
                <w:rFonts w:eastAsia="Calibri"/>
                <w:color w:val="000000"/>
                <w:sz w:val="22"/>
                <w:szCs w:val="22"/>
                <w:lang w:val="ro-MD"/>
              </w:rPr>
              <w:t>Moldova la etap</w:t>
            </w:r>
            <w:r w:rsidR="001B7A03" w:rsidRPr="00685BFE">
              <w:rPr>
                <w:rFonts w:eastAsia="Calibri"/>
                <w:color w:val="000000"/>
                <w:sz w:val="22"/>
                <w:szCs w:val="22"/>
                <w:lang w:val="ro-MD"/>
              </w:rPr>
              <w:t>ele</w:t>
            </w:r>
            <w:r w:rsidRPr="00685BFE">
              <w:rPr>
                <w:rFonts w:eastAsia="Calibri"/>
                <w:color w:val="000000"/>
                <w:sz w:val="22"/>
                <w:szCs w:val="22"/>
                <w:lang w:val="ro-MD"/>
              </w:rPr>
              <w:t xml:space="preserve"> de pregătire pentru situațiile de risc, gestionare a stării de criză, monitorizare și raportare a crizei în sistemul electroenergetic național. Acest obiectiv poate fi atins</w:t>
            </w:r>
            <w:r w:rsidR="00ED79D8" w:rsidRPr="00685BFE">
              <w:rPr>
                <w:rFonts w:eastAsia="Calibri"/>
                <w:color w:val="000000"/>
                <w:sz w:val="22"/>
                <w:szCs w:val="22"/>
                <w:lang w:val="ro-MD"/>
              </w:rPr>
              <w:t xml:space="preserve"> doar</w:t>
            </w:r>
            <w:r w:rsidRPr="00685BFE">
              <w:rPr>
                <w:rFonts w:eastAsia="Calibri"/>
                <w:color w:val="000000"/>
                <w:sz w:val="22"/>
                <w:szCs w:val="22"/>
                <w:lang w:val="ro-MD"/>
              </w:rPr>
              <w:t xml:space="preserve"> prin transpunerea integrală a Regulamentului UE 2019/941 privind pregătirea pentru riscuri în sectorul energiei electrice</w:t>
            </w:r>
            <w:r w:rsidR="001B7A03" w:rsidRPr="00685BFE">
              <w:rPr>
                <w:rFonts w:eastAsia="Calibri"/>
                <w:color w:val="000000"/>
                <w:sz w:val="22"/>
                <w:szCs w:val="22"/>
                <w:lang w:val="ro-MD"/>
              </w:rPr>
              <w:t xml:space="preserve">, </w:t>
            </w:r>
            <w:r w:rsidRPr="00685BFE">
              <w:rPr>
                <w:rFonts w:eastAsia="Calibri"/>
                <w:color w:val="000000"/>
                <w:sz w:val="22"/>
                <w:szCs w:val="22"/>
                <w:lang w:val="ro-MD"/>
              </w:rPr>
              <w:t xml:space="preserve"> </w:t>
            </w:r>
            <w:r w:rsidR="007A4D30" w:rsidRPr="00685BFE">
              <w:rPr>
                <w:rFonts w:eastAsia="Calibri"/>
                <w:color w:val="000000"/>
                <w:sz w:val="22"/>
                <w:szCs w:val="22"/>
                <w:lang w:val="ro-MD"/>
              </w:rPr>
              <w:t xml:space="preserve"> în redacția adaptat</w:t>
            </w:r>
            <w:r w:rsidR="001B7A03" w:rsidRPr="00685BFE">
              <w:rPr>
                <w:rFonts w:eastAsia="Calibri"/>
                <w:color w:val="000000"/>
                <w:sz w:val="22"/>
                <w:szCs w:val="22"/>
                <w:lang w:val="ro-MD"/>
              </w:rPr>
              <w:t>ă</w:t>
            </w:r>
            <w:r w:rsidR="007A4D30" w:rsidRPr="00685BFE">
              <w:rPr>
                <w:rFonts w:eastAsia="Calibri"/>
                <w:color w:val="000000"/>
                <w:sz w:val="22"/>
                <w:szCs w:val="22"/>
                <w:lang w:val="ro-MD"/>
              </w:rPr>
              <w:t xml:space="preserve"> și aprobat</w:t>
            </w:r>
            <w:r w:rsidR="001B7A03" w:rsidRPr="00685BFE">
              <w:rPr>
                <w:rFonts w:eastAsia="Calibri"/>
                <w:color w:val="000000"/>
                <w:sz w:val="22"/>
                <w:szCs w:val="22"/>
                <w:lang w:val="ro-MD"/>
              </w:rPr>
              <w:t>ă</w:t>
            </w:r>
            <w:r w:rsidR="007A4D30" w:rsidRPr="00685BFE">
              <w:rPr>
                <w:rFonts w:eastAsia="Calibri"/>
                <w:color w:val="000000"/>
                <w:sz w:val="22"/>
                <w:szCs w:val="22"/>
                <w:lang w:val="ro-MD"/>
              </w:rPr>
              <w:t xml:space="preserve"> prin Decizia Consiliului Ministerial 2021/13/MC-</w:t>
            </w:r>
            <w:proofErr w:type="spellStart"/>
            <w:r w:rsidR="007A4D30" w:rsidRPr="00685BFE">
              <w:rPr>
                <w:rFonts w:eastAsia="Calibri"/>
                <w:color w:val="000000"/>
                <w:sz w:val="22"/>
                <w:szCs w:val="22"/>
                <w:lang w:val="ro-MD"/>
              </w:rPr>
              <w:t>EnC</w:t>
            </w:r>
            <w:proofErr w:type="spellEnd"/>
            <w:r w:rsidR="007A4D30" w:rsidRPr="00685BFE">
              <w:rPr>
                <w:rFonts w:eastAsia="Calibri"/>
                <w:color w:val="000000"/>
                <w:sz w:val="22"/>
                <w:szCs w:val="22"/>
                <w:lang w:val="ro-MD"/>
              </w:rPr>
              <w:t xml:space="preserve"> și 2022/03/MC-</w:t>
            </w:r>
            <w:proofErr w:type="spellStart"/>
            <w:r w:rsidR="007A4D30" w:rsidRPr="00685BFE">
              <w:rPr>
                <w:rFonts w:eastAsia="Calibri"/>
                <w:color w:val="000000"/>
                <w:sz w:val="22"/>
                <w:szCs w:val="22"/>
                <w:lang w:val="ro-MD"/>
              </w:rPr>
              <w:t>EnC</w:t>
            </w:r>
            <w:proofErr w:type="spellEnd"/>
            <w:r w:rsidR="007A4D30" w:rsidRPr="00685BFE">
              <w:rPr>
                <w:rFonts w:eastAsia="Calibri"/>
                <w:color w:val="000000"/>
                <w:sz w:val="22"/>
                <w:szCs w:val="22"/>
                <w:lang w:val="ro-MD"/>
              </w:rPr>
              <w:t>.</w:t>
            </w:r>
          </w:p>
          <w:p w14:paraId="31B2C59A" w14:textId="36D967F0" w:rsidR="00F327F3" w:rsidRPr="00685BFE" w:rsidRDefault="001B7A03" w:rsidP="003024DC">
            <w:pPr>
              <w:spacing w:line="276" w:lineRule="auto"/>
              <w:ind w:firstLine="600"/>
              <w:rPr>
                <w:rFonts w:eastAsia="Calibri"/>
                <w:color w:val="000000"/>
                <w:sz w:val="22"/>
                <w:szCs w:val="22"/>
                <w:lang w:val="ro-MD"/>
              </w:rPr>
            </w:pPr>
            <w:r w:rsidRPr="00685BFE">
              <w:rPr>
                <w:rFonts w:eastAsia="Calibri"/>
                <w:color w:val="000000"/>
                <w:sz w:val="22"/>
                <w:szCs w:val="22"/>
                <w:lang w:val="ro-MD"/>
              </w:rPr>
              <w:t>În ce privește carențele prevederilor actelor normative în vigoare,</w:t>
            </w:r>
            <w:r w:rsidR="00976583" w:rsidRPr="00685BFE">
              <w:rPr>
                <w:rFonts w:eastAsia="Calibri"/>
                <w:color w:val="000000"/>
                <w:sz w:val="22"/>
                <w:szCs w:val="22"/>
                <w:lang w:val="ro-MD"/>
              </w:rPr>
              <w:t xml:space="preserve"> </w:t>
            </w:r>
          </w:p>
          <w:p w14:paraId="325383A8" w14:textId="0A83C127" w:rsidR="00F327F3" w:rsidRPr="00685BFE" w:rsidRDefault="00F327F3" w:rsidP="00F327F3">
            <w:pPr>
              <w:spacing w:after="120" w:line="276" w:lineRule="auto"/>
              <w:rPr>
                <w:rFonts w:eastAsia="Calibri"/>
                <w:color w:val="000000"/>
                <w:sz w:val="22"/>
                <w:szCs w:val="22"/>
                <w:lang w:val="ro-MD"/>
              </w:rPr>
            </w:pPr>
            <w:r w:rsidRPr="00685BFE">
              <w:rPr>
                <w:rFonts w:eastAsia="Calibri"/>
                <w:color w:val="000000"/>
                <w:sz w:val="22"/>
                <w:szCs w:val="22"/>
                <w:lang w:val="ro-MD"/>
              </w:rPr>
              <w:t xml:space="preserve">Comparativ cu documentul UE, în cadrul legal al R. Moldova </w:t>
            </w:r>
            <w:r w:rsidR="003740CD" w:rsidRPr="00685BFE">
              <w:rPr>
                <w:rFonts w:eastAsia="Calibri"/>
                <w:color w:val="000000"/>
                <w:sz w:val="22"/>
                <w:szCs w:val="22"/>
                <w:lang w:val="ro-MD"/>
              </w:rPr>
              <w:t xml:space="preserve">au fost identificate </w:t>
            </w:r>
            <w:r w:rsidRPr="00685BFE">
              <w:rPr>
                <w:rFonts w:eastAsia="Calibri"/>
                <w:color w:val="000000"/>
                <w:sz w:val="22"/>
                <w:szCs w:val="22"/>
                <w:lang w:val="ro-MD"/>
              </w:rPr>
              <w:t>următoarele carențe la capitolul reglementării crizei de energie electrică</w:t>
            </w:r>
            <w:r w:rsidR="003740CD" w:rsidRPr="00685BFE">
              <w:rPr>
                <w:rFonts w:eastAsia="Calibri"/>
                <w:color w:val="000000"/>
                <w:sz w:val="22"/>
                <w:szCs w:val="22"/>
                <w:lang w:val="ro-MD"/>
              </w:rPr>
              <w:t>:</w:t>
            </w:r>
          </w:p>
          <w:p w14:paraId="48EE8E49" w14:textId="7C5E07C2" w:rsidR="00F327F3" w:rsidRPr="00685BFE" w:rsidRDefault="00F327F3" w:rsidP="003024DC">
            <w:pPr>
              <w:pStyle w:val="Listparagraf"/>
              <w:numPr>
                <w:ilvl w:val="0"/>
                <w:numId w:val="46"/>
              </w:numPr>
              <w:spacing w:line="276" w:lineRule="auto"/>
              <w:rPr>
                <w:rFonts w:eastAsia="Calibri"/>
                <w:color w:val="000000"/>
                <w:szCs w:val="22"/>
                <w:lang w:val="ro-MD"/>
              </w:rPr>
            </w:pPr>
            <w:r w:rsidRPr="00685BFE">
              <w:rPr>
                <w:rFonts w:ascii="Times New Roman" w:eastAsia="Calibri" w:hAnsi="Times New Roman"/>
                <w:color w:val="000000"/>
                <w:szCs w:val="22"/>
                <w:lang w:val="ro-MD"/>
              </w:rPr>
              <w:t>La etapa de pregătire pentru situații de risc și definirea scenariilor de crize în sistemul electroenergetic național (p. 12 din Anexa 2, Planul de acțiuni pentru situații excepționale pe piața energiei electrice</w:t>
            </w:r>
            <w:r w:rsidR="003740CD" w:rsidRPr="00685BFE">
              <w:rPr>
                <w:rFonts w:ascii="Times New Roman" w:eastAsia="Calibri" w:hAnsi="Times New Roman"/>
                <w:color w:val="000000"/>
                <w:szCs w:val="22"/>
                <w:lang w:val="ro-MD"/>
              </w:rPr>
              <w:t>, aprobat prin HG 149/2019</w:t>
            </w:r>
            <w:r w:rsidRPr="00685BFE">
              <w:rPr>
                <w:rFonts w:ascii="Times New Roman" w:eastAsia="Calibri" w:hAnsi="Times New Roman"/>
                <w:color w:val="000000"/>
                <w:szCs w:val="22"/>
                <w:lang w:val="ro-MD"/>
              </w:rPr>
              <w:t>), acestea din urmă sunt identificate nu de pe poziția aplicării criterii</w:t>
            </w:r>
            <w:r w:rsidR="003740CD" w:rsidRPr="00685BFE">
              <w:rPr>
                <w:rFonts w:ascii="Times New Roman" w:eastAsia="Calibri" w:hAnsi="Times New Roman"/>
                <w:color w:val="000000"/>
                <w:szCs w:val="22"/>
                <w:lang w:val="ro-MD"/>
              </w:rPr>
              <w:t>lor</w:t>
            </w:r>
            <w:r w:rsidRPr="00685BFE">
              <w:rPr>
                <w:rFonts w:ascii="Times New Roman" w:eastAsia="Calibri" w:hAnsi="Times New Roman"/>
                <w:color w:val="000000"/>
                <w:szCs w:val="22"/>
                <w:lang w:val="ro-MD"/>
              </w:rPr>
              <w:t xml:space="preserve"> stabilite de ENTSO-E, apriori cunoscute</w:t>
            </w:r>
            <w:r w:rsidRPr="00685BFE">
              <w:rPr>
                <w:rFonts w:ascii="Times New Roman" w:hAnsi="Times New Roman"/>
                <w:szCs w:val="22"/>
                <w:vertAlign w:val="superscript"/>
              </w:rPr>
              <w:footnoteReference w:id="4"/>
            </w:r>
            <w:r w:rsidRPr="00685BFE">
              <w:rPr>
                <w:rFonts w:ascii="Times New Roman" w:eastAsia="Calibri" w:hAnsi="Times New Roman"/>
                <w:color w:val="000000"/>
                <w:szCs w:val="22"/>
                <w:lang w:val="ro-MD"/>
              </w:rPr>
              <w:t xml:space="preserve">, utilizate deja de țările membre ale UE. </w:t>
            </w:r>
            <w:r w:rsidR="003740CD" w:rsidRPr="00685BFE">
              <w:rPr>
                <w:rFonts w:ascii="Times New Roman" w:eastAsia="Calibri" w:hAnsi="Times New Roman"/>
                <w:color w:val="000000"/>
                <w:szCs w:val="22"/>
                <w:lang w:val="ro-MD"/>
              </w:rPr>
              <w:t>În plus</w:t>
            </w:r>
            <w:r w:rsidRPr="00685BFE">
              <w:rPr>
                <w:rFonts w:ascii="Times New Roman" w:eastAsia="Calibri" w:hAnsi="Times New Roman"/>
                <w:color w:val="000000"/>
                <w:szCs w:val="22"/>
                <w:lang w:val="ro-MD"/>
              </w:rPr>
              <w:t xml:space="preserve">, în HG 149/2019 nu găsim scenariul aferent întreruperii legăturilor electrice cu România, </w:t>
            </w:r>
            <w:r w:rsidR="003740CD" w:rsidRPr="00685BFE">
              <w:rPr>
                <w:rFonts w:ascii="Times New Roman" w:eastAsia="Calibri" w:hAnsi="Times New Roman"/>
                <w:color w:val="000000"/>
                <w:szCs w:val="22"/>
                <w:lang w:val="ro-MD"/>
              </w:rPr>
              <w:t xml:space="preserve">necesar </w:t>
            </w:r>
            <w:r w:rsidRPr="00685BFE">
              <w:rPr>
                <w:rFonts w:ascii="Times New Roman" w:eastAsia="Calibri" w:hAnsi="Times New Roman"/>
                <w:color w:val="000000"/>
                <w:szCs w:val="22"/>
                <w:lang w:val="ro-MD"/>
              </w:rPr>
              <w:t xml:space="preserve">a fi reflectat odată cu racordarea R. Moldova la ENTSO-E în anul 2022. Scenariile stabilite în HG 149/2019 nu cuprind </w:t>
            </w:r>
            <w:r w:rsidR="003740CD" w:rsidRPr="00685BFE">
              <w:rPr>
                <w:rFonts w:ascii="Times New Roman" w:eastAsia="Calibri" w:hAnsi="Times New Roman"/>
                <w:color w:val="000000"/>
                <w:szCs w:val="22"/>
                <w:lang w:val="ro-MD"/>
              </w:rPr>
              <w:t>nici</w:t>
            </w:r>
            <w:r w:rsidRPr="00685BFE">
              <w:rPr>
                <w:rFonts w:ascii="Times New Roman" w:eastAsia="Calibri" w:hAnsi="Times New Roman"/>
                <w:color w:val="000000"/>
                <w:szCs w:val="22"/>
                <w:lang w:val="ro-MD"/>
              </w:rPr>
              <w:t xml:space="preserve"> situațiile de criză provocate de creșterea exorbitantă a prețurilor la gazele naturale și energia electrică, fenomen </w:t>
            </w:r>
            <w:r w:rsidR="003740CD" w:rsidRPr="00685BFE">
              <w:rPr>
                <w:rFonts w:ascii="Times New Roman" w:eastAsia="Calibri" w:hAnsi="Times New Roman"/>
                <w:color w:val="000000"/>
                <w:szCs w:val="22"/>
                <w:lang w:val="ro-MD"/>
              </w:rPr>
              <w:t>înregistrat</w:t>
            </w:r>
            <w:r w:rsidRPr="00685BFE">
              <w:rPr>
                <w:rFonts w:ascii="Times New Roman" w:eastAsia="Calibri" w:hAnsi="Times New Roman"/>
                <w:color w:val="000000"/>
                <w:szCs w:val="22"/>
                <w:lang w:val="ro-MD"/>
              </w:rPr>
              <w:t xml:space="preserve"> în perioada anilor 2021-2023. </w:t>
            </w:r>
          </w:p>
          <w:p w14:paraId="02D56096" w14:textId="6EF389DF" w:rsidR="00F327F3" w:rsidRPr="00685BFE" w:rsidRDefault="003740CD" w:rsidP="003024DC">
            <w:pPr>
              <w:pStyle w:val="Listparagraf"/>
              <w:numPr>
                <w:ilvl w:val="0"/>
                <w:numId w:val="46"/>
              </w:numPr>
              <w:spacing w:line="276" w:lineRule="auto"/>
              <w:rPr>
                <w:rFonts w:eastAsia="Calibri"/>
                <w:color w:val="000000"/>
                <w:szCs w:val="22"/>
                <w:lang w:val="ro-MD"/>
              </w:rPr>
            </w:pPr>
            <w:r w:rsidRPr="00685BFE">
              <w:rPr>
                <w:rFonts w:ascii="Times New Roman" w:eastAsia="Calibri" w:hAnsi="Times New Roman"/>
                <w:color w:val="000000"/>
                <w:szCs w:val="22"/>
                <w:lang w:val="ro-MD"/>
              </w:rPr>
              <w:t xml:space="preserve">Structura </w:t>
            </w:r>
            <w:r w:rsidR="00F327F3" w:rsidRPr="00685BFE">
              <w:rPr>
                <w:rFonts w:ascii="Times New Roman" w:eastAsia="Calibri" w:hAnsi="Times New Roman"/>
                <w:color w:val="000000"/>
                <w:szCs w:val="22"/>
                <w:lang w:val="ro-MD"/>
              </w:rPr>
              <w:t>Planul</w:t>
            </w:r>
            <w:r w:rsidRPr="00685BFE">
              <w:rPr>
                <w:rFonts w:ascii="Times New Roman" w:eastAsia="Calibri" w:hAnsi="Times New Roman"/>
                <w:color w:val="000000"/>
                <w:szCs w:val="22"/>
                <w:lang w:val="ro-MD"/>
              </w:rPr>
              <w:t>ui</w:t>
            </w:r>
            <w:r w:rsidR="00F327F3" w:rsidRPr="00685BFE">
              <w:rPr>
                <w:rFonts w:ascii="Times New Roman" w:eastAsia="Calibri" w:hAnsi="Times New Roman"/>
                <w:color w:val="000000"/>
                <w:szCs w:val="22"/>
                <w:lang w:val="ro-MD"/>
              </w:rPr>
              <w:t xml:space="preserve"> de </w:t>
            </w:r>
            <w:proofErr w:type="spellStart"/>
            <w:r w:rsidR="00F327F3" w:rsidRPr="00685BFE">
              <w:rPr>
                <w:rFonts w:ascii="Times New Roman" w:eastAsia="Calibri" w:hAnsi="Times New Roman"/>
                <w:color w:val="000000"/>
                <w:szCs w:val="22"/>
                <w:lang w:val="ro-MD"/>
              </w:rPr>
              <w:t>acţiuni</w:t>
            </w:r>
            <w:proofErr w:type="spellEnd"/>
            <w:r w:rsidR="00F327F3" w:rsidRPr="00685BFE">
              <w:rPr>
                <w:rFonts w:ascii="Times New Roman" w:eastAsia="Calibri" w:hAnsi="Times New Roman"/>
                <w:color w:val="000000"/>
                <w:szCs w:val="22"/>
                <w:lang w:val="ro-MD"/>
              </w:rPr>
              <w:t xml:space="preserve"> pentru </w:t>
            </w:r>
            <w:proofErr w:type="spellStart"/>
            <w:r w:rsidR="00F327F3" w:rsidRPr="00685BFE">
              <w:rPr>
                <w:rFonts w:ascii="Times New Roman" w:eastAsia="Calibri" w:hAnsi="Times New Roman"/>
                <w:color w:val="000000"/>
                <w:szCs w:val="22"/>
                <w:lang w:val="ro-MD"/>
              </w:rPr>
              <w:t>situaţii</w:t>
            </w:r>
            <w:proofErr w:type="spellEnd"/>
            <w:r w:rsidR="00F327F3" w:rsidRPr="00685BFE">
              <w:rPr>
                <w:rFonts w:ascii="Times New Roman" w:eastAsia="Calibri" w:hAnsi="Times New Roman"/>
                <w:color w:val="000000"/>
                <w:szCs w:val="22"/>
                <w:lang w:val="ro-MD"/>
              </w:rPr>
              <w:t xml:space="preserve"> </w:t>
            </w:r>
            <w:proofErr w:type="spellStart"/>
            <w:r w:rsidR="00F327F3" w:rsidRPr="00685BFE">
              <w:rPr>
                <w:rFonts w:ascii="Times New Roman" w:eastAsia="Calibri" w:hAnsi="Times New Roman"/>
                <w:color w:val="000000"/>
                <w:szCs w:val="22"/>
                <w:lang w:val="ro-MD"/>
              </w:rPr>
              <w:t>excepţionale</w:t>
            </w:r>
            <w:proofErr w:type="spellEnd"/>
            <w:r w:rsidR="00F327F3" w:rsidRPr="00685BFE">
              <w:rPr>
                <w:rFonts w:ascii="Times New Roman" w:eastAsia="Calibri" w:hAnsi="Times New Roman"/>
                <w:color w:val="000000"/>
                <w:szCs w:val="22"/>
                <w:lang w:val="ro-MD"/>
              </w:rPr>
              <w:t xml:space="preserve"> pe </w:t>
            </w:r>
            <w:proofErr w:type="spellStart"/>
            <w:r w:rsidR="00F327F3" w:rsidRPr="00685BFE">
              <w:rPr>
                <w:rFonts w:ascii="Times New Roman" w:eastAsia="Calibri" w:hAnsi="Times New Roman"/>
                <w:color w:val="000000"/>
                <w:szCs w:val="22"/>
                <w:lang w:val="ro-MD"/>
              </w:rPr>
              <w:t>piaţa</w:t>
            </w:r>
            <w:proofErr w:type="spellEnd"/>
            <w:r w:rsidR="00F327F3" w:rsidRPr="00685BFE">
              <w:rPr>
                <w:rFonts w:ascii="Times New Roman" w:eastAsia="Calibri" w:hAnsi="Times New Roman"/>
                <w:color w:val="000000"/>
                <w:szCs w:val="22"/>
                <w:lang w:val="ro-MD"/>
              </w:rPr>
              <w:t xml:space="preserve"> energiei electrice nu corespunde cu cea din Anexa </w:t>
            </w:r>
            <w:r w:rsidR="00ED79D8" w:rsidRPr="00685BFE">
              <w:rPr>
                <w:rFonts w:ascii="Times New Roman" w:eastAsia="Calibri" w:hAnsi="Times New Roman"/>
                <w:color w:val="000000"/>
                <w:szCs w:val="22"/>
                <w:lang w:val="ro-MD"/>
              </w:rPr>
              <w:t>„</w:t>
            </w:r>
            <w:r w:rsidR="00F327F3" w:rsidRPr="00685BFE">
              <w:rPr>
                <w:rFonts w:ascii="Times New Roman" w:eastAsia="Calibri" w:hAnsi="Times New Roman"/>
                <w:color w:val="000000"/>
                <w:szCs w:val="22"/>
                <w:lang w:val="ro-MD"/>
              </w:rPr>
              <w:t xml:space="preserve">Model pentru Planul de pregătire pentru riscuri” din Regulamentul UE 2019/941. Planul trebuie să cuprindă și capitolul consacrat </w:t>
            </w:r>
            <w:r w:rsidR="00ED79D8" w:rsidRPr="00685BFE">
              <w:rPr>
                <w:rFonts w:ascii="Times New Roman" w:eastAsia="Calibri" w:hAnsi="Times New Roman"/>
                <w:color w:val="000000"/>
                <w:szCs w:val="22"/>
                <w:lang w:val="ro-MD"/>
              </w:rPr>
              <w:t>„Testelor de pregătire pentru situații de urgență</w:t>
            </w:r>
            <w:r w:rsidR="00F327F3" w:rsidRPr="00685BFE">
              <w:rPr>
                <w:rFonts w:ascii="Times New Roman" w:eastAsia="Calibri" w:hAnsi="Times New Roman"/>
                <w:color w:val="000000"/>
                <w:szCs w:val="22"/>
                <w:lang w:val="ro-MD"/>
              </w:rPr>
              <w:t xml:space="preserve">”. De asemenea, în Planul de acțiuni național </w:t>
            </w:r>
            <w:r w:rsidRPr="00685BFE">
              <w:rPr>
                <w:rFonts w:ascii="Times New Roman" w:eastAsia="Calibri" w:hAnsi="Times New Roman"/>
                <w:color w:val="000000"/>
                <w:szCs w:val="22"/>
                <w:lang w:val="ro-MD"/>
              </w:rPr>
              <w:t xml:space="preserve">lipsesc </w:t>
            </w:r>
            <w:r w:rsidR="00F327F3" w:rsidRPr="00685BFE">
              <w:rPr>
                <w:rFonts w:ascii="Times New Roman" w:eastAsia="Calibri" w:hAnsi="Times New Roman"/>
                <w:color w:val="000000"/>
                <w:szCs w:val="22"/>
                <w:lang w:val="ro-MD"/>
              </w:rPr>
              <w:t xml:space="preserve">măsurile regionale și, după caz, măsurile bilaterale pentru a asigura prevenirea sau gestionarea în mod corespunzător a crizelor de energie electrică cu impact transfrontalier. Măsurile regionale sunt convenite la nivelul regiunii în cauză între </w:t>
            </w:r>
            <w:r w:rsidR="000A4152" w:rsidRPr="00685BFE">
              <w:rPr>
                <w:rFonts w:ascii="Times New Roman" w:eastAsia="Calibri" w:hAnsi="Times New Roman"/>
                <w:color w:val="000000"/>
                <w:szCs w:val="22"/>
                <w:lang w:val="ro-MD"/>
              </w:rPr>
              <w:t>părțile contractante</w:t>
            </w:r>
            <w:r w:rsidR="009F5192" w:rsidRPr="00685BFE">
              <w:rPr>
                <w:rFonts w:ascii="Times New Roman" w:eastAsia="Calibri" w:hAnsi="Times New Roman"/>
                <w:color w:val="000000"/>
                <w:szCs w:val="22"/>
                <w:lang w:val="ro-MD"/>
              </w:rPr>
              <w:t>/ statele membre</w:t>
            </w:r>
            <w:r w:rsidR="00F327F3" w:rsidRPr="00685BFE">
              <w:rPr>
                <w:rFonts w:ascii="Times New Roman" w:eastAsia="Calibri" w:hAnsi="Times New Roman"/>
                <w:color w:val="000000"/>
                <w:szCs w:val="22"/>
                <w:lang w:val="ro-MD"/>
              </w:rPr>
              <w:t xml:space="preserve"> </w:t>
            </w:r>
            <w:r w:rsidR="00F327F3" w:rsidRPr="00685BFE">
              <w:rPr>
                <w:rFonts w:ascii="Times New Roman" w:eastAsia="Calibri" w:hAnsi="Times New Roman"/>
                <w:color w:val="000000"/>
                <w:szCs w:val="22"/>
                <w:lang w:val="ro-MD"/>
              </w:rPr>
              <w:lastRenderedPageBreak/>
              <w:t xml:space="preserve">care dispun de capacitatea tehnică de a-și acorda reciproc asistență în conformitate cu </w:t>
            </w:r>
            <w:r w:rsidRPr="00685BFE">
              <w:rPr>
                <w:rFonts w:ascii="Times New Roman" w:eastAsia="Calibri" w:hAnsi="Times New Roman"/>
                <w:color w:val="000000"/>
                <w:szCs w:val="22"/>
                <w:lang w:val="ro-MD"/>
              </w:rPr>
              <w:t>Regulamentul UE 2019/941</w:t>
            </w:r>
            <w:r w:rsidR="00F327F3" w:rsidRPr="00685BFE">
              <w:rPr>
                <w:rFonts w:ascii="Times New Roman" w:eastAsia="Calibri" w:hAnsi="Times New Roman"/>
                <w:color w:val="000000"/>
                <w:szCs w:val="22"/>
                <w:lang w:val="ro-MD"/>
              </w:rPr>
              <w:t xml:space="preserve">. </w:t>
            </w:r>
          </w:p>
          <w:p w14:paraId="4EE71AB5" w14:textId="269E78C7" w:rsidR="00F327F3" w:rsidRPr="00685BFE" w:rsidRDefault="00F327F3" w:rsidP="00F93115">
            <w:pPr>
              <w:spacing w:line="276" w:lineRule="auto"/>
              <w:ind w:firstLine="596"/>
              <w:rPr>
                <w:rFonts w:eastAsia="Calibri"/>
                <w:color w:val="000000"/>
                <w:sz w:val="22"/>
                <w:szCs w:val="22"/>
                <w:lang w:val="ro-MD"/>
              </w:rPr>
            </w:pPr>
            <w:r w:rsidRPr="00685BFE">
              <w:rPr>
                <w:rFonts w:eastAsia="Calibri"/>
                <w:color w:val="000000"/>
                <w:sz w:val="22"/>
                <w:szCs w:val="22"/>
                <w:lang w:val="ro-MD"/>
              </w:rPr>
              <w:t xml:space="preserve">Regulamentul UE 2019/941 </w:t>
            </w:r>
            <w:r w:rsidR="00F93115" w:rsidRPr="00685BFE">
              <w:rPr>
                <w:rFonts w:eastAsia="Calibri"/>
                <w:color w:val="000000"/>
                <w:sz w:val="22"/>
                <w:szCs w:val="22"/>
                <w:lang w:val="ro-MD"/>
              </w:rPr>
              <w:t xml:space="preserve">prevede </w:t>
            </w:r>
            <w:r w:rsidRPr="00685BFE">
              <w:rPr>
                <w:rFonts w:eastAsia="Calibri"/>
                <w:color w:val="000000"/>
                <w:sz w:val="22"/>
                <w:szCs w:val="22"/>
                <w:lang w:val="ro-MD"/>
              </w:rPr>
              <w:t xml:space="preserve">de asemenea raportarea Planului </w:t>
            </w:r>
            <w:r w:rsidR="00F93115" w:rsidRPr="00685BFE">
              <w:rPr>
                <w:rFonts w:eastAsia="Calibri"/>
                <w:color w:val="000000"/>
                <w:sz w:val="22"/>
                <w:szCs w:val="22"/>
                <w:lang w:val="ro-MD"/>
              </w:rPr>
              <w:t xml:space="preserve">adoptat </w:t>
            </w:r>
            <w:r w:rsidRPr="00685BFE">
              <w:rPr>
                <w:rFonts w:eastAsia="Calibri"/>
                <w:color w:val="000000"/>
                <w:sz w:val="22"/>
                <w:szCs w:val="22"/>
                <w:lang w:val="ro-MD"/>
              </w:rPr>
              <w:t xml:space="preserve">de pregătire pentru riscuri </w:t>
            </w:r>
            <w:r w:rsidR="00F93115" w:rsidRPr="00685BFE">
              <w:rPr>
                <w:rFonts w:eastAsia="Calibri"/>
                <w:color w:val="000000"/>
                <w:sz w:val="22"/>
                <w:szCs w:val="22"/>
                <w:lang w:val="ro-MD"/>
              </w:rPr>
              <w:t>(</w:t>
            </w:r>
            <w:r w:rsidR="007338E5" w:rsidRPr="00685BFE">
              <w:rPr>
                <w:rFonts w:eastAsia="Calibri"/>
                <w:color w:val="000000"/>
                <w:sz w:val="22"/>
                <w:szCs w:val="22"/>
                <w:lang w:val="ro-MD"/>
              </w:rPr>
              <w:t>Planul de pregătire pentru situații excepționale pe piața energiei electrice</w:t>
            </w:r>
            <w:r w:rsidR="00F93115" w:rsidRPr="00685BFE">
              <w:rPr>
                <w:rFonts w:eastAsia="Calibri"/>
                <w:color w:val="000000"/>
                <w:sz w:val="22"/>
                <w:szCs w:val="22"/>
                <w:lang w:val="ro-MD"/>
              </w:rPr>
              <w:t>)</w:t>
            </w:r>
            <w:r w:rsidRPr="00685BFE">
              <w:rPr>
                <w:rFonts w:eastAsia="Calibri"/>
                <w:color w:val="000000"/>
                <w:sz w:val="22"/>
                <w:szCs w:val="22"/>
                <w:lang w:val="ro-MD"/>
              </w:rPr>
              <w:t xml:space="preserve">, către Comisia UE, care evaluează planul ținând seama în mod corespunzător de opiniile exprimate de Grupului de coordonare în domeniul energiei electrice (GCEE) a UE. În cazul </w:t>
            </w:r>
            <w:r w:rsidR="007338E5" w:rsidRPr="00685BFE">
              <w:rPr>
                <w:rFonts w:eastAsia="Calibri"/>
                <w:color w:val="000000"/>
                <w:sz w:val="22"/>
                <w:szCs w:val="22"/>
                <w:lang w:val="ro-MD"/>
              </w:rPr>
              <w:t>țărilor membre ale Tratatului Comunității Energetice, raportul respectiv se va prezenta către Grupul de coordonare  privind securitatea aprovizionării cu energie electrică din cadrul Comunității Energetice</w:t>
            </w:r>
            <w:r w:rsidRPr="00685BFE">
              <w:rPr>
                <w:rFonts w:eastAsia="Calibri"/>
                <w:color w:val="000000"/>
                <w:sz w:val="22"/>
                <w:szCs w:val="22"/>
                <w:lang w:val="ro-MD"/>
              </w:rPr>
              <w:t xml:space="preserve">. </w:t>
            </w:r>
          </w:p>
          <w:p w14:paraId="5D590502" w14:textId="77777777" w:rsidR="00F327F3" w:rsidRPr="00685BFE" w:rsidRDefault="00F327F3" w:rsidP="007338E5">
            <w:pPr>
              <w:spacing w:line="276" w:lineRule="auto"/>
              <w:ind w:firstLine="596"/>
              <w:rPr>
                <w:rFonts w:eastAsia="Calibri"/>
                <w:color w:val="000000"/>
                <w:sz w:val="22"/>
                <w:szCs w:val="22"/>
                <w:lang w:val="ro-MD"/>
              </w:rPr>
            </w:pPr>
            <w:r w:rsidRPr="00685BFE">
              <w:rPr>
                <w:rFonts w:eastAsia="Calibri"/>
                <w:color w:val="000000"/>
                <w:sz w:val="22"/>
                <w:szCs w:val="22"/>
                <w:lang w:val="ro-MD"/>
              </w:rPr>
              <w:t xml:space="preserve">La capitolul Gestionarea crizelor de energie electrică, spre deosebire de HG 149/2019, care stabilește mai multe forme de calificare la capitolul situațiilor excepționale în sectorul energiei electrice (alertă, urgență, colaps), cap. IV al Regulamentului UE stabilește două categorii la capitolul situații excepționale: alertă timpurie și criză de energie electrică, ceia ce simplifică procedurile de pregătire pentru criză de energie electrică. </w:t>
            </w:r>
          </w:p>
          <w:p w14:paraId="3B21FC36" w14:textId="68BBAF1C" w:rsidR="00F327F3" w:rsidRPr="00685BFE" w:rsidRDefault="00F327F3" w:rsidP="007338E5">
            <w:pPr>
              <w:spacing w:line="276" w:lineRule="auto"/>
              <w:ind w:firstLine="454"/>
              <w:rPr>
                <w:rFonts w:eastAsia="Calibri"/>
                <w:color w:val="000000"/>
                <w:sz w:val="22"/>
                <w:szCs w:val="22"/>
                <w:lang w:val="ro-MD"/>
              </w:rPr>
            </w:pPr>
            <w:r w:rsidRPr="00685BFE">
              <w:rPr>
                <w:rFonts w:eastAsia="Calibri"/>
                <w:color w:val="000000"/>
                <w:sz w:val="22"/>
                <w:szCs w:val="22"/>
                <w:lang w:val="ro-MD"/>
              </w:rPr>
              <w:t>Transpunerea Regulamentului UE 2019/941</w:t>
            </w:r>
            <w:r w:rsidR="004F0B37" w:rsidRPr="00685BFE">
              <w:rPr>
                <w:rFonts w:eastAsia="Calibri"/>
                <w:color w:val="000000"/>
                <w:sz w:val="22"/>
                <w:szCs w:val="22"/>
                <w:lang w:val="ro-MD"/>
              </w:rPr>
              <w:t xml:space="preserve"> în redacția Comunității Energetice</w:t>
            </w:r>
            <w:r w:rsidRPr="00685BFE">
              <w:rPr>
                <w:rFonts w:eastAsia="Calibri"/>
                <w:color w:val="000000"/>
                <w:sz w:val="22"/>
                <w:szCs w:val="22"/>
                <w:lang w:val="ro-MD"/>
              </w:rPr>
              <w:t xml:space="preserve"> presupune și introducerea în legislația națională </w:t>
            </w:r>
            <w:r w:rsidR="007338E5" w:rsidRPr="00685BFE">
              <w:rPr>
                <w:rFonts w:eastAsia="Calibri"/>
                <w:color w:val="000000"/>
                <w:sz w:val="22"/>
                <w:szCs w:val="22"/>
                <w:lang w:val="ro-MD"/>
              </w:rPr>
              <w:t xml:space="preserve">a </w:t>
            </w:r>
            <w:r w:rsidRPr="00685BFE">
              <w:rPr>
                <w:rFonts w:eastAsia="Calibri"/>
                <w:color w:val="000000"/>
                <w:sz w:val="22"/>
                <w:szCs w:val="22"/>
                <w:lang w:val="ro-MD"/>
              </w:rPr>
              <w:t xml:space="preserve">compartimentului consacrat Cooperării și asistenței (art. 15), </w:t>
            </w:r>
            <w:r w:rsidR="007338E5" w:rsidRPr="00685BFE">
              <w:rPr>
                <w:rFonts w:eastAsia="Calibri"/>
                <w:color w:val="000000"/>
                <w:sz w:val="22"/>
                <w:szCs w:val="22"/>
                <w:lang w:val="ro-MD"/>
              </w:rPr>
              <w:t xml:space="preserve">care la moment </w:t>
            </w:r>
            <w:proofErr w:type="spellStart"/>
            <w:r w:rsidRPr="00685BFE">
              <w:rPr>
                <w:rFonts w:eastAsia="Calibri"/>
                <w:color w:val="000000"/>
                <w:sz w:val="22"/>
                <w:szCs w:val="22"/>
                <w:lang w:val="ro-MD"/>
              </w:rPr>
              <w:t>lips</w:t>
            </w:r>
            <w:proofErr w:type="spellEnd"/>
            <w:r w:rsidR="007338E5" w:rsidRPr="00685BFE">
              <w:rPr>
                <w:rFonts w:eastAsia="Calibri"/>
                <w:color w:val="000000"/>
                <w:sz w:val="22"/>
                <w:szCs w:val="22"/>
              </w:rPr>
              <w:t>е</w:t>
            </w:r>
            <w:proofErr w:type="spellStart"/>
            <w:r w:rsidR="007338E5" w:rsidRPr="00685BFE">
              <w:rPr>
                <w:rFonts w:eastAsia="Calibri"/>
                <w:color w:val="000000"/>
                <w:sz w:val="22"/>
                <w:szCs w:val="22"/>
                <w:lang w:val="ro-MD"/>
              </w:rPr>
              <w:t>ște</w:t>
            </w:r>
            <w:proofErr w:type="spellEnd"/>
            <w:r w:rsidRPr="00685BFE">
              <w:rPr>
                <w:rFonts w:eastAsia="Calibri"/>
                <w:color w:val="000000"/>
                <w:sz w:val="22"/>
                <w:szCs w:val="22"/>
                <w:lang w:val="ro-MD"/>
              </w:rPr>
              <w:t xml:space="preserve"> în HG 149/2019. Conform documentului UE, </w:t>
            </w:r>
            <w:r w:rsidR="00010326" w:rsidRPr="00685BFE">
              <w:rPr>
                <w:rFonts w:eastAsia="Calibri"/>
                <w:color w:val="000000"/>
                <w:sz w:val="22"/>
                <w:szCs w:val="22"/>
                <w:lang w:val="ro-MD"/>
              </w:rPr>
              <w:t>părțile contrac</w:t>
            </w:r>
            <w:r w:rsidR="00AC52BC" w:rsidRPr="00685BFE">
              <w:rPr>
                <w:rFonts w:eastAsia="Calibri"/>
                <w:color w:val="000000"/>
                <w:sz w:val="22"/>
                <w:szCs w:val="22"/>
                <w:lang w:val="ro-MD"/>
              </w:rPr>
              <w:t>tante</w:t>
            </w:r>
            <w:r w:rsidR="009F5192" w:rsidRPr="00685BFE">
              <w:rPr>
                <w:rFonts w:eastAsia="Calibri"/>
                <w:color w:val="000000"/>
                <w:sz w:val="22"/>
                <w:szCs w:val="22"/>
                <w:lang w:val="ro-MD"/>
              </w:rPr>
              <w:t>/ statele membre</w:t>
            </w:r>
            <w:r w:rsidRPr="00685BFE">
              <w:rPr>
                <w:rFonts w:eastAsia="Calibri"/>
                <w:color w:val="000000"/>
                <w:sz w:val="22"/>
                <w:szCs w:val="22"/>
                <w:lang w:val="ro-MD"/>
              </w:rPr>
              <w:t xml:space="preserve"> acționează și cooperează în spiritul solidarității pentru a preveni sau a gestiona situațiile de criză de energie electrică. </w:t>
            </w:r>
            <w:r w:rsidR="00AC52BC" w:rsidRPr="00685BFE">
              <w:rPr>
                <w:rFonts w:eastAsia="Calibri"/>
                <w:color w:val="000000"/>
                <w:sz w:val="22"/>
                <w:szCs w:val="22"/>
                <w:lang w:val="ro-MD"/>
              </w:rPr>
              <w:t>Părț</w:t>
            </w:r>
            <w:r w:rsidR="008E3C53" w:rsidRPr="00685BFE">
              <w:rPr>
                <w:rFonts w:eastAsia="Calibri"/>
                <w:color w:val="000000"/>
                <w:sz w:val="22"/>
                <w:szCs w:val="22"/>
                <w:lang w:val="ro-MD"/>
              </w:rPr>
              <w:t>ile contractante</w:t>
            </w:r>
            <w:r w:rsidR="009F5192" w:rsidRPr="00685BFE">
              <w:rPr>
                <w:rFonts w:eastAsia="Calibri"/>
                <w:color w:val="000000"/>
                <w:sz w:val="22"/>
                <w:szCs w:val="22"/>
                <w:lang w:val="ro-MD"/>
              </w:rPr>
              <w:t>/statele membre</w:t>
            </w:r>
            <w:r w:rsidR="00AC52BC" w:rsidRPr="00685BFE">
              <w:rPr>
                <w:rFonts w:eastAsia="Calibri"/>
                <w:color w:val="000000"/>
                <w:sz w:val="22"/>
                <w:szCs w:val="22"/>
                <w:lang w:val="ro-MD"/>
              </w:rPr>
              <w:t xml:space="preserve"> </w:t>
            </w:r>
            <w:r w:rsidR="00C81481" w:rsidRPr="00685BFE">
              <w:rPr>
                <w:rFonts w:eastAsia="Calibri"/>
                <w:color w:val="000000"/>
                <w:sz w:val="22"/>
                <w:szCs w:val="22"/>
                <w:lang w:val="ro-MD"/>
              </w:rPr>
              <w:t xml:space="preserve">sunt </w:t>
            </w:r>
            <w:r w:rsidRPr="00685BFE">
              <w:rPr>
                <w:rFonts w:eastAsia="Calibri"/>
                <w:color w:val="000000"/>
                <w:sz w:val="22"/>
                <w:szCs w:val="22"/>
                <w:lang w:val="ro-MD"/>
              </w:rPr>
              <w:t>de acord cu privire la dispozițiile tehnice, juridice și financiare necesare pentru punerea în aplicare a măsurilor regionale sau bilaterale înainte de acordarea asistenței.</w:t>
            </w:r>
            <w:r w:rsidR="00DB089D" w:rsidRPr="00685BFE">
              <w:rPr>
                <w:rFonts w:eastAsia="Calibri"/>
                <w:color w:val="000000"/>
                <w:sz w:val="22"/>
                <w:szCs w:val="22"/>
                <w:lang w:val="ro-MD"/>
              </w:rPr>
              <w:t xml:space="preserve"> În particular, Partea contractantă care solicită asistență va plăti cu promptitudine sau va asigura plata promptă a unei compensații echitabile părții contractante care furnizează asistență. Recomandarea 2020/775 a Comisiei </w:t>
            </w:r>
            <w:r w:rsidR="006078FC" w:rsidRPr="00685BFE">
              <w:rPr>
                <w:rFonts w:eastAsia="Calibri"/>
                <w:color w:val="000000"/>
                <w:sz w:val="22"/>
                <w:szCs w:val="22"/>
                <w:lang w:val="ro-MD"/>
              </w:rPr>
              <w:t xml:space="preserve">UE </w:t>
            </w:r>
            <w:r w:rsidR="00DB089D" w:rsidRPr="00685BFE">
              <w:rPr>
                <w:rFonts w:eastAsia="Calibri"/>
                <w:color w:val="000000"/>
                <w:sz w:val="22"/>
                <w:szCs w:val="22"/>
                <w:lang w:val="ro-MD"/>
              </w:rPr>
              <w:t>se aplică ca orientări neobligatorii.</w:t>
            </w:r>
          </w:p>
          <w:p w14:paraId="21D57F55" w14:textId="30E86F58" w:rsidR="00F327F3" w:rsidRPr="00685BFE" w:rsidRDefault="00F327F3" w:rsidP="007338E5">
            <w:pPr>
              <w:spacing w:line="276" w:lineRule="auto"/>
              <w:ind w:firstLine="596"/>
              <w:rPr>
                <w:rFonts w:eastAsia="Calibri"/>
                <w:color w:val="000000"/>
                <w:sz w:val="22"/>
                <w:szCs w:val="22"/>
                <w:lang w:val="ro-MD"/>
              </w:rPr>
            </w:pPr>
            <w:r w:rsidRPr="00685BFE">
              <w:rPr>
                <w:rFonts w:eastAsia="Calibri"/>
                <w:color w:val="000000"/>
                <w:sz w:val="22"/>
                <w:szCs w:val="22"/>
                <w:lang w:val="ro-MD"/>
              </w:rPr>
              <w:t xml:space="preserve">În HG 149/2019 practic lipsesc procedurile de evaluare </w:t>
            </w:r>
            <w:proofErr w:type="spellStart"/>
            <w:r w:rsidR="007338E5" w:rsidRPr="00685BFE">
              <w:rPr>
                <w:rFonts w:eastAsia="Calibri"/>
                <w:color w:val="000000"/>
                <w:sz w:val="22"/>
                <w:szCs w:val="22"/>
                <w:lang w:val="ro-MD"/>
              </w:rPr>
              <w:t>ext</w:t>
            </w:r>
            <w:proofErr w:type="spellEnd"/>
            <w:r w:rsidR="007338E5" w:rsidRPr="00685BFE">
              <w:rPr>
                <w:rFonts w:eastAsia="Calibri"/>
                <w:color w:val="000000"/>
                <w:sz w:val="22"/>
                <w:szCs w:val="22"/>
                <w:lang w:val="ro-MD"/>
              </w:rPr>
              <w:t xml:space="preserve">-post </w:t>
            </w:r>
            <w:r w:rsidRPr="00685BFE">
              <w:rPr>
                <w:rFonts w:eastAsia="Calibri"/>
                <w:color w:val="000000"/>
                <w:sz w:val="22"/>
                <w:szCs w:val="22"/>
                <w:lang w:val="ro-MD"/>
              </w:rPr>
              <w:t>a crizelor de energie electrică depășite</w:t>
            </w:r>
            <w:r w:rsidR="002414C8" w:rsidRPr="00685BFE">
              <w:rPr>
                <w:rFonts w:eastAsia="Calibri"/>
                <w:color w:val="000000"/>
                <w:sz w:val="22"/>
                <w:szCs w:val="22"/>
                <w:lang w:val="ro-MD"/>
              </w:rPr>
              <w:t>, iar Articolul 17</w:t>
            </w:r>
            <w:r w:rsidRPr="00685BFE">
              <w:rPr>
                <w:rFonts w:eastAsia="Calibri"/>
                <w:color w:val="000000"/>
                <w:sz w:val="22"/>
                <w:szCs w:val="22"/>
                <w:lang w:val="ro-MD"/>
              </w:rPr>
              <w:t xml:space="preserve"> </w:t>
            </w:r>
            <w:r w:rsidR="002414C8" w:rsidRPr="00685BFE">
              <w:rPr>
                <w:rFonts w:eastAsia="Calibri"/>
                <w:color w:val="000000"/>
                <w:sz w:val="22"/>
                <w:szCs w:val="22"/>
                <w:lang w:val="ro-MD"/>
              </w:rPr>
              <w:t xml:space="preserve">din </w:t>
            </w:r>
            <w:r w:rsidRPr="00685BFE">
              <w:rPr>
                <w:rFonts w:eastAsia="Calibri"/>
                <w:color w:val="000000"/>
                <w:sz w:val="22"/>
                <w:szCs w:val="22"/>
                <w:lang w:val="ro-MD"/>
              </w:rPr>
              <w:t xml:space="preserve">Regulamentul UE 2019/941 stabilește </w:t>
            </w:r>
            <w:r w:rsidR="002414C8" w:rsidRPr="00685BFE">
              <w:rPr>
                <w:rFonts w:eastAsia="Calibri"/>
                <w:color w:val="000000"/>
                <w:sz w:val="22"/>
                <w:szCs w:val="22"/>
                <w:lang w:val="ro-MD"/>
              </w:rPr>
              <w:t>expres următoarea obligație</w:t>
            </w:r>
            <w:r w:rsidRPr="00685BFE">
              <w:rPr>
                <w:rFonts w:eastAsia="Calibri"/>
                <w:color w:val="000000"/>
                <w:sz w:val="22"/>
                <w:szCs w:val="22"/>
                <w:lang w:val="ro-MD"/>
              </w:rPr>
              <w:t xml:space="preserve">: </w:t>
            </w:r>
            <w:r w:rsidR="002414C8" w:rsidRPr="00685BFE">
              <w:rPr>
                <w:rFonts w:eastAsia="Calibri"/>
                <w:color w:val="000000"/>
                <w:sz w:val="22"/>
                <w:szCs w:val="22"/>
                <w:lang w:val="ro-MD"/>
              </w:rPr>
              <w:t>„</w:t>
            </w:r>
            <w:r w:rsidRPr="00685BFE">
              <w:rPr>
                <w:rFonts w:eastAsia="Calibri"/>
                <w:color w:val="000000"/>
                <w:sz w:val="22"/>
                <w:szCs w:val="22"/>
                <w:lang w:val="ro-MD"/>
              </w:rPr>
              <w:t xml:space="preserve"> </w:t>
            </w:r>
            <w:r w:rsidRPr="00685BFE">
              <w:rPr>
                <w:rFonts w:eastAsia="Calibri"/>
                <w:i/>
                <w:color w:val="000000"/>
                <w:sz w:val="22"/>
                <w:szCs w:val="22"/>
                <w:lang w:val="ro-MD"/>
              </w:rPr>
              <w:t>Cât mai curând posibil și în orice caz în termen de trei luni de la încetarea crizei de energie electrică, autoritatea competentă a statului membru care a declarat criza de energie electrică furnizează GCEE și Comisiei UE un raport de evaluare ex post, după consultarea autorității de reglementare, în cazul în care aceasta nu coincide cu autoritatea competentă</w:t>
            </w:r>
            <w:r w:rsidR="002414C8" w:rsidRPr="00685BFE">
              <w:rPr>
                <w:rFonts w:eastAsia="Calibri"/>
                <w:color w:val="000000"/>
                <w:sz w:val="22"/>
                <w:szCs w:val="22"/>
                <w:lang w:val="ro-MD"/>
              </w:rPr>
              <w:t>”</w:t>
            </w:r>
            <w:r w:rsidRPr="00685BFE">
              <w:rPr>
                <w:rFonts w:eastAsia="Calibri"/>
                <w:color w:val="000000"/>
                <w:sz w:val="22"/>
                <w:szCs w:val="22"/>
                <w:lang w:val="ro-MD"/>
              </w:rPr>
              <w:t xml:space="preserve">. </w:t>
            </w:r>
          </w:p>
          <w:p w14:paraId="1D1E6425" w14:textId="77777777" w:rsidR="0076266A" w:rsidRPr="00685BFE" w:rsidRDefault="0076266A" w:rsidP="007338E5">
            <w:pPr>
              <w:spacing w:line="276" w:lineRule="auto"/>
              <w:ind w:firstLine="596"/>
              <w:rPr>
                <w:rFonts w:eastAsia="Calibri"/>
                <w:color w:val="000000"/>
                <w:sz w:val="22"/>
                <w:szCs w:val="22"/>
                <w:lang w:val="ro-MD"/>
              </w:rPr>
            </w:pPr>
          </w:p>
          <w:p w14:paraId="1377DC36" w14:textId="77777777" w:rsidR="0076266A" w:rsidRPr="00685BFE" w:rsidRDefault="0076266A" w:rsidP="007338E5">
            <w:pPr>
              <w:spacing w:line="276" w:lineRule="auto"/>
              <w:ind w:firstLine="596"/>
              <w:rPr>
                <w:rFonts w:eastAsia="Calibri"/>
                <w:color w:val="000000"/>
                <w:sz w:val="22"/>
                <w:szCs w:val="22"/>
                <w:lang w:val="ro-MD"/>
              </w:rPr>
            </w:pPr>
          </w:p>
          <w:p w14:paraId="74D18829" w14:textId="77777777" w:rsidR="0076266A" w:rsidRPr="00685BFE" w:rsidRDefault="0076266A" w:rsidP="007338E5">
            <w:pPr>
              <w:spacing w:line="276" w:lineRule="auto"/>
              <w:ind w:firstLine="596"/>
              <w:rPr>
                <w:rFonts w:eastAsia="Calibri"/>
                <w:color w:val="000000"/>
                <w:sz w:val="22"/>
                <w:szCs w:val="22"/>
                <w:lang w:val="ro-MD"/>
              </w:rPr>
            </w:pPr>
          </w:p>
          <w:p w14:paraId="16829FF2" w14:textId="77777777" w:rsidR="00F327F3" w:rsidRPr="00685BFE" w:rsidRDefault="00F327F3" w:rsidP="00F327F3">
            <w:pPr>
              <w:spacing w:after="120" w:line="288" w:lineRule="auto"/>
              <w:rPr>
                <w:rFonts w:eastAsia="Calibri"/>
                <w:sz w:val="22"/>
                <w:szCs w:val="22"/>
              </w:rPr>
            </w:pPr>
          </w:p>
        </w:tc>
      </w:tr>
      <w:tr w:rsidR="00F327F3" w:rsidRPr="00685BFE" w14:paraId="2BEED672"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cMar>
              <w:top w:w="24" w:type="dxa"/>
              <w:left w:w="48" w:type="dxa"/>
              <w:bottom w:w="24" w:type="dxa"/>
              <w:right w:w="48" w:type="dxa"/>
            </w:tcMar>
            <w:hideMark/>
          </w:tcPr>
          <w:p w14:paraId="7F3EEBF3" w14:textId="77777777" w:rsidR="00F327F3" w:rsidRPr="00685BFE" w:rsidRDefault="00F327F3" w:rsidP="00F327F3">
            <w:pPr>
              <w:rPr>
                <w:color w:val="000000"/>
                <w:sz w:val="22"/>
                <w:szCs w:val="22"/>
                <w:lang w:val="ro-MD"/>
              </w:rPr>
            </w:pPr>
            <w:r w:rsidRPr="00685BFE">
              <w:rPr>
                <w:b/>
                <w:bCs/>
                <w:color w:val="000000"/>
                <w:sz w:val="22"/>
                <w:szCs w:val="22"/>
                <w:lang w:val="ro-MD"/>
              </w:rPr>
              <w:lastRenderedPageBreak/>
              <w:t>2. Stabilirea obiectivelor</w:t>
            </w:r>
          </w:p>
        </w:tc>
      </w:tr>
      <w:tr w:rsidR="00F327F3" w:rsidRPr="00685BFE" w14:paraId="5E6B1C88"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04A58EFC" w14:textId="77777777" w:rsidR="00F327F3" w:rsidRPr="00685BFE" w:rsidRDefault="00F327F3" w:rsidP="00F327F3">
            <w:pPr>
              <w:rPr>
                <w:b/>
                <w:i/>
                <w:color w:val="000000"/>
                <w:sz w:val="22"/>
                <w:szCs w:val="22"/>
                <w:lang w:val="ro-MD"/>
              </w:rPr>
            </w:pPr>
            <w:r w:rsidRPr="00685BFE">
              <w:rPr>
                <w:b/>
                <w:i/>
                <w:color w:val="000000"/>
                <w:sz w:val="22"/>
                <w:szCs w:val="22"/>
                <w:lang w:val="ro-MD"/>
              </w:rPr>
              <w:t>a) Expuneți obiectivele (care trebuie să fie legate direct de problemă și cauzele acesteia, formulate cuantificat, măsurabil, fixat în timp și realist)</w:t>
            </w:r>
          </w:p>
        </w:tc>
      </w:tr>
      <w:tr w:rsidR="00F327F3" w:rsidRPr="00685BFE" w14:paraId="604764C2"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327615" w14:textId="77777777" w:rsidR="00F327F3" w:rsidRPr="00685BFE" w:rsidRDefault="00F327F3" w:rsidP="00F327F3">
            <w:pPr>
              <w:tabs>
                <w:tab w:val="left" w:pos="0"/>
              </w:tabs>
              <w:suppressAutoHyphens/>
              <w:spacing w:after="120"/>
              <w:ind w:firstLine="426"/>
              <w:rPr>
                <w:rFonts w:eastAsia="Calibri"/>
                <w:sz w:val="22"/>
                <w:szCs w:val="22"/>
              </w:rPr>
            </w:pPr>
            <w:proofErr w:type="spellStart"/>
            <w:r w:rsidRPr="00685BFE">
              <w:rPr>
                <w:rFonts w:eastAsia="Calibri"/>
                <w:sz w:val="22"/>
                <w:szCs w:val="22"/>
              </w:rPr>
              <w:t>Intervenţia</w:t>
            </w:r>
            <w:proofErr w:type="spellEnd"/>
            <w:r w:rsidRPr="00685BFE">
              <w:rPr>
                <w:rFonts w:eastAsia="Calibri"/>
                <w:sz w:val="22"/>
                <w:szCs w:val="22"/>
              </w:rPr>
              <w:t xml:space="preserve"> propusă vizează realizarea următoarele obiective principale:</w:t>
            </w:r>
          </w:p>
          <w:p w14:paraId="00E8D3F5" w14:textId="615F66B9" w:rsidR="00F327F3" w:rsidRPr="00685BFE" w:rsidRDefault="0076266A" w:rsidP="003024DC">
            <w:pPr>
              <w:numPr>
                <w:ilvl w:val="0"/>
                <w:numId w:val="47"/>
              </w:numPr>
              <w:tabs>
                <w:tab w:val="left" w:pos="0"/>
              </w:tabs>
              <w:suppressAutoHyphens/>
              <w:spacing w:after="120" w:line="259" w:lineRule="auto"/>
              <w:rPr>
                <w:rFonts w:eastAsia="Calibri"/>
                <w:iCs/>
                <w:sz w:val="22"/>
                <w:szCs w:val="22"/>
              </w:rPr>
            </w:pPr>
            <w:r w:rsidRPr="00685BFE">
              <w:rPr>
                <w:rFonts w:eastAsia="Calibri"/>
                <w:b/>
                <w:bCs/>
                <w:iCs/>
                <w:sz w:val="22"/>
                <w:szCs w:val="22"/>
                <w:u w:val="single"/>
              </w:rPr>
              <w:t>Armonizarea legislației naționale</w:t>
            </w:r>
            <w:r w:rsidRPr="00685BFE">
              <w:rPr>
                <w:rFonts w:eastAsia="Calibri"/>
                <w:iCs/>
                <w:sz w:val="22"/>
                <w:szCs w:val="22"/>
              </w:rPr>
              <w:t xml:space="preserve"> p</w:t>
            </w:r>
            <w:r w:rsidR="006F11D7" w:rsidRPr="00685BFE">
              <w:rPr>
                <w:rFonts w:eastAsia="Calibri"/>
                <w:iCs/>
                <w:sz w:val="22"/>
                <w:szCs w:val="22"/>
              </w:rPr>
              <w:t>otrivit Deciziei Consiliului Ministerial al Comunității Energetice nr. 202</w:t>
            </w:r>
            <w:r w:rsidR="00C66C75" w:rsidRPr="00685BFE">
              <w:rPr>
                <w:rFonts w:eastAsia="Calibri"/>
                <w:iCs/>
                <w:sz w:val="22"/>
                <w:szCs w:val="22"/>
              </w:rPr>
              <w:t>1</w:t>
            </w:r>
            <w:r w:rsidR="006F11D7" w:rsidRPr="00685BFE">
              <w:rPr>
                <w:rFonts w:eastAsia="Calibri"/>
                <w:iCs/>
                <w:sz w:val="22"/>
                <w:szCs w:val="22"/>
              </w:rPr>
              <w:t>/</w:t>
            </w:r>
            <w:r w:rsidR="00C66C75" w:rsidRPr="00685BFE">
              <w:rPr>
                <w:rFonts w:eastAsia="Calibri"/>
                <w:iCs/>
                <w:sz w:val="22"/>
                <w:szCs w:val="22"/>
              </w:rPr>
              <w:t>1</w:t>
            </w:r>
            <w:r w:rsidR="006F11D7" w:rsidRPr="00685BFE">
              <w:rPr>
                <w:rFonts w:eastAsia="Calibri"/>
                <w:iCs/>
                <w:sz w:val="22"/>
                <w:szCs w:val="22"/>
              </w:rPr>
              <w:t>3/MC-</w:t>
            </w:r>
            <w:proofErr w:type="spellStart"/>
            <w:r w:rsidR="006F11D7" w:rsidRPr="00685BFE">
              <w:rPr>
                <w:rFonts w:eastAsia="Calibri"/>
                <w:iCs/>
                <w:sz w:val="22"/>
                <w:szCs w:val="22"/>
              </w:rPr>
              <w:t>EnC</w:t>
            </w:r>
            <w:proofErr w:type="spellEnd"/>
            <w:r w:rsidR="006F11D7" w:rsidRPr="00685BFE">
              <w:rPr>
                <w:rFonts w:eastAsia="Calibri"/>
                <w:iCs/>
                <w:sz w:val="22"/>
                <w:szCs w:val="22"/>
              </w:rPr>
              <w:t xml:space="preserve">, </w:t>
            </w:r>
            <w:r w:rsidR="00C66C75" w:rsidRPr="00685BFE">
              <w:rPr>
                <w:rFonts w:eastAsia="Calibri"/>
                <w:iCs/>
                <w:sz w:val="22"/>
                <w:szCs w:val="22"/>
                <w:lang w:val="it-IT"/>
              </w:rPr>
              <w:t>t</w:t>
            </w:r>
            <w:r w:rsidR="00F327F3" w:rsidRPr="00685BFE">
              <w:rPr>
                <w:rFonts w:eastAsia="Calibri"/>
                <w:iCs/>
                <w:sz w:val="22"/>
                <w:szCs w:val="22"/>
                <w:lang w:val="it-IT"/>
              </w:rPr>
              <w:t xml:space="preserve">ermenul-limită </w:t>
            </w:r>
            <w:r w:rsidR="00C66C75" w:rsidRPr="00685BFE">
              <w:rPr>
                <w:rFonts w:eastAsia="Calibri"/>
                <w:iCs/>
                <w:sz w:val="22"/>
                <w:szCs w:val="22"/>
                <w:lang w:val="it-IT"/>
              </w:rPr>
              <w:t xml:space="preserve"> de transpunere a prevederilor Regulamentului UE 2019/941 a fost </w:t>
            </w:r>
            <w:r w:rsidR="00F327F3" w:rsidRPr="00685BFE">
              <w:rPr>
                <w:rFonts w:eastAsia="Calibri"/>
                <w:b/>
                <w:iCs/>
                <w:sz w:val="22"/>
                <w:szCs w:val="22"/>
                <w:lang w:val="it-IT"/>
              </w:rPr>
              <w:t>30 decembrie 2023</w:t>
            </w:r>
            <w:r w:rsidR="00F327F3" w:rsidRPr="00685BFE">
              <w:rPr>
                <w:rFonts w:eastAsia="Calibri"/>
                <w:iCs/>
                <w:sz w:val="22"/>
                <w:szCs w:val="22"/>
                <w:vertAlign w:val="superscript"/>
                <w:lang w:val="en-US"/>
              </w:rPr>
              <w:footnoteReference w:id="5"/>
            </w:r>
            <w:r w:rsidR="00F327F3" w:rsidRPr="00685BFE">
              <w:rPr>
                <w:rFonts w:eastAsia="Calibri"/>
                <w:iCs/>
                <w:sz w:val="22"/>
                <w:szCs w:val="22"/>
                <w:lang w:val="it-IT"/>
              </w:rPr>
              <w:t>;</w:t>
            </w:r>
          </w:p>
          <w:p w14:paraId="2EFE083F" w14:textId="49578063" w:rsidR="00CF3DFA" w:rsidRPr="00685BFE" w:rsidRDefault="0076266A" w:rsidP="009F3A75">
            <w:pPr>
              <w:pStyle w:val="Listparagraf"/>
              <w:numPr>
                <w:ilvl w:val="0"/>
                <w:numId w:val="47"/>
              </w:numPr>
              <w:tabs>
                <w:tab w:val="left" w:pos="0"/>
              </w:tabs>
              <w:suppressAutoHyphens/>
              <w:spacing w:after="120"/>
              <w:rPr>
                <w:rFonts w:ascii="Times New Roman" w:eastAsia="Calibri" w:hAnsi="Times New Roman"/>
                <w:iCs/>
                <w:szCs w:val="22"/>
              </w:rPr>
            </w:pPr>
            <w:r w:rsidRPr="00685BFE">
              <w:rPr>
                <w:rFonts w:ascii="Times New Roman" w:eastAsia="Calibri" w:hAnsi="Times New Roman"/>
                <w:b/>
                <w:bCs/>
                <w:iCs/>
                <w:szCs w:val="22"/>
                <w:u w:val="single"/>
                <w:lang w:val="ro-RO"/>
              </w:rPr>
              <w:t>Sporirea rezilienței sistemului energetic național</w:t>
            </w:r>
            <w:r w:rsidR="003D1C48" w:rsidRPr="00685BFE">
              <w:rPr>
                <w:rFonts w:ascii="Times New Roman" w:eastAsia="Calibri" w:hAnsi="Times New Roman"/>
                <w:iCs/>
                <w:szCs w:val="22"/>
              </w:rPr>
              <w:t>.</w:t>
            </w:r>
            <w:r w:rsidR="00CF3DFA" w:rsidRPr="00685BFE">
              <w:rPr>
                <w:rFonts w:ascii="Times New Roman" w:eastAsia="Calibri" w:hAnsi="Times New Roman"/>
                <w:iCs/>
                <w:szCs w:val="22"/>
              </w:rPr>
              <w:t xml:space="preserve"> </w:t>
            </w:r>
          </w:p>
          <w:p w14:paraId="23A65A28" w14:textId="44D3C3AE" w:rsidR="00CF3DFA" w:rsidRPr="00685BFE" w:rsidRDefault="0076266A" w:rsidP="00CF3DFA">
            <w:pPr>
              <w:numPr>
                <w:ilvl w:val="0"/>
                <w:numId w:val="47"/>
              </w:numPr>
              <w:tabs>
                <w:tab w:val="left" w:pos="0"/>
              </w:tabs>
              <w:suppressAutoHyphens/>
              <w:spacing w:after="120" w:line="259" w:lineRule="auto"/>
              <w:rPr>
                <w:rFonts w:eastAsia="Calibri"/>
                <w:iCs/>
                <w:sz w:val="22"/>
                <w:szCs w:val="22"/>
              </w:rPr>
            </w:pPr>
            <w:r w:rsidRPr="00685BFE">
              <w:rPr>
                <w:rFonts w:eastAsia="Calibri"/>
                <w:b/>
                <w:bCs/>
                <w:iCs/>
                <w:sz w:val="22"/>
                <w:szCs w:val="22"/>
                <w:u w:val="single"/>
              </w:rPr>
              <w:t>S</w:t>
            </w:r>
            <w:r w:rsidR="00CF3DFA" w:rsidRPr="00685BFE">
              <w:rPr>
                <w:rFonts w:eastAsia="Calibri"/>
                <w:b/>
                <w:bCs/>
                <w:iCs/>
                <w:sz w:val="22"/>
                <w:szCs w:val="22"/>
                <w:u w:val="single"/>
              </w:rPr>
              <w:t xml:space="preserve">tabilirea criteriilor de identificare a consumatorilor </w:t>
            </w:r>
            <w:r w:rsidRPr="00685BFE">
              <w:rPr>
                <w:rFonts w:eastAsia="Calibri"/>
                <w:b/>
                <w:bCs/>
                <w:iCs/>
                <w:sz w:val="22"/>
                <w:szCs w:val="22"/>
                <w:u w:val="single"/>
              </w:rPr>
              <w:t>de importanță vitală</w:t>
            </w:r>
            <w:r w:rsidR="00CF3DFA" w:rsidRPr="00685BFE">
              <w:rPr>
                <w:rFonts w:eastAsia="Calibri"/>
                <w:iCs/>
                <w:sz w:val="22"/>
                <w:szCs w:val="22"/>
              </w:rPr>
              <w:t xml:space="preserve">, precum </w:t>
            </w:r>
            <w:proofErr w:type="spellStart"/>
            <w:r w:rsidR="00CF3DFA" w:rsidRPr="00685BFE">
              <w:rPr>
                <w:rFonts w:eastAsia="Calibri"/>
                <w:iCs/>
                <w:sz w:val="22"/>
                <w:szCs w:val="22"/>
              </w:rPr>
              <w:t>şi</w:t>
            </w:r>
            <w:proofErr w:type="spellEnd"/>
            <w:r w:rsidR="00CF3DFA" w:rsidRPr="00685BFE">
              <w:rPr>
                <w:rFonts w:eastAsia="Calibri"/>
                <w:iCs/>
                <w:sz w:val="22"/>
                <w:szCs w:val="22"/>
              </w:rPr>
              <w:t xml:space="preserve"> a consumatorilor finali în raport cu care poate fi aplicată </w:t>
            </w:r>
            <w:r w:rsidR="00CF3DFA" w:rsidRPr="00685BFE">
              <w:rPr>
                <w:rFonts w:eastAsia="Calibri"/>
                <w:b/>
                <w:bCs/>
                <w:iCs/>
                <w:sz w:val="22"/>
                <w:szCs w:val="22"/>
                <w:u w:val="single"/>
              </w:rPr>
              <w:t>măsura limitării</w:t>
            </w:r>
            <w:r w:rsidR="00CF3DFA" w:rsidRPr="00685BFE">
              <w:rPr>
                <w:rFonts w:eastAsia="Calibri"/>
                <w:iCs/>
                <w:sz w:val="22"/>
                <w:szCs w:val="22"/>
              </w:rPr>
              <w:t xml:space="preserve"> sau a sistării aprovizionării cu energie electrică, în cazul apariției de situații excepționale;</w:t>
            </w:r>
          </w:p>
          <w:p w14:paraId="7F1806B0" w14:textId="5CCBE468" w:rsidR="00F327F3" w:rsidRPr="00685BFE" w:rsidRDefault="0076266A" w:rsidP="0076266A">
            <w:pPr>
              <w:pStyle w:val="Listparagraf"/>
              <w:numPr>
                <w:ilvl w:val="0"/>
                <w:numId w:val="47"/>
              </w:numPr>
              <w:rPr>
                <w:rFonts w:ascii="Times New Roman" w:eastAsia="Calibri" w:hAnsi="Times New Roman"/>
                <w:iCs/>
                <w:szCs w:val="22"/>
                <w:lang w:val="ro-RO"/>
              </w:rPr>
            </w:pPr>
            <w:r w:rsidRPr="00685BFE">
              <w:rPr>
                <w:rFonts w:ascii="Times New Roman" w:eastAsia="Calibri" w:hAnsi="Times New Roman"/>
                <w:b/>
                <w:bCs/>
                <w:iCs/>
                <w:szCs w:val="22"/>
                <w:u w:val="single"/>
                <w:lang w:val="ro-RO"/>
              </w:rPr>
              <w:t>Reducerea numărului situațiilor de intervenție a statului</w:t>
            </w:r>
            <w:r w:rsidRPr="00685BFE">
              <w:rPr>
                <w:rFonts w:ascii="Times New Roman" w:eastAsia="Calibri" w:hAnsi="Times New Roman"/>
                <w:iCs/>
                <w:szCs w:val="22"/>
                <w:lang w:val="ro-RO"/>
              </w:rPr>
              <w:t xml:space="preserve"> prin impunerea măsurilor cu caracter extraordinar și care fac excepție de la regulile de funcționare a pieței</w:t>
            </w:r>
            <w:r w:rsidRPr="00685BFE">
              <w:rPr>
                <w:rFonts w:ascii="Times New Roman" w:eastAsia="Calibri" w:hAnsi="Times New Roman"/>
                <w:iCs/>
                <w:szCs w:val="22"/>
                <w:lang w:val="ro-RO"/>
              </w:rPr>
              <w:t xml:space="preserve"> prin a</w:t>
            </w:r>
            <w:r w:rsidR="001F1360" w:rsidRPr="00685BFE">
              <w:rPr>
                <w:rFonts w:ascii="Times New Roman" w:eastAsia="Calibri" w:hAnsi="Times New Roman"/>
                <w:iCs/>
                <w:szCs w:val="22"/>
                <w:lang w:val="ro-MD"/>
              </w:rPr>
              <w:t xml:space="preserve">probarea și punerea în aplicare </w:t>
            </w:r>
            <w:r w:rsidR="00F327F3" w:rsidRPr="00685BFE">
              <w:rPr>
                <w:rFonts w:ascii="Times New Roman" w:eastAsia="Calibri" w:hAnsi="Times New Roman"/>
                <w:iCs/>
                <w:szCs w:val="22"/>
                <w:lang w:val="ro-MD"/>
              </w:rPr>
              <w:t xml:space="preserve">a unor proceduri nediscriminatorii, transparente </w:t>
            </w:r>
            <w:r w:rsidRPr="00685BFE">
              <w:rPr>
                <w:rFonts w:ascii="Times New Roman" w:eastAsia="Calibri" w:hAnsi="Times New Roman"/>
                <w:iCs/>
                <w:szCs w:val="22"/>
                <w:lang w:val="ro-MD"/>
              </w:rPr>
              <w:t>și</w:t>
            </w:r>
            <w:r w:rsidR="00F327F3" w:rsidRPr="00685BFE">
              <w:rPr>
                <w:rFonts w:ascii="Times New Roman" w:eastAsia="Calibri" w:hAnsi="Times New Roman"/>
                <w:iCs/>
                <w:szCs w:val="22"/>
                <w:lang w:val="ro-MD"/>
              </w:rPr>
              <w:t xml:space="preserve"> specifice pentru garantarea securității aprovizionării cu </w:t>
            </w:r>
            <w:r w:rsidR="00F327F3" w:rsidRPr="00685BFE">
              <w:rPr>
                <w:rFonts w:ascii="Times New Roman" w:eastAsia="Calibri" w:hAnsi="Times New Roman"/>
                <w:iCs/>
                <w:szCs w:val="22"/>
                <w:lang w:val="ro-MD"/>
              </w:rPr>
              <w:lastRenderedPageBreak/>
              <w:t xml:space="preserve">energie electrică  în cazul </w:t>
            </w:r>
            <w:r w:rsidRPr="00685BFE">
              <w:rPr>
                <w:rFonts w:ascii="Times New Roman" w:eastAsia="Calibri" w:hAnsi="Times New Roman"/>
                <w:iCs/>
                <w:szCs w:val="22"/>
                <w:lang w:val="ro-MD"/>
              </w:rPr>
              <w:t>apariției</w:t>
            </w:r>
            <w:r w:rsidR="00F327F3" w:rsidRPr="00685BFE">
              <w:rPr>
                <w:rFonts w:ascii="Times New Roman" w:eastAsia="Calibri" w:hAnsi="Times New Roman"/>
                <w:iCs/>
                <w:szCs w:val="22"/>
                <w:lang w:val="ro-MD"/>
              </w:rPr>
              <w:t xml:space="preserve"> </w:t>
            </w:r>
            <w:r w:rsidRPr="00685BFE">
              <w:rPr>
                <w:rFonts w:ascii="Times New Roman" w:eastAsia="Calibri" w:hAnsi="Times New Roman"/>
                <w:iCs/>
                <w:szCs w:val="22"/>
                <w:lang w:val="ro-MD"/>
              </w:rPr>
              <w:t>situațiilor</w:t>
            </w:r>
            <w:r w:rsidR="00F327F3" w:rsidRPr="00685BFE">
              <w:rPr>
                <w:rFonts w:ascii="Times New Roman" w:eastAsia="Calibri" w:hAnsi="Times New Roman"/>
                <w:iCs/>
                <w:szCs w:val="22"/>
                <w:lang w:val="ro-MD"/>
              </w:rPr>
              <w:t xml:space="preserve"> de criză</w:t>
            </w:r>
            <w:r w:rsidR="001F1360" w:rsidRPr="00685BFE">
              <w:rPr>
                <w:rFonts w:ascii="Times New Roman" w:eastAsia="Calibri" w:hAnsi="Times New Roman"/>
                <w:iCs/>
                <w:szCs w:val="22"/>
                <w:lang w:val="ro-MD"/>
              </w:rPr>
              <w:t>, menite să asigurare funcționarea corectă și continuă a pieței interne a energiei electrice</w:t>
            </w:r>
            <w:r w:rsidR="00F327F3" w:rsidRPr="00685BFE">
              <w:rPr>
                <w:rFonts w:ascii="Times New Roman" w:eastAsia="Calibri" w:hAnsi="Times New Roman"/>
                <w:iCs/>
                <w:szCs w:val="22"/>
                <w:lang w:val="ro-MD"/>
              </w:rPr>
              <w:t>;</w:t>
            </w:r>
          </w:p>
          <w:p w14:paraId="57C57FFA" w14:textId="03902BF1" w:rsidR="00F327F3" w:rsidRPr="00685BFE" w:rsidRDefault="0076266A" w:rsidP="003024DC">
            <w:pPr>
              <w:numPr>
                <w:ilvl w:val="0"/>
                <w:numId w:val="47"/>
              </w:numPr>
              <w:tabs>
                <w:tab w:val="left" w:pos="0"/>
              </w:tabs>
              <w:suppressAutoHyphens/>
              <w:spacing w:after="120" w:line="259" w:lineRule="auto"/>
              <w:rPr>
                <w:rFonts w:eastAsia="Calibri"/>
                <w:iCs/>
                <w:sz w:val="22"/>
                <w:szCs w:val="22"/>
              </w:rPr>
            </w:pPr>
            <w:r w:rsidRPr="00685BFE">
              <w:rPr>
                <w:rFonts w:eastAsia="Calibri"/>
                <w:b/>
                <w:bCs/>
                <w:iCs/>
                <w:sz w:val="22"/>
                <w:szCs w:val="22"/>
                <w:u w:val="single"/>
              </w:rPr>
              <w:t>D</w:t>
            </w:r>
            <w:r w:rsidR="00F327F3" w:rsidRPr="00685BFE">
              <w:rPr>
                <w:rFonts w:eastAsia="Calibri"/>
                <w:b/>
                <w:bCs/>
                <w:iCs/>
                <w:sz w:val="22"/>
                <w:szCs w:val="22"/>
                <w:u w:val="single"/>
              </w:rPr>
              <w:t xml:space="preserve">efinirea rolului, </w:t>
            </w:r>
            <w:r w:rsidRPr="00685BFE">
              <w:rPr>
                <w:rFonts w:eastAsia="Calibri"/>
                <w:b/>
                <w:bCs/>
                <w:iCs/>
                <w:sz w:val="22"/>
                <w:szCs w:val="22"/>
                <w:u w:val="single"/>
              </w:rPr>
              <w:t>atribuțiilor</w:t>
            </w:r>
            <w:r w:rsidR="00F327F3" w:rsidRPr="00685BFE">
              <w:rPr>
                <w:rFonts w:eastAsia="Calibri"/>
                <w:b/>
                <w:bCs/>
                <w:iCs/>
                <w:sz w:val="22"/>
                <w:szCs w:val="22"/>
                <w:u w:val="single"/>
              </w:rPr>
              <w:t xml:space="preserve"> </w:t>
            </w:r>
            <w:proofErr w:type="spellStart"/>
            <w:r w:rsidR="00F327F3" w:rsidRPr="00685BFE">
              <w:rPr>
                <w:rFonts w:eastAsia="Calibri"/>
                <w:b/>
                <w:bCs/>
                <w:iCs/>
                <w:sz w:val="22"/>
                <w:szCs w:val="22"/>
                <w:u w:val="single"/>
              </w:rPr>
              <w:t>şi</w:t>
            </w:r>
            <w:proofErr w:type="spellEnd"/>
            <w:r w:rsidR="00F327F3" w:rsidRPr="00685BFE">
              <w:rPr>
                <w:rFonts w:eastAsia="Calibri"/>
                <w:b/>
                <w:bCs/>
                <w:iCs/>
                <w:sz w:val="22"/>
                <w:szCs w:val="22"/>
                <w:u w:val="single"/>
              </w:rPr>
              <w:t xml:space="preserve"> responsabilităților autorităților de resort</w:t>
            </w:r>
            <w:r w:rsidR="00F327F3" w:rsidRPr="00685BFE">
              <w:rPr>
                <w:rFonts w:eastAsia="Calibri"/>
                <w:iCs/>
                <w:sz w:val="22"/>
                <w:szCs w:val="22"/>
              </w:rPr>
              <w:t xml:space="preserve"> </w:t>
            </w:r>
            <w:proofErr w:type="spellStart"/>
            <w:r w:rsidR="00F327F3" w:rsidRPr="00685BFE">
              <w:rPr>
                <w:rFonts w:eastAsia="Calibri"/>
                <w:iCs/>
                <w:sz w:val="22"/>
                <w:szCs w:val="22"/>
              </w:rPr>
              <w:t>şi</w:t>
            </w:r>
            <w:proofErr w:type="spellEnd"/>
            <w:r w:rsidR="00F327F3" w:rsidRPr="00685BFE">
              <w:rPr>
                <w:rFonts w:eastAsia="Calibri"/>
                <w:iCs/>
                <w:sz w:val="22"/>
                <w:szCs w:val="22"/>
              </w:rPr>
              <w:t xml:space="preserve"> ale întreprinderilor electroenergetice, în special ale operator</w:t>
            </w:r>
            <w:r w:rsidRPr="00685BFE">
              <w:rPr>
                <w:rFonts w:eastAsia="Calibri"/>
                <w:iCs/>
                <w:sz w:val="22"/>
                <w:szCs w:val="22"/>
              </w:rPr>
              <w:t xml:space="preserve">ilor de sistem în </w:t>
            </w:r>
            <w:r w:rsidR="00F327F3" w:rsidRPr="00685BFE">
              <w:rPr>
                <w:rFonts w:eastAsia="Calibri"/>
                <w:iCs/>
                <w:sz w:val="22"/>
                <w:szCs w:val="22"/>
              </w:rPr>
              <w:t xml:space="preserve">prevenirea </w:t>
            </w:r>
            <w:r w:rsidRPr="00685BFE">
              <w:rPr>
                <w:rFonts w:eastAsia="Calibri"/>
                <w:iCs/>
                <w:sz w:val="22"/>
                <w:szCs w:val="22"/>
              </w:rPr>
              <w:t>situațiilor</w:t>
            </w:r>
            <w:r w:rsidR="00F327F3" w:rsidRPr="00685BFE">
              <w:rPr>
                <w:rFonts w:eastAsia="Calibri"/>
                <w:iCs/>
                <w:sz w:val="22"/>
                <w:szCs w:val="22"/>
              </w:rPr>
              <w:t xml:space="preserve"> de criză, dar </w:t>
            </w:r>
            <w:proofErr w:type="spellStart"/>
            <w:r w:rsidR="00F327F3" w:rsidRPr="00685BFE">
              <w:rPr>
                <w:rFonts w:eastAsia="Calibri"/>
                <w:iCs/>
                <w:sz w:val="22"/>
                <w:szCs w:val="22"/>
              </w:rPr>
              <w:t>şi</w:t>
            </w:r>
            <w:proofErr w:type="spellEnd"/>
            <w:r w:rsidR="00F327F3" w:rsidRPr="00685BFE">
              <w:rPr>
                <w:rFonts w:eastAsia="Calibri"/>
                <w:iCs/>
                <w:sz w:val="22"/>
                <w:szCs w:val="22"/>
              </w:rPr>
              <w:t xml:space="preserve"> pe perioada </w:t>
            </w:r>
            <w:proofErr w:type="spellStart"/>
            <w:r w:rsidR="00F327F3" w:rsidRPr="00685BFE">
              <w:rPr>
                <w:rFonts w:eastAsia="Calibri"/>
                <w:iCs/>
                <w:sz w:val="22"/>
                <w:szCs w:val="22"/>
              </w:rPr>
              <w:t>situaţiilor</w:t>
            </w:r>
            <w:proofErr w:type="spellEnd"/>
            <w:r w:rsidR="00F327F3" w:rsidRPr="00685BFE">
              <w:rPr>
                <w:rFonts w:eastAsia="Calibri"/>
                <w:iCs/>
                <w:sz w:val="22"/>
                <w:szCs w:val="22"/>
              </w:rPr>
              <w:t xml:space="preserve"> de criză; </w:t>
            </w:r>
          </w:p>
          <w:p w14:paraId="4ECB90BB" w14:textId="6CDF798A" w:rsidR="00F327F3" w:rsidRPr="00685BFE" w:rsidRDefault="0076266A" w:rsidP="003024DC">
            <w:pPr>
              <w:numPr>
                <w:ilvl w:val="0"/>
                <w:numId w:val="47"/>
              </w:numPr>
              <w:tabs>
                <w:tab w:val="left" w:pos="0"/>
              </w:tabs>
              <w:suppressAutoHyphens/>
              <w:spacing w:after="120" w:line="259" w:lineRule="auto"/>
              <w:rPr>
                <w:rFonts w:eastAsia="Calibri"/>
                <w:iCs/>
                <w:sz w:val="22"/>
                <w:szCs w:val="22"/>
              </w:rPr>
            </w:pPr>
            <w:r w:rsidRPr="00685BFE">
              <w:rPr>
                <w:rFonts w:eastAsia="Calibri"/>
                <w:b/>
                <w:bCs/>
                <w:iCs/>
                <w:sz w:val="22"/>
                <w:szCs w:val="22"/>
                <w:u w:val="single"/>
              </w:rPr>
              <w:t xml:space="preserve">Analiza corectă a scenariilor de risc </w:t>
            </w:r>
            <w:r w:rsidR="00F327F3" w:rsidRPr="00685BFE">
              <w:rPr>
                <w:rFonts w:eastAsia="Calibri"/>
                <w:iCs/>
                <w:sz w:val="22"/>
                <w:szCs w:val="22"/>
              </w:rPr>
              <w:t xml:space="preserve">asociate </w:t>
            </w:r>
            <w:r w:rsidRPr="00685BFE">
              <w:rPr>
                <w:rFonts w:eastAsia="Calibri"/>
                <w:iCs/>
                <w:sz w:val="22"/>
                <w:szCs w:val="22"/>
              </w:rPr>
              <w:t>securității</w:t>
            </w:r>
            <w:r w:rsidR="00F327F3" w:rsidRPr="00685BFE">
              <w:rPr>
                <w:rFonts w:eastAsia="Calibri"/>
                <w:iCs/>
                <w:sz w:val="22"/>
                <w:szCs w:val="22"/>
              </w:rPr>
              <w:t xml:space="preserve"> aprovizionării cu energie electrică </w:t>
            </w:r>
            <w:proofErr w:type="spellStart"/>
            <w:r w:rsidR="00F327F3" w:rsidRPr="00685BFE">
              <w:rPr>
                <w:rFonts w:eastAsia="Calibri"/>
                <w:iCs/>
                <w:sz w:val="22"/>
                <w:szCs w:val="22"/>
              </w:rPr>
              <w:t>şi</w:t>
            </w:r>
            <w:proofErr w:type="spellEnd"/>
            <w:r w:rsidR="00F327F3" w:rsidRPr="00685BFE">
              <w:rPr>
                <w:rFonts w:eastAsia="Calibri"/>
                <w:iCs/>
                <w:sz w:val="22"/>
                <w:szCs w:val="22"/>
              </w:rPr>
              <w:t xml:space="preserve"> stabilirea </w:t>
            </w:r>
            <w:r w:rsidRPr="00685BFE">
              <w:rPr>
                <w:rFonts w:eastAsia="Calibri"/>
                <w:iCs/>
                <w:sz w:val="22"/>
                <w:szCs w:val="22"/>
              </w:rPr>
              <w:t xml:space="preserve">corectă a </w:t>
            </w:r>
            <w:r w:rsidR="00F327F3" w:rsidRPr="00685BFE">
              <w:rPr>
                <w:rFonts w:eastAsia="Calibri"/>
                <w:iCs/>
                <w:sz w:val="22"/>
                <w:szCs w:val="22"/>
              </w:rPr>
              <w:t>criteriilor de evaluare a acestora;</w:t>
            </w:r>
          </w:p>
          <w:p w14:paraId="22C59F25" w14:textId="172B6632" w:rsidR="00F327F3" w:rsidRPr="00685BFE" w:rsidRDefault="0076266A" w:rsidP="003024DC">
            <w:pPr>
              <w:numPr>
                <w:ilvl w:val="0"/>
                <w:numId w:val="47"/>
              </w:numPr>
              <w:tabs>
                <w:tab w:val="left" w:pos="0"/>
              </w:tabs>
              <w:suppressAutoHyphens/>
              <w:spacing w:after="120" w:line="259" w:lineRule="auto"/>
              <w:rPr>
                <w:rFonts w:eastAsia="Calibri"/>
                <w:iCs/>
                <w:sz w:val="22"/>
                <w:szCs w:val="22"/>
              </w:rPr>
            </w:pPr>
            <w:r w:rsidRPr="00685BFE">
              <w:rPr>
                <w:rFonts w:eastAsia="Calibri"/>
                <w:b/>
                <w:bCs/>
                <w:sz w:val="22"/>
                <w:szCs w:val="22"/>
                <w:u w:val="single"/>
              </w:rPr>
              <w:t>I</w:t>
            </w:r>
            <w:r w:rsidR="00F327F3" w:rsidRPr="00685BFE">
              <w:rPr>
                <w:rFonts w:eastAsia="Calibri"/>
                <w:b/>
                <w:bCs/>
                <w:sz w:val="22"/>
                <w:szCs w:val="22"/>
                <w:u w:val="single"/>
              </w:rPr>
              <w:t xml:space="preserve">dentificarea măsurilor preventive </w:t>
            </w:r>
            <w:r w:rsidRPr="00685BFE">
              <w:rPr>
                <w:rFonts w:eastAsia="Calibri"/>
                <w:b/>
                <w:bCs/>
                <w:sz w:val="22"/>
                <w:szCs w:val="22"/>
                <w:u w:val="single"/>
              </w:rPr>
              <w:t>și de atenuare</w:t>
            </w:r>
            <w:r w:rsidRPr="00685BFE">
              <w:rPr>
                <w:rFonts w:eastAsia="Calibri"/>
                <w:sz w:val="22"/>
                <w:szCs w:val="22"/>
              </w:rPr>
              <w:t xml:space="preserve"> pentru </w:t>
            </w:r>
            <w:r w:rsidR="00F327F3" w:rsidRPr="00685BFE">
              <w:rPr>
                <w:rFonts w:eastAsia="Calibri"/>
                <w:sz w:val="22"/>
                <w:szCs w:val="22"/>
              </w:rPr>
              <w:t xml:space="preserve">asigurare a </w:t>
            </w:r>
            <w:r w:rsidR="00CF3DFA" w:rsidRPr="00685BFE">
              <w:rPr>
                <w:rFonts w:eastAsia="Calibri"/>
                <w:sz w:val="22"/>
                <w:szCs w:val="22"/>
              </w:rPr>
              <w:t>securității</w:t>
            </w:r>
            <w:r w:rsidR="00F327F3" w:rsidRPr="00685BFE">
              <w:rPr>
                <w:rFonts w:eastAsia="Calibri"/>
                <w:sz w:val="22"/>
                <w:szCs w:val="22"/>
              </w:rPr>
              <w:t xml:space="preserve"> aprovizionării cu energie electrică</w:t>
            </w:r>
            <w:r w:rsidR="00F327F3" w:rsidRPr="00685BFE">
              <w:rPr>
                <w:sz w:val="22"/>
                <w:szCs w:val="22"/>
                <w:lang w:eastAsia="ru-RU"/>
              </w:rPr>
              <w:t>;</w:t>
            </w:r>
          </w:p>
          <w:p w14:paraId="7D6005B5" w14:textId="2699B4E7" w:rsidR="00F327F3" w:rsidRPr="00685BFE" w:rsidRDefault="0076266A" w:rsidP="003024DC">
            <w:pPr>
              <w:numPr>
                <w:ilvl w:val="0"/>
                <w:numId w:val="47"/>
              </w:numPr>
              <w:spacing w:after="120" w:line="259" w:lineRule="auto"/>
              <w:rPr>
                <w:rFonts w:eastAsia="Calibri"/>
                <w:sz w:val="22"/>
                <w:szCs w:val="22"/>
              </w:rPr>
            </w:pPr>
            <w:r w:rsidRPr="00685BFE">
              <w:rPr>
                <w:rFonts w:eastAsia="Calibri"/>
                <w:b/>
                <w:bCs/>
                <w:iCs/>
                <w:sz w:val="22"/>
                <w:szCs w:val="22"/>
                <w:u w:val="single"/>
              </w:rPr>
              <w:t>Cr</w:t>
            </w:r>
            <w:r w:rsidR="00F327F3" w:rsidRPr="00685BFE">
              <w:rPr>
                <w:rFonts w:eastAsia="Calibri"/>
                <w:b/>
                <w:bCs/>
                <w:iCs/>
                <w:sz w:val="22"/>
                <w:szCs w:val="22"/>
                <w:u w:val="single"/>
              </w:rPr>
              <w:t xml:space="preserve">earea </w:t>
            </w:r>
            <w:r w:rsidR="00CF3DFA" w:rsidRPr="00685BFE">
              <w:rPr>
                <w:rFonts w:eastAsia="Calibri"/>
                <w:b/>
                <w:bCs/>
                <w:iCs/>
                <w:sz w:val="22"/>
                <w:szCs w:val="22"/>
                <w:u w:val="single"/>
              </w:rPr>
              <w:t>condițiilor</w:t>
            </w:r>
            <w:r w:rsidR="00F327F3" w:rsidRPr="00685BFE">
              <w:rPr>
                <w:rFonts w:eastAsia="Calibri"/>
                <w:b/>
                <w:bCs/>
                <w:iCs/>
                <w:sz w:val="22"/>
                <w:szCs w:val="22"/>
                <w:u w:val="single"/>
              </w:rPr>
              <w:t xml:space="preserve"> necesare pentru monitorizarea securității aprovizionării</w:t>
            </w:r>
            <w:r w:rsidR="00F327F3" w:rsidRPr="00685BFE">
              <w:rPr>
                <w:rFonts w:eastAsia="Calibri"/>
                <w:iCs/>
                <w:sz w:val="22"/>
                <w:szCs w:val="22"/>
              </w:rPr>
              <w:t xml:space="preserve"> cu energie electrică;</w:t>
            </w:r>
          </w:p>
          <w:p w14:paraId="67C7F60D" w14:textId="3AA7C57F" w:rsidR="00F327F3" w:rsidRPr="00685BFE" w:rsidRDefault="0076266A" w:rsidP="003024DC">
            <w:pPr>
              <w:numPr>
                <w:ilvl w:val="0"/>
                <w:numId w:val="47"/>
              </w:numPr>
              <w:spacing w:after="120" w:line="259" w:lineRule="auto"/>
              <w:rPr>
                <w:rFonts w:eastAsia="Calibri"/>
                <w:sz w:val="22"/>
                <w:szCs w:val="22"/>
              </w:rPr>
            </w:pPr>
            <w:r w:rsidRPr="00685BFE">
              <w:rPr>
                <w:rFonts w:eastAsia="Calibri"/>
                <w:b/>
                <w:bCs/>
                <w:sz w:val="22"/>
                <w:szCs w:val="22"/>
                <w:u w:val="single"/>
              </w:rPr>
              <w:t>S</w:t>
            </w:r>
            <w:r w:rsidR="00F327F3" w:rsidRPr="00685BFE">
              <w:rPr>
                <w:rFonts w:eastAsia="Calibri"/>
                <w:b/>
                <w:bCs/>
                <w:sz w:val="22"/>
                <w:szCs w:val="22"/>
                <w:u w:val="single"/>
              </w:rPr>
              <w:t>tabilirea mecanismelor</w:t>
            </w:r>
            <w:r w:rsidR="00F327F3" w:rsidRPr="00685BFE">
              <w:rPr>
                <w:rFonts w:eastAsia="Calibri"/>
                <w:sz w:val="22"/>
                <w:szCs w:val="22"/>
              </w:rPr>
              <w:t xml:space="preserve"> pentru coopera în cadrul regiunii și pentru a asigura o coordonare corespunzătoare înaintea și în timpul crizei de energie electrică, inclusiv procedurile de luare a deciziilor pentru o reacție corespunzătoare la nivel regional;</w:t>
            </w:r>
          </w:p>
          <w:p w14:paraId="75CF1036" w14:textId="233DF8D5" w:rsidR="00F327F3" w:rsidRPr="00685BFE" w:rsidRDefault="0076266A" w:rsidP="003024DC">
            <w:pPr>
              <w:numPr>
                <w:ilvl w:val="0"/>
                <w:numId w:val="47"/>
              </w:numPr>
              <w:spacing w:after="120" w:line="259" w:lineRule="auto"/>
              <w:rPr>
                <w:rFonts w:eastAsia="Calibri"/>
                <w:sz w:val="22"/>
                <w:szCs w:val="22"/>
              </w:rPr>
            </w:pPr>
            <w:r w:rsidRPr="00685BFE">
              <w:rPr>
                <w:rFonts w:eastAsia="Calibri"/>
                <w:b/>
                <w:bCs/>
                <w:sz w:val="22"/>
                <w:szCs w:val="22"/>
                <w:u w:val="single"/>
              </w:rPr>
              <w:t>P</w:t>
            </w:r>
            <w:r w:rsidR="00F327F3" w:rsidRPr="00685BFE">
              <w:rPr>
                <w:rFonts w:eastAsia="Calibri"/>
                <w:b/>
                <w:bCs/>
                <w:sz w:val="22"/>
                <w:szCs w:val="22"/>
                <w:u w:val="single"/>
              </w:rPr>
              <w:t>recizarea calendarului pentru simulările regionale</w:t>
            </w:r>
            <w:r w:rsidR="00F327F3" w:rsidRPr="00685BFE">
              <w:rPr>
                <w:rFonts w:eastAsia="Calibri"/>
                <w:sz w:val="22"/>
                <w:szCs w:val="22"/>
              </w:rPr>
              <w:t xml:space="preserve"> (și, după caz, naționale) în timp real ale reacției la situații de criză de energie electrică efectuate o dată la doi ani.</w:t>
            </w:r>
          </w:p>
          <w:p w14:paraId="0AF53E50" w14:textId="4264B4CF" w:rsidR="00DB5055" w:rsidRPr="00685BFE" w:rsidRDefault="00DB5055" w:rsidP="003024DC">
            <w:pPr>
              <w:numPr>
                <w:ilvl w:val="0"/>
                <w:numId w:val="47"/>
              </w:numPr>
              <w:spacing w:after="120" w:line="259" w:lineRule="auto"/>
              <w:rPr>
                <w:rFonts w:eastAsia="Calibri"/>
                <w:sz w:val="22"/>
                <w:szCs w:val="22"/>
              </w:rPr>
            </w:pPr>
            <w:r w:rsidRPr="00685BFE">
              <w:rPr>
                <w:rFonts w:eastAsia="Calibri"/>
                <w:b/>
                <w:bCs/>
                <w:sz w:val="22"/>
                <w:szCs w:val="22"/>
                <w:u w:val="single"/>
              </w:rPr>
              <w:t>Atingerea unui nivel admisibil de securitate energetică</w:t>
            </w:r>
            <w:r w:rsidRPr="00685BFE">
              <w:rPr>
                <w:rFonts w:eastAsia="Calibri"/>
                <w:sz w:val="22"/>
                <w:szCs w:val="22"/>
              </w:rPr>
              <w:t xml:space="preserve">, </w:t>
            </w:r>
            <w:proofErr w:type="spellStart"/>
            <w:r w:rsidRPr="00685BFE">
              <w:rPr>
                <w:rFonts w:eastAsia="Calibri"/>
                <w:sz w:val="22"/>
                <w:szCs w:val="22"/>
              </w:rPr>
              <w:t>asigurând</w:t>
            </w:r>
            <w:proofErr w:type="spellEnd"/>
            <w:r w:rsidRPr="00685BFE">
              <w:rPr>
                <w:rFonts w:eastAsia="Calibri"/>
                <w:sz w:val="22"/>
                <w:szCs w:val="22"/>
              </w:rPr>
              <w:t xml:space="preserve"> </w:t>
            </w:r>
            <w:proofErr w:type="spellStart"/>
            <w:r w:rsidRPr="00685BFE">
              <w:rPr>
                <w:rFonts w:eastAsia="Calibri"/>
                <w:sz w:val="22"/>
                <w:szCs w:val="22"/>
              </w:rPr>
              <w:t>în</w:t>
            </w:r>
            <w:proofErr w:type="spellEnd"/>
            <w:r w:rsidRPr="00685BFE">
              <w:rPr>
                <w:rFonts w:eastAsia="Calibri"/>
                <w:sz w:val="22"/>
                <w:szCs w:val="22"/>
              </w:rPr>
              <w:t xml:space="preserve"> </w:t>
            </w:r>
            <w:proofErr w:type="spellStart"/>
            <w:r w:rsidRPr="00685BFE">
              <w:rPr>
                <w:rFonts w:eastAsia="Calibri"/>
                <w:sz w:val="22"/>
                <w:szCs w:val="22"/>
              </w:rPr>
              <w:t>același</w:t>
            </w:r>
            <w:proofErr w:type="spellEnd"/>
            <w:r w:rsidRPr="00685BFE">
              <w:rPr>
                <w:rFonts w:eastAsia="Calibri"/>
                <w:sz w:val="22"/>
                <w:szCs w:val="22"/>
              </w:rPr>
              <w:t xml:space="preserve"> timp aprovizionarea consumatorilor finali cu </w:t>
            </w:r>
            <w:r w:rsidRPr="00685BFE">
              <w:rPr>
                <w:rFonts w:eastAsia="Calibri"/>
                <w:sz w:val="22"/>
                <w:szCs w:val="22"/>
              </w:rPr>
              <w:t>energie electrică</w:t>
            </w:r>
            <w:r w:rsidRPr="00685BFE">
              <w:rPr>
                <w:rFonts w:eastAsia="Calibri"/>
                <w:sz w:val="22"/>
                <w:szCs w:val="22"/>
              </w:rPr>
              <w:t xml:space="preserve">, la </w:t>
            </w:r>
            <w:proofErr w:type="spellStart"/>
            <w:r w:rsidRPr="00685BFE">
              <w:rPr>
                <w:rFonts w:eastAsia="Calibri"/>
                <w:sz w:val="22"/>
                <w:szCs w:val="22"/>
              </w:rPr>
              <w:t>prețuri</w:t>
            </w:r>
            <w:proofErr w:type="spellEnd"/>
            <w:r w:rsidRPr="00685BFE">
              <w:rPr>
                <w:rFonts w:eastAsia="Calibri"/>
                <w:sz w:val="22"/>
                <w:szCs w:val="22"/>
              </w:rPr>
              <w:t xml:space="preserve"> accesibile.</w:t>
            </w:r>
          </w:p>
          <w:p w14:paraId="23ADDEC1" w14:textId="77777777" w:rsidR="00F327F3" w:rsidRPr="00685BFE" w:rsidRDefault="00F327F3" w:rsidP="00F327F3">
            <w:pPr>
              <w:spacing w:line="276" w:lineRule="auto"/>
              <w:ind w:left="42"/>
              <w:rPr>
                <w:rFonts w:eastAsia="Calibri"/>
                <w:iCs/>
                <w:sz w:val="22"/>
                <w:szCs w:val="22"/>
                <w:lang w:val="ro-MD"/>
              </w:rPr>
            </w:pPr>
          </w:p>
        </w:tc>
      </w:tr>
      <w:tr w:rsidR="00F327F3" w:rsidRPr="00685BFE" w14:paraId="1D3FBDF3"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cMar>
              <w:top w:w="24" w:type="dxa"/>
              <w:left w:w="48" w:type="dxa"/>
              <w:bottom w:w="24" w:type="dxa"/>
              <w:right w:w="48" w:type="dxa"/>
            </w:tcMar>
            <w:hideMark/>
          </w:tcPr>
          <w:p w14:paraId="2DF14DBB" w14:textId="77777777" w:rsidR="00F327F3" w:rsidRPr="00685BFE" w:rsidRDefault="00F327F3" w:rsidP="00F327F3">
            <w:pPr>
              <w:rPr>
                <w:color w:val="000000"/>
                <w:sz w:val="22"/>
                <w:szCs w:val="22"/>
                <w:lang w:val="ro-MD"/>
              </w:rPr>
            </w:pPr>
            <w:r w:rsidRPr="00685BFE">
              <w:rPr>
                <w:b/>
                <w:bCs/>
                <w:color w:val="000000"/>
                <w:sz w:val="22"/>
                <w:szCs w:val="22"/>
                <w:lang w:val="ro-MD"/>
              </w:rPr>
              <w:lastRenderedPageBreak/>
              <w:t>3. Identificarea opțiunilor</w:t>
            </w:r>
          </w:p>
        </w:tc>
      </w:tr>
      <w:tr w:rsidR="00F327F3" w:rsidRPr="00685BFE" w14:paraId="5341D97A"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3166E3E7" w14:textId="77777777" w:rsidR="00F327F3" w:rsidRPr="00685BFE" w:rsidRDefault="00F327F3" w:rsidP="00F327F3">
            <w:pPr>
              <w:rPr>
                <w:b/>
                <w:i/>
                <w:color w:val="000000"/>
                <w:sz w:val="22"/>
                <w:szCs w:val="22"/>
                <w:lang w:val="ro-MD"/>
              </w:rPr>
            </w:pPr>
            <w:r w:rsidRPr="00685BFE">
              <w:rPr>
                <w:b/>
                <w:i/>
                <w:color w:val="000000"/>
                <w:sz w:val="22"/>
                <w:szCs w:val="22"/>
                <w:lang w:val="ro-MD"/>
              </w:rPr>
              <w:t>a) Expuneți succint opțiunea "a nu face nimic", care presupune lipsa de intervenție</w:t>
            </w:r>
          </w:p>
        </w:tc>
      </w:tr>
      <w:tr w:rsidR="00F327F3" w:rsidRPr="00685BFE" w14:paraId="0C89A0AB"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40FEE1" w14:textId="77777777" w:rsidR="00F327F3" w:rsidRPr="00685BFE" w:rsidRDefault="00F327F3" w:rsidP="00CF3DFA">
            <w:pPr>
              <w:tabs>
                <w:tab w:val="left" w:pos="1418"/>
              </w:tabs>
              <w:spacing w:line="276" w:lineRule="auto"/>
              <w:ind w:firstLine="596"/>
              <w:rPr>
                <w:rFonts w:eastAsia="Batang"/>
                <w:bCs/>
                <w:sz w:val="22"/>
                <w:szCs w:val="22"/>
                <w:lang w:eastAsia="ja-JP"/>
              </w:rPr>
            </w:pPr>
            <w:r w:rsidRPr="00685BFE">
              <w:rPr>
                <w:rFonts w:eastAsia="Batang"/>
                <w:bCs/>
                <w:i/>
                <w:sz w:val="22"/>
                <w:szCs w:val="22"/>
                <w:lang w:eastAsia="ja-JP"/>
              </w:rPr>
              <w:t>Opțiunea „a nu face nimic”</w:t>
            </w:r>
            <w:r w:rsidRPr="00685BFE">
              <w:rPr>
                <w:rFonts w:eastAsia="Batang"/>
                <w:bCs/>
                <w:sz w:val="22"/>
                <w:szCs w:val="22"/>
                <w:lang w:eastAsia="ja-JP"/>
              </w:rPr>
              <w:t xml:space="preserve">, constă în a nu întreprinde careva măsuri întru asigurarea transpunerii </w:t>
            </w:r>
            <w:r w:rsidRPr="00685BFE">
              <w:rPr>
                <w:rFonts w:eastAsia="Calibri"/>
                <w:sz w:val="22"/>
                <w:szCs w:val="22"/>
              </w:rPr>
              <w:t>Regulamentului UE nr. 2019/941</w:t>
            </w:r>
            <w:r w:rsidRPr="00685BFE">
              <w:rPr>
                <w:rFonts w:eastAsia="Batang"/>
                <w:bCs/>
                <w:sz w:val="22"/>
                <w:szCs w:val="22"/>
                <w:lang w:eastAsia="ja-JP"/>
              </w:rPr>
              <w:t xml:space="preserve"> și implicit, în a nu elabora </w:t>
            </w:r>
            <w:proofErr w:type="spellStart"/>
            <w:r w:rsidRPr="00685BFE">
              <w:rPr>
                <w:rFonts w:eastAsia="Batang"/>
                <w:bCs/>
                <w:sz w:val="22"/>
                <w:szCs w:val="22"/>
                <w:lang w:eastAsia="ja-JP"/>
              </w:rPr>
              <w:t>şi</w:t>
            </w:r>
            <w:proofErr w:type="spellEnd"/>
            <w:r w:rsidRPr="00685BFE">
              <w:rPr>
                <w:rFonts w:eastAsia="Batang"/>
                <w:bCs/>
                <w:sz w:val="22"/>
                <w:szCs w:val="22"/>
                <w:lang w:eastAsia="ja-JP"/>
              </w:rPr>
              <w:t xml:space="preserve"> promova pentru aprobare a Regulamentului privind pregătirea pentru riscuri în sectorul energiei electrice și a Planului de pregătire pentru riscuri în sectorul energiei electrice, și de abrogare a Hotărârii de Guvern 149 din 07.03.2019 cu privire la aprobarea Regulamentului privind situațiile excepționale pe piața energiei electrice și a Planului de acțiuni pentru situații excepționale pe piața energiei electrice. </w:t>
            </w:r>
          </w:p>
          <w:p w14:paraId="787EC43E" w14:textId="2468FBE8" w:rsidR="00F327F3" w:rsidRPr="00685BFE" w:rsidRDefault="00F327F3" w:rsidP="00CF3DFA">
            <w:pPr>
              <w:tabs>
                <w:tab w:val="left" w:pos="1418"/>
              </w:tabs>
              <w:spacing w:line="276" w:lineRule="auto"/>
              <w:ind w:firstLine="596"/>
              <w:rPr>
                <w:rFonts w:eastAsia="Calibri"/>
                <w:sz w:val="22"/>
                <w:szCs w:val="22"/>
              </w:rPr>
            </w:pPr>
            <w:r w:rsidRPr="00685BFE">
              <w:rPr>
                <w:rFonts w:eastAsia="Batang"/>
                <w:bCs/>
                <w:sz w:val="22"/>
                <w:szCs w:val="22"/>
                <w:lang w:eastAsia="ja-JP"/>
              </w:rPr>
              <w:t xml:space="preserve">În acest caz nu va fi asigurată implementarea principiilor </w:t>
            </w:r>
            <w:r w:rsidRPr="00685BFE">
              <w:rPr>
                <w:rFonts w:eastAsia="Calibri"/>
                <w:sz w:val="22"/>
                <w:szCs w:val="22"/>
              </w:rPr>
              <w:t>Regulamentului UE nr. 2019/941, în versiunea adaptată</w:t>
            </w:r>
            <w:r w:rsidR="00717215" w:rsidRPr="00685BFE">
              <w:rPr>
                <w:rFonts w:eastAsia="Calibri"/>
                <w:sz w:val="22"/>
                <w:szCs w:val="22"/>
              </w:rPr>
              <w:t xml:space="preserve"> și aprobată de Comunitatea Energetică</w:t>
            </w:r>
            <w:r w:rsidRPr="00685BFE">
              <w:rPr>
                <w:rFonts w:eastAsia="Calibri"/>
                <w:sz w:val="22"/>
                <w:szCs w:val="22"/>
              </w:rPr>
              <w:t xml:space="preserve"> și nu vor fi întreprinse măsurile și acțiunile specifice, descrise în Secțiunea 1 b) din Analiza Impactului. </w:t>
            </w:r>
          </w:p>
          <w:p w14:paraId="2F095C4A" w14:textId="36A86220" w:rsidR="00F327F3" w:rsidRPr="00685BFE" w:rsidRDefault="00F327F3" w:rsidP="004E2622">
            <w:pPr>
              <w:tabs>
                <w:tab w:val="left" w:pos="1418"/>
              </w:tabs>
              <w:spacing w:line="276" w:lineRule="auto"/>
              <w:ind w:firstLine="596"/>
              <w:rPr>
                <w:rFonts w:eastAsia="Calibri"/>
                <w:sz w:val="22"/>
                <w:szCs w:val="22"/>
              </w:rPr>
            </w:pPr>
            <w:r w:rsidRPr="00685BFE">
              <w:rPr>
                <w:rFonts w:eastAsia="Calibri"/>
                <w:sz w:val="22"/>
                <w:szCs w:val="22"/>
              </w:rPr>
              <w:t>Drept consecință, cooperarea regională în ceea ce privește pregătirea pentru criză, gestionarea crizei după declanșarea acesteia, monitorizarea și raportarea corespunzătoare se va realiza în conformitate cu procedurile existente</w:t>
            </w:r>
            <w:r w:rsidR="00CF3DFA" w:rsidRPr="00685BFE">
              <w:rPr>
                <w:rFonts w:eastAsia="Calibri"/>
                <w:sz w:val="22"/>
                <w:szCs w:val="22"/>
              </w:rPr>
              <w:t>, stabilite de HG 149/2019</w:t>
            </w:r>
            <w:r w:rsidRPr="00685BFE">
              <w:rPr>
                <w:rFonts w:eastAsia="Calibri"/>
                <w:sz w:val="22"/>
                <w:szCs w:val="22"/>
              </w:rPr>
              <w:t>. Dat fiind că țările din regiune vor avea Regulamentul UE nr. 2019/941 implementat, R</w:t>
            </w:r>
            <w:r w:rsidR="00DB5055" w:rsidRPr="00685BFE">
              <w:rPr>
                <w:rFonts w:eastAsia="Calibri"/>
                <w:sz w:val="22"/>
                <w:szCs w:val="22"/>
              </w:rPr>
              <w:t xml:space="preserve">epublica </w:t>
            </w:r>
            <w:r w:rsidRPr="00685BFE">
              <w:rPr>
                <w:rFonts w:eastAsia="Calibri"/>
                <w:sz w:val="22"/>
                <w:szCs w:val="22"/>
              </w:rPr>
              <w:t xml:space="preserve">Moldova va </w:t>
            </w:r>
            <w:r w:rsidR="00CF3DFA" w:rsidRPr="00685BFE">
              <w:rPr>
                <w:rFonts w:eastAsia="Calibri"/>
                <w:sz w:val="22"/>
                <w:szCs w:val="22"/>
              </w:rPr>
              <w:t xml:space="preserve">întâmpina </w:t>
            </w:r>
            <w:r w:rsidRPr="00685BFE">
              <w:rPr>
                <w:rFonts w:eastAsia="Calibri"/>
                <w:sz w:val="22"/>
                <w:szCs w:val="22"/>
              </w:rPr>
              <w:t>dificultăți în procesul de coordonare a acțiunilor în domeniul crize</w:t>
            </w:r>
            <w:r w:rsidR="00167FF4" w:rsidRPr="00685BFE">
              <w:rPr>
                <w:rFonts w:eastAsia="Calibri"/>
                <w:sz w:val="22"/>
                <w:szCs w:val="22"/>
              </w:rPr>
              <w:t>lor</w:t>
            </w:r>
            <w:r w:rsidRPr="00685BFE">
              <w:rPr>
                <w:rFonts w:eastAsia="Calibri"/>
                <w:sz w:val="22"/>
                <w:szCs w:val="22"/>
              </w:rPr>
              <w:t xml:space="preserve"> energiei electrice</w:t>
            </w:r>
            <w:r w:rsidR="00CF3DFA" w:rsidRPr="00685BFE">
              <w:rPr>
                <w:rFonts w:eastAsia="Calibri"/>
                <w:sz w:val="22"/>
                <w:szCs w:val="22"/>
              </w:rPr>
              <w:t>,</w:t>
            </w:r>
            <w:r w:rsidRPr="00685BFE">
              <w:rPr>
                <w:rFonts w:eastAsia="Calibri"/>
                <w:sz w:val="22"/>
                <w:szCs w:val="22"/>
              </w:rPr>
              <w:t xml:space="preserve"> având în vedere că Regulamentul UE stabilește standarde comune în acest domeniu. </w:t>
            </w:r>
            <w:r w:rsidR="00CF3DFA" w:rsidRPr="00685BFE">
              <w:rPr>
                <w:rFonts w:eastAsia="Calibri"/>
                <w:sz w:val="22"/>
                <w:szCs w:val="22"/>
              </w:rPr>
              <w:t>Astfel</w:t>
            </w:r>
            <w:r w:rsidRPr="00685BFE">
              <w:rPr>
                <w:rFonts w:eastAsia="Calibri"/>
                <w:sz w:val="22"/>
                <w:szCs w:val="22"/>
              </w:rPr>
              <w:t xml:space="preserve">, țara va pierde oportunitățile de cooperare eficientă în perioada de criză în alimentarea cu energie electrică, ratând soluțiile care ar </w:t>
            </w:r>
            <w:r w:rsidR="00CF3DFA" w:rsidRPr="00685BFE">
              <w:rPr>
                <w:rFonts w:eastAsia="Calibri"/>
                <w:sz w:val="22"/>
                <w:szCs w:val="22"/>
              </w:rPr>
              <w:t>putea oferi</w:t>
            </w:r>
            <w:r w:rsidRPr="00685BFE">
              <w:rPr>
                <w:rFonts w:eastAsia="Calibri"/>
                <w:sz w:val="22"/>
                <w:szCs w:val="22"/>
              </w:rPr>
              <w:t xml:space="preserve"> prețuri mai mici la energia electrică, restabilirea mai </w:t>
            </w:r>
            <w:r w:rsidR="00167FF4" w:rsidRPr="00685BFE">
              <w:rPr>
                <w:rFonts w:eastAsia="Calibri"/>
                <w:sz w:val="22"/>
                <w:szCs w:val="22"/>
              </w:rPr>
              <w:t xml:space="preserve">rapidă </w:t>
            </w:r>
            <w:r w:rsidRPr="00685BFE">
              <w:rPr>
                <w:rFonts w:eastAsia="Calibri"/>
                <w:sz w:val="22"/>
                <w:szCs w:val="22"/>
              </w:rPr>
              <w:t>a alimentării cu energie electrică</w:t>
            </w:r>
            <w:r w:rsidR="00167FF4" w:rsidRPr="00685BFE">
              <w:rPr>
                <w:rFonts w:eastAsia="Calibri"/>
                <w:sz w:val="22"/>
                <w:szCs w:val="22"/>
                <w:lang w:val="it-IT"/>
              </w:rPr>
              <w:t>,</w:t>
            </w:r>
            <w:r w:rsidR="00167FF4" w:rsidRPr="00685BFE">
              <w:rPr>
                <w:rFonts w:eastAsia="Calibri"/>
                <w:sz w:val="22"/>
                <w:szCs w:val="22"/>
              </w:rPr>
              <w:t xml:space="preserve"> </w:t>
            </w:r>
            <w:r w:rsidRPr="00685BFE">
              <w:rPr>
                <w:rFonts w:eastAsia="Calibri"/>
                <w:sz w:val="22"/>
                <w:szCs w:val="22"/>
              </w:rPr>
              <w:t>perioade mai scurte de depășire a crizei energiei electrice</w:t>
            </w:r>
            <w:r w:rsidR="00167FF4" w:rsidRPr="00685BFE">
              <w:rPr>
                <w:rFonts w:eastAsia="Calibri"/>
                <w:sz w:val="22"/>
                <w:szCs w:val="22"/>
                <w:lang w:val="it-IT"/>
              </w:rPr>
              <w:t xml:space="preserve"> </w:t>
            </w:r>
            <w:r w:rsidR="00167FF4" w:rsidRPr="00685BFE">
              <w:rPr>
                <w:rFonts w:eastAsia="Calibri"/>
                <w:sz w:val="22"/>
                <w:szCs w:val="22"/>
                <w:lang w:val="ro-MD"/>
              </w:rPr>
              <w:t>și</w:t>
            </w:r>
            <w:r w:rsidRPr="00685BFE">
              <w:rPr>
                <w:rFonts w:ascii="Calibri" w:eastAsia="Calibri" w:hAnsi="Calibri" w:cs="Arial"/>
                <w:sz w:val="22"/>
                <w:szCs w:val="22"/>
              </w:rPr>
              <w:t xml:space="preserve"> </w:t>
            </w:r>
            <w:r w:rsidR="00167FF4" w:rsidRPr="00685BFE">
              <w:rPr>
                <w:rFonts w:eastAsia="Calibri"/>
                <w:sz w:val="22"/>
                <w:szCs w:val="22"/>
              </w:rPr>
              <w:t xml:space="preserve">oportunități de economisire a </w:t>
            </w:r>
            <w:r w:rsidRPr="00685BFE">
              <w:rPr>
                <w:rFonts w:eastAsia="Calibri"/>
                <w:sz w:val="22"/>
                <w:szCs w:val="22"/>
              </w:rPr>
              <w:t xml:space="preserve">resurselor. </w:t>
            </w:r>
            <w:r w:rsidR="00167FF4" w:rsidRPr="00685BFE">
              <w:rPr>
                <w:rFonts w:eastAsia="Calibri"/>
                <w:sz w:val="22"/>
                <w:szCs w:val="22"/>
              </w:rPr>
              <w:t xml:space="preserve">Totodată, având în vedere că </w:t>
            </w:r>
            <w:r w:rsidRPr="00685BFE">
              <w:rPr>
                <w:rFonts w:eastAsia="Calibri"/>
                <w:sz w:val="22"/>
                <w:szCs w:val="22"/>
              </w:rPr>
              <w:t xml:space="preserve">Regulamentul UE </w:t>
            </w:r>
            <w:r w:rsidR="00167FF4" w:rsidRPr="00685BFE">
              <w:rPr>
                <w:rFonts w:eastAsia="Calibri"/>
                <w:sz w:val="22"/>
                <w:szCs w:val="22"/>
              </w:rPr>
              <w:t xml:space="preserve">are obiectivul de a consolida </w:t>
            </w:r>
            <w:r w:rsidRPr="00685BFE">
              <w:rPr>
                <w:rFonts w:eastAsia="Calibri"/>
                <w:sz w:val="22"/>
                <w:szCs w:val="22"/>
              </w:rPr>
              <w:t xml:space="preserve">piața energiei electrică </w:t>
            </w:r>
            <w:r w:rsidR="00167FF4" w:rsidRPr="00685BFE">
              <w:rPr>
                <w:rFonts w:eastAsia="Calibri"/>
                <w:sz w:val="22"/>
                <w:szCs w:val="22"/>
              </w:rPr>
              <w:t xml:space="preserve">prin </w:t>
            </w:r>
            <w:r w:rsidRPr="00685BFE">
              <w:rPr>
                <w:rFonts w:eastAsia="Calibri"/>
                <w:sz w:val="22"/>
                <w:szCs w:val="22"/>
              </w:rPr>
              <w:t>excluderea intervențiilor necorespunzătoare ale statelor în crizele de energie electrică, reducând riscul unor efecte de propagare negative asupra statelor membre învecinate</w:t>
            </w:r>
            <w:r w:rsidR="00167FF4" w:rsidRPr="00685BFE">
              <w:rPr>
                <w:rFonts w:eastAsia="Calibri"/>
                <w:sz w:val="22"/>
                <w:szCs w:val="22"/>
              </w:rPr>
              <w:t>, întârzierile în</w:t>
            </w:r>
            <w:r w:rsidRPr="00685BFE">
              <w:rPr>
                <w:rFonts w:eastAsia="Calibri"/>
                <w:sz w:val="22"/>
                <w:szCs w:val="22"/>
              </w:rPr>
              <w:t xml:space="preserve"> transpuner</w:t>
            </w:r>
            <w:r w:rsidR="00167FF4" w:rsidRPr="00685BFE">
              <w:rPr>
                <w:rFonts w:eastAsia="Calibri"/>
                <w:sz w:val="22"/>
                <w:szCs w:val="22"/>
              </w:rPr>
              <w:t>ea</w:t>
            </w:r>
            <w:r w:rsidRPr="00685BFE">
              <w:rPr>
                <w:rFonts w:eastAsia="Calibri"/>
                <w:sz w:val="22"/>
                <w:szCs w:val="22"/>
              </w:rPr>
              <w:t xml:space="preserve"> Regulamentului UE 2019/941 ar putea avea impact negativ și asupra pierderilor de energie electrică, precum și asupra capacității de import-export a interconexiunilor cu statele vecine. </w:t>
            </w:r>
          </w:p>
          <w:p w14:paraId="15263D2E" w14:textId="0E85DF85" w:rsidR="00F327F3" w:rsidRPr="00685BFE" w:rsidRDefault="00F327F3" w:rsidP="00167FF4">
            <w:pPr>
              <w:tabs>
                <w:tab w:val="left" w:pos="1418"/>
              </w:tabs>
              <w:spacing w:line="276" w:lineRule="auto"/>
              <w:ind w:firstLine="596"/>
              <w:rPr>
                <w:rFonts w:eastAsia="Calibri"/>
                <w:sz w:val="22"/>
                <w:szCs w:val="22"/>
              </w:rPr>
            </w:pPr>
            <w:r w:rsidRPr="00685BFE">
              <w:rPr>
                <w:rFonts w:eastAsia="Calibri"/>
                <w:sz w:val="22"/>
                <w:szCs w:val="22"/>
              </w:rPr>
              <w:t xml:space="preserve">O abordare comună în materie de prevenire și gestionare a crizelor de energie electrică impune, de asemenea, ca </w:t>
            </w:r>
            <w:r w:rsidR="000A4152" w:rsidRPr="00685BFE">
              <w:rPr>
                <w:rFonts w:eastAsia="Calibri"/>
                <w:sz w:val="22"/>
                <w:szCs w:val="22"/>
              </w:rPr>
              <w:t>părțile contractante/statele membre</w:t>
            </w:r>
            <w:r w:rsidRPr="00685BFE">
              <w:rPr>
                <w:rFonts w:eastAsia="Calibri"/>
                <w:sz w:val="22"/>
                <w:szCs w:val="22"/>
              </w:rPr>
              <w:t xml:space="preserve"> să utilizeze aceleași metode și definiții pentru identificarea </w:t>
            </w:r>
            <w:r w:rsidRPr="00685BFE">
              <w:rPr>
                <w:rFonts w:eastAsia="Calibri"/>
                <w:sz w:val="22"/>
                <w:szCs w:val="22"/>
              </w:rPr>
              <w:lastRenderedPageBreak/>
              <w:t>riscurilor legate de siguranța alimentării cu energie electrică, precum și să fie în măsură să compare în mod eficace nivelul de performanță propriu în acest domeniu cu cel al statelor învecinate.</w:t>
            </w:r>
          </w:p>
          <w:p w14:paraId="7705CD52" w14:textId="284CEB09" w:rsidR="00F327F3" w:rsidRPr="00685BFE" w:rsidRDefault="00F327F3" w:rsidP="00F327F3">
            <w:pPr>
              <w:tabs>
                <w:tab w:val="left" w:pos="1418"/>
              </w:tabs>
              <w:spacing w:line="276" w:lineRule="auto"/>
              <w:rPr>
                <w:rFonts w:eastAsia="Calibri"/>
                <w:sz w:val="22"/>
                <w:szCs w:val="22"/>
              </w:rPr>
            </w:pPr>
            <w:r w:rsidRPr="00685BFE">
              <w:rPr>
                <w:rFonts w:eastAsia="Calibri"/>
                <w:sz w:val="22"/>
                <w:szCs w:val="22"/>
              </w:rPr>
              <w:t xml:space="preserve">Regulamentul UE introduce un mecanism de asistență între </w:t>
            </w:r>
            <w:r w:rsidR="000A4152" w:rsidRPr="00685BFE">
              <w:rPr>
                <w:rFonts w:eastAsia="Calibri"/>
                <w:sz w:val="22"/>
                <w:szCs w:val="22"/>
              </w:rPr>
              <w:t>părțile contractante/ statele membre</w:t>
            </w:r>
            <w:r w:rsidRPr="00685BFE">
              <w:rPr>
                <w:rFonts w:eastAsia="Calibri"/>
                <w:sz w:val="22"/>
                <w:szCs w:val="22"/>
              </w:rPr>
              <w:t>, conceput ca un instrument de prevenire sau de atenuare a crizelor de energie electrică în Uniune. Lipsa transpunerii documentului în cauză în legislația națională ar însemna că R. Moldova ar putea să se lipsească de un atare mecanism.</w:t>
            </w:r>
          </w:p>
          <w:p w14:paraId="34A2CB29" w14:textId="2EB38E48" w:rsidR="00F327F3" w:rsidRPr="00685BFE" w:rsidRDefault="00F327F3" w:rsidP="00167FF4">
            <w:pPr>
              <w:tabs>
                <w:tab w:val="left" w:pos="1418"/>
              </w:tabs>
              <w:spacing w:line="276" w:lineRule="auto"/>
              <w:ind w:firstLine="596"/>
              <w:rPr>
                <w:rFonts w:eastAsia="Calibri"/>
                <w:sz w:val="22"/>
                <w:szCs w:val="22"/>
              </w:rPr>
            </w:pPr>
            <w:r w:rsidRPr="00685BFE">
              <w:rPr>
                <w:rFonts w:eastAsia="Calibri"/>
                <w:sz w:val="22"/>
                <w:szCs w:val="22"/>
              </w:rPr>
              <w:t xml:space="preserve">Obligațiile în materie de transparență ar trebui să </w:t>
            </w:r>
            <w:r w:rsidR="00167FF4" w:rsidRPr="00685BFE">
              <w:rPr>
                <w:rFonts w:eastAsia="Calibri"/>
                <w:sz w:val="22"/>
                <w:szCs w:val="22"/>
              </w:rPr>
              <w:t xml:space="preserve">ofere siguranța </w:t>
            </w:r>
            <w:r w:rsidRPr="00685BFE">
              <w:rPr>
                <w:rFonts w:eastAsia="Calibri"/>
                <w:sz w:val="22"/>
                <w:szCs w:val="22"/>
              </w:rPr>
              <w:t xml:space="preserve">că toate măsurile adoptate pentru a preveni sau a gestiona crizele de energie electrică </w:t>
            </w:r>
            <w:r w:rsidR="00167FF4" w:rsidRPr="00685BFE">
              <w:rPr>
                <w:rFonts w:eastAsia="Calibri"/>
                <w:sz w:val="22"/>
                <w:szCs w:val="22"/>
              </w:rPr>
              <w:t xml:space="preserve">sunt conforme </w:t>
            </w:r>
            <w:r w:rsidRPr="00685BFE">
              <w:rPr>
                <w:rFonts w:eastAsia="Calibri"/>
                <w:sz w:val="22"/>
                <w:szCs w:val="22"/>
              </w:rPr>
              <w:t>normel</w:t>
            </w:r>
            <w:r w:rsidR="00167FF4" w:rsidRPr="00685BFE">
              <w:rPr>
                <w:rFonts w:eastAsia="Calibri"/>
                <w:sz w:val="22"/>
                <w:szCs w:val="22"/>
              </w:rPr>
              <w:t>or</w:t>
            </w:r>
            <w:r w:rsidRPr="00685BFE">
              <w:rPr>
                <w:rFonts w:eastAsia="Calibri"/>
                <w:sz w:val="22"/>
                <w:szCs w:val="22"/>
              </w:rPr>
              <w:t xml:space="preserve"> pieței interne și principiil</w:t>
            </w:r>
            <w:r w:rsidR="00167FF4" w:rsidRPr="00685BFE">
              <w:rPr>
                <w:rFonts w:eastAsia="Calibri"/>
                <w:sz w:val="22"/>
                <w:szCs w:val="22"/>
              </w:rPr>
              <w:t>or</w:t>
            </w:r>
            <w:r w:rsidRPr="00685BFE">
              <w:rPr>
                <w:rFonts w:eastAsia="Calibri"/>
                <w:sz w:val="22"/>
                <w:szCs w:val="22"/>
              </w:rPr>
              <w:t xml:space="preserve"> cooperării și solidarității</w:t>
            </w:r>
            <w:r w:rsidR="00167FF4" w:rsidRPr="00685BFE">
              <w:rPr>
                <w:rFonts w:eastAsia="Calibri"/>
                <w:sz w:val="22"/>
                <w:szCs w:val="22"/>
              </w:rPr>
              <w:t>,</w:t>
            </w:r>
            <w:r w:rsidRPr="00685BFE">
              <w:rPr>
                <w:rFonts w:eastAsia="Calibri"/>
                <w:sz w:val="22"/>
                <w:szCs w:val="22"/>
              </w:rPr>
              <w:t xml:space="preserve"> care stau la baza uniunii energetice. Lipsa transpunerii Regulamentului UE știrbește obligațiile în materie de transparență, cu impacturi negative corespunzătoare. </w:t>
            </w:r>
          </w:p>
          <w:p w14:paraId="6544648B" w14:textId="001D083A" w:rsidR="00DB5055" w:rsidRPr="00685BFE" w:rsidRDefault="00DB5055" w:rsidP="00167FF4">
            <w:pPr>
              <w:tabs>
                <w:tab w:val="left" w:pos="1418"/>
              </w:tabs>
              <w:spacing w:line="276" w:lineRule="auto"/>
              <w:ind w:firstLine="596"/>
              <w:rPr>
                <w:rFonts w:eastAsia="Calibri"/>
                <w:sz w:val="22"/>
                <w:szCs w:val="22"/>
              </w:rPr>
            </w:pPr>
            <w:r w:rsidRPr="00685BFE">
              <w:rPr>
                <w:rFonts w:eastAsia="Calibri"/>
                <w:sz w:val="22"/>
                <w:szCs w:val="22"/>
              </w:rPr>
              <w:t xml:space="preserve">De menționat că, perioada de criză a scos la iveală mai multe lacune în partea ce ține de aplicarea Regulamentului precedent, astfel, în contextul în care la nivel regional și național riscurile privind aprovizionarea cu resurse energetice rămâne la un nivel înalt, lipsa normelor dedicate unui proces armonizat din punct de vedere instituțional de gestionare a crizei induce unele riscuri asupra securității naționale.   </w:t>
            </w:r>
          </w:p>
          <w:p w14:paraId="39124263" w14:textId="77777777" w:rsidR="00F327F3" w:rsidRPr="00685BFE" w:rsidRDefault="00F327F3" w:rsidP="00167FF4">
            <w:pPr>
              <w:tabs>
                <w:tab w:val="left" w:pos="1418"/>
              </w:tabs>
              <w:spacing w:line="276" w:lineRule="auto"/>
              <w:ind w:firstLine="454"/>
              <w:rPr>
                <w:rFonts w:eastAsia="Batang"/>
                <w:bCs/>
                <w:sz w:val="22"/>
                <w:szCs w:val="22"/>
                <w:lang w:eastAsia="ja-JP"/>
              </w:rPr>
            </w:pPr>
            <w:r w:rsidRPr="00685BFE">
              <w:rPr>
                <w:rFonts w:eastAsia="Calibri"/>
                <w:bCs/>
                <w:color w:val="000000"/>
                <w:sz w:val="22"/>
                <w:szCs w:val="22"/>
                <w:lang w:eastAsia="ja-JP"/>
              </w:rPr>
              <w:t>Având în vedere cele menționate și posibilele consecințe în cazul în care nici o acțiune nu va fi întreprinsă, opțiunea „A nu face nimic” - nu este oportună și realistă.</w:t>
            </w:r>
            <w:r w:rsidRPr="00685BFE">
              <w:rPr>
                <w:rFonts w:eastAsia="Calibri"/>
                <w:sz w:val="22"/>
                <w:szCs w:val="22"/>
              </w:rPr>
              <w:t xml:space="preserve"> </w:t>
            </w:r>
          </w:p>
        </w:tc>
      </w:tr>
      <w:tr w:rsidR="00F327F3" w:rsidRPr="00685BFE" w14:paraId="796B7EF4"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16E5654A" w14:textId="77777777" w:rsidR="00F327F3" w:rsidRPr="00685BFE" w:rsidRDefault="00F327F3" w:rsidP="00F327F3">
            <w:pPr>
              <w:rPr>
                <w:b/>
                <w:i/>
                <w:color w:val="000000"/>
                <w:sz w:val="22"/>
                <w:szCs w:val="22"/>
                <w:lang w:val="ro-MD"/>
              </w:rPr>
            </w:pPr>
            <w:r w:rsidRPr="00685BFE">
              <w:rPr>
                <w:b/>
                <w:i/>
                <w:color w:val="000000"/>
                <w:sz w:val="22"/>
                <w:szCs w:val="22"/>
                <w:lang w:val="ro-MD"/>
              </w:rPr>
              <w:lastRenderedPageBreak/>
              <w:t>b) Expuneți principalele prevederi ale proiectului, cu impact, explicând cum acestea țintesc cauzele problemei, cu indicarea novațiilor și întregului spectru de soluții/drepturi/obligații ce se doresc să fie aprobate</w:t>
            </w:r>
          </w:p>
        </w:tc>
      </w:tr>
      <w:tr w:rsidR="00F327F3" w:rsidRPr="00685BFE" w14:paraId="26BE3463"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F243E3" w14:textId="3F9182F7" w:rsidR="00F327F3" w:rsidRPr="00685BFE" w:rsidRDefault="00F327F3" w:rsidP="00997B31">
            <w:pPr>
              <w:tabs>
                <w:tab w:val="left" w:pos="1418"/>
              </w:tabs>
              <w:spacing w:after="120" w:line="276" w:lineRule="auto"/>
              <w:ind w:firstLine="454"/>
              <w:rPr>
                <w:rFonts w:eastAsia="Batang"/>
                <w:bCs/>
                <w:sz w:val="22"/>
                <w:szCs w:val="22"/>
                <w:lang w:eastAsia="ja-JP"/>
              </w:rPr>
            </w:pPr>
            <w:r w:rsidRPr="00685BFE">
              <w:rPr>
                <w:rFonts w:eastAsia="Batang"/>
                <w:bCs/>
                <w:i/>
                <w:sz w:val="22"/>
                <w:szCs w:val="22"/>
                <w:lang w:eastAsia="ja-JP"/>
              </w:rPr>
              <w:t xml:space="preserve">Opțiunea recomandată </w:t>
            </w:r>
            <w:r w:rsidRPr="00685BFE">
              <w:rPr>
                <w:rFonts w:eastAsia="Batang"/>
                <w:bCs/>
                <w:sz w:val="22"/>
                <w:szCs w:val="22"/>
                <w:lang w:eastAsia="ja-JP"/>
              </w:rPr>
              <w:t xml:space="preserve">constă în elaborarea </w:t>
            </w:r>
            <w:proofErr w:type="spellStart"/>
            <w:r w:rsidRPr="00685BFE">
              <w:rPr>
                <w:rFonts w:eastAsia="Batang"/>
                <w:bCs/>
                <w:sz w:val="22"/>
                <w:szCs w:val="22"/>
                <w:lang w:eastAsia="ja-JP"/>
              </w:rPr>
              <w:t>şi</w:t>
            </w:r>
            <w:proofErr w:type="spellEnd"/>
            <w:r w:rsidRPr="00685BFE">
              <w:rPr>
                <w:rFonts w:eastAsia="Batang"/>
                <w:bCs/>
                <w:sz w:val="22"/>
                <w:szCs w:val="22"/>
                <w:lang w:eastAsia="ja-JP"/>
              </w:rPr>
              <w:t xml:space="preserve"> promovarea pentru aprobare a Regulamentului privind pregătirea pentru riscuri în sectorul energiei electrice și a Planului de pregătire pentru riscuri în sectorul energiei electrice, și de abrogare a Hotărârii de Guvern 149 din 07.03.2019 cu privire la aprobarea Regulamentului privind situațiile excepționale pe piața energiei electrice și a Planului de acțiuni pentru situații excepționale pe piața energiei electrice. În acest sens se propun următoarele prevederi de bază</w:t>
            </w:r>
            <w:r w:rsidR="00997B31" w:rsidRPr="00685BFE">
              <w:rPr>
                <w:rFonts w:eastAsia="Batang"/>
                <w:bCs/>
                <w:sz w:val="22"/>
                <w:szCs w:val="22"/>
                <w:lang w:eastAsia="ja-JP"/>
              </w:rPr>
              <w:t xml:space="preserve"> din Regulamentul UE 2019/941, care urmează</w:t>
            </w:r>
            <w:r w:rsidRPr="00685BFE">
              <w:rPr>
                <w:rFonts w:eastAsia="Batang"/>
                <w:bCs/>
                <w:sz w:val="22"/>
                <w:szCs w:val="22"/>
                <w:lang w:eastAsia="ja-JP"/>
              </w:rPr>
              <w:t xml:space="preserve"> a fi transpuse în legislația națională.</w:t>
            </w:r>
          </w:p>
          <w:p w14:paraId="08232F03" w14:textId="4B64A83A" w:rsidR="00F327F3" w:rsidRPr="00685BFE" w:rsidRDefault="00F327F3" w:rsidP="00997B31">
            <w:pPr>
              <w:tabs>
                <w:tab w:val="left" w:pos="1418"/>
              </w:tabs>
              <w:spacing w:after="120" w:line="276" w:lineRule="auto"/>
              <w:ind w:firstLine="596"/>
              <w:rPr>
                <w:rFonts w:eastAsia="Batang"/>
                <w:bCs/>
                <w:i/>
                <w:iCs/>
                <w:sz w:val="22"/>
                <w:szCs w:val="22"/>
                <w:lang w:eastAsia="ja-JP"/>
              </w:rPr>
            </w:pPr>
            <w:r w:rsidRPr="00685BFE">
              <w:rPr>
                <w:rFonts w:eastAsia="Batang"/>
                <w:b/>
                <w:sz w:val="22"/>
                <w:szCs w:val="22"/>
                <w:lang w:eastAsia="ja-JP"/>
              </w:rPr>
              <w:t>Prevederea 1.</w:t>
            </w:r>
            <w:r w:rsidRPr="00685BFE">
              <w:rPr>
                <w:rFonts w:eastAsia="Batang"/>
                <w:bCs/>
                <w:sz w:val="22"/>
                <w:szCs w:val="22"/>
                <w:lang w:eastAsia="ja-JP"/>
              </w:rPr>
              <w:t xml:space="preserve"> </w:t>
            </w:r>
            <w:r w:rsidR="00762641" w:rsidRPr="00685BFE">
              <w:rPr>
                <w:rFonts w:eastAsia="Batang"/>
                <w:bCs/>
                <w:i/>
                <w:iCs/>
                <w:sz w:val="22"/>
                <w:szCs w:val="22"/>
                <w:lang w:eastAsia="ja-JP"/>
              </w:rPr>
              <w:t xml:space="preserve">Aplicarea </w:t>
            </w:r>
            <w:r w:rsidRPr="00685BFE">
              <w:rPr>
                <w:rFonts w:eastAsia="Batang"/>
                <w:bCs/>
                <w:i/>
                <w:iCs/>
                <w:sz w:val="22"/>
                <w:szCs w:val="22"/>
                <w:lang w:eastAsia="ja-JP"/>
              </w:rPr>
              <w:t>Metodologiei de identificare a scenariilor regionale de criză de energie electrică</w:t>
            </w:r>
            <w:r w:rsidR="00400310" w:rsidRPr="00685BFE">
              <w:rPr>
                <w:rFonts w:eastAsia="Batang"/>
                <w:bCs/>
                <w:i/>
                <w:iCs/>
                <w:sz w:val="22"/>
                <w:szCs w:val="22"/>
                <w:lang w:eastAsia="ja-JP"/>
              </w:rPr>
              <w:t xml:space="preserve"> elaborată de ENTSO-E </w:t>
            </w:r>
          </w:p>
          <w:p w14:paraId="53EB3E4D" w14:textId="71EBCA06" w:rsidR="00F327F3" w:rsidRPr="00685BFE" w:rsidRDefault="00F327F3" w:rsidP="003024DC">
            <w:pPr>
              <w:tabs>
                <w:tab w:val="left" w:pos="1418"/>
              </w:tabs>
              <w:spacing w:line="276" w:lineRule="auto"/>
              <w:ind w:firstLine="596"/>
              <w:rPr>
                <w:rFonts w:eastAsia="Batang"/>
                <w:bCs/>
                <w:sz w:val="22"/>
                <w:szCs w:val="22"/>
                <w:lang w:eastAsia="ja-JP"/>
              </w:rPr>
            </w:pPr>
            <w:r w:rsidRPr="00685BFE">
              <w:rPr>
                <w:rFonts w:eastAsia="Batang"/>
                <w:bCs/>
                <w:sz w:val="22"/>
                <w:szCs w:val="22"/>
                <w:lang w:eastAsia="ja-JP"/>
              </w:rPr>
              <w:t xml:space="preserve">Metodologia cuprinde un proces pas cu pas care începe cu o abordare s în sus, în care OST inițiază procesul prin propunerea de scenarii regionale de criză a energiei electrice, pe baza expertizei </w:t>
            </w:r>
            <w:r w:rsidR="00C97BB0" w:rsidRPr="00685BFE">
              <w:rPr>
                <w:rFonts w:eastAsia="Batang"/>
                <w:bCs/>
                <w:sz w:val="22"/>
                <w:szCs w:val="22"/>
                <w:lang w:eastAsia="ja-JP"/>
              </w:rPr>
              <w:t>sale</w:t>
            </w:r>
            <w:r w:rsidRPr="00685BFE">
              <w:rPr>
                <w:rFonts w:eastAsia="Batang"/>
                <w:bCs/>
                <w:sz w:val="22"/>
                <w:szCs w:val="22"/>
                <w:lang w:eastAsia="ja-JP"/>
              </w:rPr>
              <w:t xml:space="preserve">. Scenariile sunt filtrate de ENTSO-E, completat cu posibile scenarii lipsă, apoi transmis înapoi OST pentru evaluarea impactului și a probabilității declanșării scenariului. Aceste evaluări sunt apoi utilizate pentru a stabili care scenarii de criză a energiei electrice sunt cele mai relevante. Metodologia propusă identifică scenariile de criză de energie electrică în ceea ce privește adecvarea sistemului, securitatea sistemului și siguranța aprovizionării cu combustibil pe baza cel puțin a următoarelor riscuri: </w:t>
            </w:r>
          </w:p>
          <w:p w14:paraId="02C1E518" w14:textId="77777777" w:rsidR="00F327F3" w:rsidRPr="00685BFE" w:rsidRDefault="00F327F3" w:rsidP="00997B31">
            <w:pPr>
              <w:tabs>
                <w:tab w:val="left" w:pos="1418"/>
              </w:tabs>
              <w:spacing w:line="276" w:lineRule="auto"/>
              <w:ind w:left="596"/>
              <w:rPr>
                <w:rFonts w:eastAsia="Batang"/>
                <w:bCs/>
                <w:sz w:val="22"/>
                <w:szCs w:val="22"/>
                <w:lang w:eastAsia="ja-JP"/>
              </w:rPr>
            </w:pPr>
            <w:r w:rsidRPr="00685BFE">
              <w:rPr>
                <w:rFonts w:eastAsia="Batang"/>
                <w:bCs/>
                <w:sz w:val="22"/>
                <w:szCs w:val="22"/>
                <w:lang w:eastAsia="ja-JP"/>
              </w:rPr>
              <w:t xml:space="preserve">(a) pericole naturale rare și extreme; </w:t>
            </w:r>
          </w:p>
          <w:p w14:paraId="637E8A61" w14:textId="77777777" w:rsidR="00F327F3" w:rsidRPr="00685BFE" w:rsidRDefault="00F327F3" w:rsidP="00997B31">
            <w:pPr>
              <w:tabs>
                <w:tab w:val="left" w:pos="1418"/>
              </w:tabs>
              <w:spacing w:line="276" w:lineRule="auto"/>
              <w:ind w:left="596"/>
              <w:rPr>
                <w:rFonts w:eastAsia="Batang"/>
                <w:bCs/>
                <w:sz w:val="22"/>
                <w:szCs w:val="22"/>
                <w:lang w:eastAsia="ja-JP"/>
              </w:rPr>
            </w:pPr>
            <w:r w:rsidRPr="00685BFE">
              <w:rPr>
                <w:rFonts w:eastAsia="Batang"/>
                <w:bCs/>
                <w:sz w:val="22"/>
                <w:szCs w:val="22"/>
                <w:lang w:eastAsia="ja-JP"/>
              </w:rPr>
              <w:t>(b) pericole accidentale care depășesc criteriul de siguranță N-1 și situații neprevăzute excepționale;</w:t>
            </w:r>
          </w:p>
          <w:p w14:paraId="088FA215" w14:textId="77777777" w:rsidR="00F327F3" w:rsidRPr="00685BFE" w:rsidRDefault="00F327F3" w:rsidP="00997B31">
            <w:pPr>
              <w:tabs>
                <w:tab w:val="left" w:pos="1418"/>
              </w:tabs>
              <w:spacing w:line="276" w:lineRule="auto"/>
              <w:ind w:left="596"/>
              <w:rPr>
                <w:rFonts w:eastAsia="Batang"/>
                <w:bCs/>
                <w:sz w:val="22"/>
                <w:szCs w:val="22"/>
                <w:lang w:eastAsia="ja-JP"/>
              </w:rPr>
            </w:pPr>
            <w:r w:rsidRPr="00685BFE">
              <w:rPr>
                <w:rFonts w:eastAsia="Batang"/>
                <w:bCs/>
                <w:sz w:val="22"/>
                <w:szCs w:val="22"/>
                <w:lang w:eastAsia="ja-JP"/>
              </w:rPr>
              <w:t xml:space="preserve">(c) pericole indirecte, inclusiv consecințele unor atacuri rău-intenționate și ale unor deficite de combustibil. </w:t>
            </w:r>
          </w:p>
          <w:p w14:paraId="0949A6E5" w14:textId="77777777" w:rsidR="00F327F3" w:rsidRPr="00685BFE" w:rsidRDefault="00F327F3" w:rsidP="00997B31">
            <w:pPr>
              <w:tabs>
                <w:tab w:val="left" w:pos="1418"/>
              </w:tabs>
              <w:spacing w:line="276" w:lineRule="auto"/>
              <w:ind w:firstLine="596"/>
              <w:rPr>
                <w:rFonts w:eastAsia="Batang"/>
                <w:bCs/>
                <w:sz w:val="22"/>
                <w:szCs w:val="22"/>
                <w:lang w:eastAsia="ja-JP"/>
              </w:rPr>
            </w:pPr>
            <w:r w:rsidRPr="00685BFE">
              <w:rPr>
                <w:rFonts w:eastAsia="Batang"/>
                <w:bCs/>
                <w:sz w:val="22"/>
                <w:szCs w:val="22"/>
                <w:lang w:eastAsia="ja-JP"/>
              </w:rPr>
              <w:t xml:space="preserve">Metodologia include cel puțin următoarele elemente: </w:t>
            </w:r>
          </w:p>
          <w:p w14:paraId="6994598F" w14:textId="77777777" w:rsidR="00F327F3" w:rsidRPr="00685BFE" w:rsidRDefault="00F327F3" w:rsidP="00997B31">
            <w:pPr>
              <w:tabs>
                <w:tab w:val="left" w:pos="1418"/>
              </w:tabs>
              <w:spacing w:line="276" w:lineRule="auto"/>
              <w:ind w:left="596"/>
              <w:rPr>
                <w:rFonts w:eastAsia="Batang"/>
                <w:bCs/>
                <w:sz w:val="22"/>
                <w:szCs w:val="22"/>
                <w:lang w:eastAsia="ja-JP"/>
              </w:rPr>
            </w:pPr>
            <w:r w:rsidRPr="00685BFE">
              <w:rPr>
                <w:rFonts w:eastAsia="Batang"/>
                <w:bCs/>
                <w:sz w:val="22"/>
                <w:szCs w:val="22"/>
                <w:lang w:eastAsia="ja-JP"/>
              </w:rPr>
              <w:t xml:space="preserve">(a) luarea în considerare a tuturor circumstanțelor naționale și regionale pertinente, inclusiv a tuturor subgrupurilor; </w:t>
            </w:r>
          </w:p>
          <w:p w14:paraId="7B3CAFE4" w14:textId="77777777" w:rsidR="00F327F3" w:rsidRPr="00685BFE" w:rsidRDefault="00F327F3" w:rsidP="00997B31">
            <w:pPr>
              <w:tabs>
                <w:tab w:val="left" w:pos="1418"/>
              </w:tabs>
              <w:spacing w:line="276" w:lineRule="auto"/>
              <w:ind w:left="596"/>
              <w:rPr>
                <w:rFonts w:eastAsia="Batang"/>
                <w:bCs/>
                <w:sz w:val="22"/>
                <w:szCs w:val="22"/>
                <w:lang w:eastAsia="ja-JP"/>
              </w:rPr>
            </w:pPr>
            <w:r w:rsidRPr="00685BFE">
              <w:rPr>
                <w:rFonts w:eastAsia="Batang"/>
                <w:bCs/>
                <w:sz w:val="22"/>
                <w:szCs w:val="22"/>
                <w:lang w:eastAsia="ja-JP"/>
              </w:rPr>
              <w:t xml:space="preserve">(b) interacțiunea și corelarea riscurilor transfrontaliere; </w:t>
            </w:r>
          </w:p>
          <w:p w14:paraId="6234C213" w14:textId="77777777" w:rsidR="00F327F3" w:rsidRPr="00685BFE" w:rsidRDefault="00F327F3" w:rsidP="00997B31">
            <w:pPr>
              <w:tabs>
                <w:tab w:val="left" w:pos="1418"/>
              </w:tabs>
              <w:spacing w:line="276" w:lineRule="auto"/>
              <w:ind w:left="596"/>
              <w:rPr>
                <w:rFonts w:eastAsia="Batang"/>
                <w:bCs/>
                <w:sz w:val="22"/>
                <w:szCs w:val="22"/>
                <w:lang w:eastAsia="ja-JP"/>
              </w:rPr>
            </w:pPr>
            <w:r w:rsidRPr="00685BFE">
              <w:rPr>
                <w:rFonts w:eastAsia="Batang"/>
                <w:bCs/>
                <w:sz w:val="22"/>
                <w:szCs w:val="22"/>
                <w:lang w:eastAsia="ja-JP"/>
              </w:rPr>
              <w:t xml:space="preserve">(c) simulări ale scenariilor de criză simultană de energie electrică; </w:t>
            </w:r>
          </w:p>
          <w:p w14:paraId="1D0643AC" w14:textId="77777777" w:rsidR="00F327F3" w:rsidRPr="00685BFE" w:rsidRDefault="00F327F3" w:rsidP="00997B31">
            <w:pPr>
              <w:tabs>
                <w:tab w:val="left" w:pos="1418"/>
              </w:tabs>
              <w:spacing w:line="276" w:lineRule="auto"/>
              <w:ind w:left="596"/>
              <w:rPr>
                <w:rFonts w:eastAsia="Batang"/>
                <w:bCs/>
                <w:sz w:val="22"/>
                <w:szCs w:val="22"/>
                <w:lang w:eastAsia="ja-JP"/>
              </w:rPr>
            </w:pPr>
            <w:r w:rsidRPr="00685BFE">
              <w:rPr>
                <w:rFonts w:eastAsia="Batang"/>
                <w:bCs/>
                <w:sz w:val="22"/>
                <w:szCs w:val="22"/>
                <w:lang w:eastAsia="ja-JP"/>
              </w:rPr>
              <w:t xml:space="preserve">(d) clasificarea riscurilor în funcție de impactul și probabilitatea acestora; </w:t>
            </w:r>
          </w:p>
          <w:p w14:paraId="145EDF20" w14:textId="77777777" w:rsidR="00F327F3" w:rsidRPr="00685BFE" w:rsidRDefault="00F327F3" w:rsidP="00997B31">
            <w:pPr>
              <w:tabs>
                <w:tab w:val="left" w:pos="1418"/>
              </w:tabs>
              <w:spacing w:line="276" w:lineRule="auto"/>
              <w:ind w:left="596"/>
              <w:rPr>
                <w:rFonts w:eastAsia="Batang"/>
                <w:bCs/>
                <w:sz w:val="22"/>
                <w:szCs w:val="22"/>
                <w:lang w:eastAsia="ja-JP"/>
              </w:rPr>
            </w:pPr>
            <w:r w:rsidRPr="00685BFE">
              <w:rPr>
                <w:rFonts w:eastAsia="Batang"/>
                <w:bCs/>
                <w:sz w:val="22"/>
                <w:szCs w:val="22"/>
                <w:lang w:eastAsia="ja-JP"/>
              </w:rPr>
              <w:t>(e) principii cu privire la modul de tratare a informațiilor sensibile într-un mod care să asigure transparența pentru public.</w:t>
            </w:r>
          </w:p>
          <w:p w14:paraId="16A28699" w14:textId="273DAA7A" w:rsidR="00F327F3" w:rsidRPr="00685BFE" w:rsidRDefault="00F327F3" w:rsidP="00997B31">
            <w:pPr>
              <w:tabs>
                <w:tab w:val="left" w:pos="1418"/>
              </w:tabs>
              <w:spacing w:after="120" w:line="276" w:lineRule="auto"/>
              <w:ind w:firstLine="596"/>
              <w:rPr>
                <w:rFonts w:eastAsia="Batang"/>
                <w:bCs/>
                <w:sz w:val="22"/>
                <w:szCs w:val="22"/>
                <w:lang w:val="ro-MD" w:eastAsia="ja-JP"/>
              </w:rPr>
            </w:pPr>
            <w:proofErr w:type="spellStart"/>
            <w:r w:rsidRPr="00685BFE">
              <w:rPr>
                <w:rFonts w:eastAsia="Batang"/>
                <w:bCs/>
                <w:sz w:val="22"/>
                <w:szCs w:val="22"/>
                <w:lang w:eastAsia="ja-JP"/>
              </w:rPr>
              <w:t>Odat</w:t>
            </w:r>
            <w:proofErr w:type="spellEnd"/>
            <w:r w:rsidRPr="00685BFE">
              <w:rPr>
                <w:rFonts w:eastAsia="Batang"/>
                <w:bCs/>
                <w:sz w:val="22"/>
                <w:szCs w:val="22"/>
                <w:lang w:val="ro-MD" w:eastAsia="ja-JP"/>
              </w:rPr>
              <w:t xml:space="preserve">ă </w:t>
            </w:r>
            <w:r w:rsidR="00997B31" w:rsidRPr="00685BFE">
              <w:rPr>
                <w:rFonts w:eastAsia="Batang"/>
                <w:bCs/>
                <w:sz w:val="22"/>
                <w:szCs w:val="22"/>
                <w:lang w:val="ro-MD" w:eastAsia="ja-JP"/>
              </w:rPr>
              <w:t xml:space="preserve">pusă în aplicare </w:t>
            </w:r>
            <w:r w:rsidRPr="00685BFE">
              <w:rPr>
                <w:rFonts w:eastAsia="Batang"/>
                <w:bCs/>
                <w:sz w:val="22"/>
                <w:szCs w:val="22"/>
                <w:lang w:val="ro-MD" w:eastAsia="ja-JP"/>
              </w:rPr>
              <w:t>de toate țările din regiune și în UE, Metodologi</w:t>
            </w:r>
            <w:r w:rsidR="00997B31" w:rsidRPr="00685BFE">
              <w:rPr>
                <w:rFonts w:eastAsia="Batang"/>
                <w:bCs/>
                <w:sz w:val="22"/>
                <w:szCs w:val="22"/>
                <w:lang w:val="ro-MD" w:eastAsia="ja-JP"/>
              </w:rPr>
              <w:t>a</w:t>
            </w:r>
            <w:r w:rsidRPr="00685BFE">
              <w:rPr>
                <w:rFonts w:eastAsia="Batang"/>
                <w:bCs/>
                <w:sz w:val="22"/>
                <w:szCs w:val="22"/>
                <w:lang w:val="ro-MD" w:eastAsia="ja-JP"/>
              </w:rPr>
              <w:t xml:space="preserve"> aduce următoarele beneficii:</w:t>
            </w:r>
          </w:p>
          <w:p w14:paraId="7412695B" w14:textId="3C4199C5" w:rsidR="00F327F3" w:rsidRPr="00685BFE" w:rsidRDefault="00F327F3" w:rsidP="003024DC">
            <w:pPr>
              <w:pStyle w:val="Listparagraf"/>
              <w:numPr>
                <w:ilvl w:val="0"/>
                <w:numId w:val="33"/>
              </w:numPr>
              <w:tabs>
                <w:tab w:val="left" w:pos="1418"/>
              </w:tabs>
              <w:spacing w:after="120" w:line="276" w:lineRule="auto"/>
              <w:rPr>
                <w:rFonts w:eastAsia="Batang"/>
                <w:bCs/>
                <w:szCs w:val="22"/>
                <w:lang w:val="ro-MD" w:eastAsia="ja-JP"/>
              </w:rPr>
            </w:pPr>
            <w:r w:rsidRPr="00685BFE">
              <w:rPr>
                <w:rFonts w:ascii="Times New Roman" w:eastAsia="Batang" w:hAnsi="Times New Roman"/>
                <w:bCs/>
                <w:szCs w:val="22"/>
                <w:lang w:val="ro-MD" w:eastAsia="ja-JP"/>
              </w:rPr>
              <w:lastRenderedPageBreak/>
              <w:t xml:space="preserve">Identificarea tipurilor de riscuri comune din regiune asociate </w:t>
            </w:r>
            <w:proofErr w:type="spellStart"/>
            <w:r w:rsidRPr="00685BFE">
              <w:rPr>
                <w:rFonts w:ascii="Times New Roman" w:eastAsia="Batang" w:hAnsi="Times New Roman"/>
                <w:bCs/>
                <w:szCs w:val="22"/>
                <w:lang w:val="ro-MD" w:eastAsia="ja-JP"/>
              </w:rPr>
              <w:t>şi</w:t>
            </w:r>
            <w:proofErr w:type="spellEnd"/>
            <w:r w:rsidRPr="00685BFE">
              <w:rPr>
                <w:rFonts w:ascii="Times New Roman" w:eastAsia="Batang" w:hAnsi="Times New Roman"/>
                <w:bCs/>
                <w:szCs w:val="22"/>
                <w:lang w:val="ro-MD" w:eastAsia="ja-JP"/>
              </w:rPr>
              <w:t xml:space="preserve"> stabilirea criteriilor de evaluare a acestora, fapt ce permite țărilor respective să traseze scenarii de criză de pe poziții egale;</w:t>
            </w:r>
          </w:p>
          <w:p w14:paraId="0160B6BB" w14:textId="3BB4FBF9" w:rsidR="00F327F3" w:rsidRPr="00685BFE" w:rsidRDefault="00F327F3" w:rsidP="003024DC">
            <w:pPr>
              <w:pStyle w:val="Listparagraf"/>
              <w:numPr>
                <w:ilvl w:val="0"/>
                <w:numId w:val="33"/>
              </w:numPr>
              <w:tabs>
                <w:tab w:val="left" w:pos="1418"/>
              </w:tabs>
              <w:spacing w:after="120" w:line="276" w:lineRule="auto"/>
              <w:rPr>
                <w:rFonts w:eastAsia="Batang"/>
                <w:bCs/>
                <w:szCs w:val="22"/>
                <w:lang w:val="ro-MD" w:eastAsia="ja-JP"/>
              </w:rPr>
            </w:pPr>
            <w:r w:rsidRPr="00685BFE">
              <w:rPr>
                <w:rFonts w:ascii="Times New Roman" w:eastAsia="Batang" w:hAnsi="Times New Roman"/>
                <w:bCs/>
                <w:szCs w:val="22"/>
                <w:lang w:val="ro-MD" w:eastAsia="ja-JP"/>
              </w:rPr>
              <w:t xml:space="preserve">Determinarea elementelor definitorii ale situațiilor de criză, precum </w:t>
            </w:r>
            <w:proofErr w:type="spellStart"/>
            <w:r w:rsidRPr="00685BFE">
              <w:rPr>
                <w:rFonts w:ascii="Times New Roman" w:eastAsia="Batang" w:hAnsi="Times New Roman"/>
                <w:bCs/>
                <w:szCs w:val="22"/>
                <w:lang w:val="ro-MD" w:eastAsia="ja-JP"/>
              </w:rPr>
              <w:t>şi</w:t>
            </w:r>
            <w:proofErr w:type="spellEnd"/>
            <w:r w:rsidRPr="00685BFE">
              <w:rPr>
                <w:rFonts w:ascii="Times New Roman" w:eastAsia="Batang" w:hAnsi="Times New Roman"/>
                <w:bCs/>
                <w:szCs w:val="22"/>
                <w:lang w:val="ro-MD" w:eastAsia="ja-JP"/>
              </w:rPr>
              <w:t xml:space="preserve"> a posibilelor nivele de criză;</w:t>
            </w:r>
          </w:p>
          <w:p w14:paraId="764EE259" w14:textId="29335E65" w:rsidR="00F327F3" w:rsidRPr="00685BFE" w:rsidRDefault="00F327F3" w:rsidP="003024DC">
            <w:pPr>
              <w:pStyle w:val="Listparagraf"/>
              <w:numPr>
                <w:ilvl w:val="0"/>
                <w:numId w:val="33"/>
              </w:numPr>
              <w:tabs>
                <w:tab w:val="left" w:pos="1418"/>
              </w:tabs>
              <w:spacing w:after="120" w:line="276" w:lineRule="auto"/>
              <w:rPr>
                <w:rFonts w:eastAsia="Batang"/>
                <w:bCs/>
                <w:szCs w:val="22"/>
                <w:lang w:val="ro-MD" w:eastAsia="ja-JP"/>
              </w:rPr>
            </w:pPr>
            <w:r w:rsidRPr="00685BFE">
              <w:rPr>
                <w:rFonts w:ascii="Times New Roman" w:eastAsia="Batang" w:hAnsi="Times New Roman"/>
                <w:bCs/>
                <w:szCs w:val="22"/>
                <w:lang w:val="ro-MD" w:eastAsia="ja-JP"/>
              </w:rPr>
              <w:t>Țările participante la elaborarea scenariilor comune de criză, inclusiv R. Moldova, vor căpăta certitudinea că ele sunt protejate comun la depășirea crizelor de energie electrică;</w:t>
            </w:r>
          </w:p>
          <w:p w14:paraId="4B4E55F0" w14:textId="7E7AE61B" w:rsidR="00F327F3" w:rsidRPr="00685BFE" w:rsidRDefault="00F327F3" w:rsidP="003024DC">
            <w:pPr>
              <w:pStyle w:val="Listparagraf"/>
              <w:numPr>
                <w:ilvl w:val="0"/>
                <w:numId w:val="33"/>
              </w:numPr>
              <w:tabs>
                <w:tab w:val="left" w:pos="1418"/>
              </w:tabs>
              <w:spacing w:after="120" w:line="276" w:lineRule="auto"/>
              <w:rPr>
                <w:rFonts w:eastAsia="Batang"/>
                <w:bCs/>
                <w:szCs w:val="22"/>
                <w:lang w:val="ro-MD" w:eastAsia="ja-JP"/>
              </w:rPr>
            </w:pPr>
            <w:r w:rsidRPr="00685BFE">
              <w:rPr>
                <w:rFonts w:ascii="Times New Roman" w:eastAsia="Batang" w:hAnsi="Times New Roman"/>
                <w:bCs/>
                <w:szCs w:val="22"/>
                <w:lang w:val="ro-MD" w:eastAsia="ja-JP"/>
              </w:rPr>
              <w:t xml:space="preserve">Conlucrarea comună poate </w:t>
            </w:r>
            <w:r w:rsidR="00997B31" w:rsidRPr="00685BFE">
              <w:rPr>
                <w:rFonts w:ascii="Times New Roman" w:eastAsia="Batang" w:hAnsi="Times New Roman"/>
                <w:bCs/>
                <w:szCs w:val="22"/>
                <w:lang w:val="ro-MD" w:eastAsia="ja-JP"/>
              </w:rPr>
              <w:t>genera</w:t>
            </w:r>
            <w:r w:rsidRPr="00685BFE">
              <w:rPr>
                <w:rFonts w:ascii="Times New Roman" w:eastAsia="Batang" w:hAnsi="Times New Roman"/>
                <w:bCs/>
                <w:szCs w:val="22"/>
                <w:lang w:val="ro-MD" w:eastAsia="ja-JP"/>
              </w:rPr>
              <w:t xml:space="preserve"> scenarii neprevăzute de criză</w:t>
            </w:r>
            <w:r w:rsidR="00997B31" w:rsidRPr="00685BFE">
              <w:rPr>
                <w:rFonts w:ascii="Times New Roman" w:eastAsia="Batang" w:hAnsi="Times New Roman"/>
                <w:bCs/>
                <w:szCs w:val="22"/>
                <w:lang w:val="ro-MD" w:eastAsia="ja-JP"/>
              </w:rPr>
              <w:t>,</w:t>
            </w:r>
            <w:r w:rsidRPr="00685BFE">
              <w:rPr>
                <w:rFonts w:ascii="Times New Roman" w:eastAsia="Batang" w:hAnsi="Times New Roman"/>
                <w:bCs/>
                <w:szCs w:val="22"/>
                <w:lang w:val="ro-MD" w:eastAsia="ja-JP"/>
              </w:rPr>
              <w:t xml:space="preserve"> care ar putea fi scăpate în contextul examinării acestora doar la nivel național;</w:t>
            </w:r>
          </w:p>
          <w:p w14:paraId="1743A2E5" w14:textId="4BDAA7DF" w:rsidR="00F327F3" w:rsidRPr="00685BFE" w:rsidRDefault="00F327F3" w:rsidP="003024DC">
            <w:pPr>
              <w:pStyle w:val="Listparagraf"/>
              <w:numPr>
                <w:ilvl w:val="0"/>
                <w:numId w:val="33"/>
              </w:numPr>
              <w:tabs>
                <w:tab w:val="left" w:pos="1418"/>
              </w:tabs>
              <w:spacing w:after="120" w:line="276" w:lineRule="auto"/>
              <w:rPr>
                <w:rFonts w:eastAsia="Batang"/>
                <w:bCs/>
                <w:szCs w:val="22"/>
                <w:lang w:val="ro-MD" w:eastAsia="ja-JP"/>
              </w:rPr>
            </w:pPr>
            <w:r w:rsidRPr="00685BFE">
              <w:rPr>
                <w:rFonts w:ascii="Times New Roman" w:eastAsia="Batang" w:hAnsi="Times New Roman"/>
                <w:bCs/>
                <w:szCs w:val="22"/>
                <w:lang w:val="ro-MD" w:eastAsia="ja-JP"/>
              </w:rPr>
              <w:t>Transparența și echitatea la elaborarea scenariilor de criză va crea climatul favorabil de operare a pieței energiei electrice atunci, când din cauza crizei vor fi necesare acțiuni neordinare în ceea ce privește funcționarea acesteia;</w:t>
            </w:r>
          </w:p>
          <w:p w14:paraId="18CCE257" w14:textId="1E66FED7" w:rsidR="00F327F3" w:rsidRPr="00685BFE" w:rsidRDefault="00F327F3" w:rsidP="003024DC">
            <w:pPr>
              <w:pStyle w:val="Listparagraf"/>
              <w:numPr>
                <w:ilvl w:val="0"/>
                <w:numId w:val="33"/>
              </w:numPr>
              <w:tabs>
                <w:tab w:val="left" w:pos="1418"/>
              </w:tabs>
              <w:spacing w:after="120" w:line="276" w:lineRule="auto"/>
              <w:rPr>
                <w:rFonts w:eastAsia="Batang"/>
                <w:bCs/>
                <w:szCs w:val="22"/>
                <w:lang w:val="ro-MD" w:eastAsia="ja-JP"/>
              </w:rPr>
            </w:pPr>
            <w:r w:rsidRPr="00685BFE">
              <w:rPr>
                <w:rFonts w:ascii="Times New Roman" w:eastAsia="Batang" w:hAnsi="Times New Roman"/>
                <w:bCs/>
                <w:szCs w:val="22"/>
                <w:lang w:val="ro-MD" w:eastAsia="ja-JP"/>
              </w:rPr>
              <w:t>Schimbul de opinii la faza elaborării scenariilor de criză comune este soldat cu crearea unui climat de încredere între Operatorii Sistemelor de Transport regionale, cu impacturi benefice în parte ce ține de fluxurile de energie transfrontaliere și menținerea regimurilor stabile de funcționare a sistemelor electroenergetice megieșe;</w:t>
            </w:r>
          </w:p>
          <w:p w14:paraId="0713F176" w14:textId="704B3600" w:rsidR="00F327F3" w:rsidRPr="00685BFE" w:rsidRDefault="00F327F3" w:rsidP="003024DC">
            <w:pPr>
              <w:pStyle w:val="Listparagraf"/>
              <w:numPr>
                <w:ilvl w:val="0"/>
                <w:numId w:val="33"/>
              </w:numPr>
              <w:tabs>
                <w:tab w:val="left" w:pos="1418"/>
              </w:tabs>
              <w:spacing w:after="120" w:line="276" w:lineRule="auto"/>
              <w:rPr>
                <w:rFonts w:eastAsia="Batang"/>
                <w:bCs/>
                <w:szCs w:val="22"/>
                <w:lang w:val="ro-MD" w:eastAsia="ja-JP"/>
              </w:rPr>
            </w:pPr>
            <w:r w:rsidRPr="00685BFE">
              <w:rPr>
                <w:rFonts w:ascii="Times New Roman" w:eastAsia="Batang" w:hAnsi="Times New Roman"/>
                <w:bCs/>
                <w:szCs w:val="22"/>
                <w:lang w:val="ro-MD" w:eastAsia="ja-JP"/>
              </w:rPr>
              <w:t>Parcurgerea în comun a întregii proceduri de elaborare a scenariilor de crize regionale și naționale va crește nivelul de profesionalism a participanților ceea ce va asigura depășirea crizelor de energie în termene restrânse și cu cheltuieli minime</w:t>
            </w:r>
            <w:r w:rsidRPr="00685BFE">
              <w:rPr>
                <w:rFonts w:eastAsia="Batang"/>
                <w:bCs/>
                <w:szCs w:val="22"/>
                <w:lang w:val="ro-MD" w:eastAsia="ja-JP"/>
              </w:rPr>
              <w:t xml:space="preserve">. </w:t>
            </w:r>
          </w:p>
          <w:p w14:paraId="5352F738" w14:textId="12199265" w:rsidR="00066270" w:rsidRPr="00685BFE" w:rsidRDefault="00066270" w:rsidP="00997B31">
            <w:pPr>
              <w:tabs>
                <w:tab w:val="left" w:pos="1418"/>
              </w:tabs>
              <w:spacing w:after="120" w:line="276" w:lineRule="auto"/>
              <w:ind w:firstLine="596"/>
              <w:rPr>
                <w:rFonts w:eastAsia="Batang"/>
                <w:bCs/>
                <w:i/>
                <w:sz w:val="22"/>
                <w:szCs w:val="22"/>
                <w:lang w:val="ro-MD" w:eastAsia="ja-JP"/>
              </w:rPr>
            </w:pPr>
            <w:r w:rsidRPr="00685BFE">
              <w:rPr>
                <w:rFonts w:eastAsia="Batang"/>
                <w:b/>
                <w:bCs/>
                <w:sz w:val="22"/>
                <w:szCs w:val="22"/>
                <w:lang w:val="ro-MD" w:eastAsia="ja-JP"/>
              </w:rPr>
              <w:t>Prevederea 2.</w:t>
            </w:r>
            <w:r w:rsidRPr="00685BFE">
              <w:rPr>
                <w:rFonts w:eastAsia="Batang"/>
                <w:bCs/>
                <w:i/>
                <w:sz w:val="22"/>
                <w:szCs w:val="22"/>
                <w:lang w:val="ro-MD" w:eastAsia="ja-JP"/>
              </w:rPr>
              <w:t xml:space="preserve"> </w:t>
            </w:r>
            <w:r w:rsidR="0010792B" w:rsidRPr="00685BFE">
              <w:rPr>
                <w:rFonts w:eastAsia="Batang"/>
                <w:bCs/>
                <w:i/>
                <w:sz w:val="22"/>
                <w:szCs w:val="22"/>
                <w:lang w:val="ro-MD" w:eastAsia="ja-JP"/>
              </w:rPr>
              <w:t xml:space="preserve">Aplicarea </w:t>
            </w:r>
            <w:r w:rsidR="00DC3F3B" w:rsidRPr="00685BFE">
              <w:rPr>
                <w:rFonts w:eastAsia="Batang"/>
                <w:bCs/>
                <w:i/>
                <w:sz w:val="22"/>
                <w:szCs w:val="22"/>
                <w:lang w:val="ro-MD" w:eastAsia="ja-JP"/>
              </w:rPr>
              <w:t>Metodologi</w:t>
            </w:r>
            <w:r w:rsidR="00037582" w:rsidRPr="00685BFE">
              <w:rPr>
                <w:rFonts w:eastAsia="Batang"/>
                <w:bCs/>
                <w:i/>
                <w:sz w:val="22"/>
                <w:szCs w:val="22"/>
                <w:lang w:val="ro-MD" w:eastAsia="ja-JP"/>
              </w:rPr>
              <w:t>ei</w:t>
            </w:r>
            <w:r w:rsidR="00DC3F3B" w:rsidRPr="00685BFE">
              <w:rPr>
                <w:rFonts w:eastAsia="Batang"/>
                <w:bCs/>
                <w:i/>
                <w:sz w:val="22"/>
                <w:szCs w:val="22"/>
                <w:lang w:val="ro-MD" w:eastAsia="ja-JP"/>
              </w:rPr>
              <w:t xml:space="preserve"> pentru evaluarea </w:t>
            </w:r>
            <w:r w:rsidR="00DE5DB8" w:rsidRPr="00685BFE">
              <w:rPr>
                <w:rFonts w:eastAsia="Batang"/>
                <w:bCs/>
                <w:i/>
                <w:sz w:val="22"/>
                <w:szCs w:val="22"/>
                <w:lang w:val="ro-MD" w:eastAsia="ja-JP"/>
              </w:rPr>
              <w:t>adecvării pe termen scurt și sezoniere</w:t>
            </w:r>
            <w:r w:rsidR="00EE55EE" w:rsidRPr="00685BFE">
              <w:rPr>
                <w:rFonts w:eastAsia="Batang"/>
                <w:bCs/>
                <w:i/>
                <w:sz w:val="22"/>
                <w:szCs w:val="22"/>
                <w:lang w:val="ro-MD" w:eastAsia="ja-JP"/>
              </w:rPr>
              <w:t xml:space="preserve"> elaborată de ENTSO-E și aprobată de </w:t>
            </w:r>
            <w:r w:rsidR="00E577D4" w:rsidRPr="00685BFE">
              <w:rPr>
                <w:rFonts w:eastAsia="Batang"/>
                <w:bCs/>
                <w:i/>
                <w:sz w:val="22"/>
                <w:szCs w:val="22"/>
                <w:lang w:val="ro-MD" w:eastAsia="ja-JP"/>
              </w:rPr>
              <w:t>Agenția Uniunii Europene pentru Cooperarea Autorităților de Reglementare în domeniul Energiei</w:t>
            </w:r>
            <w:r w:rsidR="005A2BBE" w:rsidRPr="00685BFE">
              <w:rPr>
                <w:rStyle w:val="Referinnotdesubsol"/>
                <w:rFonts w:eastAsia="Batang"/>
                <w:bCs/>
                <w:i/>
                <w:sz w:val="22"/>
                <w:szCs w:val="22"/>
                <w:lang w:val="ro-MD" w:eastAsia="ja-JP"/>
              </w:rPr>
              <w:footnoteReference w:id="6"/>
            </w:r>
            <w:r w:rsidR="00DE5DB8" w:rsidRPr="00685BFE">
              <w:rPr>
                <w:rFonts w:eastAsia="Batang"/>
                <w:bCs/>
                <w:i/>
                <w:sz w:val="22"/>
                <w:szCs w:val="22"/>
                <w:lang w:val="ro-MD" w:eastAsia="ja-JP"/>
              </w:rPr>
              <w:t xml:space="preserve">. </w:t>
            </w:r>
          </w:p>
          <w:p w14:paraId="5109BF6B" w14:textId="1E46106E" w:rsidR="00624D24" w:rsidRPr="00685BFE" w:rsidRDefault="008F21EC" w:rsidP="00997B31">
            <w:pPr>
              <w:tabs>
                <w:tab w:val="left" w:pos="1418"/>
              </w:tabs>
              <w:spacing w:after="120" w:line="276" w:lineRule="auto"/>
              <w:ind w:firstLine="596"/>
              <w:rPr>
                <w:rFonts w:eastAsia="Batang"/>
                <w:bCs/>
                <w:sz w:val="22"/>
                <w:szCs w:val="22"/>
                <w:lang w:val="ro-MD" w:eastAsia="ja-JP"/>
              </w:rPr>
            </w:pPr>
            <w:r w:rsidRPr="00685BFE">
              <w:rPr>
                <w:rFonts w:eastAsia="Batang"/>
                <w:bCs/>
                <w:sz w:val="22"/>
                <w:szCs w:val="22"/>
                <w:lang w:val="ro-MD" w:eastAsia="ja-JP"/>
              </w:rPr>
              <w:t xml:space="preserve">Evaluările de adecvare pe termen scurt și sezonier urmăresc să monitorizeze dacă oferta și </w:t>
            </w:r>
            <w:r w:rsidR="00997B31" w:rsidRPr="00685BFE">
              <w:rPr>
                <w:rFonts w:eastAsia="Batang"/>
                <w:bCs/>
                <w:sz w:val="22"/>
                <w:szCs w:val="22"/>
                <w:lang w:val="ro-MD" w:eastAsia="ja-JP"/>
              </w:rPr>
              <w:t xml:space="preserve">capacitățile de </w:t>
            </w:r>
            <w:r w:rsidRPr="00685BFE">
              <w:rPr>
                <w:rFonts w:eastAsia="Batang"/>
                <w:bCs/>
                <w:sz w:val="22"/>
                <w:szCs w:val="22"/>
                <w:lang w:val="ro-MD" w:eastAsia="ja-JP"/>
              </w:rPr>
              <w:t>transport disponibil</w:t>
            </w:r>
            <w:r w:rsidR="00997B31" w:rsidRPr="00685BFE">
              <w:rPr>
                <w:rFonts w:eastAsia="Batang"/>
                <w:bCs/>
                <w:sz w:val="22"/>
                <w:szCs w:val="22"/>
                <w:lang w:val="ro-MD" w:eastAsia="ja-JP"/>
              </w:rPr>
              <w:t>e</w:t>
            </w:r>
            <w:r w:rsidRPr="00685BFE">
              <w:rPr>
                <w:rFonts w:eastAsia="Batang"/>
                <w:bCs/>
                <w:sz w:val="22"/>
                <w:szCs w:val="22"/>
                <w:lang w:val="ro-MD" w:eastAsia="ja-JP"/>
              </w:rPr>
              <w:t xml:space="preserve"> sunt suficiente pentru a acoperi cererea în diferite condiții meteorologice și operaționale</w:t>
            </w:r>
            <w:r w:rsidR="00997B31" w:rsidRPr="00685BFE">
              <w:rPr>
                <w:rFonts w:eastAsia="Batang"/>
                <w:bCs/>
                <w:sz w:val="22"/>
                <w:szCs w:val="22"/>
                <w:lang w:val="ro-MD" w:eastAsia="ja-JP"/>
              </w:rPr>
              <w:t>,</w:t>
            </w:r>
            <w:r w:rsidRPr="00685BFE">
              <w:rPr>
                <w:rFonts w:eastAsia="Batang"/>
                <w:bCs/>
                <w:sz w:val="22"/>
                <w:szCs w:val="22"/>
                <w:lang w:val="ro-MD" w:eastAsia="ja-JP"/>
              </w:rPr>
              <w:t xml:space="preserve"> pe un orizont temporal de până la șase luni înainte. </w:t>
            </w:r>
            <w:r w:rsidR="0095480C" w:rsidRPr="00685BFE">
              <w:rPr>
                <w:rFonts w:eastAsia="Batang"/>
                <w:bCs/>
                <w:sz w:val="22"/>
                <w:szCs w:val="22"/>
                <w:lang w:val="ro-MD" w:eastAsia="ja-JP"/>
              </w:rPr>
              <w:t>Evaluarea adecvării se va baza pe un model UCED</w:t>
            </w:r>
            <w:r w:rsidR="00624D24" w:rsidRPr="00685BFE">
              <w:rPr>
                <w:rFonts w:eastAsia="Batang"/>
                <w:bCs/>
                <w:sz w:val="22"/>
                <w:szCs w:val="22"/>
                <w:lang w:val="ro-MD" w:eastAsia="ja-JP"/>
              </w:rPr>
              <w:t xml:space="preserve"> </w:t>
            </w:r>
            <w:r w:rsidR="00997B31" w:rsidRPr="00685BFE">
              <w:rPr>
                <w:rFonts w:eastAsia="Batang"/>
                <w:bCs/>
                <w:sz w:val="22"/>
                <w:szCs w:val="22"/>
                <w:lang w:val="ro-MD" w:eastAsia="ja-JP"/>
              </w:rPr>
              <w:t>(</w:t>
            </w:r>
            <w:r w:rsidR="00624D24" w:rsidRPr="00685BFE">
              <w:rPr>
                <w:rFonts w:eastAsia="Batang"/>
                <w:bCs/>
                <w:sz w:val="22"/>
                <w:szCs w:val="22"/>
                <w:lang w:val="ro-MD" w:eastAsia="ja-JP"/>
              </w:rPr>
              <w:t xml:space="preserve">Unit </w:t>
            </w:r>
            <w:proofErr w:type="spellStart"/>
            <w:r w:rsidR="00624D24" w:rsidRPr="00685BFE">
              <w:rPr>
                <w:rFonts w:eastAsia="Batang"/>
                <w:bCs/>
                <w:sz w:val="22"/>
                <w:szCs w:val="22"/>
                <w:lang w:val="ro-MD" w:eastAsia="ja-JP"/>
              </w:rPr>
              <w:t>Commitment</w:t>
            </w:r>
            <w:proofErr w:type="spellEnd"/>
            <w:r w:rsidR="00624D24" w:rsidRPr="00685BFE">
              <w:rPr>
                <w:rFonts w:eastAsia="Batang"/>
                <w:bCs/>
                <w:sz w:val="22"/>
                <w:szCs w:val="22"/>
                <w:lang w:val="ro-MD" w:eastAsia="ja-JP"/>
              </w:rPr>
              <w:t xml:space="preserve"> </w:t>
            </w:r>
            <w:proofErr w:type="spellStart"/>
            <w:r w:rsidR="00624D24" w:rsidRPr="00685BFE">
              <w:rPr>
                <w:rFonts w:eastAsia="Batang"/>
                <w:bCs/>
                <w:sz w:val="22"/>
                <w:szCs w:val="22"/>
                <w:lang w:val="ro-MD" w:eastAsia="ja-JP"/>
              </w:rPr>
              <w:t>and</w:t>
            </w:r>
            <w:proofErr w:type="spellEnd"/>
            <w:r w:rsidR="00624D24" w:rsidRPr="00685BFE">
              <w:rPr>
                <w:rFonts w:eastAsia="Batang"/>
                <w:bCs/>
                <w:sz w:val="22"/>
                <w:szCs w:val="22"/>
                <w:lang w:val="ro-MD" w:eastAsia="ja-JP"/>
              </w:rPr>
              <w:t xml:space="preserve"> Economic </w:t>
            </w:r>
            <w:proofErr w:type="spellStart"/>
            <w:r w:rsidR="00624D24" w:rsidRPr="00685BFE">
              <w:rPr>
                <w:rFonts w:eastAsia="Batang"/>
                <w:bCs/>
                <w:sz w:val="22"/>
                <w:szCs w:val="22"/>
                <w:lang w:val="ro-MD" w:eastAsia="ja-JP"/>
              </w:rPr>
              <w:t>Dispatch</w:t>
            </w:r>
            <w:proofErr w:type="spellEnd"/>
            <w:r w:rsidR="00624D24" w:rsidRPr="00685BFE">
              <w:rPr>
                <w:rFonts w:eastAsia="Batang"/>
                <w:bCs/>
                <w:sz w:val="22"/>
                <w:szCs w:val="22"/>
                <w:lang w:val="ro-MD" w:eastAsia="ja-JP"/>
              </w:rPr>
              <w:t>)</w:t>
            </w:r>
            <w:r w:rsidR="00997B31" w:rsidRPr="00685BFE">
              <w:rPr>
                <w:rFonts w:eastAsia="Batang"/>
                <w:bCs/>
                <w:sz w:val="22"/>
                <w:szCs w:val="22"/>
                <w:lang w:val="ro-MD" w:eastAsia="ja-JP"/>
              </w:rPr>
              <w:t>, care</w:t>
            </w:r>
            <w:r w:rsidR="00624D24" w:rsidRPr="00685BFE">
              <w:rPr>
                <w:rFonts w:eastAsia="Batang"/>
                <w:bCs/>
                <w:sz w:val="22"/>
                <w:szCs w:val="22"/>
                <w:lang w:val="ro-MD" w:eastAsia="ja-JP"/>
              </w:rPr>
              <w:t xml:space="preserve"> </w:t>
            </w:r>
            <w:r w:rsidR="00A05193" w:rsidRPr="00685BFE">
              <w:rPr>
                <w:rFonts w:eastAsia="Batang"/>
                <w:bCs/>
                <w:sz w:val="22"/>
                <w:szCs w:val="22"/>
                <w:lang w:val="ro-MD" w:eastAsia="ja-JP"/>
              </w:rPr>
              <w:t>reprezintă</w:t>
            </w:r>
            <w:r w:rsidR="00624D24" w:rsidRPr="00685BFE">
              <w:rPr>
                <w:rFonts w:eastAsia="Batang"/>
                <w:bCs/>
                <w:sz w:val="22"/>
                <w:szCs w:val="22"/>
                <w:lang w:val="ro-MD" w:eastAsia="ja-JP"/>
              </w:rPr>
              <w:t xml:space="preserve"> un model de optimizare matematică, </w:t>
            </w:r>
            <w:r w:rsidR="00997B31" w:rsidRPr="00685BFE">
              <w:rPr>
                <w:rFonts w:eastAsia="Batang"/>
                <w:bCs/>
                <w:sz w:val="22"/>
                <w:szCs w:val="22"/>
                <w:lang w:val="ro-MD" w:eastAsia="ja-JP"/>
              </w:rPr>
              <w:t xml:space="preserve">ce </w:t>
            </w:r>
            <w:r w:rsidR="00624D24" w:rsidRPr="00685BFE">
              <w:rPr>
                <w:rFonts w:eastAsia="Batang"/>
                <w:bCs/>
                <w:sz w:val="22"/>
                <w:szCs w:val="22"/>
                <w:lang w:val="ro-MD" w:eastAsia="ja-JP"/>
              </w:rPr>
              <w:t>determină programul de angajament</w:t>
            </w:r>
            <w:r w:rsidR="008F343A" w:rsidRPr="00685BFE">
              <w:rPr>
                <w:rFonts w:eastAsia="Batang"/>
                <w:bCs/>
                <w:sz w:val="22"/>
                <w:szCs w:val="22"/>
                <w:lang w:val="ro-MD" w:eastAsia="ja-JP"/>
              </w:rPr>
              <w:t>, în cantități,</w:t>
            </w:r>
            <w:r w:rsidR="00624D24" w:rsidRPr="00685BFE">
              <w:rPr>
                <w:rFonts w:eastAsia="Batang"/>
                <w:bCs/>
                <w:sz w:val="22"/>
                <w:szCs w:val="22"/>
                <w:lang w:val="ro-MD" w:eastAsia="ja-JP"/>
              </w:rPr>
              <w:t xml:space="preserve"> </w:t>
            </w:r>
            <w:r w:rsidR="00DC14F1" w:rsidRPr="00685BFE">
              <w:rPr>
                <w:rFonts w:eastAsia="Batang"/>
                <w:bCs/>
                <w:sz w:val="22"/>
                <w:szCs w:val="22"/>
                <w:lang w:val="ro-MD" w:eastAsia="ja-JP"/>
              </w:rPr>
              <w:t xml:space="preserve">dintre </w:t>
            </w:r>
            <w:r w:rsidR="00624D24" w:rsidRPr="00685BFE">
              <w:rPr>
                <w:rFonts w:eastAsia="Batang"/>
                <w:bCs/>
                <w:sz w:val="22"/>
                <w:szCs w:val="22"/>
                <w:lang w:val="ro-MD" w:eastAsia="ja-JP"/>
              </w:rPr>
              <w:t xml:space="preserve">ofertă și cerere și nivelul lor de </w:t>
            </w:r>
            <w:proofErr w:type="spellStart"/>
            <w:r w:rsidR="000127E0" w:rsidRPr="00685BFE">
              <w:rPr>
                <w:rFonts w:eastAsia="Batang"/>
                <w:bCs/>
                <w:sz w:val="22"/>
                <w:szCs w:val="22"/>
                <w:lang w:val="ro-MD" w:eastAsia="ja-JP"/>
              </w:rPr>
              <w:t>dispecer</w:t>
            </w:r>
            <w:r w:rsidR="008F343A" w:rsidRPr="00685BFE">
              <w:rPr>
                <w:rFonts w:eastAsia="Batang"/>
                <w:bCs/>
                <w:sz w:val="22"/>
                <w:szCs w:val="22"/>
                <w:lang w:val="ro-MD" w:eastAsia="ja-JP"/>
              </w:rPr>
              <w:t>izare</w:t>
            </w:r>
            <w:proofErr w:type="spellEnd"/>
            <w:r w:rsidR="00624D24" w:rsidRPr="00685BFE">
              <w:rPr>
                <w:rFonts w:eastAsia="Batang"/>
                <w:bCs/>
                <w:sz w:val="22"/>
                <w:szCs w:val="22"/>
                <w:lang w:val="ro-MD" w:eastAsia="ja-JP"/>
              </w:rPr>
              <w:t xml:space="preserve">, pentru a satisface cererea pentru fiecare </w:t>
            </w:r>
            <w:r w:rsidR="00F758F5" w:rsidRPr="00685BFE">
              <w:rPr>
                <w:rFonts w:eastAsia="Batang"/>
                <w:bCs/>
                <w:sz w:val="22"/>
                <w:szCs w:val="22"/>
                <w:lang w:val="ro-MD" w:eastAsia="ja-JP"/>
              </w:rPr>
              <w:t xml:space="preserve">interval </w:t>
            </w:r>
            <w:r w:rsidR="00624D24" w:rsidRPr="00685BFE">
              <w:rPr>
                <w:rFonts w:eastAsia="Batang"/>
                <w:bCs/>
                <w:sz w:val="22"/>
                <w:szCs w:val="22"/>
                <w:lang w:val="ro-MD" w:eastAsia="ja-JP"/>
              </w:rPr>
              <w:t>de timp al orizontului de modelare.</w:t>
            </w:r>
          </w:p>
          <w:p w14:paraId="1ED94586" w14:textId="00F116BE" w:rsidR="008F21EC" w:rsidRPr="00685BFE" w:rsidRDefault="00CC03E6" w:rsidP="00F758F5">
            <w:pPr>
              <w:tabs>
                <w:tab w:val="left" w:pos="1418"/>
              </w:tabs>
              <w:spacing w:after="120" w:line="276" w:lineRule="auto"/>
              <w:ind w:firstLine="596"/>
              <w:rPr>
                <w:rFonts w:eastAsia="Batang"/>
                <w:bCs/>
                <w:sz w:val="22"/>
                <w:szCs w:val="22"/>
                <w:lang w:val="ro-MD" w:eastAsia="ja-JP"/>
              </w:rPr>
            </w:pPr>
            <w:r w:rsidRPr="00685BFE">
              <w:rPr>
                <w:rFonts w:eastAsia="Batang"/>
                <w:bCs/>
                <w:sz w:val="22"/>
                <w:szCs w:val="22"/>
                <w:lang w:val="ro-MD" w:eastAsia="ja-JP"/>
              </w:rPr>
              <w:t>Modelul</w:t>
            </w:r>
            <w:r w:rsidR="00624D24" w:rsidRPr="00685BFE">
              <w:rPr>
                <w:rFonts w:eastAsia="Batang"/>
                <w:bCs/>
                <w:sz w:val="22"/>
                <w:szCs w:val="22"/>
                <w:lang w:val="ro-MD" w:eastAsia="ja-JP"/>
              </w:rPr>
              <w:t xml:space="preserve"> minimizează costul total de operare a</w:t>
            </w:r>
            <w:r w:rsidR="00F758F5" w:rsidRPr="00685BFE">
              <w:rPr>
                <w:rFonts w:eastAsia="Batang"/>
                <w:bCs/>
                <w:sz w:val="22"/>
                <w:szCs w:val="22"/>
                <w:lang w:val="ro-MD" w:eastAsia="ja-JP"/>
              </w:rPr>
              <w:t>l</w:t>
            </w:r>
            <w:r w:rsidR="00624D24" w:rsidRPr="00685BFE">
              <w:rPr>
                <w:rFonts w:eastAsia="Batang"/>
                <w:bCs/>
                <w:sz w:val="22"/>
                <w:szCs w:val="22"/>
                <w:lang w:val="ro-MD" w:eastAsia="ja-JP"/>
              </w:rPr>
              <w:t xml:space="preserve"> sistemului, </w:t>
            </w:r>
            <w:r w:rsidR="00F758F5" w:rsidRPr="00685BFE">
              <w:rPr>
                <w:rFonts w:eastAsia="Batang"/>
                <w:bCs/>
                <w:sz w:val="22"/>
                <w:szCs w:val="22"/>
                <w:lang w:val="ro-MD" w:eastAsia="ja-JP"/>
              </w:rPr>
              <w:t xml:space="preserve">soluționând </w:t>
            </w:r>
            <w:r w:rsidR="00624D24" w:rsidRPr="00685BFE">
              <w:rPr>
                <w:rFonts w:eastAsia="Batang"/>
                <w:bCs/>
                <w:sz w:val="22"/>
                <w:szCs w:val="22"/>
                <w:lang w:val="ro-MD" w:eastAsia="ja-JP"/>
              </w:rPr>
              <w:t>în același timp constrângerile operaționale ale sistemului energetic. Costul total de funcționare a sistemului este înțeles ca suma tuturor costurilor de exploatare pe termen scurt (costuri cu combustibil, costuri cu emisii, costuri variabile</w:t>
            </w:r>
            <w:r w:rsidR="00C313CC" w:rsidRPr="00685BFE">
              <w:rPr>
                <w:rFonts w:eastAsia="Batang"/>
                <w:bCs/>
                <w:sz w:val="22"/>
                <w:szCs w:val="22"/>
                <w:lang w:val="ro-MD" w:eastAsia="ja-JP"/>
              </w:rPr>
              <w:t xml:space="preserve">, </w:t>
            </w:r>
            <w:r w:rsidR="00624D24" w:rsidRPr="00685BFE">
              <w:rPr>
                <w:rFonts w:eastAsia="Batang"/>
                <w:bCs/>
                <w:sz w:val="22"/>
                <w:szCs w:val="22"/>
                <w:lang w:val="ro-MD" w:eastAsia="ja-JP"/>
              </w:rPr>
              <w:t>costuri de exploatare și întreținere, costuri cu energia nedeservită)</w:t>
            </w:r>
            <w:r w:rsidR="00783634" w:rsidRPr="00685BFE">
              <w:rPr>
                <w:rFonts w:eastAsia="Batang"/>
                <w:bCs/>
                <w:sz w:val="22"/>
                <w:szCs w:val="22"/>
                <w:lang w:val="ro-MD" w:eastAsia="ja-JP"/>
              </w:rPr>
              <w:t xml:space="preserve">. </w:t>
            </w:r>
          </w:p>
          <w:p w14:paraId="7007B977" w14:textId="774A89A4" w:rsidR="00F327F3" w:rsidRPr="00685BFE" w:rsidRDefault="00F327F3" w:rsidP="00B32B1B">
            <w:pPr>
              <w:tabs>
                <w:tab w:val="left" w:pos="1418"/>
              </w:tabs>
              <w:spacing w:after="120" w:line="276" w:lineRule="auto"/>
              <w:ind w:firstLine="592"/>
              <w:rPr>
                <w:rFonts w:eastAsia="Batang"/>
                <w:bCs/>
                <w:i/>
                <w:iCs/>
                <w:sz w:val="22"/>
                <w:szCs w:val="22"/>
                <w:lang w:val="ro-MD" w:eastAsia="ja-JP"/>
              </w:rPr>
            </w:pPr>
            <w:r w:rsidRPr="00685BFE">
              <w:rPr>
                <w:rFonts w:eastAsia="Batang"/>
                <w:b/>
                <w:sz w:val="22"/>
                <w:szCs w:val="22"/>
                <w:lang w:val="ro-MD" w:eastAsia="ja-JP"/>
              </w:rPr>
              <w:t xml:space="preserve">Prevederea </w:t>
            </w:r>
            <w:r w:rsidR="00F758F5" w:rsidRPr="00685BFE">
              <w:rPr>
                <w:rFonts w:eastAsia="Batang"/>
                <w:b/>
                <w:sz w:val="22"/>
                <w:szCs w:val="22"/>
                <w:lang w:val="ro-MD" w:eastAsia="ja-JP"/>
              </w:rPr>
              <w:t>3</w:t>
            </w:r>
            <w:r w:rsidRPr="00685BFE">
              <w:rPr>
                <w:rFonts w:eastAsia="Batang"/>
                <w:b/>
                <w:sz w:val="22"/>
                <w:szCs w:val="22"/>
                <w:lang w:val="ro-MD" w:eastAsia="ja-JP"/>
              </w:rPr>
              <w:t>.</w:t>
            </w:r>
            <w:r w:rsidRPr="00685BFE">
              <w:rPr>
                <w:rFonts w:eastAsia="Batang"/>
                <w:bCs/>
                <w:sz w:val="22"/>
                <w:szCs w:val="22"/>
                <w:lang w:val="ro-MD" w:eastAsia="ja-JP"/>
              </w:rPr>
              <w:t xml:space="preserve"> </w:t>
            </w:r>
            <w:r w:rsidRPr="00685BFE">
              <w:rPr>
                <w:rFonts w:eastAsia="Batang"/>
                <w:bCs/>
                <w:i/>
                <w:iCs/>
                <w:sz w:val="22"/>
                <w:szCs w:val="22"/>
                <w:lang w:val="ro-MD" w:eastAsia="ja-JP"/>
              </w:rPr>
              <w:t>Planul de pregătire pentru riscuri</w:t>
            </w:r>
          </w:p>
          <w:p w14:paraId="7362F945" w14:textId="02E5309D" w:rsidR="00F327F3" w:rsidRPr="00685BFE" w:rsidRDefault="00F327F3" w:rsidP="00F758F5">
            <w:pPr>
              <w:tabs>
                <w:tab w:val="left" w:pos="1418"/>
              </w:tabs>
              <w:spacing w:after="120" w:line="276" w:lineRule="auto"/>
              <w:ind w:firstLine="596"/>
              <w:rPr>
                <w:rFonts w:eastAsia="Batang"/>
                <w:bCs/>
                <w:sz w:val="22"/>
                <w:szCs w:val="22"/>
                <w:lang w:val="ro-MD" w:eastAsia="ja-JP"/>
              </w:rPr>
            </w:pPr>
            <w:r w:rsidRPr="00685BFE">
              <w:rPr>
                <w:rFonts w:eastAsia="Batang"/>
                <w:bCs/>
                <w:sz w:val="22"/>
                <w:szCs w:val="22"/>
                <w:lang w:val="ro-MD" w:eastAsia="ja-JP"/>
              </w:rPr>
              <w:t xml:space="preserve">Pe baza scenariilor regionale și naționale de criză de energie electrică, autoritatea competentă (Ministerul Energiei) stabilește un plan de pregătire pentru riscuri </w:t>
            </w:r>
            <w:r w:rsidR="00F758F5" w:rsidRPr="00685BFE">
              <w:rPr>
                <w:rFonts w:eastAsia="Batang"/>
                <w:bCs/>
                <w:sz w:val="22"/>
                <w:szCs w:val="22"/>
                <w:lang w:val="ro-MD" w:eastAsia="ja-JP"/>
              </w:rPr>
              <w:t xml:space="preserve">(Planul de acțiuni pentru situații excepționale pe piața energiei electrice) </w:t>
            </w:r>
            <w:r w:rsidRPr="00685BFE">
              <w:rPr>
                <w:rFonts w:eastAsia="Batang"/>
                <w:bCs/>
                <w:sz w:val="22"/>
                <w:szCs w:val="22"/>
                <w:lang w:val="ro-MD" w:eastAsia="ja-JP"/>
              </w:rPr>
              <w:t>în urma consultării operatorilor de transport și de sistem, cu ANRE, cu operatorii de distribuție, cu producătorii relevanți sau cu organizațiile lor profesionale, cu întreprinderile din domeniul energiei electrice și al gazelor naturale, cu organizațiile relevante care reprezintă interesele consumatorilor industriali și neindustriali de energie electrică.</w:t>
            </w:r>
          </w:p>
          <w:p w14:paraId="3701D3C3" w14:textId="77777777" w:rsidR="00F327F3" w:rsidRPr="00685BFE" w:rsidRDefault="00F327F3" w:rsidP="00F758F5">
            <w:pPr>
              <w:tabs>
                <w:tab w:val="left" w:pos="1418"/>
              </w:tabs>
              <w:spacing w:after="120" w:line="276" w:lineRule="auto"/>
              <w:ind w:firstLine="596"/>
              <w:rPr>
                <w:rFonts w:eastAsia="Batang"/>
                <w:bCs/>
                <w:sz w:val="22"/>
                <w:szCs w:val="22"/>
                <w:lang w:val="ro-MD" w:eastAsia="ja-JP"/>
              </w:rPr>
            </w:pPr>
            <w:r w:rsidRPr="00685BFE">
              <w:rPr>
                <w:rFonts w:eastAsia="Batang"/>
                <w:bCs/>
                <w:sz w:val="22"/>
                <w:szCs w:val="22"/>
                <w:lang w:val="ro-MD" w:eastAsia="ja-JP"/>
              </w:rPr>
              <w:t xml:space="preserve">Planul de pregătire pentru riscuri cuprinde măsurile naționale și regionale și, după caz, bilaterale. Planul de pregătire pentru riscuri se elaborează în conformitate cu modelul prevăzut în anexă la Regulamentul UE nr. 2019/941. Pentru a asigura coerența planurilor de pregătire pentru riscuri, înainte de adoptarea planului său de </w:t>
            </w:r>
            <w:r w:rsidRPr="00685BFE">
              <w:rPr>
                <w:rFonts w:eastAsia="Batang"/>
                <w:bCs/>
                <w:sz w:val="22"/>
                <w:szCs w:val="22"/>
                <w:lang w:val="ro-MD" w:eastAsia="ja-JP"/>
              </w:rPr>
              <w:lastRenderedPageBreak/>
              <w:t xml:space="preserve">pregătire pentru riscuri, autoritatea competentă prezintă proiectul de plan autorităților competente ale statelor relevante din regiune. </w:t>
            </w:r>
          </w:p>
          <w:p w14:paraId="5C25B7E1" w14:textId="77777777" w:rsidR="00F327F3" w:rsidRPr="00685BFE" w:rsidRDefault="00F327F3" w:rsidP="00F758F5">
            <w:pPr>
              <w:tabs>
                <w:tab w:val="left" w:pos="1418"/>
              </w:tabs>
              <w:spacing w:after="120" w:line="276" w:lineRule="auto"/>
              <w:ind w:firstLine="596"/>
              <w:rPr>
                <w:rFonts w:eastAsia="Batang"/>
                <w:bCs/>
                <w:sz w:val="22"/>
                <w:szCs w:val="22"/>
                <w:lang w:val="ro-MD" w:eastAsia="ja-JP"/>
              </w:rPr>
            </w:pPr>
            <w:r w:rsidRPr="00685BFE">
              <w:rPr>
                <w:rFonts w:eastAsia="Batang"/>
                <w:bCs/>
                <w:sz w:val="22"/>
                <w:szCs w:val="22"/>
                <w:lang w:val="ro-MD" w:eastAsia="ja-JP"/>
              </w:rPr>
              <w:t xml:space="preserve">Măsurile regionale și bilaterale includ cel puțin: </w:t>
            </w:r>
          </w:p>
          <w:p w14:paraId="2E0C1CFD" w14:textId="77777777" w:rsidR="00F327F3" w:rsidRPr="00685BFE" w:rsidRDefault="00F327F3" w:rsidP="00F758F5">
            <w:pPr>
              <w:tabs>
                <w:tab w:val="left" w:pos="1418"/>
              </w:tabs>
              <w:spacing w:line="276" w:lineRule="auto"/>
              <w:ind w:left="738" w:hanging="284"/>
              <w:rPr>
                <w:rFonts w:eastAsia="Batang"/>
                <w:bCs/>
                <w:sz w:val="22"/>
                <w:szCs w:val="22"/>
                <w:lang w:val="ro-MD" w:eastAsia="ja-JP"/>
              </w:rPr>
            </w:pPr>
            <w:r w:rsidRPr="00685BFE">
              <w:rPr>
                <w:rFonts w:eastAsia="Batang"/>
                <w:bCs/>
                <w:sz w:val="22"/>
                <w:szCs w:val="22"/>
                <w:lang w:val="ro-MD" w:eastAsia="ja-JP"/>
              </w:rPr>
              <w:t xml:space="preserve">(a) desemnarea unui coordonator în caz de criză; </w:t>
            </w:r>
          </w:p>
          <w:p w14:paraId="21C0DF1E" w14:textId="77777777" w:rsidR="00F327F3" w:rsidRPr="00685BFE" w:rsidRDefault="00F327F3" w:rsidP="00F758F5">
            <w:pPr>
              <w:tabs>
                <w:tab w:val="left" w:pos="1418"/>
              </w:tabs>
              <w:spacing w:line="276" w:lineRule="auto"/>
              <w:ind w:left="738" w:hanging="284"/>
              <w:rPr>
                <w:rFonts w:eastAsia="Batang"/>
                <w:bCs/>
                <w:sz w:val="22"/>
                <w:szCs w:val="22"/>
                <w:lang w:val="ro-MD" w:eastAsia="ja-JP"/>
              </w:rPr>
            </w:pPr>
            <w:r w:rsidRPr="00685BFE">
              <w:rPr>
                <w:rFonts w:eastAsia="Batang"/>
                <w:bCs/>
                <w:sz w:val="22"/>
                <w:szCs w:val="22"/>
                <w:lang w:val="ro-MD" w:eastAsia="ja-JP"/>
              </w:rPr>
              <w:t xml:space="preserve">(b) mecanisme de schimb de informații și de cooperare; </w:t>
            </w:r>
          </w:p>
          <w:p w14:paraId="7F3C4721" w14:textId="77777777" w:rsidR="00F327F3" w:rsidRPr="00685BFE" w:rsidRDefault="00F327F3" w:rsidP="00F758F5">
            <w:pPr>
              <w:tabs>
                <w:tab w:val="left" w:pos="1418"/>
              </w:tabs>
              <w:spacing w:line="276" w:lineRule="auto"/>
              <w:ind w:left="738" w:hanging="284"/>
              <w:rPr>
                <w:rFonts w:eastAsia="Batang"/>
                <w:bCs/>
                <w:sz w:val="22"/>
                <w:szCs w:val="22"/>
                <w:lang w:val="ro-MD" w:eastAsia="ja-JP"/>
              </w:rPr>
            </w:pPr>
            <w:r w:rsidRPr="00685BFE">
              <w:rPr>
                <w:rFonts w:eastAsia="Batang"/>
                <w:bCs/>
                <w:sz w:val="22"/>
                <w:szCs w:val="22"/>
                <w:lang w:val="ro-MD" w:eastAsia="ja-JP"/>
              </w:rPr>
              <w:t xml:space="preserve">(c) măsuri coordonate pentru a atenua impactul unei crize de energie electrică, inclusiv al unei crize simultane de energie electrică, în scopul asistenței în conformitate cu articolul 15; </w:t>
            </w:r>
          </w:p>
          <w:p w14:paraId="4681B6E6" w14:textId="77777777" w:rsidR="00F327F3" w:rsidRPr="00685BFE" w:rsidRDefault="00F327F3" w:rsidP="00F758F5">
            <w:pPr>
              <w:tabs>
                <w:tab w:val="left" w:pos="1418"/>
              </w:tabs>
              <w:spacing w:line="276" w:lineRule="auto"/>
              <w:ind w:left="738" w:hanging="284"/>
              <w:rPr>
                <w:rFonts w:eastAsia="Batang"/>
                <w:bCs/>
                <w:sz w:val="22"/>
                <w:szCs w:val="22"/>
                <w:lang w:val="ro-MD" w:eastAsia="ja-JP"/>
              </w:rPr>
            </w:pPr>
            <w:r w:rsidRPr="00685BFE">
              <w:rPr>
                <w:rFonts w:eastAsia="Batang"/>
                <w:bCs/>
                <w:sz w:val="22"/>
                <w:szCs w:val="22"/>
                <w:lang w:val="ro-MD" w:eastAsia="ja-JP"/>
              </w:rPr>
              <w:t xml:space="preserve">(d) proceduri pentru efectuarea de testări ale planurilor de pregătire pentru riscuri o dată pe an sau o dată la doi ani; </w:t>
            </w:r>
          </w:p>
          <w:p w14:paraId="79525D68" w14:textId="77777777" w:rsidR="00F327F3" w:rsidRPr="00685BFE" w:rsidRDefault="00F327F3" w:rsidP="00F758F5">
            <w:pPr>
              <w:tabs>
                <w:tab w:val="left" w:pos="1418"/>
              </w:tabs>
              <w:spacing w:after="120" w:line="276" w:lineRule="auto"/>
              <w:ind w:left="738" w:hanging="284"/>
              <w:rPr>
                <w:rFonts w:eastAsia="Batang"/>
                <w:bCs/>
                <w:sz w:val="22"/>
                <w:szCs w:val="22"/>
                <w:lang w:val="ro-MD" w:eastAsia="ja-JP"/>
              </w:rPr>
            </w:pPr>
            <w:r w:rsidRPr="00685BFE">
              <w:rPr>
                <w:rFonts w:eastAsia="Batang"/>
                <w:bCs/>
                <w:sz w:val="22"/>
                <w:szCs w:val="22"/>
                <w:lang w:val="ro-MD" w:eastAsia="ja-JP"/>
              </w:rPr>
              <w:t xml:space="preserve">(e) mecanismele de declanșare a măsurilor care nu se bazează pe piață care urmează să fie activate. </w:t>
            </w:r>
          </w:p>
          <w:p w14:paraId="67D66666" w14:textId="77777777" w:rsidR="00F327F3" w:rsidRPr="00685BFE" w:rsidRDefault="00F327F3" w:rsidP="002F095F">
            <w:pPr>
              <w:autoSpaceDE w:val="0"/>
              <w:autoSpaceDN w:val="0"/>
              <w:adjustRightInd w:val="0"/>
              <w:spacing w:after="120" w:line="276" w:lineRule="auto"/>
              <w:ind w:firstLine="596"/>
              <w:rPr>
                <w:rFonts w:eastAsia="Calibri"/>
                <w:sz w:val="22"/>
                <w:szCs w:val="22"/>
                <w:lang w:val="ro-MD"/>
              </w:rPr>
            </w:pPr>
            <w:r w:rsidRPr="00685BFE">
              <w:rPr>
                <w:rFonts w:eastAsia="Calibri"/>
                <w:sz w:val="22"/>
                <w:szCs w:val="22"/>
                <w:lang w:val="ro-MD"/>
              </w:rPr>
              <w:t xml:space="preserve">Transpunerea Planului de pregătire pentru riscuri în formatul stabilit de Regulamentul UE 2019/941 aduce mai multe beneficii: </w:t>
            </w:r>
          </w:p>
          <w:p w14:paraId="27234E91" w14:textId="77777777" w:rsidR="00F327F3" w:rsidRPr="00685BFE" w:rsidRDefault="00F327F3" w:rsidP="002F095F">
            <w:pPr>
              <w:autoSpaceDE w:val="0"/>
              <w:autoSpaceDN w:val="0"/>
              <w:adjustRightInd w:val="0"/>
              <w:spacing w:line="276" w:lineRule="auto"/>
              <w:ind w:firstLine="596"/>
              <w:rPr>
                <w:rFonts w:eastAsia="Calibri"/>
                <w:sz w:val="22"/>
                <w:szCs w:val="22"/>
                <w:lang w:val="ro-MD"/>
              </w:rPr>
            </w:pPr>
            <w:r w:rsidRPr="00685BFE">
              <w:rPr>
                <w:rFonts w:eastAsia="Calibri"/>
                <w:sz w:val="22"/>
                <w:szCs w:val="22"/>
                <w:lang w:val="ro-MD"/>
              </w:rPr>
              <w:t>1) Reducerea impactului creșterii prețurilor la energie asupra consumatorilor casnici, dacă atare creșteri ar putea avea loc drept urmare a crizei declanșate;</w:t>
            </w:r>
          </w:p>
          <w:p w14:paraId="1089DFA7" w14:textId="77777777" w:rsidR="00F327F3" w:rsidRPr="00685BFE" w:rsidRDefault="00F327F3" w:rsidP="002F095F">
            <w:pPr>
              <w:autoSpaceDE w:val="0"/>
              <w:autoSpaceDN w:val="0"/>
              <w:adjustRightInd w:val="0"/>
              <w:spacing w:line="276" w:lineRule="auto"/>
              <w:ind w:firstLine="596"/>
              <w:rPr>
                <w:rFonts w:eastAsia="Calibri"/>
                <w:sz w:val="22"/>
                <w:szCs w:val="22"/>
                <w:lang w:val="ro-MD"/>
              </w:rPr>
            </w:pPr>
            <w:r w:rsidRPr="00685BFE">
              <w:rPr>
                <w:rFonts w:eastAsia="Calibri"/>
                <w:sz w:val="22"/>
                <w:szCs w:val="22"/>
                <w:lang w:val="ro-MD"/>
              </w:rPr>
              <w:t>2) Diminuarea timpului de reacționare adecvată la alertele de criză, precum și de depășire a crizei declanșate;</w:t>
            </w:r>
          </w:p>
          <w:p w14:paraId="1455CE61" w14:textId="77777777" w:rsidR="00F327F3" w:rsidRPr="00685BFE" w:rsidRDefault="00F327F3" w:rsidP="002F095F">
            <w:pPr>
              <w:autoSpaceDE w:val="0"/>
              <w:autoSpaceDN w:val="0"/>
              <w:adjustRightInd w:val="0"/>
              <w:spacing w:line="276" w:lineRule="auto"/>
              <w:ind w:firstLine="596"/>
              <w:rPr>
                <w:rFonts w:eastAsia="Calibri"/>
                <w:sz w:val="22"/>
                <w:szCs w:val="22"/>
                <w:lang w:val="ro-MD"/>
              </w:rPr>
            </w:pPr>
            <w:r w:rsidRPr="00685BFE">
              <w:rPr>
                <w:rFonts w:eastAsia="Calibri"/>
                <w:sz w:val="22"/>
                <w:szCs w:val="22"/>
                <w:lang w:val="ro-MD"/>
              </w:rPr>
              <w:t>3) Asigurarea securității energetice a Republicii Moldova pe termen scurt și lung, precum și prevenirea altor crize energetice;</w:t>
            </w:r>
          </w:p>
          <w:p w14:paraId="3ADB285E" w14:textId="77777777" w:rsidR="00F327F3" w:rsidRPr="00685BFE" w:rsidRDefault="00F327F3" w:rsidP="002F095F">
            <w:pPr>
              <w:autoSpaceDE w:val="0"/>
              <w:autoSpaceDN w:val="0"/>
              <w:adjustRightInd w:val="0"/>
              <w:spacing w:line="276" w:lineRule="auto"/>
              <w:ind w:firstLine="596"/>
              <w:rPr>
                <w:rFonts w:eastAsia="Calibri"/>
                <w:sz w:val="22"/>
                <w:szCs w:val="22"/>
                <w:lang w:val="ro-MD"/>
              </w:rPr>
            </w:pPr>
            <w:r w:rsidRPr="00685BFE">
              <w:rPr>
                <w:rFonts w:eastAsia="Calibri"/>
                <w:sz w:val="22"/>
                <w:szCs w:val="22"/>
                <w:lang w:val="ro-MD"/>
              </w:rPr>
              <w:t xml:space="preserve">4) Crearea </w:t>
            </w:r>
            <w:proofErr w:type="spellStart"/>
            <w:r w:rsidRPr="00685BFE">
              <w:rPr>
                <w:rFonts w:eastAsia="Calibri"/>
                <w:sz w:val="22"/>
                <w:szCs w:val="22"/>
                <w:lang w:val="ro-MD"/>
              </w:rPr>
              <w:t>condiţiilor</w:t>
            </w:r>
            <w:proofErr w:type="spellEnd"/>
            <w:r w:rsidRPr="00685BFE">
              <w:rPr>
                <w:rFonts w:eastAsia="Calibri"/>
                <w:sz w:val="22"/>
                <w:szCs w:val="22"/>
                <w:lang w:val="ro-MD"/>
              </w:rPr>
              <w:t xml:space="preserve"> necesare pentru monitorizarea securității aprovizionării cu energie electrică;</w:t>
            </w:r>
          </w:p>
          <w:p w14:paraId="04A882C8" w14:textId="77777777" w:rsidR="00F327F3" w:rsidRPr="00685BFE" w:rsidRDefault="00F327F3" w:rsidP="002F095F">
            <w:pPr>
              <w:autoSpaceDE w:val="0"/>
              <w:autoSpaceDN w:val="0"/>
              <w:adjustRightInd w:val="0"/>
              <w:spacing w:line="276" w:lineRule="auto"/>
              <w:ind w:firstLine="596"/>
              <w:rPr>
                <w:rFonts w:eastAsia="Calibri"/>
                <w:sz w:val="22"/>
                <w:szCs w:val="22"/>
                <w:lang w:val="ro-MD"/>
              </w:rPr>
            </w:pPr>
            <w:r w:rsidRPr="00685BFE">
              <w:rPr>
                <w:rFonts w:eastAsia="Calibri"/>
                <w:sz w:val="22"/>
                <w:szCs w:val="22"/>
                <w:lang w:val="ro-MD"/>
              </w:rPr>
              <w:t>5)</w:t>
            </w:r>
            <w:r w:rsidRPr="00685BFE">
              <w:rPr>
                <w:rFonts w:ascii="Calibri" w:eastAsia="Calibri" w:hAnsi="Calibri" w:cs="Arial"/>
                <w:sz w:val="22"/>
                <w:szCs w:val="22"/>
                <w:lang w:val="ro-MD"/>
              </w:rPr>
              <w:t xml:space="preserve"> </w:t>
            </w:r>
            <w:r w:rsidRPr="00685BFE">
              <w:rPr>
                <w:rFonts w:eastAsia="Calibri"/>
                <w:sz w:val="22"/>
                <w:szCs w:val="22"/>
                <w:lang w:val="ro-MD"/>
              </w:rPr>
              <w:t xml:space="preserve">Stabilirea criteriilor de identificare a consumatorilor finali în raport cu care, în limita posibilităților tehnice, producătorii, operatorii de sistem </w:t>
            </w:r>
            <w:proofErr w:type="spellStart"/>
            <w:r w:rsidRPr="00685BFE">
              <w:rPr>
                <w:rFonts w:eastAsia="Calibri"/>
                <w:sz w:val="22"/>
                <w:szCs w:val="22"/>
                <w:lang w:val="ro-MD"/>
              </w:rPr>
              <w:t>şi</w:t>
            </w:r>
            <w:proofErr w:type="spellEnd"/>
            <w:r w:rsidRPr="00685BFE">
              <w:rPr>
                <w:rFonts w:eastAsia="Calibri"/>
                <w:sz w:val="22"/>
                <w:szCs w:val="22"/>
                <w:lang w:val="ro-MD"/>
              </w:rPr>
              <w:t xml:space="preserve"> furnizorii urmează să asigure prioritar aprovizionarea cu energie electrică, precum </w:t>
            </w:r>
            <w:proofErr w:type="spellStart"/>
            <w:r w:rsidRPr="00685BFE">
              <w:rPr>
                <w:rFonts w:eastAsia="Calibri"/>
                <w:sz w:val="22"/>
                <w:szCs w:val="22"/>
                <w:lang w:val="ro-MD"/>
              </w:rPr>
              <w:t>şi</w:t>
            </w:r>
            <w:proofErr w:type="spellEnd"/>
            <w:r w:rsidRPr="00685BFE">
              <w:rPr>
                <w:rFonts w:eastAsia="Calibri"/>
                <w:sz w:val="22"/>
                <w:szCs w:val="22"/>
                <w:lang w:val="ro-MD"/>
              </w:rPr>
              <w:t xml:space="preserve"> a consumatorilor finali în raport cu care poate fi aplicată măsura limitării sau a sistării aprovizionării cu energie electrică, în cazul apariției de situații excepționale;</w:t>
            </w:r>
          </w:p>
          <w:p w14:paraId="4FADE3F5" w14:textId="77777777" w:rsidR="00F327F3" w:rsidRPr="00685BFE" w:rsidRDefault="00F327F3" w:rsidP="002F095F">
            <w:pPr>
              <w:autoSpaceDE w:val="0"/>
              <w:autoSpaceDN w:val="0"/>
              <w:adjustRightInd w:val="0"/>
              <w:spacing w:line="276" w:lineRule="auto"/>
              <w:ind w:firstLine="596"/>
              <w:rPr>
                <w:rFonts w:eastAsia="Calibri"/>
                <w:sz w:val="22"/>
                <w:szCs w:val="22"/>
                <w:lang w:val="ro-MD"/>
              </w:rPr>
            </w:pPr>
            <w:r w:rsidRPr="00685BFE">
              <w:rPr>
                <w:rFonts w:eastAsia="Calibri"/>
                <w:sz w:val="22"/>
                <w:szCs w:val="22"/>
                <w:lang w:val="ro-MD"/>
              </w:rPr>
              <w:t xml:space="preserve">6) Asigurarea funcționării corecte și continue a pieței interne a energiei electrice </w:t>
            </w:r>
            <w:proofErr w:type="spellStart"/>
            <w:r w:rsidRPr="00685BFE">
              <w:rPr>
                <w:rFonts w:eastAsia="Calibri"/>
                <w:sz w:val="22"/>
                <w:szCs w:val="22"/>
                <w:lang w:val="ro-MD"/>
              </w:rPr>
              <w:t>şi</w:t>
            </w:r>
            <w:proofErr w:type="spellEnd"/>
            <w:r w:rsidRPr="00685BFE">
              <w:rPr>
                <w:rFonts w:eastAsia="Calibri"/>
                <w:sz w:val="22"/>
                <w:szCs w:val="22"/>
                <w:lang w:val="ro-MD"/>
              </w:rPr>
              <w:t xml:space="preserve"> punerea în aplicare a unor proceduri nediscriminatorii, transparente </w:t>
            </w:r>
            <w:proofErr w:type="spellStart"/>
            <w:r w:rsidRPr="00685BFE">
              <w:rPr>
                <w:rFonts w:eastAsia="Calibri"/>
                <w:sz w:val="22"/>
                <w:szCs w:val="22"/>
                <w:lang w:val="ro-MD"/>
              </w:rPr>
              <w:t>şi</w:t>
            </w:r>
            <w:proofErr w:type="spellEnd"/>
            <w:r w:rsidRPr="00685BFE">
              <w:rPr>
                <w:rFonts w:eastAsia="Calibri"/>
                <w:sz w:val="22"/>
                <w:szCs w:val="22"/>
                <w:lang w:val="ro-MD"/>
              </w:rPr>
              <w:t xml:space="preserve"> specifice pentru garantarea securității aprovizionării cu energie electrică  în cazul </w:t>
            </w:r>
            <w:proofErr w:type="spellStart"/>
            <w:r w:rsidRPr="00685BFE">
              <w:rPr>
                <w:rFonts w:eastAsia="Calibri"/>
                <w:sz w:val="22"/>
                <w:szCs w:val="22"/>
                <w:lang w:val="ro-MD"/>
              </w:rPr>
              <w:t>apariţiei</w:t>
            </w:r>
            <w:proofErr w:type="spellEnd"/>
            <w:r w:rsidRPr="00685BFE">
              <w:rPr>
                <w:rFonts w:eastAsia="Calibri"/>
                <w:sz w:val="22"/>
                <w:szCs w:val="22"/>
                <w:lang w:val="ro-MD"/>
              </w:rPr>
              <w:t xml:space="preserve"> </w:t>
            </w:r>
            <w:proofErr w:type="spellStart"/>
            <w:r w:rsidRPr="00685BFE">
              <w:rPr>
                <w:rFonts w:eastAsia="Calibri"/>
                <w:sz w:val="22"/>
                <w:szCs w:val="22"/>
                <w:lang w:val="ro-MD"/>
              </w:rPr>
              <w:t>situaţiilor</w:t>
            </w:r>
            <w:proofErr w:type="spellEnd"/>
            <w:r w:rsidRPr="00685BFE">
              <w:rPr>
                <w:rFonts w:eastAsia="Calibri"/>
                <w:sz w:val="22"/>
                <w:szCs w:val="22"/>
                <w:lang w:val="ro-MD"/>
              </w:rPr>
              <w:t xml:space="preserve"> de criză;</w:t>
            </w:r>
          </w:p>
          <w:p w14:paraId="5D0F1BC6" w14:textId="6D77334F" w:rsidR="00F327F3" w:rsidRPr="00685BFE" w:rsidRDefault="00F327F3" w:rsidP="002F095F">
            <w:pPr>
              <w:autoSpaceDE w:val="0"/>
              <w:autoSpaceDN w:val="0"/>
              <w:adjustRightInd w:val="0"/>
              <w:spacing w:line="276" w:lineRule="auto"/>
              <w:ind w:firstLine="596"/>
              <w:rPr>
                <w:rFonts w:eastAsia="Calibri"/>
                <w:sz w:val="22"/>
                <w:szCs w:val="22"/>
                <w:lang w:val="ro-MD"/>
              </w:rPr>
            </w:pPr>
            <w:r w:rsidRPr="00685BFE">
              <w:rPr>
                <w:rFonts w:eastAsia="Calibri"/>
                <w:sz w:val="22"/>
                <w:szCs w:val="22"/>
                <w:lang w:val="ro-MD"/>
              </w:rPr>
              <w:t xml:space="preserve">7) Stabilirea predeterminată a procedurilor </w:t>
            </w:r>
            <w:r w:rsidR="002F095F" w:rsidRPr="00685BFE">
              <w:rPr>
                <w:rFonts w:eastAsia="Calibri"/>
                <w:sz w:val="22"/>
                <w:szCs w:val="22"/>
                <w:lang w:val="ro-MD"/>
              </w:rPr>
              <w:t>pentru</w:t>
            </w:r>
            <w:r w:rsidRPr="00685BFE">
              <w:rPr>
                <w:rFonts w:eastAsia="Calibri"/>
                <w:sz w:val="22"/>
                <w:szCs w:val="22"/>
                <w:lang w:val="ro-MD"/>
              </w:rPr>
              <w:t xml:space="preserve"> toate fazele legate de criză de energie electrică, precum și a responsabililor de prevenire a crizei, gestionarea și evaluarea consecințelor acesteia, ceea ce facilitează însemnat acțiunile părților responsabile desemnate pentru guvernarea unor atare situații de criză.</w:t>
            </w:r>
          </w:p>
          <w:p w14:paraId="27A958BE" w14:textId="77777777" w:rsidR="00F327F3" w:rsidRPr="00685BFE" w:rsidRDefault="00F327F3" w:rsidP="00F327F3">
            <w:pPr>
              <w:tabs>
                <w:tab w:val="left" w:pos="-284"/>
                <w:tab w:val="left" w:pos="709"/>
                <w:tab w:val="left" w:pos="1418"/>
              </w:tabs>
              <w:spacing w:line="276" w:lineRule="auto"/>
              <w:rPr>
                <w:rFonts w:eastAsia="Calibri"/>
                <w:sz w:val="22"/>
                <w:szCs w:val="22"/>
                <w:lang w:val="ro-MD"/>
              </w:rPr>
            </w:pPr>
          </w:p>
        </w:tc>
      </w:tr>
      <w:tr w:rsidR="00F327F3" w:rsidRPr="00685BFE" w14:paraId="2FE16632"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69EC78C1" w14:textId="77777777" w:rsidR="00F327F3" w:rsidRPr="00685BFE" w:rsidRDefault="00F327F3" w:rsidP="00F327F3">
            <w:pPr>
              <w:rPr>
                <w:b/>
                <w:i/>
                <w:color w:val="000000"/>
                <w:sz w:val="22"/>
                <w:szCs w:val="22"/>
                <w:lang w:val="ro-MD"/>
              </w:rPr>
            </w:pPr>
            <w:r w:rsidRPr="00685BFE">
              <w:rPr>
                <w:b/>
                <w:i/>
                <w:color w:val="000000"/>
                <w:sz w:val="22"/>
                <w:szCs w:val="22"/>
                <w:lang w:val="ro-MD"/>
              </w:rPr>
              <w:lastRenderedPageBreak/>
              <w:t>c) Expuneți opțiunile alternative analizate sau explicați motivul de ce acestea nu au fost luate în considerare</w:t>
            </w:r>
          </w:p>
        </w:tc>
      </w:tr>
      <w:tr w:rsidR="00F327F3" w:rsidRPr="00685BFE" w14:paraId="21E127BF"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1A5D15" w14:textId="58D6559E" w:rsidR="00F327F3" w:rsidRPr="00685BFE" w:rsidRDefault="00F327F3" w:rsidP="002F095F">
            <w:pPr>
              <w:spacing w:after="120" w:line="276" w:lineRule="auto"/>
              <w:ind w:firstLine="596"/>
              <w:rPr>
                <w:rFonts w:eastAsia="Calibri"/>
                <w:sz w:val="22"/>
                <w:szCs w:val="22"/>
                <w:lang w:val="ro-MD"/>
              </w:rPr>
            </w:pPr>
            <w:r w:rsidRPr="00685BFE">
              <w:rPr>
                <w:color w:val="000000"/>
                <w:sz w:val="22"/>
                <w:szCs w:val="22"/>
                <w:lang w:val="ro-MD"/>
              </w:rPr>
              <w:t>Opțiuni alternative nu au fost examinate, întrucât</w:t>
            </w:r>
            <w:r w:rsidR="00B32B1B" w:rsidRPr="00685BFE">
              <w:rPr>
                <w:color w:val="000000"/>
                <w:sz w:val="22"/>
                <w:szCs w:val="22"/>
                <w:lang w:val="ro-MD"/>
              </w:rPr>
              <w:t xml:space="preserve"> practica reală de gestionarea a situației de criză energetică a demonstrat necesitatea de realizare a unui </w:t>
            </w:r>
            <w:r w:rsidR="00021002" w:rsidRPr="00685BFE">
              <w:rPr>
                <w:color w:val="000000"/>
                <w:sz w:val="22"/>
                <w:szCs w:val="22"/>
                <w:lang w:val="ro-MD"/>
              </w:rPr>
              <w:t xml:space="preserve">update al acestor norme care s-au dovedit a fi unele insuficiente pentru gestionarea unei situații de criză, precum și cauză a schimbării conjuncturii la nivel de regiune. Totodată, după cum a fost menționat și mai sus </w:t>
            </w:r>
            <w:r w:rsidRPr="00685BFE">
              <w:rPr>
                <w:rFonts w:eastAsia="Calibri"/>
                <w:sz w:val="22"/>
                <w:szCs w:val="22"/>
                <w:lang w:val="ro-MD"/>
              </w:rPr>
              <w:t>Republica Moldova, în calitate de parte contractantă a Tratatului Comunității Energetice, este obligată să transpună acquis-</w:t>
            </w:r>
            <w:proofErr w:type="spellStart"/>
            <w:r w:rsidRPr="00685BFE">
              <w:rPr>
                <w:rFonts w:eastAsia="Calibri"/>
                <w:sz w:val="22"/>
                <w:szCs w:val="22"/>
                <w:lang w:val="ro-MD"/>
              </w:rPr>
              <w:t>ul</w:t>
            </w:r>
            <w:proofErr w:type="spellEnd"/>
            <w:r w:rsidRPr="00685BFE">
              <w:rPr>
                <w:rFonts w:eastAsia="Calibri"/>
                <w:sz w:val="22"/>
                <w:szCs w:val="22"/>
                <w:lang w:val="ro-MD"/>
              </w:rPr>
              <w:t xml:space="preserve"> Comunității Energetice, iar în cazul neexecutării obligației, părțile contractante sunt pasibile de sancțiuni. Totodată, Acordul de asociere între R</w:t>
            </w:r>
            <w:r w:rsidR="00021002" w:rsidRPr="00685BFE">
              <w:rPr>
                <w:rFonts w:eastAsia="Calibri"/>
                <w:sz w:val="22"/>
                <w:szCs w:val="22"/>
                <w:lang w:val="ro-MD"/>
              </w:rPr>
              <w:t>epublica</w:t>
            </w:r>
            <w:r w:rsidRPr="00685BFE">
              <w:rPr>
                <w:rFonts w:eastAsia="Calibri"/>
                <w:sz w:val="22"/>
                <w:szCs w:val="22"/>
                <w:lang w:val="ro-MD"/>
              </w:rPr>
              <w:t xml:space="preserve"> Moldova și U</w:t>
            </w:r>
            <w:r w:rsidR="00021002" w:rsidRPr="00685BFE">
              <w:rPr>
                <w:rFonts w:eastAsia="Calibri"/>
                <w:sz w:val="22"/>
                <w:szCs w:val="22"/>
                <w:lang w:val="ro-MD"/>
              </w:rPr>
              <w:t xml:space="preserve">niunea </w:t>
            </w:r>
            <w:r w:rsidRPr="00685BFE">
              <w:rPr>
                <w:rFonts w:eastAsia="Calibri"/>
                <w:sz w:val="22"/>
                <w:szCs w:val="22"/>
                <w:lang w:val="ro-MD"/>
              </w:rPr>
              <w:t>E</w:t>
            </w:r>
            <w:r w:rsidR="00021002" w:rsidRPr="00685BFE">
              <w:rPr>
                <w:rFonts w:eastAsia="Calibri"/>
                <w:sz w:val="22"/>
                <w:szCs w:val="22"/>
                <w:lang w:val="ro-MD"/>
              </w:rPr>
              <w:t>uropeană</w:t>
            </w:r>
            <w:r w:rsidRPr="00685BFE">
              <w:rPr>
                <w:rFonts w:eastAsia="Calibri"/>
                <w:sz w:val="22"/>
                <w:szCs w:val="22"/>
                <w:lang w:val="ro-MD"/>
              </w:rPr>
              <w:t>, precum și acordarea Republicii Moldova statutul de țară candidată de către Consiliul European, iminent obligă țar</w:t>
            </w:r>
            <w:r w:rsidR="001E4EF0" w:rsidRPr="00685BFE">
              <w:rPr>
                <w:rFonts w:eastAsia="Calibri"/>
                <w:sz w:val="22"/>
                <w:szCs w:val="22"/>
                <w:lang w:val="ro-MD"/>
              </w:rPr>
              <w:t>a</w:t>
            </w:r>
            <w:r w:rsidRPr="00685BFE">
              <w:rPr>
                <w:rFonts w:eastAsia="Calibri"/>
                <w:sz w:val="22"/>
                <w:szCs w:val="22"/>
                <w:lang w:val="ro-MD"/>
              </w:rPr>
              <w:t xml:space="preserve"> să se conformeze cu acquis-</w:t>
            </w:r>
            <w:proofErr w:type="spellStart"/>
            <w:r w:rsidRPr="00685BFE">
              <w:rPr>
                <w:rFonts w:eastAsia="Calibri"/>
                <w:sz w:val="22"/>
                <w:szCs w:val="22"/>
                <w:lang w:val="ro-MD"/>
              </w:rPr>
              <w:t>ul</w:t>
            </w:r>
            <w:proofErr w:type="spellEnd"/>
            <w:r w:rsidRPr="00685BFE">
              <w:rPr>
                <w:rFonts w:eastAsia="Calibri"/>
                <w:sz w:val="22"/>
                <w:szCs w:val="22"/>
                <w:lang w:val="ro-MD"/>
              </w:rPr>
              <w:t xml:space="preserve"> UE.</w:t>
            </w:r>
          </w:p>
          <w:p w14:paraId="0F71F56E" w14:textId="2BF778F4" w:rsidR="00F327F3" w:rsidRPr="00685BFE" w:rsidRDefault="00F327F3" w:rsidP="004E2622">
            <w:pPr>
              <w:spacing w:line="276" w:lineRule="auto"/>
              <w:ind w:firstLine="596"/>
              <w:rPr>
                <w:color w:val="000000"/>
                <w:sz w:val="22"/>
                <w:szCs w:val="22"/>
                <w:highlight w:val="yellow"/>
              </w:rPr>
            </w:pPr>
            <w:r w:rsidRPr="00685BFE">
              <w:rPr>
                <w:color w:val="000000"/>
                <w:sz w:val="22"/>
                <w:szCs w:val="22"/>
                <w:lang w:val="ro-MD"/>
              </w:rPr>
              <w:t xml:space="preserve">Întru evitarea </w:t>
            </w:r>
            <w:r w:rsidR="00021002" w:rsidRPr="00685BFE">
              <w:rPr>
                <w:color w:val="000000"/>
                <w:sz w:val="22"/>
                <w:szCs w:val="22"/>
                <w:lang w:val="ro-MD"/>
              </w:rPr>
              <w:t>aplicării unui infrigement</w:t>
            </w:r>
            <w:r w:rsidRPr="00685BFE">
              <w:rPr>
                <w:color w:val="000000"/>
                <w:sz w:val="22"/>
                <w:szCs w:val="22"/>
                <w:lang w:val="ro-MD"/>
              </w:rPr>
              <w:t xml:space="preserve"> Republicii Moldova pe motivul netranspunerii </w:t>
            </w:r>
            <w:r w:rsidRPr="00685BFE">
              <w:rPr>
                <w:rFonts w:eastAsia="Calibri"/>
                <w:sz w:val="22"/>
                <w:szCs w:val="22"/>
                <w:lang w:val="ro-MD"/>
              </w:rPr>
              <w:t xml:space="preserve">acquis-ului Comunității Energetice, </w:t>
            </w:r>
            <w:r w:rsidR="002F095F" w:rsidRPr="00685BFE">
              <w:rPr>
                <w:rFonts w:eastAsia="Calibri"/>
                <w:sz w:val="22"/>
                <w:szCs w:val="22"/>
                <w:lang w:val="ro-MD"/>
              </w:rPr>
              <w:t>precum și prejudicierea procesului de negociere privind aderarea la UE, este necesară</w:t>
            </w:r>
            <w:r w:rsidRPr="00685BFE">
              <w:rPr>
                <w:rFonts w:eastAsia="Calibri"/>
                <w:sz w:val="22"/>
                <w:szCs w:val="22"/>
                <w:lang w:val="ro-MD"/>
              </w:rPr>
              <w:t xml:space="preserve"> elaborarea </w:t>
            </w:r>
            <w:proofErr w:type="spellStart"/>
            <w:r w:rsidRPr="00685BFE">
              <w:rPr>
                <w:rFonts w:eastAsia="Calibri"/>
                <w:sz w:val="22"/>
                <w:szCs w:val="22"/>
                <w:lang w:val="ro-MD"/>
              </w:rPr>
              <w:t>şi</w:t>
            </w:r>
            <w:proofErr w:type="spellEnd"/>
            <w:r w:rsidRPr="00685BFE">
              <w:rPr>
                <w:rFonts w:eastAsia="Calibri"/>
                <w:sz w:val="22"/>
                <w:szCs w:val="22"/>
                <w:lang w:val="ro-MD"/>
              </w:rPr>
              <w:t xml:space="preserve"> promovarea pentru aprobare a Regulamentului privind pregătirea pentru depășirea riscurilor în sectorul energiei electrice și a Planului de pregătire pentru riscuri în sectorul energiei electrice, și de abrogare a Hotărârii de Guvern 149</w:t>
            </w:r>
            <w:r w:rsidR="002F095F" w:rsidRPr="00685BFE">
              <w:rPr>
                <w:rFonts w:eastAsia="Calibri"/>
                <w:sz w:val="22"/>
                <w:szCs w:val="22"/>
                <w:lang w:val="ro-MD"/>
              </w:rPr>
              <w:t>/2019</w:t>
            </w:r>
            <w:r w:rsidRPr="00685BFE">
              <w:rPr>
                <w:rFonts w:eastAsia="Calibri"/>
                <w:sz w:val="22"/>
                <w:szCs w:val="22"/>
                <w:lang w:val="ro-MD"/>
              </w:rPr>
              <w:t>.</w:t>
            </w:r>
          </w:p>
        </w:tc>
      </w:tr>
      <w:tr w:rsidR="00F327F3" w:rsidRPr="00685BFE" w14:paraId="0C0E497F"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cMar>
              <w:top w:w="24" w:type="dxa"/>
              <w:left w:w="48" w:type="dxa"/>
              <w:bottom w:w="24" w:type="dxa"/>
              <w:right w:w="48" w:type="dxa"/>
            </w:tcMar>
            <w:hideMark/>
          </w:tcPr>
          <w:p w14:paraId="55BE995C" w14:textId="77777777" w:rsidR="00F327F3" w:rsidRPr="00685BFE" w:rsidRDefault="00F327F3" w:rsidP="00F327F3">
            <w:pPr>
              <w:rPr>
                <w:color w:val="000000"/>
                <w:sz w:val="22"/>
                <w:szCs w:val="22"/>
                <w:lang w:val="ro-MD"/>
              </w:rPr>
            </w:pPr>
            <w:r w:rsidRPr="00685BFE">
              <w:rPr>
                <w:b/>
                <w:bCs/>
                <w:color w:val="000000"/>
                <w:sz w:val="22"/>
                <w:szCs w:val="22"/>
                <w:lang w:val="ro-MD"/>
              </w:rPr>
              <w:lastRenderedPageBreak/>
              <w:t>4. Analiza impacturilor opțiunilor</w:t>
            </w:r>
          </w:p>
        </w:tc>
      </w:tr>
      <w:tr w:rsidR="00F327F3" w:rsidRPr="00685BFE" w14:paraId="28C85355"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1B265645" w14:textId="77777777" w:rsidR="00F327F3" w:rsidRPr="00685BFE" w:rsidRDefault="00F327F3" w:rsidP="00F327F3">
            <w:pPr>
              <w:rPr>
                <w:b/>
                <w:i/>
                <w:color w:val="000000"/>
                <w:sz w:val="22"/>
                <w:szCs w:val="22"/>
                <w:lang w:val="ro-MD"/>
              </w:rPr>
            </w:pPr>
            <w:r w:rsidRPr="00685BFE">
              <w:rPr>
                <w:b/>
                <w:i/>
                <w:color w:val="000000"/>
                <w:sz w:val="22"/>
                <w:szCs w:val="22"/>
                <w:lang w:val="ro-MD"/>
              </w:rPr>
              <w:t>a) Expuneți efectele negative și pozitive ale stării actuale și evoluția acestora în viitor, care vor sta la baza calculării impacturilor opțiunii recomandate</w:t>
            </w:r>
          </w:p>
        </w:tc>
      </w:tr>
      <w:tr w:rsidR="00F327F3" w:rsidRPr="00685BFE" w14:paraId="36304AB2" w14:textId="77777777" w:rsidTr="00532B5A">
        <w:trPr>
          <w:trHeight w:val="73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568D5D" w14:textId="77777777" w:rsidR="00021002" w:rsidRPr="00685BFE" w:rsidRDefault="00021002" w:rsidP="00021002">
            <w:pPr>
              <w:tabs>
                <w:tab w:val="left" w:pos="875"/>
              </w:tabs>
              <w:spacing w:after="60" w:line="276" w:lineRule="auto"/>
              <w:ind w:firstLine="596"/>
              <w:rPr>
                <w:sz w:val="22"/>
                <w:szCs w:val="22"/>
                <w:lang w:eastAsia="ro-RO"/>
              </w:rPr>
            </w:pPr>
            <w:r w:rsidRPr="00685BFE">
              <w:rPr>
                <w:sz w:val="22"/>
                <w:szCs w:val="22"/>
                <w:lang w:eastAsia="ro-RO"/>
              </w:rPr>
              <w:t>-</w:t>
            </w:r>
            <w:r w:rsidRPr="00685BFE">
              <w:rPr>
                <w:sz w:val="22"/>
                <w:szCs w:val="22"/>
                <w:lang w:eastAsia="ro-RO"/>
              </w:rPr>
              <w:tab/>
              <w:t>problemele invocate la capitolul Descrierea problemei nu se vor soluționa de la sine și chiar se vor agrava;</w:t>
            </w:r>
          </w:p>
          <w:p w14:paraId="1879F31E" w14:textId="428790D0" w:rsidR="00021002" w:rsidRPr="00685BFE" w:rsidRDefault="00021002" w:rsidP="00021002">
            <w:pPr>
              <w:tabs>
                <w:tab w:val="left" w:pos="875"/>
              </w:tabs>
              <w:spacing w:after="60" w:line="276" w:lineRule="auto"/>
              <w:ind w:firstLine="596"/>
              <w:rPr>
                <w:sz w:val="22"/>
                <w:szCs w:val="22"/>
                <w:lang w:eastAsia="ro-RO"/>
              </w:rPr>
            </w:pPr>
            <w:r w:rsidRPr="00685BFE">
              <w:rPr>
                <w:sz w:val="22"/>
                <w:szCs w:val="22"/>
                <w:lang w:eastAsia="ro-RO"/>
              </w:rPr>
              <w:t>-</w:t>
            </w:r>
            <w:r w:rsidRPr="00685BFE">
              <w:rPr>
                <w:sz w:val="22"/>
                <w:szCs w:val="22"/>
                <w:lang w:eastAsia="ro-RO"/>
              </w:rPr>
              <w:tab/>
              <w:t xml:space="preserve">autoritățile relevante și participanții pieței </w:t>
            </w:r>
            <w:r w:rsidRPr="00685BFE">
              <w:rPr>
                <w:sz w:val="22"/>
                <w:szCs w:val="22"/>
                <w:lang w:eastAsia="ro-RO"/>
              </w:rPr>
              <w:t>energiei electrice</w:t>
            </w:r>
            <w:r w:rsidRPr="00685BFE">
              <w:rPr>
                <w:sz w:val="22"/>
                <w:szCs w:val="22"/>
                <w:lang w:eastAsia="ro-RO"/>
              </w:rPr>
              <w:t xml:space="preserve"> nu vor dispune de instrumentele corespunzătoare pentru a gestiona eficient crizele în cazul unei situații excepționale în sectorul </w:t>
            </w:r>
            <w:r w:rsidRPr="00685BFE">
              <w:rPr>
                <w:sz w:val="22"/>
                <w:szCs w:val="22"/>
                <w:lang w:eastAsia="ro-RO"/>
              </w:rPr>
              <w:t>dat</w:t>
            </w:r>
            <w:r w:rsidRPr="00685BFE">
              <w:rPr>
                <w:sz w:val="22"/>
                <w:szCs w:val="22"/>
                <w:lang w:eastAsia="ro-RO"/>
              </w:rPr>
              <w:t xml:space="preserve">, ceea ce poate duce la producerea unor daune semnificative </w:t>
            </w:r>
            <w:r w:rsidRPr="00685BFE">
              <w:rPr>
                <w:sz w:val="22"/>
                <w:szCs w:val="22"/>
                <w:lang w:eastAsia="ro-RO"/>
              </w:rPr>
              <w:t xml:space="preserve">atât </w:t>
            </w:r>
            <w:r w:rsidRPr="00685BFE">
              <w:rPr>
                <w:sz w:val="22"/>
                <w:szCs w:val="22"/>
                <w:lang w:eastAsia="ro-RO"/>
              </w:rPr>
              <w:t xml:space="preserve">sectorului </w:t>
            </w:r>
            <w:r w:rsidRPr="00685BFE">
              <w:rPr>
                <w:sz w:val="22"/>
                <w:szCs w:val="22"/>
                <w:lang w:eastAsia="ro-RO"/>
              </w:rPr>
              <w:t>cât și</w:t>
            </w:r>
            <w:r w:rsidRPr="00685BFE">
              <w:rPr>
                <w:sz w:val="22"/>
                <w:szCs w:val="22"/>
                <w:lang w:eastAsia="ro-RO"/>
              </w:rPr>
              <w:t xml:space="preserve"> în general economiei naționale și societății în ansamblu;</w:t>
            </w:r>
          </w:p>
          <w:p w14:paraId="19708092" w14:textId="35B6557F" w:rsidR="00021002" w:rsidRPr="00685BFE" w:rsidRDefault="00021002" w:rsidP="00021002">
            <w:pPr>
              <w:tabs>
                <w:tab w:val="left" w:pos="875"/>
              </w:tabs>
              <w:spacing w:after="60" w:line="276" w:lineRule="auto"/>
              <w:ind w:firstLine="596"/>
              <w:rPr>
                <w:sz w:val="22"/>
                <w:szCs w:val="22"/>
                <w:lang w:eastAsia="ro-RO"/>
              </w:rPr>
            </w:pPr>
            <w:r w:rsidRPr="00685BFE">
              <w:rPr>
                <w:sz w:val="22"/>
                <w:szCs w:val="22"/>
                <w:lang w:eastAsia="ro-RO"/>
              </w:rPr>
              <w:t>-</w:t>
            </w:r>
            <w:r w:rsidRPr="00685BFE">
              <w:rPr>
                <w:sz w:val="22"/>
                <w:szCs w:val="22"/>
                <w:lang w:eastAsia="ro-RO"/>
              </w:rPr>
              <w:tab/>
              <w:t xml:space="preserve">nu vor fi actualizate scenariile de risc pornind de la noua realitate, iar securitatea aprovizionării cu </w:t>
            </w:r>
            <w:r w:rsidRPr="00685BFE">
              <w:rPr>
                <w:sz w:val="22"/>
                <w:szCs w:val="22"/>
                <w:lang w:eastAsia="ro-RO"/>
              </w:rPr>
              <w:t>energie electrică</w:t>
            </w:r>
            <w:r w:rsidRPr="00685BFE">
              <w:rPr>
                <w:sz w:val="22"/>
                <w:szCs w:val="22"/>
                <w:lang w:eastAsia="ro-RO"/>
              </w:rPr>
              <w:t xml:space="preserve"> poate fi afectată de atacurile Federației Ruse asupra infrastructurii de transport a</w:t>
            </w:r>
            <w:r w:rsidRPr="00685BFE">
              <w:rPr>
                <w:sz w:val="22"/>
                <w:szCs w:val="22"/>
                <w:lang w:eastAsia="ro-RO"/>
              </w:rPr>
              <w:t xml:space="preserve"> energiei electrice </w:t>
            </w:r>
            <w:r w:rsidRPr="00685BFE">
              <w:rPr>
                <w:sz w:val="22"/>
                <w:szCs w:val="22"/>
                <w:lang w:eastAsia="ro-RO"/>
              </w:rPr>
              <w:t xml:space="preserve">din Ucraina. </w:t>
            </w:r>
          </w:p>
          <w:p w14:paraId="0C011D23" w14:textId="77777777" w:rsidR="00021002" w:rsidRPr="00685BFE" w:rsidRDefault="00021002" w:rsidP="00021002">
            <w:pPr>
              <w:tabs>
                <w:tab w:val="left" w:pos="875"/>
              </w:tabs>
              <w:spacing w:after="60" w:line="276" w:lineRule="auto"/>
              <w:ind w:firstLine="596"/>
              <w:rPr>
                <w:sz w:val="22"/>
                <w:szCs w:val="22"/>
                <w:lang w:eastAsia="ro-RO"/>
              </w:rPr>
            </w:pPr>
            <w:r w:rsidRPr="00685BFE">
              <w:rPr>
                <w:sz w:val="22"/>
                <w:szCs w:val="22"/>
                <w:lang w:eastAsia="ro-RO"/>
              </w:rPr>
              <w:t>-</w:t>
            </w:r>
            <w:r w:rsidRPr="00685BFE">
              <w:rPr>
                <w:sz w:val="22"/>
                <w:szCs w:val="22"/>
                <w:lang w:eastAsia="ro-RO"/>
              </w:rPr>
              <w:tab/>
              <w:t>nu vor fi actualizate Planurile de acțiuni preventive și de urgență pornind de la noile scenarii de risc;</w:t>
            </w:r>
          </w:p>
          <w:p w14:paraId="21C76EC1" w14:textId="6E138B31" w:rsidR="00021002" w:rsidRPr="00685BFE" w:rsidRDefault="00021002" w:rsidP="00021002">
            <w:pPr>
              <w:tabs>
                <w:tab w:val="left" w:pos="875"/>
              </w:tabs>
              <w:spacing w:after="60" w:line="276" w:lineRule="auto"/>
              <w:ind w:firstLine="596"/>
              <w:rPr>
                <w:sz w:val="22"/>
                <w:szCs w:val="22"/>
                <w:lang w:eastAsia="ro-RO"/>
              </w:rPr>
            </w:pPr>
            <w:r w:rsidRPr="00685BFE">
              <w:rPr>
                <w:sz w:val="22"/>
                <w:szCs w:val="22"/>
                <w:lang w:eastAsia="ro-RO"/>
              </w:rPr>
              <w:t>-</w:t>
            </w:r>
            <w:r w:rsidRPr="00685BFE">
              <w:rPr>
                <w:sz w:val="22"/>
                <w:szCs w:val="22"/>
                <w:lang w:eastAsia="ro-RO"/>
              </w:rPr>
              <w:tab/>
              <w:t xml:space="preserve">nu vor fi stabilite principiile </w:t>
            </w:r>
            <w:proofErr w:type="spellStart"/>
            <w:r w:rsidRPr="00685BFE">
              <w:rPr>
                <w:sz w:val="22"/>
                <w:szCs w:val="22"/>
                <w:lang w:eastAsia="ro-RO"/>
              </w:rPr>
              <w:t>şi</w:t>
            </w:r>
            <w:proofErr w:type="spellEnd"/>
            <w:r w:rsidRPr="00685BFE">
              <w:rPr>
                <w:sz w:val="22"/>
                <w:szCs w:val="22"/>
                <w:lang w:eastAsia="ro-RO"/>
              </w:rPr>
              <w:t xml:space="preserve"> regulile de bază care reglementează funcțiile autorităților de resort și întreprinderilor </w:t>
            </w:r>
            <w:r w:rsidRPr="00685BFE">
              <w:rPr>
                <w:sz w:val="22"/>
                <w:szCs w:val="22"/>
                <w:lang w:eastAsia="ro-RO"/>
              </w:rPr>
              <w:t>electroenergetice</w:t>
            </w:r>
            <w:r w:rsidRPr="00685BFE">
              <w:rPr>
                <w:sz w:val="22"/>
                <w:szCs w:val="22"/>
                <w:lang w:eastAsia="ro-RO"/>
              </w:rPr>
              <w:t>;</w:t>
            </w:r>
          </w:p>
          <w:p w14:paraId="4754C01F" w14:textId="77777777" w:rsidR="00021002" w:rsidRPr="00685BFE" w:rsidRDefault="00021002" w:rsidP="00021002">
            <w:pPr>
              <w:tabs>
                <w:tab w:val="left" w:pos="875"/>
              </w:tabs>
              <w:spacing w:after="60" w:line="276" w:lineRule="auto"/>
              <w:ind w:firstLine="596"/>
              <w:rPr>
                <w:rFonts w:eastAsia="Batang"/>
                <w:bCs/>
                <w:sz w:val="22"/>
                <w:szCs w:val="22"/>
                <w:lang w:eastAsia="ja-JP"/>
              </w:rPr>
            </w:pPr>
            <w:r w:rsidRPr="00685BFE">
              <w:rPr>
                <w:sz w:val="22"/>
                <w:szCs w:val="22"/>
                <w:lang w:eastAsia="ro-RO"/>
              </w:rPr>
              <w:t>-</w:t>
            </w:r>
            <w:r w:rsidRPr="00685BFE">
              <w:rPr>
                <w:sz w:val="22"/>
                <w:szCs w:val="22"/>
                <w:lang w:eastAsia="ro-RO"/>
              </w:rPr>
              <w:tab/>
              <w:t xml:space="preserve">Republica Moldova nu va îndeplini obligațiile asumate în calitate de Parte Contractantă a Tratatului Comunității Energetice </w:t>
            </w:r>
            <w:r w:rsidRPr="00685BFE">
              <w:rPr>
                <w:sz w:val="22"/>
                <w:szCs w:val="22"/>
                <w:lang w:eastAsia="ro-RO"/>
              </w:rPr>
              <w:t xml:space="preserve">privind </w:t>
            </w:r>
            <w:r w:rsidR="00F327F3" w:rsidRPr="00685BFE">
              <w:rPr>
                <w:rFonts w:eastAsia="Batang"/>
                <w:bCs/>
                <w:sz w:val="22"/>
                <w:szCs w:val="22"/>
                <w:lang w:eastAsia="ja-JP"/>
              </w:rPr>
              <w:t xml:space="preserve">transpunerea în legislația națională și implementarea principiilor Regulamentului UE 2019/941. </w:t>
            </w:r>
          </w:p>
          <w:p w14:paraId="0C0921E0" w14:textId="2168829A" w:rsidR="00021002" w:rsidRPr="00685BFE" w:rsidRDefault="00021002" w:rsidP="00021002">
            <w:pPr>
              <w:tabs>
                <w:tab w:val="left" w:pos="875"/>
              </w:tabs>
              <w:spacing w:after="60" w:line="276" w:lineRule="auto"/>
              <w:ind w:firstLine="596"/>
              <w:rPr>
                <w:rFonts w:eastAsia="Batang"/>
                <w:bCs/>
                <w:sz w:val="22"/>
                <w:szCs w:val="22"/>
                <w:lang w:eastAsia="ja-JP"/>
              </w:rPr>
            </w:pPr>
            <w:r w:rsidRPr="00685BFE">
              <w:rPr>
                <w:rFonts w:eastAsia="Batang"/>
                <w:bCs/>
                <w:sz w:val="22"/>
                <w:szCs w:val="22"/>
                <w:lang w:eastAsia="ja-JP"/>
              </w:rPr>
              <w:t>- t</w:t>
            </w:r>
            <w:r w:rsidRPr="00685BFE">
              <w:rPr>
                <w:rFonts w:eastAsia="Batang"/>
                <w:bCs/>
                <w:sz w:val="22"/>
                <w:szCs w:val="22"/>
                <w:lang w:eastAsia="ja-JP"/>
              </w:rPr>
              <w:t>impul de reacționare adecvată la alertele de criză, precum și de depășire a crizei declanșate ar putea fi mai mare</w:t>
            </w:r>
          </w:p>
          <w:p w14:paraId="3ED96CD0" w14:textId="27AC2BF1" w:rsidR="00F327F3" w:rsidRPr="00685BFE" w:rsidRDefault="00021002" w:rsidP="00021002">
            <w:pPr>
              <w:tabs>
                <w:tab w:val="left" w:pos="875"/>
              </w:tabs>
              <w:spacing w:after="60" w:line="276" w:lineRule="auto"/>
              <w:ind w:firstLine="596"/>
              <w:rPr>
                <w:rFonts w:eastAsia="Batang"/>
                <w:bCs/>
                <w:i/>
                <w:iCs/>
                <w:sz w:val="22"/>
                <w:szCs w:val="22"/>
                <w:lang w:eastAsia="ja-JP"/>
              </w:rPr>
            </w:pPr>
            <w:r w:rsidRPr="00685BFE">
              <w:rPr>
                <w:rFonts w:eastAsia="Batang"/>
                <w:bCs/>
                <w:sz w:val="22"/>
                <w:szCs w:val="22"/>
                <w:lang w:eastAsia="ja-JP"/>
              </w:rPr>
              <w:t>- p</w:t>
            </w:r>
            <w:r w:rsidRPr="00685BFE">
              <w:rPr>
                <w:rFonts w:eastAsia="Batang"/>
                <w:bCs/>
                <w:sz w:val="22"/>
                <w:szCs w:val="22"/>
                <w:lang w:eastAsia="ja-JP"/>
              </w:rPr>
              <w:t>robabilitatea creșterii prețurilor la energie pentru consumatori, drept urmare a crizei de energie declanșate, ar putea fi mai mare, decât atunci când Planul corespunzător este dezvoltat cu participarea țările din regiune</w:t>
            </w:r>
          </w:p>
        </w:tc>
      </w:tr>
      <w:tr w:rsidR="00F327F3" w:rsidRPr="00685BFE" w14:paraId="3AF53C30"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75AE4E0D" w14:textId="77777777" w:rsidR="00F327F3" w:rsidRPr="00685BFE" w:rsidRDefault="00F327F3" w:rsidP="00F327F3">
            <w:pPr>
              <w:rPr>
                <w:b/>
                <w:i/>
                <w:color w:val="000000"/>
                <w:sz w:val="22"/>
                <w:szCs w:val="22"/>
                <w:lang w:val="ro-MD"/>
              </w:rPr>
            </w:pPr>
            <w:r w:rsidRPr="00685BFE">
              <w:rPr>
                <w:b/>
                <w:i/>
                <w:color w:val="000000"/>
                <w:sz w:val="22"/>
                <w:szCs w:val="22"/>
                <w:lang w:val="ro-MD"/>
              </w:rPr>
              <w:t>b</w:t>
            </w:r>
            <w:r w:rsidRPr="00685BFE">
              <w:rPr>
                <w:b/>
                <w:i/>
                <w:color w:val="000000"/>
                <w:sz w:val="22"/>
                <w:szCs w:val="22"/>
                <w:vertAlign w:val="superscript"/>
                <w:lang w:val="ro-MD"/>
              </w:rPr>
              <w:t>1</w:t>
            </w:r>
            <w:r w:rsidRPr="00685BFE">
              <w:rPr>
                <w:b/>
                <w:i/>
                <w:color w:val="000000"/>
                <w:sz w:val="22"/>
                <w:szCs w:val="22"/>
                <w:lang w:val="ro-MD"/>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F327F3" w:rsidRPr="00685BFE" w14:paraId="7054710F" w14:textId="77777777" w:rsidTr="00532B5A">
        <w:trPr>
          <w:trHeight w:val="677"/>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D12D3D4" w14:textId="25311A1F" w:rsidR="00F327F3" w:rsidRPr="00685BFE" w:rsidRDefault="00F327F3" w:rsidP="006E6B83">
            <w:pPr>
              <w:tabs>
                <w:tab w:val="left" w:pos="1418"/>
              </w:tabs>
              <w:spacing w:line="276" w:lineRule="auto"/>
              <w:ind w:firstLine="454"/>
              <w:rPr>
                <w:rFonts w:eastAsia="Batang"/>
                <w:bCs/>
                <w:i/>
                <w:sz w:val="22"/>
                <w:szCs w:val="22"/>
                <w:lang w:eastAsia="ja-JP"/>
              </w:rPr>
            </w:pPr>
            <w:r w:rsidRPr="00685BFE">
              <w:rPr>
                <w:rFonts w:eastAsia="Batang"/>
                <w:bCs/>
                <w:i/>
                <w:sz w:val="22"/>
                <w:szCs w:val="22"/>
                <w:lang w:eastAsia="ja-JP"/>
              </w:rPr>
              <w:t xml:space="preserve">Opțiunea recomandată </w:t>
            </w:r>
            <w:r w:rsidRPr="00685BFE">
              <w:rPr>
                <w:rFonts w:eastAsia="Batang"/>
                <w:bCs/>
                <w:iCs/>
                <w:sz w:val="22"/>
                <w:szCs w:val="22"/>
                <w:lang w:eastAsia="ja-JP"/>
              </w:rPr>
              <w:t>constă în transpunerea în legislația națională, prin intermediul unei noi Hotărâri de Guvern, a Regulamentului UE 2019/941 privind pregătirea pentru riscuri în sectorul energiei electrice și a Planului de pregătire pentru riscuri în sectorul energiei electrice, și de abrogare a Hotărârii de Guvern 149</w:t>
            </w:r>
            <w:r w:rsidR="009F1761" w:rsidRPr="00685BFE">
              <w:rPr>
                <w:rFonts w:eastAsia="Batang"/>
                <w:bCs/>
                <w:iCs/>
                <w:sz w:val="22"/>
                <w:szCs w:val="22"/>
                <w:lang w:eastAsia="ja-JP"/>
              </w:rPr>
              <w:t>/</w:t>
            </w:r>
            <w:r w:rsidRPr="00685BFE">
              <w:rPr>
                <w:rFonts w:eastAsia="Batang"/>
                <w:bCs/>
                <w:iCs/>
                <w:sz w:val="22"/>
                <w:szCs w:val="22"/>
                <w:lang w:eastAsia="ja-JP"/>
              </w:rPr>
              <w:t>2019 cu privire la aprobarea Regulamentului privind situațiile excepționale pe piața energiei electrice și a Planului de acțiuni pentru situații excepționale pe piața energiei electrice.</w:t>
            </w:r>
          </w:p>
          <w:p w14:paraId="5F732D3E" w14:textId="77777777" w:rsidR="009F1761" w:rsidRPr="00685BFE" w:rsidRDefault="00F327F3" w:rsidP="003024DC">
            <w:pPr>
              <w:tabs>
                <w:tab w:val="left" w:pos="1418"/>
              </w:tabs>
              <w:spacing w:line="276" w:lineRule="auto"/>
              <w:ind w:firstLine="596"/>
              <w:rPr>
                <w:rFonts w:eastAsia="Batang"/>
                <w:bCs/>
                <w:iCs/>
                <w:sz w:val="22"/>
                <w:szCs w:val="22"/>
                <w:lang w:eastAsia="ja-JP"/>
              </w:rPr>
            </w:pPr>
            <w:r w:rsidRPr="00685BFE">
              <w:rPr>
                <w:rFonts w:eastAsia="Batang"/>
                <w:bCs/>
                <w:iCs/>
                <w:sz w:val="22"/>
                <w:szCs w:val="22"/>
                <w:lang w:eastAsia="ja-JP"/>
              </w:rPr>
              <w:t xml:space="preserve">Autorii prezentei AIR estimează că implementarea proiectului Regulamentului privind pregătirea pentru riscuri în sectorul energiei electrice </w:t>
            </w:r>
            <w:proofErr w:type="spellStart"/>
            <w:r w:rsidRPr="00685BFE">
              <w:rPr>
                <w:rFonts w:eastAsia="Batang"/>
                <w:bCs/>
                <w:iCs/>
                <w:sz w:val="22"/>
                <w:szCs w:val="22"/>
                <w:lang w:eastAsia="ja-JP"/>
              </w:rPr>
              <w:t>şi</w:t>
            </w:r>
            <w:proofErr w:type="spellEnd"/>
            <w:r w:rsidRPr="00685BFE">
              <w:rPr>
                <w:rFonts w:eastAsia="Batang"/>
                <w:bCs/>
                <w:iCs/>
                <w:sz w:val="22"/>
                <w:szCs w:val="22"/>
                <w:lang w:eastAsia="ja-JP"/>
              </w:rPr>
              <w:t xml:space="preserve"> a proiectului Planului de pregătire pentru riscuri nu va duce la apariția unor costuri suplimentare în cadrul activității întreprinderilor electroenergetice, în raport cu cele care rezultă din aplicarea Hotărârii de Guvern 149 din 07.03.2019 cu privire la aprobarea Regulamentului privind situațiile excepționale pe piața energiei electrice și a Planului de acțiuni pentru situații excepționale pe piața energiei electrice. </w:t>
            </w:r>
            <w:r w:rsidR="00895E9F" w:rsidRPr="00685BFE">
              <w:rPr>
                <w:rFonts w:eastAsia="Batang"/>
                <w:b/>
                <w:bCs/>
                <w:i/>
                <w:iCs/>
                <w:sz w:val="22"/>
                <w:szCs w:val="22"/>
                <w:lang w:eastAsia="ja-JP"/>
              </w:rPr>
              <w:t>A</w:t>
            </w:r>
            <w:r w:rsidRPr="00685BFE">
              <w:rPr>
                <w:rFonts w:eastAsia="Batang"/>
                <w:b/>
                <w:bCs/>
                <w:i/>
                <w:iCs/>
                <w:sz w:val="22"/>
                <w:szCs w:val="22"/>
                <w:lang w:eastAsia="ja-JP"/>
              </w:rPr>
              <w:t>utoritatea competentă, precum și Operatorii de siste</w:t>
            </w:r>
            <w:r w:rsidRPr="00685BFE">
              <w:rPr>
                <w:rFonts w:eastAsia="Batang"/>
                <w:bCs/>
                <w:iCs/>
                <w:sz w:val="22"/>
                <w:szCs w:val="22"/>
                <w:lang w:eastAsia="ja-JP"/>
              </w:rPr>
              <w:t xml:space="preserve">m </w:t>
            </w:r>
            <w:r w:rsidRPr="00685BFE">
              <w:rPr>
                <w:rFonts w:eastAsia="Batang"/>
                <w:b/>
                <w:bCs/>
                <w:i/>
                <w:iCs/>
                <w:sz w:val="22"/>
                <w:szCs w:val="22"/>
                <w:lang w:eastAsia="ja-JP"/>
              </w:rPr>
              <w:t>vor trebui să consacre mai mult timp și resurse umane în vederea luării deciziilor cu participarea partenerilor din regiune</w:t>
            </w:r>
            <w:r w:rsidRPr="00685BFE">
              <w:rPr>
                <w:rFonts w:eastAsia="Batang"/>
                <w:bCs/>
                <w:iCs/>
                <w:sz w:val="22"/>
                <w:szCs w:val="22"/>
                <w:lang w:eastAsia="ja-JP"/>
              </w:rPr>
              <w:t xml:space="preserve">, </w:t>
            </w:r>
            <w:r w:rsidR="00895E9F" w:rsidRPr="00685BFE">
              <w:rPr>
                <w:rFonts w:eastAsia="Batang"/>
                <w:bCs/>
                <w:iCs/>
                <w:sz w:val="22"/>
                <w:szCs w:val="22"/>
                <w:lang w:eastAsia="ja-JP"/>
              </w:rPr>
              <w:t>însă</w:t>
            </w:r>
            <w:r w:rsidRPr="00685BFE">
              <w:rPr>
                <w:rFonts w:eastAsia="Batang"/>
                <w:bCs/>
                <w:iCs/>
                <w:sz w:val="22"/>
                <w:szCs w:val="22"/>
                <w:lang w:eastAsia="ja-JP"/>
              </w:rPr>
              <w:t xml:space="preserve"> eforturile depuse vor fi răsplătite prin calitatea înaltă a scenariilor de criză elaborate, precum și a Planului de acțiuni pentru pregătirea de riscuri alături cu planul de acțiuni spre depășirea crizelor respective. </w:t>
            </w:r>
          </w:p>
          <w:p w14:paraId="12E0F7A7" w14:textId="609B830E" w:rsidR="00F327F3" w:rsidRPr="00685BFE" w:rsidRDefault="00F327F3" w:rsidP="003024DC">
            <w:pPr>
              <w:tabs>
                <w:tab w:val="left" w:pos="1418"/>
              </w:tabs>
              <w:spacing w:line="276" w:lineRule="auto"/>
              <w:ind w:firstLine="596"/>
              <w:rPr>
                <w:rFonts w:eastAsia="Batang"/>
                <w:bCs/>
                <w:iCs/>
                <w:sz w:val="22"/>
                <w:szCs w:val="22"/>
                <w:lang w:eastAsia="ja-JP"/>
              </w:rPr>
            </w:pPr>
            <w:r w:rsidRPr="00685BFE">
              <w:rPr>
                <w:rFonts w:eastAsia="Batang"/>
                <w:b/>
                <w:bCs/>
                <w:i/>
                <w:iCs/>
                <w:sz w:val="22"/>
                <w:szCs w:val="22"/>
                <w:lang w:eastAsia="ja-JP"/>
              </w:rPr>
              <w:lastRenderedPageBreak/>
              <w:t>Conform unui studiu efectuat de Comisia Europeană</w:t>
            </w:r>
            <w:r w:rsidRPr="00685BFE">
              <w:rPr>
                <w:rFonts w:eastAsia="Batang"/>
                <w:bCs/>
                <w:iCs/>
                <w:sz w:val="22"/>
                <w:szCs w:val="22"/>
                <w:vertAlign w:val="superscript"/>
                <w:lang w:eastAsia="ja-JP"/>
              </w:rPr>
              <w:footnoteReference w:id="7"/>
            </w:r>
            <w:r w:rsidRPr="00685BFE">
              <w:rPr>
                <w:rFonts w:eastAsia="Batang"/>
                <w:bCs/>
                <w:iCs/>
                <w:sz w:val="22"/>
                <w:szCs w:val="22"/>
                <w:lang w:eastAsia="ja-JP"/>
              </w:rPr>
              <w:t xml:space="preserve">, consacrat impactului de pe urma luării deciziilor în comun de țările membre ale UE, a arătat că </w:t>
            </w:r>
            <w:r w:rsidRPr="00685BFE">
              <w:rPr>
                <w:rFonts w:eastAsia="Batang"/>
                <w:b/>
                <w:bCs/>
                <w:i/>
                <w:iCs/>
                <w:sz w:val="22"/>
                <w:szCs w:val="22"/>
                <w:lang w:eastAsia="ja-JP"/>
              </w:rPr>
              <w:t>costurile administrative și de conformitate</w:t>
            </w:r>
            <w:r w:rsidRPr="00685BFE">
              <w:rPr>
                <w:rFonts w:eastAsia="Batang"/>
                <w:bCs/>
                <w:iCs/>
                <w:sz w:val="22"/>
                <w:szCs w:val="22"/>
                <w:lang w:eastAsia="ja-JP"/>
              </w:rPr>
              <w:t xml:space="preserve"> generate de </w:t>
            </w:r>
            <w:r w:rsidR="00895E9F" w:rsidRPr="00685BFE">
              <w:rPr>
                <w:rFonts w:eastAsia="Batang"/>
                <w:bCs/>
                <w:iCs/>
                <w:sz w:val="22"/>
                <w:szCs w:val="22"/>
                <w:lang w:eastAsia="ja-JP"/>
              </w:rPr>
              <w:t xml:space="preserve">implementarea </w:t>
            </w:r>
            <w:r w:rsidRPr="00685BFE">
              <w:rPr>
                <w:rFonts w:eastAsia="Batang"/>
                <w:bCs/>
                <w:iCs/>
                <w:sz w:val="22"/>
                <w:szCs w:val="22"/>
                <w:lang w:eastAsia="ja-JP"/>
              </w:rPr>
              <w:t>Directivel</w:t>
            </w:r>
            <w:r w:rsidR="00895E9F" w:rsidRPr="00685BFE">
              <w:rPr>
                <w:rFonts w:eastAsia="Batang"/>
                <w:bCs/>
                <w:iCs/>
                <w:sz w:val="22"/>
                <w:szCs w:val="22"/>
                <w:lang w:eastAsia="ja-JP"/>
              </w:rPr>
              <w:t>or</w:t>
            </w:r>
            <w:r w:rsidRPr="00685BFE">
              <w:rPr>
                <w:rFonts w:eastAsia="Batang"/>
                <w:bCs/>
                <w:iCs/>
                <w:sz w:val="22"/>
                <w:szCs w:val="22"/>
                <w:lang w:eastAsia="ja-JP"/>
              </w:rPr>
              <w:t xml:space="preserve"> privind măsuri</w:t>
            </w:r>
            <w:r w:rsidR="00895E9F" w:rsidRPr="00685BFE">
              <w:rPr>
                <w:rFonts w:eastAsia="Batang"/>
                <w:bCs/>
                <w:iCs/>
                <w:sz w:val="22"/>
                <w:szCs w:val="22"/>
                <w:lang w:eastAsia="ja-JP"/>
              </w:rPr>
              <w:t>le</w:t>
            </w:r>
            <w:r w:rsidRPr="00685BFE">
              <w:rPr>
                <w:rFonts w:eastAsia="Batang"/>
                <w:bCs/>
                <w:iCs/>
                <w:sz w:val="22"/>
                <w:szCs w:val="22"/>
                <w:lang w:eastAsia="ja-JP"/>
              </w:rPr>
              <w:t xml:space="preserve"> pentru un nivel comun înalt de securitate a rețelei și a sistemelor de informații din întreaga</w:t>
            </w:r>
            <w:r w:rsidR="00895E9F" w:rsidRPr="00685BFE">
              <w:rPr>
                <w:rFonts w:eastAsia="Batang"/>
                <w:bCs/>
                <w:iCs/>
                <w:sz w:val="22"/>
                <w:szCs w:val="22"/>
                <w:lang w:eastAsia="ja-JP"/>
              </w:rPr>
              <w:t xml:space="preserve"> </w:t>
            </w:r>
            <w:r w:rsidRPr="00685BFE">
              <w:rPr>
                <w:rFonts w:eastAsia="Batang"/>
                <w:bCs/>
                <w:iCs/>
                <w:sz w:val="22"/>
                <w:szCs w:val="22"/>
                <w:lang w:eastAsia="ja-JP"/>
              </w:rPr>
              <w:t xml:space="preserve">Uniune (Directiva NIS) </w:t>
            </w:r>
            <w:r w:rsidRPr="00685BFE">
              <w:rPr>
                <w:rFonts w:eastAsia="Batang"/>
                <w:b/>
                <w:bCs/>
                <w:i/>
                <w:iCs/>
                <w:sz w:val="22"/>
                <w:szCs w:val="22"/>
                <w:lang w:eastAsia="ja-JP"/>
              </w:rPr>
              <w:t>au fost considerate rezonabile</w:t>
            </w:r>
            <w:r w:rsidRPr="00685BFE">
              <w:rPr>
                <w:rFonts w:eastAsia="Batang"/>
                <w:bCs/>
                <w:iCs/>
                <w:sz w:val="22"/>
                <w:szCs w:val="22"/>
                <w:lang w:eastAsia="ja-JP"/>
              </w:rPr>
              <w:t xml:space="preserve"> de majoritatea autoritățile competente naționale și operatorii de servicii respective. </w:t>
            </w:r>
          </w:p>
          <w:p w14:paraId="5B897EA9" w14:textId="77777777" w:rsidR="00F327F3" w:rsidRPr="00685BFE" w:rsidRDefault="00F327F3" w:rsidP="00895E9F">
            <w:pPr>
              <w:tabs>
                <w:tab w:val="left" w:pos="1418"/>
              </w:tabs>
              <w:spacing w:line="276" w:lineRule="auto"/>
              <w:ind w:firstLine="596"/>
              <w:rPr>
                <w:rFonts w:eastAsia="Batang"/>
                <w:bCs/>
                <w:iCs/>
                <w:sz w:val="22"/>
                <w:szCs w:val="22"/>
                <w:lang w:eastAsia="ja-JP"/>
              </w:rPr>
            </w:pPr>
            <w:r w:rsidRPr="00685BFE">
              <w:rPr>
                <w:rFonts w:eastAsia="Batang"/>
                <w:bCs/>
                <w:iCs/>
                <w:sz w:val="22"/>
                <w:szCs w:val="22"/>
                <w:lang w:eastAsia="ja-JP"/>
              </w:rPr>
              <w:t>Cu toate acestea, părțile interesate care au participat la interviurile aprofundate au semnalat frecvent dublarea eforturilor în punerea în aplicare a Directivei NIS ca având implicații negative asupra costurilor, atât în ​​ceea ce privește resursele umane, cât și timpul. Dublarea a fost evidențiată ca urmare a eforturilor depuse pentru a asigura conformitatea cu multiple texte legislative, ceea ce implică adesea existența unor autorități de raportare diferite, termene și praguri diferite.</w:t>
            </w:r>
          </w:p>
          <w:p w14:paraId="04C7600B" w14:textId="199C4224" w:rsidR="00F327F3" w:rsidRPr="00685BFE" w:rsidRDefault="00F327F3" w:rsidP="004E2622">
            <w:pPr>
              <w:tabs>
                <w:tab w:val="left" w:pos="1418"/>
              </w:tabs>
              <w:spacing w:after="120" w:line="276" w:lineRule="auto"/>
              <w:ind w:firstLine="596"/>
              <w:rPr>
                <w:rFonts w:eastAsia="Batang"/>
                <w:bCs/>
                <w:iCs/>
                <w:sz w:val="22"/>
                <w:szCs w:val="22"/>
                <w:lang w:eastAsia="ja-JP"/>
              </w:rPr>
            </w:pPr>
            <w:r w:rsidRPr="00685BFE">
              <w:rPr>
                <w:rFonts w:eastAsia="Batang"/>
                <w:bCs/>
                <w:iCs/>
                <w:sz w:val="22"/>
                <w:szCs w:val="22"/>
                <w:lang w:eastAsia="ja-JP"/>
              </w:rPr>
              <w:t xml:space="preserve">În ceea ce privește beneficiile, Directiva NIS a fost considerată în ansamblu că a contribuit la crearea unui cadru orizontal pentru securitatea rețelelor și a sistemelor de informații la nivelul UE, declanșând punerea în aplicare a măsurilor de securitate în </w:t>
            </w:r>
            <w:r w:rsidR="00C10A4E" w:rsidRPr="00685BFE">
              <w:rPr>
                <w:rFonts w:eastAsia="Batang"/>
                <w:bCs/>
                <w:iCs/>
                <w:sz w:val="22"/>
                <w:szCs w:val="22"/>
                <w:lang w:eastAsia="ja-JP"/>
              </w:rPr>
              <w:t xml:space="preserve">statele </w:t>
            </w:r>
            <w:r w:rsidR="00AF2A74" w:rsidRPr="00685BFE">
              <w:rPr>
                <w:rFonts w:eastAsia="Batang"/>
                <w:bCs/>
                <w:iCs/>
                <w:sz w:val="22"/>
                <w:szCs w:val="22"/>
                <w:lang w:eastAsia="ja-JP"/>
              </w:rPr>
              <w:t>membre</w:t>
            </w:r>
            <w:r w:rsidRPr="00685BFE">
              <w:rPr>
                <w:rFonts w:eastAsia="Batang"/>
                <w:bCs/>
                <w:iCs/>
                <w:sz w:val="22"/>
                <w:szCs w:val="22"/>
                <w:lang w:eastAsia="ja-JP"/>
              </w:rPr>
              <w:t xml:space="preserve"> și încurajând colaborarea și încrederea în Uniune.</w:t>
            </w:r>
            <w:r w:rsidR="00895E9F" w:rsidRPr="00685BFE">
              <w:rPr>
                <w:rFonts w:eastAsia="Batang"/>
                <w:bCs/>
                <w:iCs/>
                <w:sz w:val="22"/>
                <w:szCs w:val="22"/>
                <w:lang w:eastAsia="ja-JP"/>
              </w:rPr>
              <w:t xml:space="preserve"> </w:t>
            </w:r>
            <w:r w:rsidRPr="00685BFE">
              <w:rPr>
                <w:rFonts w:eastAsia="Batang"/>
                <w:bCs/>
                <w:iCs/>
                <w:sz w:val="22"/>
                <w:szCs w:val="22"/>
                <w:lang w:eastAsia="ja-JP"/>
              </w:rPr>
              <w:t>Conform rezultatelor sondajelor online și ale interviurilor aprofundate, principalele beneficii ale Directivei NIS au fost:</w:t>
            </w:r>
          </w:p>
          <w:p w14:paraId="6FBC3712" w14:textId="77777777" w:rsidR="00F327F3" w:rsidRPr="00685BFE" w:rsidRDefault="00F327F3" w:rsidP="00895E9F">
            <w:pPr>
              <w:tabs>
                <w:tab w:val="left" w:pos="1418"/>
              </w:tabs>
              <w:spacing w:line="276" w:lineRule="auto"/>
              <w:ind w:firstLine="454"/>
              <w:rPr>
                <w:rFonts w:eastAsia="Batang"/>
                <w:bCs/>
                <w:iCs/>
                <w:sz w:val="22"/>
                <w:szCs w:val="22"/>
                <w:lang w:eastAsia="ja-JP"/>
              </w:rPr>
            </w:pPr>
            <w:r w:rsidRPr="00685BFE">
              <w:rPr>
                <w:rFonts w:eastAsia="Batang"/>
                <w:bCs/>
                <w:iCs/>
                <w:sz w:val="22"/>
                <w:szCs w:val="22"/>
                <w:lang w:eastAsia="ja-JP"/>
              </w:rPr>
              <w:t>■ creșterea încrederii în economia digitală,</w:t>
            </w:r>
          </w:p>
          <w:p w14:paraId="2299ACC5" w14:textId="77777777" w:rsidR="00F327F3" w:rsidRPr="00685BFE" w:rsidRDefault="00F327F3" w:rsidP="00895E9F">
            <w:pPr>
              <w:tabs>
                <w:tab w:val="left" w:pos="1418"/>
              </w:tabs>
              <w:spacing w:line="276" w:lineRule="auto"/>
              <w:ind w:firstLine="454"/>
              <w:rPr>
                <w:rFonts w:eastAsia="Batang"/>
                <w:bCs/>
                <w:iCs/>
                <w:sz w:val="22"/>
                <w:szCs w:val="22"/>
                <w:lang w:eastAsia="ja-JP"/>
              </w:rPr>
            </w:pPr>
            <w:r w:rsidRPr="00685BFE">
              <w:rPr>
                <w:rFonts w:eastAsia="Batang"/>
                <w:bCs/>
                <w:iCs/>
                <w:sz w:val="22"/>
                <w:szCs w:val="22"/>
                <w:lang w:eastAsia="ja-JP"/>
              </w:rPr>
              <w:t>■ funcționarea îmbunătățită a pieței interne</w:t>
            </w:r>
          </w:p>
          <w:p w14:paraId="7C85C586" w14:textId="77777777" w:rsidR="00F327F3" w:rsidRPr="00685BFE" w:rsidRDefault="00F327F3" w:rsidP="00895E9F">
            <w:pPr>
              <w:tabs>
                <w:tab w:val="left" w:pos="1418"/>
              </w:tabs>
              <w:spacing w:after="120" w:line="276" w:lineRule="auto"/>
              <w:ind w:firstLine="454"/>
              <w:rPr>
                <w:rFonts w:eastAsia="Batang"/>
                <w:bCs/>
                <w:iCs/>
                <w:sz w:val="22"/>
                <w:szCs w:val="22"/>
                <w:lang w:eastAsia="ja-JP"/>
              </w:rPr>
            </w:pPr>
            <w:r w:rsidRPr="00685BFE">
              <w:rPr>
                <w:rFonts w:eastAsia="Batang"/>
                <w:bCs/>
                <w:iCs/>
                <w:sz w:val="22"/>
                <w:szCs w:val="22"/>
                <w:lang w:eastAsia="ja-JP"/>
              </w:rPr>
              <w:t>■ impact redus al incidentelor în rețelele și sistemele de informații</w:t>
            </w:r>
          </w:p>
          <w:p w14:paraId="32F79C38" w14:textId="3DE8B4F7" w:rsidR="00F327F3" w:rsidRPr="00685BFE" w:rsidRDefault="00895E9F" w:rsidP="00895E9F">
            <w:pPr>
              <w:tabs>
                <w:tab w:val="left" w:pos="1418"/>
              </w:tabs>
              <w:spacing w:line="276" w:lineRule="auto"/>
              <w:ind w:firstLine="596"/>
              <w:rPr>
                <w:rFonts w:eastAsia="Batang"/>
                <w:bCs/>
                <w:iCs/>
                <w:sz w:val="22"/>
                <w:szCs w:val="22"/>
                <w:lang w:eastAsia="ja-JP"/>
              </w:rPr>
            </w:pPr>
            <w:r w:rsidRPr="00685BFE">
              <w:rPr>
                <w:rFonts w:eastAsia="Batang"/>
                <w:bCs/>
                <w:iCs/>
                <w:sz w:val="22"/>
                <w:szCs w:val="22"/>
                <w:lang w:eastAsia="ja-JP"/>
              </w:rPr>
              <w:t>Prin analogie</w:t>
            </w:r>
            <w:r w:rsidR="00F327F3" w:rsidRPr="00685BFE">
              <w:rPr>
                <w:rFonts w:eastAsia="Batang"/>
                <w:bCs/>
                <w:iCs/>
                <w:sz w:val="22"/>
                <w:szCs w:val="22"/>
                <w:lang w:eastAsia="ja-JP"/>
              </w:rPr>
              <w:t xml:space="preserve">, transpunerea Regulamentului UE 2019/941 privind pregătirea pentru riscuri </w:t>
            </w:r>
            <w:r w:rsidRPr="00685BFE">
              <w:rPr>
                <w:rFonts w:eastAsia="Batang"/>
                <w:b/>
                <w:bCs/>
                <w:i/>
                <w:iCs/>
                <w:sz w:val="22"/>
                <w:szCs w:val="22"/>
                <w:lang w:eastAsia="ja-JP"/>
              </w:rPr>
              <w:t xml:space="preserve">va </w:t>
            </w:r>
            <w:r w:rsidR="00F327F3" w:rsidRPr="00685BFE">
              <w:rPr>
                <w:rFonts w:eastAsia="Batang"/>
                <w:b/>
                <w:bCs/>
                <w:i/>
                <w:iCs/>
                <w:sz w:val="22"/>
                <w:szCs w:val="22"/>
                <w:lang w:eastAsia="ja-JP"/>
              </w:rPr>
              <w:t>asigur</w:t>
            </w:r>
            <w:r w:rsidRPr="00685BFE">
              <w:rPr>
                <w:rFonts w:eastAsia="Batang"/>
                <w:b/>
                <w:bCs/>
                <w:i/>
                <w:iCs/>
                <w:sz w:val="22"/>
                <w:szCs w:val="22"/>
                <w:lang w:eastAsia="ja-JP"/>
              </w:rPr>
              <w:t>a</w:t>
            </w:r>
            <w:r w:rsidR="00F327F3" w:rsidRPr="00685BFE">
              <w:rPr>
                <w:rFonts w:eastAsia="Batang"/>
                <w:b/>
                <w:bCs/>
                <w:i/>
                <w:iCs/>
                <w:sz w:val="22"/>
                <w:szCs w:val="22"/>
                <w:lang w:eastAsia="ja-JP"/>
              </w:rPr>
              <w:t xml:space="preserve"> reducerea costuri</w:t>
            </w:r>
            <w:r w:rsidRPr="00685BFE">
              <w:rPr>
                <w:rFonts w:eastAsia="Batang"/>
                <w:b/>
                <w:bCs/>
                <w:i/>
                <w:iCs/>
                <w:sz w:val="22"/>
                <w:szCs w:val="22"/>
                <w:lang w:eastAsia="ja-JP"/>
              </w:rPr>
              <w:t>lor</w:t>
            </w:r>
            <w:r w:rsidR="00F327F3" w:rsidRPr="00685BFE">
              <w:rPr>
                <w:rFonts w:eastAsia="Batang"/>
                <w:b/>
                <w:bCs/>
                <w:i/>
                <w:iCs/>
                <w:sz w:val="22"/>
                <w:szCs w:val="22"/>
                <w:lang w:eastAsia="ja-JP"/>
              </w:rPr>
              <w:t xml:space="preserve"> și timp</w:t>
            </w:r>
            <w:r w:rsidRPr="00685BFE">
              <w:rPr>
                <w:rFonts w:eastAsia="Batang"/>
                <w:b/>
                <w:bCs/>
                <w:i/>
                <w:iCs/>
                <w:sz w:val="22"/>
                <w:szCs w:val="22"/>
                <w:lang w:eastAsia="ja-JP"/>
              </w:rPr>
              <w:t>ului</w:t>
            </w:r>
            <w:r w:rsidR="00F327F3" w:rsidRPr="00685BFE">
              <w:rPr>
                <w:rFonts w:eastAsia="Batang"/>
                <w:b/>
                <w:bCs/>
                <w:i/>
                <w:iCs/>
                <w:sz w:val="22"/>
                <w:szCs w:val="22"/>
                <w:lang w:eastAsia="ja-JP"/>
              </w:rPr>
              <w:t xml:space="preserve"> la depășirea crizelor de energie declanșate</w:t>
            </w:r>
            <w:r w:rsidR="00F327F3" w:rsidRPr="00685BFE">
              <w:rPr>
                <w:rFonts w:eastAsia="Batang"/>
                <w:bCs/>
                <w:iCs/>
                <w:sz w:val="22"/>
                <w:szCs w:val="22"/>
                <w:lang w:eastAsia="ja-JP"/>
              </w:rPr>
              <w:t xml:space="preserve">, fapt ce motivează ca R. Moldova să fie antrenată la elaborarea deciziilor regionale legate de risc care ulterior </w:t>
            </w:r>
            <w:r w:rsidR="00291143" w:rsidRPr="00685BFE">
              <w:rPr>
                <w:rFonts w:eastAsia="Batang"/>
                <w:bCs/>
                <w:iCs/>
                <w:sz w:val="22"/>
                <w:szCs w:val="22"/>
                <w:lang w:eastAsia="ja-JP"/>
              </w:rPr>
              <w:t xml:space="preserve">vor fi </w:t>
            </w:r>
            <w:r w:rsidR="00F327F3" w:rsidRPr="00685BFE">
              <w:rPr>
                <w:rFonts w:eastAsia="Batang"/>
                <w:bCs/>
                <w:iCs/>
                <w:sz w:val="22"/>
                <w:szCs w:val="22"/>
                <w:lang w:eastAsia="ja-JP"/>
              </w:rPr>
              <w:t xml:space="preserve">implementate și în țară. </w:t>
            </w:r>
          </w:p>
          <w:p w14:paraId="6030D19B" w14:textId="77777777" w:rsidR="00F327F3" w:rsidRPr="00685BFE" w:rsidRDefault="00F327F3" w:rsidP="00291143">
            <w:pPr>
              <w:spacing w:after="120" w:line="276" w:lineRule="auto"/>
              <w:ind w:firstLine="596"/>
              <w:rPr>
                <w:rFonts w:eastAsia="Calibri"/>
                <w:bCs/>
                <w:sz w:val="22"/>
                <w:szCs w:val="22"/>
                <w:lang w:eastAsia="ar-SA"/>
              </w:rPr>
            </w:pPr>
            <w:r w:rsidRPr="00685BFE">
              <w:rPr>
                <w:rFonts w:eastAsia="Calibri"/>
                <w:bCs/>
                <w:sz w:val="22"/>
                <w:szCs w:val="22"/>
                <w:lang w:eastAsia="ar-SA"/>
              </w:rPr>
              <w:t>La toate, putem menționa și alte beneficii, drept urmare a implicării componentei regionale la identificarea posibilelor riscuri pentru sistemul electroenergetic național, precum și depășirea acestora în mod eficient:</w:t>
            </w:r>
          </w:p>
          <w:p w14:paraId="4BE6092A" w14:textId="237335A8" w:rsidR="00F327F3" w:rsidRPr="00685BFE" w:rsidRDefault="00F327F3" w:rsidP="003024DC">
            <w:pPr>
              <w:pStyle w:val="Listparagraf"/>
              <w:numPr>
                <w:ilvl w:val="0"/>
                <w:numId w:val="49"/>
              </w:numPr>
              <w:spacing w:line="276" w:lineRule="auto"/>
              <w:rPr>
                <w:rFonts w:eastAsia="Calibri"/>
                <w:bCs/>
                <w:szCs w:val="22"/>
                <w:lang w:val="ro-RO" w:eastAsia="ar-SA"/>
              </w:rPr>
            </w:pPr>
            <w:r w:rsidRPr="00685BFE">
              <w:rPr>
                <w:rFonts w:ascii="Times New Roman" w:eastAsia="Calibri" w:hAnsi="Times New Roman"/>
                <w:bCs/>
                <w:szCs w:val="22"/>
                <w:lang w:val="ro-RO" w:eastAsia="ar-SA"/>
              </w:rPr>
              <w:t xml:space="preserve">Asigurarea funcționării corecte și continue a pieței interne a energiei electrice </w:t>
            </w:r>
            <w:proofErr w:type="spellStart"/>
            <w:r w:rsidRPr="00685BFE">
              <w:rPr>
                <w:rFonts w:ascii="Times New Roman" w:eastAsia="Calibri" w:hAnsi="Times New Roman"/>
                <w:bCs/>
                <w:szCs w:val="22"/>
                <w:lang w:val="ro-RO" w:eastAsia="ar-SA"/>
              </w:rPr>
              <w:t>şi</w:t>
            </w:r>
            <w:proofErr w:type="spellEnd"/>
            <w:r w:rsidRPr="00685BFE">
              <w:rPr>
                <w:rFonts w:ascii="Times New Roman" w:eastAsia="Calibri" w:hAnsi="Times New Roman"/>
                <w:bCs/>
                <w:szCs w:val="22"/>
                <w:lang w:val="ro-RO" w:eastAsia="ar-SA"/>
              </w:rPr>
              <w:t xml:space="preserve"> punerea în aplicare a unor proceduri nediscriminatorii, transparente </w:t>
            </w:r>
            <w:proofErr w:type="spellStart"/>
            <w:r w:rsidRPr="00685BFE">
              <w:rPr>
                <w:rFonts w:ascii="Times New Roman" w:eastAsia="Calibri" w:hAnsi="Times New Roman"/>
                <w:bCs/>
                <w:szCs w:val="22"/>
                <w:lang w:val="ro-RO" w:eastAsia="ar-SA"/>
              </w:rPr>
              <w:t>şi</w:t>
            </w:r>
            <w:proofErr w:type="spellEnd"/>
            <w:r w:rsidRPr="00685BFE">
              <w:rPr>
                <w:rFonts w:ascii="Times New Roman" w:eastAsia="Calibri" w:hAnsi="Times New Roman"/>
                <w:bCs/>
                <w:szCs w:val="22"/>
                <w:lang w:val="ro-RO" w:eastAsia="ar-SA"/>
              </w:rPr>
              <w:t xml:space="preserve"> specifice pentru garantarea securității aprovizionării cu energie electrică  în cazul apariției situațiilor de criză;</w:t>
            </w:r>
          </w:p>
          <w:p w14:paraId="1A029680" w14:textId="1529BEA0" w:rsidR="00F327F3" w:rsidRPr="00685BFE" w:rsidRDefault="00F327F3" w:rsidP="00AB2EA1">
            <w:pPr>
              <w:pStyle w:val="Listparagraf"/>
              <w:numPr>
                <w:ilvl w:val="0"/>
                <w:numId w:val="49"/>
              </w:numPr>
              <w:spacing w:line="276" w:lineRule="auto"/>
              <w:rPr>
                <w:rFonts w:eastAsia="Calibri"/>
                <w:bCs/>
                <w:szCs w:val="22"/>
                <w:lang w:val="ro-RO" w:eastAsia="ar-SA"/>
              </w:rPr>
            </w:pPr>
            <w:r w:rsidRPr="00685BFE">
              <w:rPr>
                <w:rFonts w:ascii="Times New Roman" w:eastAsia="Calibri" w:hAnsi="Times New Roman"/>
                <w:bCs/>
                <w:szCs w:val="22"/>
                <w:lang w:val="ro-RO" w:eastAsia="ar-SA"/>
              </w:rPr>
              <w:t>Identificarea tipurilor de riscuri asociate</w:t>
            </w:r>
            <w:r w:rsidR="00291143" w:rsidRPr="00685BFE">
              <w:rPr>
                <w:rFonts w:ascii="Times New Roman" w:eastAsia="Calibri" w:hAnsi="Times New Roman"/>
                <w:bCs/>
                <w:szCs w:val="22"/>
                <w:lang w:val="ro-RO" w:eastAsia="ar-SA"/>
              </w:rPr>
              <w:t>,</w:t>
            </w:r>
            <w:r w:rsidRPr="00685BFE">
              <w:rPr>
                <w:rFonts w:ascii="Times New Roman" w:eastAsia="Calibri" w:hAnsi="Times New Roman"/>
                <w:bCs/>
                <w:szCs w:val="22"/>
                <w:lang w:val="ro-RO" w:eastAsia="ar-SA"/>
              </w:rPr>
              <w:t xml:space="preserve"> stabilirea criteriilor de evaluare a acestora</w:t>
            </w:r>
            <w:r w:rsidR="00291143" w:rsidRPr="00685BFE">
              <w:rPr>
                <w:rFonts w:ascii="Times New Roman" w:eastAsia="Calibri" w:hAnsi="Times New Roman"/>
                <w:bCs/>
                <w:szCs w:val="22"/>
                <w:lang w:val="ro-RO" w:eastAsia="ar-SA"/>
              </w:rPr>
              <w:t xml:space="preserve"> și a măsurilor specifice fiecărei situații de criză</w:t>
            </w:r>
            <w:r w:rsidRPr="00685BFE">
              <w:rPr>
                <w:rFonts w:ascii="Times New Roman" w:eastAsia="Calibri" w:hAnsi="Times New Roman"/>
                <w:bCs/>
                <w:szCs w:val="22"/>
                <w:lang w:val="ro-RO" w:eastAsia="ar-SA"/>
              </w:rPr>
              <w:t>;</w:t>
            </w:r>
          </w:p>
        </w:tc>
      </w:tr>
      <w:tr w:rsidR="00F327F3" w:rsidRPr="00685BFE" w14:paraId="072BC963"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72822E01" w14:textId="77777777" w:rsidR="00F327F3" w:rsidRPr="00685BFE" w:rsidRDefault="00F327F3" w:rsidP="00F327F3">
            <w:pPr>
              <w:rPr>
                <w:b/>
                <w:i/>
                <w:color w:val="000000"/>
                <w:sz w:val="22"/>
                <w:szCs w:val="22"/>
                <w:lang w:val="ro-MD"/>
              </w:rPr>
            </w:pPr>
            <w:r w:rsidRPr="00685BFE">
              <w:rPr>
                <w:b/>
                <w:i/>
                <w:color w:val="000000"/>
                <w:sz w:val="22"/>
                <w:szCs w:val="22"/>
                <w:lang w:val="ro-MD"/>
              </w:rPr>
              <w:lastRenderedPageBreak/>
              <w:t>b</w:t>
            </w:r>
            <w:r w:rsidRPr="00685BFE">
              <w:rPr>
                <w:b/>
                <w:i/>
                <w:color w:val="000000"/>
                <w:sz w:val="22"/>
                <w:szCs w:val="22"/>
                <w:vertAlign w:val="superscript"/>
                <w:lang w:val="ro-MD"/>
              </w:rPr>
              <w:t>2</w:t>
            </w:r>
            <w:r w:rsidRPr="00685BFE">
              <w:rPr>
                <w:b/>
                <w:i/>
                <w:color w:val="000000"/>
                <w:sz w:val="22"/>
                <w:szCs w:val="22"/>
                <w:lang w:val="ro-MD"/>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F327F3" w:rsidRPr="00685BFE" w14:paraId="77E3C394" w14:textId="77777777" w:rsidTr="00532B5A">
        <w:trPr>
          <w:trHeight w:val="344"/>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D99988" w14:textId="6BFA4C19" w:rsidR="00F327F3" w:rsidRPr="00685BFE" w:rsidRDefault="00F327F3" w:rsidP="00F327F3">
            <w:pPr>
              <w:spacing w:line="276" w:lineRule="auto"/>
              <w:rPr>
                <w:color w:val="000000"/>
                <w:sz w:val="22"/>
                <w:szCs w:val="22"/>
                <w:lang w:val="ro-MD"/>
              </w:rPr>
            </w:pPr>
            <w:r w:rsidRPr="00685BFE">
              <w:rPr>
                <w:color w:val="000000"/>
                <w:sz w:val="22"/>
                <w:szCs w:val="22"/>
                <w:lang w:val="ro-MD"/>
              </w:rPr>
              <w:t>Nu este cazul, întrucât opțiuni alternative nu au fost examinate</w:t>
            </w:r>
            <w:r w:rsidR="002E6951" w:rsidRPr="00685BFE">
              <w:rPr>
                <w:color w:val="000000"/>
                <w:sz w:val="22"/>
                <w:szCs w:val="22"/>
                <w:lang w:val="ro-MD"/>
              </w:rPr>
              <w:t xml:space="preserve"> din  lipsa relevanței</w:t>
            </w:r>
            <w:r w:rsidRPr="00685BFE">
              <w:rPr>
                <w:color w:val="000000"/>
                <w:sz w:val="22"/>
                <w:szCs w:val="22"/>
                <w:lang w:val="ro-MD"/>
              </w:rPr>
              <w:t>.</w:t>
            </w:r>
          </w:p>
        </w:tc>
      </w:tr>
      <w:tr w:rsidR="00F327F3" w:rsidRPr="00685BFE" w14:paraId="75F6A9E3" w14:textId="77777777" w:rsidTr="00532B5A">
        <w:trPr>
          <w:trHeight w:val="69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77D30869" w14:textId="77777777" w:rsidR="00F327F3" w:rsidRPr="00685BFE" w:rsidRDefault="00F327F3" w:rsidP="00F327F3">
            <w:pPr>
              <w:rPr>
                <w:b/>
                <w:i/>
                <w:color w:val="000000"/>
                <w:sz w:val="22"/>
                <w:szCs w:val="22"/>
                <w:lang w:val="ro-MD"/>
              </w:rPr>
            </w:pPr>
            <w:r w:rsidRPr="00685BFE">
              <w:rPr>
                <w:b/>
                <w:i/>
                <w:color w:val="000000"/>
                <w:sz w:val="22"/>
                <w:szCs w:val="22"/>
                <w:lang w:val="ro-MD"/>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F327F3" w:rsidRPr="00685BFE" w14:paraId="785DF60B" w14:textId="77777777" w:rsidTr="00532B5A">
        <w:trPr>
          <w:trHeight w:val="87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E07283" w14:textId="70709769" w:rsidR="00F327F3" w:rsidRPr="00685BFE" w:rsidRDefault="00F327F3" w:rsidP="005C2DDD">
            <w:pPr>
              <w:spacing w:after="60"/>
              <w:ind w:firstLine="454"/>
              <w:rPr>
                <w:sz w:val="22"/>
                <w:szCs w:val="22"/>
                <w:lang w:eastAsia="ro-RO"/>
              </w:rPr>
            </w:pPr>
            <w:r w:rsidRPr="00685BFE">
              <w:rPr>
                <w:sz w:val="22"/>
                <w:szCs w:val="22"/>
                <w:lang w:eastAsia="ro-RO"/>
              </w:rPr>
              <w:t xml:space="preserve">Pentru </w:t>
            </w:r>
            <w:r w:rsidRPr="00685BFE">
              <w:rPr>
                <w:i/>
                <w:sz w:val="22"/>
                <w:szCs w:val="22"/>
                <w:lang w:eastAsia="ro-RO"/>
              </w:rPr>
              <w:t xml:space="preserve">Opțiunea </w:t>
            </w:r>
            <w:r w:rsidR="005C2DDD" w:rsidRPr="00685BFE">
              <w:rPr>
                <w:i/>
                <w:sz w:val="22"/>
                <w:szCs w:val="22"/>
                <w:lang w:eastAsia="ro-RO"/>
              </w:rPr>
              <w:t>„</w:t>
            </w:r>
            <w:r w:rsidRPr="00685BFE">
              <w:rPr>
                <w:i/>
                <w:sz w:val="22"/>
                <w:szCs w:val="22"/>
                <w:lang w:eastAsia="ro-RO"/>
              </w:rPr>
              <w:t>a nu face nimic”</w:t>
            </w:r>
            <w:r w:rsidRPr="00685BFE">
              <w:rPr>
                <w:sz w:val="22"/>
                <w:szCs w:val="22"/>
                <w:lang w:eastAsia="ro-RO"/>
              </w:rPr>
              <w:t xml:space="preserve"> în calitate de riscuri iminente pot fi:</w:t>
            </w:r>
          </w:p>
          <w:p w14:paraId="4795C79B" w14:textId="65AB65CB" w:rsidR="00F327F3" w:rsidRPr="00685BFE" w:rsidRDefault="00F327F3" w:rsidP="003024DC">
            <w:pPr>
              <w:pStyle w:val="Listparagraf"/>
              <w:numPr>
                <w:ilvl w:val="0"/>
                <w:numId w:val="51"/>
              </w:numPr>
              <w:spacing w:after="60"/>
              <w:rPr>
                <w:szCs w:val="22"/>
                <w:lang w:val="ro-RO" w:eastAsia="ro-RO"/>
              </w:rPr>
            </w:pPr>
            <w:r w:rsidRPr="00685BFE">
              <w:rPr>
                <w:rFonts w:ascii="Times New Roman" w:hAnsi="Times New Roman"/>
                <w:szCs w:val="22"/>
                <w:lang w:val="ro-RO" w:eastAsia="ro-RO"/>
              </w:rPr>
              <w:t>R</w:t>
            </w:r>
            <w:r w:rsidR="00AB2EA1" w:rsidRPr="00685BFE">
              <w:rPr>
                <w:rFonts w:ascii="Times New Roman" w:hAnsi="Times New Roman"/>
                <w:szCs w:val="22"/>
                <w:lang w:val="ro-RO" w:eastAsia="ro-RO"/>
              </w:rPr>
              <w:t xml:space="preserve">epublica </w:t>
            </w:r>
            <w:r w:rsidRPr="00685BFE">
              <w:rPr>
                <w:rFonts w:ascii="Times New Roman" w:hAnsi="Times New Roman"/>
                <w:szCs w:val="22"/>
                <w:lang w:val="ro-RO" w:eastAsia="ro-RO"/>
              </w:rPr>
              <w:t>Moldova va întâlni dificultăți în procesul de</w:t>
            </w:r>
            <w:r w:rsidR="00AB2EA1" w:rsidRPr="00685BFE">
              <w:rPr>
                <w:rFonts w:ascii="Times New Roman" w:hAnsi="Times New Roman"/>
                <w:szCs w:val="22"/>
                <w:lang w:val="ro-RO" w:eastAsia="ro-RO"/>
              </w:rPr>
              <w:t xml:space="preserve"> prevenire și gestionare a unor eventuale situații de criză precum și va fi lipsită de</w:t>
            </w:r>
            <w:r w:rsidRPr="00685BFE">
              <w:rPr>
                <w:rFonts w:ascii="Times New Roman" w:hAnsi="Times New Roman"/>
                <w:szCs w:val="22"/>
                <w:lang w:val="ro-RO" w:eastAsia="ro-RO"/>
              </w:rPr>
              <w:t xml:space="preserve"> coordonare a acțiunilor </w:t>
            </w:r>
            <w:r w:rsidR="00AB2EA1" w:rsidRPr="00685BFE">
              <w:rPr>
                <w:rFonts w:ascii="Times New Roman" w:hAnsi="Times New Roman"/>
                <w:szCs w:val="22"/>
                <w:lang w:val="ro-RO" w:eastAsia="ro-RO"/>
              </w:rPr>
              <w:t xml:space="preserve">și </w:t>
            </w:r>
            <w:r w:rsidRPr="00685BFE">
              <w:rPr>
                <w:rFonts w:ascii="Times New Roman" w:hAnsi="Times New Roman"/>
                <w:szCs w:val="22"/>
                <w:lang w:val="ro-RO" w:eastAsia="ro-RO"/>
              </w:rPr>
              <w:t xml:space="preserve">cooperare eficientă în perioada de criză </w:t>
            </w:r>
            <w:r w:rsidR="00AB2EA1" w:rsidRPr="00685BFE">
              <w:rPr>
                <w:rFonts w:ascii="Times New Roman" w:hAnsi="Times New Roman"/>
                <w:szCs w:val="22"/>
                <w:lang w:val="ro-RO" w:eastAsia="ro-RO"/>
              </w:rPr>
              <w:t>cu alte state</w:t>
            </w:r>
            <w:r w:rsidRPr="00685BFE">
              <w:rPr>
                <w:rFonts w:ascii="Times New Roman" w:hAnsi="Times New Roman"/>
                <w:szCs w:val="22"/>
                <w:lang w:val="ro-RO" w:eastAsia="ro-RO"/>
              </w:rPr>
              <w:t>, ratând soluțiile care ar fi adus prețuri mai mici la energia electrică, restabilirea mai curând a alimentării cu energie electrică în cazurile de pierdere a furnizării acesteia, perioade mai scurte de depășire a crizei energiei electrice, utilizări reduse a resurselor.</w:t>
            </w:r>
          </w:p>
          <w:p w14:paraId="5817721A" w14:textId="7B6D01BF" w:rsidR="00F327F3" w:rsidRPr="00685BFE" w:rsidRDefault="00F327F3" w:rsidP="003024DC">
            <w:pPr>
              <w:pStyle w:val="Listparagraf"/>
              <w:numPr>
                <w:ilvl w:val="0"/>
                <w:numId w:val="51"/>
              </w:numPr>
              <w:spacing w:after="60"/>
              <w:rPr>
                <w:szCs w:val="22"/>
                <w:lang w:val="ro-RO" w:eastAsia="ro-RO"/>
              </w:rPr>
            </w:pPr>
            <w:r w:rsidRPr="00685BFE">
              <w:rPr>
                <w:rFonts w:ascii="Times New Roman" w:hAnsi="Times New Roman"/>
                <w:szCs w:val="22"/>
                <w:lang w:val="ro-RO" w:eastAsia="ro-RO"/>
              </w:rPr>
              <w:lastRenderedPageBreak/>
              <w:t>creșterea pierderilor de energie electrică, precum și a capacității de import-export a interconexiunilor cu statele vecine.</w:t>
            </w:r>
            <w:r w:rsidRPr="00685BFE">
              <w:rPr>
                <w:rFonts w:ascii="Times New Roman" w:eastAsia="Calibri" w:hAnsi="Times New Roman"/>
                <w:szCs w:val="22"/>
                <w:lang w:val="ro-RO"/>
              </w:rPr>
              <w:t xml:space="preserve"> </w:t>
            </w:r>
            <w:r w:rsidRPr="00685BFE">
              <w:rPr>
                <w:rFonts w:ascii="Times New Roman" w:hAnsi="Times New Roman"/>
                <w:szCs w:val="22"/>
                <w:lang w:val="ro-RO" w:eastAsia="ro-RO"/>
              </w:rPr>
              <w:t xml:space="preserve">Regulamentul UE consolidează piața energiei electrică prin sporirea încrederii între </w:t>
            </w:r>
            <w:r w:rsidR="000A4152" w:rsidRPr="00685BFE">
              <w:rPr>
                <w:rFonts w:ascii="Times New Roman" w:hAnsi="Times New Roman"/>
                <w:szCs w:val="22"/>
                <w:lang w:val="ro-RO" w:eastAsia="ro-RO"/>
              </w:rPr>
              <w:t>părțile contractante</w:t>
            </w:r>
            <w:r w:rsidR="000512D1" w:rsidRPr="00685BFE">
              <w:rPr>
                <w:rFonts w:ascii="Times New Roman" w:hAnsi="Times New Roman"/>
                <w:szCs w:val="22"/>
                <w:lang w:val="ro-RO" w:eastAsia="ro-RO"/>
              </w:rPr>
              <w:t>/statele membre</w:t>
            </w:r>
            <w:r w:rsidRPr="00685BFE">
              <w:rPr>
                <w:rFonts w:ascii="Times New Roman" w:hAnsi="Times New Roman"/>
                <w:szCs w:val="22"/>
                <w:lang w:val="ro-RO" w:eastAsia="ro-RO"/>
              </w:rPr>
              <w:t xml:space="preserve"> și excluderea intervențiilor necorespunzătoare ale statelor în crizele de energie electrică, evitând în special reducerea nejustificată a fluxurilor transfrontaliere și a capacităților de transport interzonale, reducând astfel riscul unor efecte de propagare negative asupra statelor membre învecinate.</w:t>
            </w:r>
          </w:p>
          <w:p w14:paraId="6B570B78" w14:textId="1B49ABC8" w:rsidR="005C2DDD" w:rsidRPr="00685BFE" w:rsidRDefault="005C2DDD" w:rsidP="003024DC">
            <w:pPr>
              <w:pStyle w:val="Listparagraf"/>
              <w:numPr>
                <w:ilvl w:val="0"/>
                <w:numId w:val="51"/>
              </w:numPr>
              <w:spacing w:after="60"/>
              <w:rPr>
                <w:szCs w:val="22"/>
                <w:lang w:val="ro-RO" w:eastAsia="ro-RO"/>
              </w:rPr>
            </w:pPr>
            <w:r w:rsidRPr="00685BFE">
              <w:rPr>
                <w:rFonts w:ascii="Times New Roman" w:hAnsi="Times New Roman"/>
                <w:szCs w:val="22"/>
                <w:lang w:val="ro-RO" w:eastAsia="ro-RO"/>
              </w:rPr>
              <w:t xml:space="preserve">Republica Moldova va risca să fie penalizată pentru neonorarea obligației de transpunere a aquis-ului comunitar, generând paralel </w:t>
            </w:r>
            <w:r w:rsidR="00FC2DEB" w:rsidRPr="00685BFE">
              <w:rPr>
                <w:rFonts w:ascii="Times New Roman" w:hAnsi="Times New Roman"/>
                <w:szCs w:val="22"/>
                <w:lang w:val="ro-RO" w:eastAsia="ro-RO"/>
              </w:rPr>
              <w:t>impedimente în procesul de negociere pentru aderarea la UE.</w:t>
            </w:r>
            <w:r w:rsidRPr="00685BFE">
              <w:rPr>
                <w:rFonts w:ascii="Times New Roman" w:hAnsi="Times New Roman"/>
                <w:szCs w:val="22"/>
                <w:lang w:val="ro-RO" w:eastAsia="ro-RO"/>
              </w:rPr>
              <w:t xml:space="preserve"> </w:t>
            </w:r>
          </w:p>
          <w:p w14:paraId="168145C3" w14:textId="77777777" w:rsidR="00F327F3" w:rsidRPr="00685BFE" w:rsidRDefault="00F327F3" w:rsidP="00F327F3">
            <w:pPr>
              <w:spacing w:line="276" w:lineRule="auto"/>
              <w:rPr>
                <w:rFonts w:eastAsia="Calibri"/>
                <w:sz w:val="22"/>
                <w:szCs w:val="22"/>
              </w:rPr>
            </w:pPr>
            <w:r w:rsidRPr="00685BFE">
              <w:rPr>
                <w:rFonts w:eastAsia="Calibri"/>
                <w:sz w:val="22"/>
                <w:szCs w:val="22"/>
              </w:rPr>
              <w:t xml:space="preserve">Pentru </w:t>
            </w:r>
            <w:r w:rsidRPr="00685BFE">
              <w:rPr>
                <w:rFonts w:eastAsia="Calibri"/>
                <w:i/>
                <w:sz w:val="22"/>
                <w:szCs w:val="22"/>
              </w:rPr>
              <w:t>Opțiunea recomandată</w:t>
            </w:r>
            <w:r w:rsidRPr="00685BFE">
              <w:rPr>
                <w:rFonts w:eastAsia="Calibri"/>
                <w:sz w:val="22"/>
                <w:szCs w:val="22"/>
              </w:rPr>
              <w:t>, riscuri nu au fost identificate.</w:t>
            </w:r>
          </w:p>
        </w:tc>
      </w:tr>
      <w:tr w:rsidR="00F327F3" w:rsidRPr="00685BFE" w14:paraId="07661F28"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47B50AA4" w14:textId="77777777" w:rsidR="00F327F3" w:rsidRPr="00685BFE" w:rsidRDefault="00F327F3" w:rsidP="00F327F3">
            <w:pPr>
              <w:rPr>
                <w:b/>
                <w:i/>
                <w:color w:val="000000"/>
                <w:sz w:val="22"/>
                <w:szCs w:val="22"/>
                <w:lang w:val="ro-MD"/>
              </w:rPr>
            </w:pPr>
            <w:r w:rsidRPr="00685BFE">
              <w:rPr>
                <w:b/>
                <w:i/>
                <w:color w:val="000000"/>
                <w:sz w:val="22"/>
                <w:szCs w:val="22"/>
                <w:lang w:val="ro-MD"/>
              </w:rPr>
              <w:lastRenderedPageBreak/>
              <w:t>d) Dacă este cazul, pentru opțiunea recomandată expuneți costurile de conformare pentru întreprinderi, dacă există impact disproporționat care poate distorsiona concurența și ce impact are opțiunea asupra întreprinderilor mici și mijlocii. Se explică dacă sânt propuse măsuri de diminuare a acestor impacturi</w:t>
            </w:r>
          </w:p>
        </w:tc>
      </w:tr>
      <w:tr w:rsidR="00F327F3" w:rsidRPr="00685BFE" w14:paraId="0BF083EE" w14:textId="77777777" w:rsidTr="00532B5A">
        <w:trPr>
          <w:trHeight w:val="506"/>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C5F262" w14:textId="32936487" w:rsidR="00F327F3" w:rsidRPr="00685BFE" w:rsidRDefault="00F327F3" w:rsidP="00FC2DEB">
            <w:pPr>
              <w:spacing w:after="120" w:line="276" w:lineRule="auto"/>
              <w:ind w:firstLine="596"/>
              <w:rPr>
                <w:bCs/>
                <w:iCs/>
                <w:sz w:val="22"/>
                <w:szCs w:val="22"/>
                <w:lang w:eastAsia="ar-SA"/>
              </w:rPr>
            </w:pPr>
            <w:r w:rsidRPr="00685BFE">
              <w:rPr>
                <w:color w:val="000000"/>
                <w:sz w:val="22"/>
                <w:szCs w:val="22"/>
                <w:lang w:val="ro-MD"/>
              </w:rPr>
              <w:t xml:space="preserve">Pentru </w:t>
            </w:r>
            <w:r w:rsidRPr="00685BFE">
              <w:rPr>
                <w:i/>
                <w:color w:val="000000"/>
                <w:sz w:val="22"/>
                <w:szCs w:val="22"/>
                <w:lang w:val="ro-MD"/>
              </w:rPr>
              <w:t>Opțiunea recomandată</w:t>
            </w:r>
            <w:r w:rsidRPr="00685BFE">
              <w:rPr>
                <w:color w:val="000000"/>
                <w:sz w:val="22"/>
                <w:szCs w:val="22"/>
                <w:lang w:val="ro-MD"/>
              </w:rPr>
              <w:t xml:space="preserve"> nu au fost identificate costuri de conformare adiționale pentru întreprinderi în raport cu cele cerute pentru implementarea Hotărârii de Guvern 149 din 07.03.2019 cu privire la aprobarea Regulamentului privind situațiile excepționale pe piața energiei electrice și a Planului de acțiuni pentru situații excepționale pe piața energiei electrice</w:t>
            </w:r>
            <w:r w:rsidR="00AB2EA1" w:rsidRPr="00685BFE">
              <w:rPr>
                <w:color w:val="000000"/>
                <w:sz w:val="22"/>
                <w:szCs w:val="22"/>
                <w:lang w:val="ro-MD"/>
              </w:rPr>
              <w:t>, decât costurile de personal care va ajusta/elabora actele interne în conformitate cu noul Regulament</w:t>
            </w:r>
            <w:r w:rsidRPr="00685BFE">
              <w:rPr>
                <w:color w:val="000000"/>
                <w:sz w:val="22"/>
                <w:szCs w:val="22"/>
                <w:lang w:val="ro-MD"/>
              </w:rPr>
              <w:t>.</w:t>
            </w:r>
            <w:r w:rsidRPr="00685BFE">
              <w:rPr>
                <w:bCs/>
                <w:iCs/>
                <w:sz w:val="22"/>
                <w:szCs w:val="22"/>
                <w:lang w:eastAsia="ar-SA"/>
              </w:rPr>
              <w:t xml:space="preserve"> </w:t>
            </w:r>
          </w:p>
        </w:tc>
      </w:tr>
      <w:tr w:rsidR="00F327F3" w:rsidRPr="00685BFE" w14:paraId="220E1B4F"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01EB59" w14:textId="77777777" w:rsidR="00F327F3" w:rsidRPr="00685BFE" w:rsidRDefault="00F327F3" w:rsidP="00F327F3">
            <w:pPr>
              <w:shd w:val="clear" w:color="auto" w:fill="9CC2E5"/>
              <w:rPr>
                <w:color w:val="000000"/>
                <w:sz w:val="22"/>
                <w:szCs w:val="22"/>
                <w:lang w:val="ro-MD"/>
              </w:rPr>
            </w:pPr>
            <w:r w:rsidRPr="00685BFE">
              <w:rPr>
                <w:b/>
                <w:bCs/>
                <w:color w:val="000000"/>
                <w:sz w:val="22"/>
                <w:szCs w:val="22"/>
                <w:u w:val="single"/>
                <w:lang w:val="ro-MD"/>
              </w:rPr>
              <w:t>Concluzie</w:t>
            </w:r>
          </w:p>
          <w:p w14:paraId="55AE7D69" w14:textId="77777777" w:rsidR="00F327F3" w:rsidRPr="00685BFE" w:rsidRDefault="00F327F3" w:rsidP="00F327F3">
            <w:pPr>
              <w:shd w:val="clear" w:color="auto" w:fill="9CC2E5"/>
              <w:rPr>
                <w:b/>
                <w:i/>
                <w:color w:val="000000"/>
                <w:sz w:val="22"/>
                <w:szCs w:val="22"/>
                <w:lang w:val="ro-MD"/>
              </w:rPr>
            </w:pPr>
            <w:r w:rsidRPr="00685BFE">
              <w:rPr>
                <w:b/>
                <w:i/>
                <w:color w:val="000000"/>
                <w:sz w:val="22"/>
                <w:szCs w:val="22"/>
                <w:lang w:val="ro-MD"/>
              </w:rPr>
              <w:t>e) Argumentați selectarea unei opțiunii, în baza atingerii obiectivelor, beneficiilor și costurilor, precum și a asigurării celui mai mic impact negativ asupra celor afectați</w:t>
            </w:r>
          </w:p>
        </w:tc>
      </w:tr>
      <w:tr w:rsidR="00F327F3" w:rsidRPr="00685BFE" w14:paraId="67DE33B3" w14:textId="77777777" w:rsidTr="00532B5A">
        <w:trPr>
          <w:trHeight w:val="389"/>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96E94B7" w14:textId="2187E83F" w:rsidR="00FC2DEB" w:rsidRPr="00685BFE" w:rsidRDefault="00FC2DEB" w:rsidP="00FC2DEB">
            <w:pPr>
              <w:spacing w:after="120" w:line="276" w:lineRule="auto"/>
              <w:ind w:firstLine="454"/>
              <w:rPr>
                <w:rFonts w:eastAsia="Calibri"/>
                <w:sz w:val="22"/>
                <w:szCs w:val="22"/>
                <w:lang w:val="ro-MD"/>
              </w:rPr>
            </w:pPr>
            <w:r w:rsidRPr="00685BFE">
              <w:rPr>
                <w:rFonts w:eastAsia="Calibri"/>
                <w:sz w:val="22"/>
                <w:szCs w:val="22"/>
                <w:lang w:val="ro-MD"/>
              </w:rPr>
              <w:t>În prezenta AIR a fost analizată opțiunea „</w:t>
            </w:r>
            <w:r w:rsidRPr="00685BFE">
              <w:rPr>
                <w:rFonts w:eastAsia="Calibri"/>
                <w:i/>
                <w:sz w:val="22"/>
                <w:szCs w:val="22"/>
                <w:lang w:val="ro-MD"/>
              </w:rPr>
              <w:t>a nu face nimic</w:t>
            </w:r>
            <w:r w:rsidRPr="00685BFE">
              <w:rPr>
                <w:rFonts w:eastAsia="Calibri"/>
                <w:sz w:val="22"/>
                <w:szCs w:val="22"/>
                <w:lang w:val="ro-MD"/>
              </w:rPr>
              <w:t xml:space="preserve">” vizavi de </w:t>
            </w:r>
            <w:r w:rsidRPr="00685BFE">
              <w:rPr>
                <w:rFonts w:eastAsia="Calibri"/>
                <w:i/>
                <w:sz w:val="22"/>
                <w:szCs w:val="22"/>
                <w:lang w:val="ro-MD"/>
              </w:rPr>
              <w:t>opțiunea recomandată</w:t>
            </w:r>
            <w:r w:rsidRPr="00685BFE">
              <w:rPr>
                <w:rFonts w:eastAsia="Calibri"/>
                <w:sz w:val="22"/>
                <w:szCs w:val="22"/>
                <w:lang w:val="ro-MD"/>
              </w:rPr>
              <w:t>, care constă în transpunerea în legislația națională a prevederilor Regulamentului UE 2019/941. Opțiuni alternative nu au fost identificate.</w:t>
            </w:r>
          </w:p>
          <w:p w14:paraId="75E57307" w14:textId="0F5E7049" w:rsidR="00FC2DEB" w:rsidRPr="00685BFE" w:rsidRDefault="00FC2DEB" w:rsidP="00FC2DEB">
            <w:pPr>
              <w:spacing w:after="120" w:line="276" w:lineRule="auto"/>
              <w:ind w:firstLine="454"/>
              <w:rPr>
                <w:rFonts w:eastAsia="Calibri"/>
                <w:sz w:val="22"/>
                <w:szCs w:val="22"/>
                <w:lang w:val="ro-MD"/>
              </w:rPr>
            </w:pPr>
            <w:r w:rsidRPr="00685BFE">
              <w:rPr>
                <w:rFonts w:eastAsia="Calibri"/>
                <w:sz w:val="22"/>
                <w:szCs w:val="22"/>
                <w:lang w:val="ro-MD"/>
              </w:rPr>
              <w:t>Opțiunea „</w:t>
            </w:r>
            <w:r w:rsidRPr="00685BFE">
              <w:rPr>
                <w:rFonts w:eastAsia="Calibri"/>
                <w:i/>
                <w:sz w:val="22"/>
                <w:szCs w:val="22"/>
                <w:lang w:val="ro-MD"/>
              </w:rPr>
              <w:t>a nu face nimic</w:t>
            </w:r>
            <w:r w:rsidRPr="00685BFE">
              <w:rPr>
                <w:rFonts w:eastAsia="Calibri"/>
                <w:sz w:val="22"/>
                <w:szCs w:val="22"/>
                <w:lang w:val="ro-MD"/>
              </w:rPr>
              <w:t>” va duce la costuri suplimentare atât pentru populația Republicii Moldova, manifestate prin creșteri co</w:t>
            </w:r>
            <w:r w:rsidR="00074DFE" w:rsidRPr="00685BFE">
              <w:rPr>
                <w:rFonts w:eastAsia="Calibri"/>
                <w:sz w:val="22"/>
                <w:szCs w:val="22"/>
                <w:lang w:val="ro-MD"/>
              </w:rPr>
              <w:t>n</w:t>
            </w:r>
            <w:r w:rsidRPr="00685BFE">
              <w:rPr>
                <w:rFonts w:eastAsia="Calibri"/>
                <w:sz w:val="22"/>
                <w:szCs w:val="22"/>
                <w:lang w:val="ro-MD"/>
              </w:rPr>
              <w:t>siderabile a prețului pentru energia electrică în situație de criză, cât și pentru Guvern</w:t>
            </w:r>
            <w:r w:rsidR="00074DFE" w:rsidRPr="00685BFE">
              <w:rPr>
                <w:rFonts w:eastAsia="Calibri"/>
                <w:sz w:val="22"/>
                <w:szCs w:val="22"/>
                <w:lang w:val="ro-MD"/>
              </w:rPr>
              <w:t xml:space="preserve">, care va fi obligat să întreprindă măsuri în vederea susținerii populației, prin compensarea parțială sau totală a creșterii cheltuielilor pentru energie electrică, generate de criză. Totodată, opțiunea dată ar putea genera costuri ale statului legate </w:t>
            </w:r>
            <w:r w:rsidR="00775001" w:rsidRPr="00685BFE">
              <w:rPr>
                <w:rFonts w:eastAsia="Calibri"/>
                <w:sz w:val="22"/>
                <w:szCs w:val="22"/>
                <w:lang w:val="ro-MD"/>
              </w:rPr>
              <w:t xml:space="preserve">de </w:t>
            </w:r>
            <w:r w:rsidR="00074DFE" w:rsidRPr="00685BFE">
              <w:rPr>
                <w:rFonts w:eastAsia="Calibri"/>
                <w:sz w:val="22"/>
                <w:szCs w:val="22"/>
                <w:lang w:val="ro-MD"/>
              </w:rPr>
              <w:t xml:space="preserve">nerespectarea obligațiilor asumate de Republica Moldova privind transpunerea aquis-ului european în legislația națională.  </w:t>
            </w:r>
          </w:p>
          <w:p w14:paraId="123A6A56" w14:textId="62922786" w:rsidR="00F327F3" w:rsidRPr="00685BFE" w:rsidRDefault="00074DFE" w:rsidP="00FC2DEB">
            <w:pPr>
              <w:spacing w:after="120" w:line="276" w:lineRule="auto"/>
              <w:ind w:firstLine="454"/>
              <w:rPr>
                <w:rFonts w:eastAsia="Calibri"/>
                <w:sz w:val="22"/>
                <w:szCs w:val="22"/>
                <w:lang w:val="ro-MD"/>
              </w:rPr>
            </w:pPr>
            <w:r w:rsidRPr="00685BFE">
              <w:rPr>
                <w:rFonts w:eastAsia="Calibri"/>
                <w:sz w:val="22"/>
                <w:szCs w:val="22"/>
                <w:lang w:val="ro-MD"/>
              </w:rPr>
              <w:t xml:space="preserve">Prin urmare, unica opțiune posibilă este </w:t>
            </w:r>
            <w:r w:rsidR="00F327F3" w:rsidRPr="00685BFE">
              <w:rPr>
                <w:rFonts w:eastAsia="Calibri"/>
                <w:i/>
                <w:sz w:val="22"/>
                <w:szCs w:val="22"/>
                <w:lang w:val="ro-MD"/>
              </w:rPr>
              <w:t>Opțiun</w:t>
            </w:r>
            <w:r w:rsidRPr="00685BFE">
              <w:rPr>
                <w:rFonts w:eastAsia="Calibri"/>
                <w:i/>
                <w:sz w:val="22"/>
                <w:szCs w:val="22"/>
                <w:lang w:val="ro-MD"/>
              </w:rPr>
              <w:t>ea</w:t>
            </w:r>
            <w:r w:rsidR="00F327F3" w:rsidRPr="00685BFE">
              <w:rPr>
                <w:rFonts w:eastAsia="Calibri"/>
                <w:i/>
                <w:sz w:val="22"/>
                <w:szCs w:val="22"/>
                <w:lang w:val="ro-MD"/>
              </w:rPr>
              <w:t xml:space="preserve"> recomandat</w:t>
            </w:r>
            <w:r w:rsidRPr="00685BFE">
              <w:rPr>
                <w:rFonts w:eastAsia="Calibri"/>
                <w:i/>
                <w:sz w:val="22"/>
                <w:szCs w:val="22"/>
                <w:lang w:val="ro-MD"/>
              </w:rPr>
              <w:t>ă</w:t>
            </w:r>
            <w:r w:rsidR="00F327F3" w:rsidRPr="00685BFE">
              <w:rPr>
                <w:rFonts w:eastAsia="Calibri"/>
                <w:sz w:val="22"/>
                <w:szCs w:val="22"/>
                <w:lang w:val="ro-MD"/>
              </w:rPr>
              <w:t xml:space="preserve">, </w:t>
            </w:r>
            <w:r w:rsidRPr="00685BFE">
              <w:rPr>
                <w:rFonts w:eastAsia="Calibri"/>
                <w:sz w:val="22"/>
                <w:szCs w:val="22"/>
                <w:lang w:val="ro-MD"/>
              </w:rPr>
              <w:t>prin aplicarea căreia</w:t>
            </w:r>
            <w:r w:rsidR="00012307" w:rsidRPr="00685BFE">
              <w:rPr>
                <w:rFonts w:eastAsia="Calibri"/>
                <w:sz w:val="22"/>
                <w:szCs w:val="22"/>
                <w:lang w:val="ro-MD"/>
              </w:rPr>
              <w:t xml:space="preserve">, pe lângă cele </w:t>
            </w:r>
            <w:proofErr w:type="spellStart"/>
            <w:r w:rsidR="00012307" w:rsidRPr="00685BFE">
              <w:rPr>
                <w:rFonts w:eastAsia="Calibri"/>
                <w:sz w:val="22"/>
                <w:szCs w:val="22"/>
                <w:lang w:val="ro-MD"/>
              </w:rPr>
              <w:t>enumărate</w:t>
            </w:r>
            <w:proofErr w:type="spellEnd"/>
            <w:r w:rsidR="00012307" w:rsidRPr="00685BFE">
              <w:rPr>
                <w:rFonts w:eastAsia="Calibri"/>
                <w:sz w:val="22"/>
                <w:szCs w:val="22"/>
                <w:lang w:val="ro-MD"/>
              </w:rPr>
              <w:t xml:space="preserve"> în  pct. 3</w:t>
            </w:r>
            <w:r w:rsidR="00705099" w:rsidRPr="00685BFE">
              <w:rPr>
                <w:rFonts w:eastAsia="Calibri"/>
                <w:sz w:val="22"/>
                <w:szCs w:val="22"/>
                <w:lang w:val="ro-MD"/>
              </w:rPr>
              <w:t>, b)</w:t>
            </w:r>
            <w:r w:rsidR="00012307" w:rsidRPr="00685BFE">
              <w:rPr>
                <w:rFonts w:eastAsia="Calibri"/>
                <w:sz w:val="22"/>
                <w:szCs w:val="22"/>
                <w:lang w:val="ro-MD"/>
              </w:rPr>
              <w:t xml:space="preserve"> din prezenta AIR,</w:t>
            </w:r>
            <w:r w:rsidRPr="00685BFE">
              <w:rPr>
                <w:rFonts w:eastAsia="Calibri"/>
                <w:sz w:val="22"/>
                <w:szCs w:val="22"/>
                <w:lang w:val="ro-MD"/>
              </w:rPr>
              <w:t xml:space="preserve"> </w:t>
            </w:r>
            <w:r w:rsidR="00F327F3" w:rsidRPr="00685BFE">
              <w:rPr>
                <w:rFonts w:eastAsia="Calibri"/>
                <w:sz w:val="22"/>
                <w:szCs w:val="22"/>
                <w:lang w:val="ro-MD"/>
              </w:rPr>
              <w:t>se preconizează a fi obținute următoarele avantaje:</w:t>
            </w:r>
          </w:p>
          <w:p w14:paraId="660E2767" w14:textId="75FD19EF" w:rsidR="00F327F3" w:rsidRPr="00685BFE" w:rsidRDefault="00074DFE" w:rsidP="003024DC">
            <w:pPr>
              <w:pStyle w:val="Listparagraf"/>
              <w:numPr>
                <w:ilvl w:val="0"/>
                <w:numId w:val="51"/>
              </w:numPr>
              <w:spacing w:line="276" w:lineRule="auto"/>
              <w:rPr>
                <w:rFonts w:eastAsia="Calibri"/>
                <w:iCs/>
                <w:color w:val="000000"/>
                <w:szCs w:val="22"/>
                <w:lang w:val="ro-RO"/>
              </w:rPr>
            </w:pPr>
            <w:r w:rsidRPr="00685BFE">
              <w:rPr>
                <w:rFonts w:ascii="Times New Roman" w:eastAsia="Calibri" w:hAnsi="Times New Roman"/>
                <w:iCs/>
                <w:szCs w:val="22"/>
                <w:lang w:val="ro-RO"/>
              </w:rPr>
              <w:t>reducerea costurilor populației și agenților economici pentru energia electrică în perioade de criză</w:t>
            </w:r>
            <w:r w:rsidR="00F327F3" w:rsidRPr="00685BFE">
              <w:rPr>
                <w:rFonts w:ascii="Times New Roman" w:eastAsia="Calibri" w:hAnsi="Times New Roman"/>
                <w:iCs/>
                <w:color w:val="000000"/>
                <w:szCs w:val="22"/>
                <w:lang w:val="ro-RO"/>
              </w:rPr>
              <w:t>;</w:t>
            </w:r>
          </w:p>
          <w:p w14:paraId="4DDCDA4D" w14:textId="5CC9C687" w:rsidR="00775001" w:rsidRPr="00685BFE" w:rsidRDefault="00775001" w:rsidP="003024DC">
            <w:pPr>
              <w:pStyle w:val="Listparagraf"/>
              <w:numPr>
                <w:ilvl w:val="0"/>
                <w:numId w:val="51"/>
              </w:numPr>
              <w:spacing w:line="276" w:lineRule="auto"/>
              <w:rPr>
                <w:rFonts w:eastAsia="Calibri"/>
                <w:iCs/>
                <w:color w:val="000000"/>
                <w:szCs w:val="22"/>
                <w:lang w:val="ro-RO"/>
              </w:rPr>
            </w:pPr>
            <w:r w:rsidRPr="00685BFE">
              <w:rPr>
                <w:rFonts w:ascii="Times New Roman" w:eastAsia="Calibri" w:hAnsi="Times New Roman"/>
                <w:iCs/>
                <w:szCs w:val="22"/>
                <w:lang w:val="ro-RO"/>
              </w:rPr>
              <w:t>asigurarea aprovizionării fiabile și neîntrerupte cu energie electrică</w:t>
            </w:r>
            <w:r w:rsidRPr="00685BFE">
              <w:rPr>
                <w:rFonts w:eastAsia="Calibri"/>
                <w:iCs/>
                <w:color w:val="000000"/>
                <w:szCs w:val="22"/>
                <w:lang w:val="ro-RO"/>
              </w:rPr>
              <w:t>;</w:t>
            </w:r>
          </w:p>
          <w:p w14:paraId="480A832B" w14:textId="669ED5E0" w:rsidR="00F327F3" w:rsidRPr="00685BFE" w:rsidRDefault="00074DFE" w:rsidP="003024DC">
            <w:pPr>
              <w:pStyle w:val="Listparagraf"/>
              <w:numPr>
                <w:ilvl w:val="0"/>
                <w:numId w:val="51"/>
              </w:numPr>
              <w:spacing w:line="276" w:lineRule="auto"/>
              <w:rPr>
                <w:rFonts w:eastAsia="Calibri"/>
                <w:bCs/>
                <w:color w:val="000000"/>
                <w:szCs w:val="22"/>
                <w:lang w:val="ro-RO"/>
              </w:rPr>
            </w:pPr>
            <w:r w:rsidRPr="00685BFE">
              <w:rPr>
                <w:rFonts w:ascii="Times New Roman" w:eastAsia="Calibri" w:hAnsi="Times New Roman"/>
                <w:bCs/>
                <w:color w:val="000000"/>
                <w:szCs w:val="22"/>
                <w:lang w:val="ro-RO"/>
              </w:rPr>
              <w:t>reducerea costurilor suportate de Guvern pentru gestionarea și soluționarea situațiilor de criză a energiei electrice</w:t>
            </w:r>
            <w:r w:rsidR="00F327F3" w:rsidRPr="00685BFE">
              <w:rPr>
                <w:rFonts w:ascii="Times New Roman" w:eastAsia="Calibri" w:hAnsi="Times New Roman"/>
                <w:bCs/>
                <w:color w:val="000000"/>
                <w:szCs w:val="22"/>
                <w:lang w:val="ro-RO"/>
              </w:rPr>
              <w:t>;</w:t>
            </w:r>
          </w:p>
          <w:p w14:paraId="79DA82DC" w14:textId="3C21C391" w:rsidR="00F327F3" w:rsidRPr="00685BFE" w:rsidRDefault="00074DFE" w:rsidP="003024DC">
            <w:pPr>
              <w:pStyle w:val="Listparagraf"/>
              <w:numPr>
                <w:ilvl w:val="0"/>
                <w:numId w:val="51"/>
              </w:numPr>
              <w:spacing w:line="276" w:lineRule="auto"/>
              <w:rPr>
                <w:rFonts w:eastAsia="Calibri"/>
                <w:iCs/>
                <w:szCs w:val="22"/>
                <w:lang w:val="ro-RO"/>
              </w:rPr>
            </w:pPr>
            <w:r w:rsidRPr="00685BFE">
              <w:rPr>
                <w:rFonts w:ascii="Times New Roman" w:eastAsia="Calibri" w:hAnsi="Times New Roman"/>
                <w:szCs w:val="22"/>
                <w:lang w:val="ro-RO" w:eastAsia="ru-RU"/>
              </w:rPr>
              <w:t xml:space="preserve">evitarea </w:t>
            </w:r>
            <w:r w:rsidR="00775001" w:rsidRPr="00685BFE">
              <w:rPr>
                <w:rFonts w:ascii="Times New Roman" w:eastAsia="Calibri" w:hAnsi="Times New Roman"/>
                <w:szCs w:val="22"/>
                <w:lang w:val="ro-RO" w:eastAsia="ru-RU"/>
              </w:rPr>
              <w:t>infrigementului</w:t>
            </w:r>
            <w:r w:rsidRPr="00685BFE">
              <w:rPr>
                <w:rFonts w:ascii="Times New Roman" w:eastAsia="Calibri" w:hAnsi="Times New Roman"/>
                <w:szCs w:val="22"/>
                <w:lang w:val="ro-RO" w:eastAsia="ru-RU"/>
              </w:rPr>
              <w:t xml:space="preserve"> Republicii Moldova pentru neonorarea obligațiilor de transpunere a aquis-ului Comunității Energetice;</w:t>
            </w:r>
          </w:p>
          <w:p w14:paraId="08DB8085" w14:textId="48B36A8E" w:rsidR="00012307" w:rsidRPr="00685BFE" w:rsidRDefault="00012307" w:rsidP="003024DC">
            <w:pPr>
              <w:pStyle w:val="Listparagraf"/>
              <w:spacing w:line="276" w:lineRule="auto"/>
              <w:rPr>
                <w:rFonts w:eastAsia="Calibri"/>
                <w:iCs/>
                <w:szCs w:val="22"/>
                <w:lang w:val="ro-RO"/>
              </w:rPr>
            </w:pPr>
          </w:p>
        </w:tc>
      </w:tr>
      <w:tr w:rsidR="00F327F3" w:rsidRPr="00685BFE" w14:paraId="0361D022"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cMar>
              <w:top w:w="24" w:type="dxa"/>
              <w:left w:w="48" w:type="dxa"/>
              <w:bottom w:w="24" w:type="dxa"/>
              <w:right w:w="48" w:type="dxa"/>
            </w:tcMar>
            <w:hideMark/>
          </w:tcPr>
          <w:p w14:paraId="52723B82" w14:textId="77777777" w:rsidR="00F327F3" w:rsidRPr="00685BFE" w:rsidRDefault="00F327F3" w:rsidP="00F327F3">
            <w:pPr>
              <w:rPr>
                <w:color w:val="000000"/>
                <w:sz w:val="22"/>
                <w:szCs w:val="22"/>
                <w:lang w:val="ro-MD"/>
              </w:rPr>
            </w:pPr>
            <w:r w:rsidRPr="00685BFE">
              <w:rPr>
                <w:b/>
                <w:bCs/>
                <w:color w:val="000000"/>
                <w:sz w:val="22"/>
                <w:szCs w:val="22"/>
                <w:lang w:val="ro-MD"/>
              </w:rPr>
              <w:t>5. Implementarea și monitorizarea</w:t>
            </w:r>
          </w:p>
        </w:tc>
      </w:tr>
      <w:tr w:rsidR="00F327F3" w:rsidRPr="00685BFE" w14:paraId="234FA39F"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5A7A5D06" w14:textId="77777777" w:rsidR="00F327F3" w:rsidRPr="00685BFE" w:rsidRDefault="00F327F3" w:rsidP="00F327F3">
            <w:pPr>
              <w:rPr>
                <w:b/>
                <w:i/>
                <w:color w:val="000000"/>
                <w:sz w:val="22"/>
                <w:szCs w:val="22"/>
                <w:lang w:val="ro-MD"/>
              </w:rPr>
            </w:pPr>
            <w:r w:rsidRPr="00685BFE">
              <w:rPr>
                <w:b/>
                <w:i/>
                <w:color w:val="000000"/>
                <w:sz w:val="22"/>
                <w:szCs w:val="22"/>
                <w:lang w:val="ro-MD"/>
              </w:rPr>
              <w:t>a) Descrieți cum va fi organizată implementarea opțiunii recomandate, ce cadru juridic necesită a fi modificat și/sau elaborat și aprobat, ce schimbări instituționale sânt necesare</w:t>
            </w:r>
          </w:p>
        </w:tc>
      </w:tr>
      <w:tr w:rsidR="00F327F3" w:rsidRPr="00685BFE" w14:paraId="217EAA12"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4F5334" w14:textId="21655876" w:rsidR="00E44015" w:rsidRPr="00685BFE" w:rsidRDefault="00705099" w:rsidP="003024DC">
            <w:pPr>
              <w:spacing w:after="120" w:line="276" w:lineRule="auto"/>
              <w:ind w:firstLine="454"/>
              <w:rPr>
                <w:rFonts w:eastAsia="Calibri"/>
                <w:sz w:val="22"/>
                <w:szCs w:val="22"/>
                <w:lang w:eastAsia="ro-RO"/>
              </w:rPr>
            </w:pPr>
            <w:r w:rsidRPr="00685BFE">
              <w:rPr>
                <w:rFonts w:eastAsia="Calibri"/>
                <w:sz w:val="22"/>
                <w:szCs w:val="22"/>
                <w:lang w:eastAsia="ro-RO"/>
              </w:rPr>
              <w:t xml:space="preserve">În scopul implementării opțiunii recomandate, urmează a fi elaborat proiectul unei </w:t>
            </w:r>
            <w:r w:rsidR="00F327F3" w:rsidRPr="00685BFE">
              <w:rPr>
                <w:rFonts w:eastAsia="Calibri"/>
                <w:sz w:val="22"/>
                <w:szCs w:val="22"/>
                <w:lang w:eastAsia="ro-RO"/>
              </w:rPr>
              <w:t>noi Hotărâri de Guvern</w:t>
            </w:r>
            <w:r w:rsidRPr="00685BFE">
              <w:rPr>
                <w:rFonts w:eastAsia="Calibri"/>
                <w:sz w:val="22"/>
                <w:szCs w:val="22"/>
                <w:lang w:eastAsia="ro-RO"/>
              </w:rPr>
              <w:t xml:space="preserve">, prin care se va aproba Regulamentul privind situațiile excepționale pe piața energiei electrice </w:t>
            </w:r>
            <w:r w:rsidR="00E44015" w:rsidRPr="00685BFE">
              <w:rPr>
                <w:rFonts w:eastAsia="Calibri"/>
                <w:sz w:val="22"/>
                <w:szCs w:val="22"/>
                <w:lang w:eastAsia="ro-RO"/>
              </w:rPr>
              <w:t xml:space="preserve">și </w:t>
            </w:r>
            <w:r w:rsidR="00F327F3" w:rsidRPr="00685BFE">
              <w:rPr>
                <w:rFonts w:eastAsia="Calibri"/>
                <w:sz w:val="22"/>
                <w:szCs w:val="22"/>
                <w:lang w:eastAsia="ro-RO"/>
              </w:rPr>
              <w:t xml:space="preserve">Planul de pregătire pentru </w:t>
            </w:r>
            <w:r w:rsidR="00E44015" w:rsidRPr="00685BFE">
              <w:rPr>
                <w:rFonts w:eastAsia="Calibri"/>
                <w:sz w:val="22"/>
                <w:szCs w:val="22"/>
                <w:lang w:eastAsia="ro-RO"/>
              </w:rPr>
              <w:t>situațiile excepționale pe piața</w:t>
            </w:r>
            <w:r w:rsidR="00F327F3" w:rsidRPr="00685BFE">
              <w:rPr>
                <w:rFonts w:eastAsia="Calibri"/>
                <w:sz w:val="22"/>
                <w:szCs w:val="22"/>
                <w:lang w:eastAsia="ro-RO"/>
              </w:rPr>
              <w:t xml:space="preserve"> energiei electrice,</w:t>
            </w:r>
            <w:r w:rsidR="00E44015" w:rsidRPr="00685BFE">
              <w:rPr>
                <w:rFonts w:eastAsia="Calibri"/>
                <w:sz w:val="22"/>
                <w:szCs w:val="22"/>
                <w:lang w:eastAsia="ro-RO"/>
              </w:rPr>
              <w:t xml:space="preserve"> respectiv se va abroga HG 149/2019. </w:t>
            </w:r>
            <w:r w:rsidR="00F327F3" w:rsidRPr="00685BFE">
              <w:rPr>
                <w:rFonts w:eastAsia="Calibri"/>
                <w:sz w:val="22"/>
                <w:szCs w:val="22"/>
                <w:lang w:eastAsia="ro-RO"/>
              </w:rPr>
              <w:t xml:space="preserve"> </w:t>
            </w:r>
          </w:p>
          <w:p w14:paraId="7FD77E60" w14:textId="1E59C38D" w:rsidR="00E44015" w:rsidRPr="00685BFE" w:rsidRDefault="00E44015" w:rsidP="003024DC">
            <w:pPr>
              <w:spacing w:after="120" w:line="276" w:lineRule="auto"/>
              <w:ind w:firstLine="454"/>
              <w:rPr>
                <w:rFonts w:eastAsia="Calibri"/>
                <w:sz w:val="22"/>
                <w:szCs w:val="22"/>
                <w:lang w:eastAsia="ro-RO"/>
              </w:rPr>
            </w:pPr>
            <w:r w:rsidRPr="00685BFE">
              <w:rPr>
                <w:rFonts w:eastAsia="Calibri"/>
                <w:sz w:val="22"/>
                <w:szCs w:val="22"/>
                <w:lang w:eastAsia="ro-RO"/>
              </w:rPr>
              <w:lastRenderedPageBreak/>
              <w:t xml:space="preserve">Proiectul de act normativ va fi supus consultărilor publice conform rigorilor stabilite de Legea </w:t>
            </w:r>
            <w:r w:rsidR="00775001" w:rsidRPr="00685BFE">
              <w:rPr>
                <w:rFonts w:eastAsia="Calibri"/>
                <w:sz w:val="22"/>
                <w:szCs w:val="22"/>
                <w:lang w:eastAsia="ro-RO"/>
              </w:rPr>
              <w:br/>
            </w:r>
            <w:r w:rsidRPr="00685BFE">
              <w:rPr>
                <w:rFonts w:eastAsia="Calibri"/>
                <w:sz w:val="22"/>
                <w:szCs w:val="22"/>
                <w:lang w:eastAsia="ro-RO"/>
              </w:rPr>
              <w:t>nr. 100/2017 cu privire la actele normative.</w:t>
            </w:r>
          </w:p>
          <w:p w14:paraId="4144C894" w14:textId="47FF71F2" w:rsidR="00F327F3" w:rsidRPr="00685BFE" w:rsidRDefault="00E44015" w:rsidP="003024DC">
            <w:pPr>
              <w:spacing w:after="120" w:line="276" w:lineRule="auto"/>
              <w:ind w:firstLine="454"/>
              <w:rPr>
                <w:rFonts w:eastAsia="Calibri"/>
                <w:sz w:val="22"/>
                <w:szCs w:val="22"/>
                <w:lang w:eastAsia="ro-RO"/>
              </w:rPr>
            </w:pPr>
            <w:r w:rsidRPr="00685BFE">
              <w:rPr>
                <w:rFonts w:eastAsia="Calibri"/>
                <w:sz w:val="22"/>
                <w:szCs w:val="22"/>
                <w:lang w:eastAsia="ro-RO"/>
              </w:rPr>
              <w:t xml:space="preserve">După aprobarea Hotărârii de Guvern, </w:t>
            </w:r>
            <w:r w:rsidR="00F327F3" w:rsidRPr="00685BFE">
              <w:rPr>
                <w:rFonts w:eastAsia="Calibri"/>
                <w:sz w:val="22"/>
                <w:szCs w:val="22"/>
                <w:lang w:eastAsia="ro-RO"/>
              </w:rPr>
              <w:t>pentru punerea în aplicare a noilor prevederi vor fi întreprinse următoarele măsuri imediate:</w:t>
            </w:r>
          </w:p>
          <w:p w14:paraId="06CFA9FD" w14:textId="434E6BFE" w:rsidR="00F327F3" w:rsidRPr="00685BFE" w:rsidRDefault="00F327F3" w:rsidP="003024DC">
            <w:pPr>
              <w:pStyle w:val="Listparagraf"/>
              <w:numPr>
                <w:ilvl w:val="0"/>
                <w:numId w:val="51"/>
              </w:numPr>
              <w:spacing w:line="276" w:lineRule="auto"/>
              <w:rPr>
                <w:rFonts w:eastAsia="Calibri"/>
                <w:szCs w:val="22"/>
                <w:lang w:val="ro-RO" w:eastAsia="ro-RO"/>
              </w:rPr>
            </w:pPr>
            <w:r w:rsidRPr="00685BFE">
              <w:rPr>
                <w:rFonts w:ascii="Times New Roman" w:eastAsia="Calibri" w:hAnsi="Times New Roman"/>
                <w:szCs w:val="22"/>
                <w:lang w:val="ro-RO" w:eastAsia="ro-RO"/>
              </w:rPr>
              <w:t>informarea Comunității Energetice și autorităților competente</w:t>
            </w:r>
            <w:r w:rsidR="00775001" w:rsidRPr="00685BFE">
              <w:rPr>
                <w:rFonts w:ascii="Times New Roman" w:eastAsia="Calibri" w:hAnsi="Times New Roman"/>
                <w:szCs w:val="22"/>
                <w:lang w:val="ro-RO" w:eastAsia="ro-RO"/>
              </w:rPr>
              <w:t>, după caz,</w:t>
            </w:r>
            <w:r w:rsidRPr="00685BFE">
              <w:rPr>
                <w:rFonts w:ascii="Times New Roman" w:eastAsia="Calibri" w:hAnsi="Times New Roman"/>
                <w:szCs w:val="22"/>
                <w:lang w:val="ro-RO" w:eastAsia="ro-RO"/>
              </w:rPr>
              <w:t xml:space="preserve"> din regiunea în care se află R</w:t>
            </w:r>
            <w:r w:rsidR="00775001" w:rsidRPr="00685BFE">
              <w:rPr>
                <w:rFonts w:ascii="Times New Roman" w:eastAsia="Calibri" w:hAnsi="Times New Roman"/>
                <w:szCs w:val="22"/>
                <w:lang w:val="ro-RO" w:eastAsia="ro-RO"/>
              </w:rPr>
              <w:t xml:space="preserve">epublica </w:t>
            </w:r>
            <w:r w:rsidRPr="00685BFE">
              <w:rPr>
                <w:rFonts w:ascii="Times New Roman" w:eastAsia="Calibri" w:hAnsi="Times New Roman"/>
                <w:szCs w:val="22"/>
                <w:lang w:val="ro-RO" w:eastAsia="ro-RO"/>
              </w:rPr>
              <w:t>Moldova</w:t>
            </w:r>
            <w:r w:rsidR="00775001" w:rsidRPr="00685BFE">
              <w:rPr>
                <w:rFonts w:ascii="Times New Roman" w:eastAsia="Calibri" w:hAnsi="Times New Roman"/>
                <w:szCs w:val="22"/>
                <w:lang w:val="ro-RO" w:eastAsia="ro-RO"/>
              </w:rPr>
              <w:t>,</w:t>
            </w:r>
            <w:r w:rsidRPr="00685BFE">
              <w:rPr>
                <w:rFonts w:ascii="Times New Roman" w:eastAsia="Calibri" w:hAnsi="Times New Roman"/>
                <w:szCs w:val="22"/>
                <w:lang w:val="ro-RO" w:eastAsia="ro-RO"/>
              </w:rPr>
              <w:t xml:space="preserve"> despre transpunerea Regulamentului 2019/941</w:t>
            </w:r>
            <w:r w:rsidR="00E44015" w:rsidRPr="00685BFE">
              <w:rPr>
                <w:rFonts w:ascii="Times New Roman" w:eastAsia="Calibri" w:hAnsi="Times New Roman"/>
                <w:szCs w:val="22"/>
                <w:lang w:val="ro-RO" w:eastAsia="ro-RO"/>
              </w:rPr>
              <w:t>,</w:t>
            </w:r>
            <w:r w:rsidRPr="00685BFE">
              <w:rPr>
                <w:rFonts w:ascii="Times New Roman" w:eastAsia="Calibri" w:hAnsi="Times New Roman"/>
                <w:szCs w:val="22"/>
                <w:lang w:val="ro-RO" w:eastAsia="ro-RO"/>
              </w:rPr>
              <w:t xml:space="preserve"> cu solicit</w:t>
            </w:r>
            <w:r w:rsidR="00E44015" w:rsidRPr="00685BFE">
              <w:rPr>
                <w:rFonts w:ascii="Times New Roman" w:eastAsia="Calibri" w:hAnsi="Times New Roman"/>
                <w:szCs w:val="22"/>
                <w:lang w:val="ro-RO" w:eastAsia="ro-RO"/>
              </w:rPr>
              <w:t>area</w:t>
            </w:r>
            <w:r w:rsidRPr="00685BFE">
              <w:rPr>
                <w:rFonts w:ascii="Times New Roman" w:eastAsia="Calibri" w:hAnsi="Times New Roman"/>
                <w:szCs w:val="22"/>
                <w:lang w:val="ro-RO" w:eastAsia="ro-RO"/>
              </w:rPr>
              <w:t xml:space="preserve"> de inițiere a acțiunilor expuse în Regulamentul respectiv. Ulterior, în baza dezbaterilor la temă și semnării acorduri</w:t>
            </w:r>
            <w:r w:rsidR="00775001" w:rsidRPr="00685BFE">
              <w:rPr>
                <w:rFonts w:ascii="Times New Roman" w:eastAsia="Calibri" w:hAnsi="Times New Roman"/>
                <w:szCs w:val="22"/>
                <w:lang w:val="ro-RO" w:eastAsia="ro-RO"/>
              </w:rPr>
              <w:t>lor</w:t>
            </w:r>
            <w:r w:rsidRPr="00685BFE">
              <w:rPr>
                <w:rFonts w:ascii="Times New Roman" w:eastAsia="Calibri" w:hAnsi="Times New Roman"/>
                <w:szCs w:val="22"/>
                <w:lang w:val="ro-RO" w:eastAsia="ro-RO"/>
              </w:rPr>
              <w:t xml:space="preserve"> cu OST-le din regiune, Operatorul sistemului de transport național</w:t>
            </w:r>
            <w:r w:rsidR="00775001" w:rsidRPr="00685BFE">
              <w:rPr>
                <w:rFonts w:ascii="Times New Roman" w:eastAsia="Calibri" w:hAnsi="Times New Roman"/>
                <w:szCs w:val="22"/>
                <w:lang w:val="ro-RO" w:eastAsia="ro-RO"/>
              </w:rPr>
              <w:t>, a</w:t>
            </w:r>
            <w:r w:rsidRPr="00685BFE">
              <w:rPr>
                <w:rFonts w:ascii="Times New Roman" w:eastAsia="Calibri" w:hAnsi="Times New Roman"/>
                <w:szCs w:val="22"/>
                <w:lang w:val="ro-RO" w:eastAsia="ro-RO"/>
              </w:rPr>
              <w:t>utori</w:t>
            </w:r>
            <w:r w:rsidR="00775001" w:rsidRPr="00685BFE">
              <w:rPr>
                <w:rFonts w:ascii="Times New Roman" w:eastAsia="Calibri" w:hAnsi="Times New Roman"/>
                <w:szCs w:val="22"/>
                <w:lang w:val="ro-RO" w:eastAsia="ro-RO"/>
              </w:rPr>
              <w:t>tatea</w:t>
            </w:r>
            <w:r w:rsidRPr="00685BFE">
              <w:rPr>
                <w:rFonts w:ascii="Times New Roman" w:eastAsia="Calibri" w:hAnsi="Times New Roman"/>
                <w:szCs w:val="22"/>
                <w:lang w:val="ro-RO" w:eastAsia="ro-RO"/>
              </w:rPr>
              <w:t xml:space="preserve"> competent</w:t>
            </w:r>
            <w:r w:rsidR="00775001" w:rsidRPr="00685BFE">
              <w:rPr>
                <w:rFonts w:ascii="Times New Roman" w:eastAsia="Calibri" w:hAnsi="Times New Roman"/>
                <w:szCs w:val="22"/>
                <w:lang w:val="ro-RO" w:eastAsia="ro-RO"/>
              </w:rPr>
              <w:t>ă</w:t>
            </w:r>
            <w:r w:rsidRPr="00685BFE">
              <w:rPr>
                <w:rFonts w:ascii="Times New Roman" w:eastAsia="Calibri" w:hAnsi="Times New Roman"/>
                <w:szCs w:val="22"/>
                <w:lang w:val="ro-RO" w:eastAsia="ro-RO"/>
              </w:rPr>
              <w:t xml:space="preserve">, ANRE, OSD, producătorilor și furnizorilor relevanți, altor părți interesate, va elabora și aproba </w:t>
            </w:r>
            <w:r w:rsidR="00083E90" w:rsidRPr="00685BFE">
              <w:rPr>
                <w:rFonts w:ascii="Times New Roman" w:eastAsia="Calibri" w:hAnsi="Times New Roman"/>
                <w:szCs w:val="22"/>
                <w:lang w:val="ro-RO" w:eastAsia="ro-RO"/>
              </w:rPr>
              <w:t>Proceduri</w:t>
            </w:r>
            <w:r w:rsidR="00E44015" w:rsidRPr="00685BFE">
              <w:rPr>
                <w:rFonts w:ascii="Times New Roman" w:eastAsia="Calibri" w:hAnsi="Times New Roman"/>
                <w:szCs w:val="22"/>
                <w:lang w:val="ro-RO" w:eastAsia="ro-RO"/>
              </w:rPr>
              <w:t>le</w:t>
            </w:r>
            <w:r w:rsidR="00083E90" w:rsidRPr="00685BFE">
              <w:rPr>
                <w:rFonts w:ascii="Times New Roman" w:eastAsia="Calibri" w:hAnsi="Times New Roman"/>
                <w:szCs w:val="22"/>
                <w:lang w:val="ro-RO" w:eastAsia="ro-RO"/>
              </w:rPr>
              <w:t xml:space="preserve">/ </w:t>
            </w:r>
            <w:r w:rsidRPr="00685BFE">
              <w:rPr>
                <w:rFonts w:ascii="Times New Roman" w:eastAsia="Calibri" w:hAnsi="Times New Roman"/>
                <w:szCs w:val="22"/>
                <w:lang w:val="ro-RO" w:eastAsia="ro-RO"/>
              </w:rPr>
              <w:t>Instrucțiuni</w:t>
            </w:r>
            <w:r w:rsidR="00E44015" w:rsidRPr="00685BFE">
              <w:rPr>
                <w:rFonts w:ascii="Times New Roman" w:eastAsia="Calibri" w:hAnsi="Times New Roman"/>
                <w:szCs w:val="22"/>
                <w:lang w:val="ro-RO" w:eastAsia="ro-RO"/>
              </w:rPr>
              <w:t>le</w:t>
            </w:r>
            <w:r w:rsidRPr="00685BFE">
              <w:rPr>
                <w:rFonts w:ascii="Times New Roman" w:eastAsia="Calibri" w:hAnsi="Times New Roman"/>
                <w:szCs w:val="22"/>
                <w:lang w:val="ro-RO" w:eastAsia="ro-RO"/>
              </w:rPr>
              <w:t xml:space="preserve"> interne </w:t>
            </w:r>
            <w:r w:rsidR="00E44015" w:rsidRPr="00685BFE">
              <w:rPr>
                <w:rFonts w:ascii="Times New Roman" w:eastAsia="Calibri" w:hAnsi="Times New Roman"/>
                <w:szCs w:val="22"/>
                <w:lang w:val="ro-RO" w:eastAsia="ro-RO"/>
              </w:rPr>
              <w:t>necesare</w:t>
            </w:r>
            <w:r w:rsidRPr="00685BFE">
              <w:rPr>
                <w:rFonts w:ascii="Times New Roman" w:eastAsia="Calibri" w:hAnsi="Times New Roman"/>
                <w:szCs w:val="22"/>
                <w:lang w:val="ro-RO" w:eastAsia="ro-RO"/>
              </w:rPr>
              <w:t>;</w:t>
            </w:r>
          </w:p>
          <w:p w14:paraId="67B908AE" w14:textId="21333C4B" w:rsidR="00F327F3" w:rsidRPr="00685BFE" w:rsidRDefault="00F327F3" w:rsidP="003024DC">
            <w:pPr>
              <w:pStyle w:val="Listparagraf"/>
              <w:numPr>
                <w:ilvl w:val="0"/>
                <w:numId w:val="51"/>
              </w:numPr>
              <w:spacing w:line="276" w:lineRule="auto"/>
              <w:rPr>
                <w:rFonts w:eastAsia="Calibri"/>
                <w:szCs w:val="22"/>
                <w:lang w:val="ro-RO" w:eastAsia="ro-RO"/>
              </w:rPr>
            </w:pPr>
            <w:r w:rsidRPr="00685BFE">
              <w:rPr>
                <w:rFonts w:ascii="Times New Roman" w:eastAsia="Calibri" w:hAnsi="Times New Roman"/>
                <w:szCs w:val="22"/>
                <w:lang w:val="ro-RO" w:eastAsia="ro-RO"/>
              </w:rPr>
              <w:t xml:space="preserve">În vederea informării și instruirii, OSD, ANRE, producătorii de energie electrică, furnizorii relevanți de energie electrică, alte părți interesate, </w:t>
            </w:r>
            <w:r w:rsidR="00775001" w:rsidRPr="00685BFE">
              <w:rPr>
                <w:rFonts w:ascii="Times New Roman" w:eastAsia="Calibri" w:hAnsi="Times New Roman"/>
                <w:szCs w:val="22"/>
                <w:lang w:val="ro-RO" w:eastAsia="ro-RO"/>
              </w:rPr>
              <w:t>a</w:t>
            </w:r>
            <w:r w:rsidRPr="00685BFE">
              <w:rPr>
                <w:rFonts w:ascii="Times New Roman" w:eastAsia="Calibri" w:hAnsi="Times New Roman"/>
                <w:szCs w:val="22"/>
                <w:lang w:val="ro-RO" w:eastAsia="ro-RO"/>
              </w:rPr>
              <w:t>utoritatea competentă, având concursul OST, va organiza regulat ateliere de lucru consacrate pregătirii pentru crize de energie în diferite scenarii de producere a acestora.</w:t>
            </w:r>
          </w:p>
          <w:p w14:paraId="2312C0E4" w14:textId="77777777" w:rsidR="00F327F3" w:rsidRPr="00685BFE" w:rsidRDefault="00F327F3" w:rsidP="00775001">
            <w:pPr>
              <w:spacing w:line="276" w:lineRule="auto"/>
              <w:ind w:firstLine="596"/>
              <w:rPr>
                <w:bCs/>
                <w:sz w:val="22"/>
                <w:szCs w:val="22"/>
                <w:lang w:val="ro-MD"/>
              </w:rPr>
            </w:pPr>
          </w:p>
        </w:tc>
      </w:tr>
      <w:tr w:rsidR="00F327F3" w:rsidRPr="00685BFE" w14:paraId="607F5EF3"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134F33B5" w14:textId="77777777" w:rsidR="00F327F3" w:rsidRPr="00685BFE" w:rsidRDefault="00F327F3" w:rsidP="00F327F3">
            <w:pPr>
              <w:rPr>
                <w:b/>
                <w:i/>
                <w:color w:val="000000"/>
                <w:sz w:val="22"/>
                <w:szCs w:val="22"/>
                <w:lang w:val="ro-MD"/>
              </w:rPr>
            </w:pPr>
            <w:r w:rsidRPr="00685BFE">
              <w:rPr>
                <w:b/>
                <w:i/>
                <w:color w:val="000000"/>
                <w:sz w:val="22"/>
                <w:szCs w:val="22"/>
                <w:lang w:val="ro-MD"/>
              </w:rPr>
              <w:lastRenderedPageBreak/>
              <w:t>b) Indicați clar indicatorii de performanță în baza cărora se va efectua monitorizarea</w:t>
            </w:r>
          </w:p>
        </w:tc>
      </w:tr>
      <w:tr w:rsidR="00F327F3" w:rsidRPr="00685BFE" w14:paraId="14A3D8CC"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6A72F6" w14:textId="77777777" w:rsidR="00F327F3" w:rsidRPr="00685BFE" w:rsidRDefault="00F327F3" w:rsidP="00FA5705">
            <w:pPr>
              <w:spacing w:after="120" w:line="276" w:lineRule="auto"/>
              <w:ind w:firstLine="596"/>
              <w:rPr>
                <w:rFonts w:eastAsia="Calibri"/>
                <w:sz w:val="22"/>
                <w:szCs w:val="22"/>
                <w:lang w:eastAsia="ro-RO"/>
              </w:rPr>
            </w:pPr>
            <w:r w:rsidRPr="00685BFE">
              <w:rPr>
                <w:rFonts w:eastAsia="Calibri"/>
                <w:sz w:val="22"/>
                <w:szCs w:val="22"/>
                <w:lang w:eastAsia="ro-RO"/>
              </w:rPr>
              <w:t>Potențiali indicatori de performanță ce ar putea fi utilizați pentru a efectua monitorizarea intervenției propuse sunt:</w:t>
            </w:r>
          </w:p>
          <w:p w14:paraId="3BC9034F" w14:textId="25C45055" w:rsidR="00F327F3" w:rsidRPr="00685BFE" w:rsidRDefault="00FA5705" w:rsidP="00F327F3">
            <w:pPr>
              <w:numPr>
                <w:ilvl w:val="0"/>
                <w:numId w:val="6"/>
              </w:numPr>
              <w:spacing w:line="276" w:lineRule="auto"/>
              <w:ind w:hanging="239"/>
              <w:rPr>
                <w:rFonts w:eastAsia="Calibri"/>
                <w:sz w:val="22"/>
                <w:szCs w:val="22"/>
                <w:lang w:eastAsia="ro-RO"/>
              </w:rPr>
            </w:pPr>
            <w:r w:rsidRPr="00685BFE">
              <w:rPr>
                <w:rFonts w:eastAsia="Calibri"/>
                <w:sz w:val="22"/>
                <w:szCs w:val="22"/>
                <w:lang w:eastAsia="ro-RO"/>
              </w:rPr>
              <w:t xml:space="preserve">Desemnarea </w:t>
            </w:r>
            <w:r w:rsidR="004C3A99" w:rsidRPr="00685BFE">
              <w:rPr>
                <w:rFonts w:eastAsia="Calibri"/>
                <w:sz w:val="22"/>
                <w:szCs w:val="22"/>
                <w:lang w:eastAsia="ro-RO"/>
              </w:rPr>
              <w:t>a</w:t>
            </w:r>
            <w:r w:rsidR="00F327F3" w:rsidRPr="00685BFE">
              <w:rPr>
                <w:rFonts w:eastAsia="Calibri"/>
                <w:sz w:val="22"/>
                <w:szCs w:val="22"/>
                <w:lang w:eastAsia="ro-RO"/>
              </w:rPr>
              <w:t>utorității competente;</w:t>
            </w:r>
          </w:p>
          <w:p w14:paraId="696DB464" w14:textId="1ECF04FC" w:rsidR="00006090" w:rsidRPr="00685BFE" w:rsidRDefault="00006090" w:rsidP="00F327F3">
            <w:pPr>
              <w:numPr>
                <w:ilvl w:val="0"/>
                <w:numId w:val="6"/>
              </w:numPr>
              <w:spacing w:line="276" w:lineRule="auto"/>
              <w:ind w:hanging="239"/>
              <w:rPr>
                <w:rFonts w:eastAsia="Calibri"/>
                <w:sz w:val="22"/>
                <w:szCs w:val="22"/>
                <w:lang w:eastAsia="ro-RO"/>
              </w:rPr>
            </w:pPr>
            <w:r w:rsidRPr="00685BFE">
              <w:rPr>
                <w:rFonts w:eastAsia="Calibri"/>
                <w:sz w:val="22"/>
                <w:szCs w:val="22"/>
                <w:lang w:eastAsia="ro-RO"/>
              </w:rPr>
              <w:t xml:space="preserve">Rezultatele raportului cu privire la rezultatele monitorizării securității aprovizionării cu </w:t>
            </w:r>
            <w:r w:rsidRPr="00685BFE">
              <w:rPr>
                <w:rFonts w:eastAsia="Calibri"/>
                <w:sz w:val="22"/>
                <w:szCs w:val="22"/>
                <w:lang w:eastAsia="ro-RO"/>
              </w:rPr>
              <w:t>energie electrică</w:t>
            </w:r>
            <w:r w:rsidRPr="00685BFE">
              <w:rPr>
                <w:rFonts w:eastAsia="Calibri"/>
                <w:sz w:val="22"/>
                <w:szCs w:val="22"/>
                <w:lang w:eastAsia="ro-RO"/>
              </w:rPr>
              <w:t>;</w:t>
            </w:r>
          </w:p>
          <w:p w14:paraId="309B0BD3" w14:textId="5F093D70" w:rsidR="00006090" w:rsidRPr="00685BFE" w:rsidRDefault="00006090" w:rsidP="000B3ED5">
            <w:pPr>
              <w:pStyle w:val="Listparagraf"/>
              <w:numPr>
                <w:ilvl w:val="0"/>
                <w:numId w:val="6"/>
              </w:numPr>
              <w:spacing w:line="276" w:lineRule="auto"/>
              <w:ind w:hanging="239"/>
              <w:rPr>
                <w:rFonts w:ascii="Times New Roman" w:eastAsia="Calibri" w:hAnsi="Times New Roman"/>
                <w:szCs w:val="22"/>
                <w:lang w:val="ro-RO" w:eastAsia="ro-RO"/>
              </w:rPr>
            </w:pPr>
            <w:r w:rsidRPr="00685BFE">
              <w:rPr>
                <w:rFonts w:ascii="Times New Roman" w:eastAsia="Calibri" w:hAnsi="Times New Roman"/>
                <w:szCs w:val="22"/>
                <w:lang w:val="ro-RO" w:eastAsia="ro-RO"/>
              </w:rPr>
              <w:t>Micșorarea numărului de cazuri în care este necesară adoptarea dispozițiilor de către Comisia pentru Situații Excepționale</w:t>
            </w:r>
            <w:r w:rsidR="00012B66" w:rsidRPr="00685BFE">
              <w:rPr>
                <w:rFonts w:ascii="Times New Roman" w:eastAsia="Calibri" w:hAnsi="Times New Roman"/>
                <w:szCs w:val="22"/>
                <w:lang w:val="ro-RO" w:eastAsia="ro-RO"/>
              </w:rPr>
              <w:t>;</w:t>
            </w:r>
          </w:p>
          <w:p w14:paraId="0BB91499" w14:textId="77777777" w:rsidR="00006090" w:rsidRPr="00685BFE" w:rsidRDefault="00FA5705" w:rsidP="00006090">
            <w:pPr>
              <w:pStyle w:val="Listparagraf"/>
              <w:numPr>
                <w:ilvl w:val="0"/>
                <w:numId w:val="6"/>
              </w:numPr>
              <w:spacing w:line="276" w:lineRule="auto"/>
              <w:ind w:hanging="239"/>
              <w:rPr>
                <w:rFonts w:ascii="Times New Roman" w:eastAsia="Calibri" w:hAnsi="Times New Roman"/>
                <w:szCs w:val="22"/>
                <w:lang w:val="ro-RO" w:eastAsia="ro-RO"/>
              </w:rPr>
            </w:pPr>
            <w:r w:rsidRPr="00685BFE">
              <w:rPr>
                <w:rFonts w:ascii="Times New Roman" w:eastAsia="Calibri" w:hAnsi="Times New Roman"/>
                <w:szCs w:val="22"/>
                <w:lang w:val="ro-RO" w:eastAsia="ro-RO"/>
              </w:rPr>
              <w:t>E</w:t>
            </w:r>
            <w:r w:rsidR="00012B66" w:rsidRPr="00685BFE">
              <w:rPr>
                <w:rFonts w:ascii="Times New Roman" w:eastAsia="Calibri" w:hAnsi="Times New Roman"/>
                <w:szCs w:val="22"/>
                <w:lang w:val="ro-RO" w:eastAsia="ro-RO"/>
              </w:rPr>
              <w:t xml:space="preserve">laborarea </w:t>
            </w:r>
            <w:proofErr w:type="spellStart"/>
            <w:r w:rsidR="00012B66" w:rsidRPr="00685BFE">
              <w:rPr>
                <w:rFonts w:ascii="Times New Roman" w:eastAsia="Calibri" w:hAnsi="Times New Roman"/>
                <w:szCs w:val="22"/>
                <w:lang w:val="ro-RO" w:eastAsia="ro-RO"/>
              </w:rPr>
              <w:t>şi</w:t>
            </w:r>
            <w:proofErr w:type="spellEnd"/>
            <w:r w:rsidR="00012B66" w:rsidRPr="00685BFE">
              <w:rPr>
                <w:rFonts w:ascii="Times New Roman" w:eastAsia="Calibri" w:hAnsi="Times New Roman"/>
                <w:szCs w:val="22"/>
                <w:lang w:val="ro-RO" w:eastAsia="ro-RO"/>
              </w:rPr>
              <w:t xml:space="preserve"> </w:t>
            </w:r>
            <w:r w:rsidRPr="00685BFE">
              <w:rPr>
                <w:rFonts w:ascii="Times New Roman" w:eastAsia="Calibri" w:hAnsi="Times New Roman"/>
                <w:szCs w:val="22"/>
                <w:lang w:val="ro-RO" w:eastAsia="ro-RO"/>
              </w:rPr>
              <w:t xml:space="preserve">punerea în </w:t>
            </w:r>
            <w:r w:rsidR="00012B66" w:rsidRPr="00685BFE">
              <w:rPr>
                <w:rFonts w:ascii="Times New Roman" w:eastAsia="Calibri" w:hAnsi="Times New Roman"/>
                <w:szCs w:val="22"/>
                <w:lang w:val="ro-RO" w:eastAsia="ro-RO"/>
              </w:rPr>
              <w:t>aplicare</w:t>
            </w:r>
            <w:r w:rsidRPr="00685BFE">
              <w:rPr>
                <w:rFonts w:ascii="Times New Roman" w:eastAsia="Calibri" w:hAnsi="Times New Roman"/>
                <w:szCs w:val="22"/>
                <w:lang w:val="ro-RO" w:eastAsia="ro-RO"/>
              </w:rPr>
              <w:t xml:space="preserve"> a</w:t>
            </w:r>
            <w:r w:rsidR="00012B66" w:rsidRPr="00685BFE">
              <w:rPr>
                <w:rFonts w:ascii="Times New Roman" w:eastAsia="Calibri" w:hAnsi="Times New Roman"/>
                <w:szCs w:val="22"/>
                <w:lang w:val="ro-RO" w:eastAsia="ro-RO"/>
              </w:rPr>
              <w:t xml:space="preserve"> Normativului de limitări a puterii și energiei absorbite de consumatori</w:t>
            </w:r>
            <w:r w:rsidR="00A056E2" w:rsidRPr="00685BFE">
              <w:rPr>
                <w:rFonts w:ascii="Times New Roman" w:eastAsia="Calibri" w:hAnsi="Times New Roman"/>
                <w:szCs w:val="22"/>
                <w:lang w:val="ro-RO" w:eastAsia="ro-RO"/>
              </w:rPr>
              <w:t xml:space="preserve"> (</w:t>
            </w:r>
            <w:r w:rsidR="00012B66" w:rsidRPr="00685BFE">
              <w:rPr>
                <w:rFonts w:ascii="Times New Roman" w:eastAsia="Calibri" w:hAnsi="Times New Roman"/>
                <w:szCs w:val="22"/>
                <w:lang w:val="ro-RO" w:eastAsia="ro-RO"/>
              </w:rPr>
              <w:t>elaborată de OST și avizată de ANRE</w:t>
            </w:r>
            <w:r w:rsidR="00A056E2" w:rsidRPr="00685BFE">
              <w:rPr>
                <w:rFonts w:ascii="Times New Roman" w:eastAsia="Calibri" w:hAnsi="Times New Roman"/>
                <w:szCs w:val="22"/>
                <w:lang w:val="ro-RO" w:eastAsia="ro-RO"/>
              </w:rPr>
              <w:t>)</w:t>
            </w:r>
            <w:r w:rsidR="003751A3" w:rsidRPr="00685BFE">
              <w:rPr>
                <w:rFonts w:ascii="Times New Roman" w:eastAsia="Calibri" w:hAnsi="Times New Roman"/>
                <w:szCs w:val="22"/>
                <w:lang w:val="ro-RO" w:eastAsia="ro-RO"/>
              </w:rPr>
              <w:t>;</w:t>
            </w:r>
          </w:p>
          <w:p w14:paraId="58ACA4B1" w14:textId="7E47190A" w:rsidR="003751A3" w:rsidRPr="00685BFE" w:rsidRDefault="00006090" w:rsidP="00006090">
            <w:pPr>
              <w:pStyle w:val="Listparagraf"/>
              <w:numPr>
                <w:ilvl w:val="0"/>
                <w:numId w:val="6"/>
              </w:numPr>
              <w:spacing w:line="276" w:lineRule="auto"/>
              <w:ind w:hanging="239"/>
              <w:rPr>
                <w:rFonts w:ascii="Times New Roman" w:eastAsia="Calibri" w:hAnsi="Times New Roman"/>
                <w:szCs w:val="22"/>
                <w:lang w:val="ro-RO" w:eastAsia="ro-RO"/>
              </w:rPr>
            </w:pPr>
            <w:r w:rsidRPr="00685BFE">
              <w:rPr>
                <w:rFonts w:ascii="Times New Roman" w:eastAsia="Calibri" w:hAnsi="Times New Roman"/>
                <w:szCs w:val="22"/>
                <w:lang w:val="ro-RO" w:eastAsia="ro-RO"/>
              </w:rPr>
              <w:t>Majorarea implementării numărului măsurilor bazate pe mecanisme de piață;</w:t>
            </w:r>
          </w:p>
          <w:p w14:paraId="2990D387" w14:textId="622C7DA9" w:rsidR="00F327F3" w:rsidRPr="00685BFE" w:rsidRDefault="00BE59E4" w:rsidP="00F327F3">
            <w:pPr>
              <w:numPr>
                <w:ilvl w:val="0"/>
                <w:numId w:val="6"/>
              </w:numPr>
              <w:spacing w:line="276" w:lineRule="auto"/>
              <w:ind w:hanging="239"/>
              <w:rPr>
                <w:rFonts w:eastAsia="Calibri"/>
                <w:sz w:val="22"/>
                <w:szCs w:val="22"/>
                <w:lang w:eastAsia="ro-RO"/>
              </w:rPr>
            </w:pPr>
            <w:r w:rsidRPr="00685BFE">
              <w:rPr>
                <w:rFonts w:eastAsia="Calibri"/>
                <w:sz w:val="22"/>
                <w:szCs w:val="22"/>
                <w:lang w:eastAsia="ro-RO"/>
              </w:rPr>
              <w:t>Identificarea s</w:t>
            </w:r>
            <w:r w:rsidR="00F327F3" w:rsidRPr="00685BFE">
              <w:rPr>
                <w:rFonts w:eastAsia="Calibri"/>
                <w:sz w:val="22"/>
                <w:szCs w:val="22"/>
                <w:lang w:eastAsia="ro-RO"/>
              </w:rPr>
              <w:t>cenariil</w:t>
            </w:r>
            <w:r w:rsidRPr="00685BFE">
              <w:rPr>
                <w:rFonts w:eastAsia="Calibri"/>
                <w:sz w:val="22"/>
                <w:szCs w:val="22"/>
                <w:lang w:eastAsia="ro-RO"/>
              </w:rPr>
              <w:t>or</w:t>
            </w:r>
            <w:r w:rsidR="00F327F3" w:rsidRPr="00685BFE">
              <w:rPr>
                <w:rFonts w:eastAsia="Calibri"/>
                <w:sz w:val="22"/>
                <w:szCs w:val="22"/>
                <w:lang w:eastAsia="ro-RO"/>
              </w:rPr>
              <w:t xml:space="preserve"> regionale de criză de energie electrică;</w:t>
            </w:r>
          </w:p>
          <w:p w14:paraId="340FB61D" w14:textId="1E49CEBD" w:rsidR="00F327F3" w:rsidRPr="00685BFE" w:rsidRDefault="00BE59E4" w:rsidP="00F327F3">
            <w:pPr>
              <w:numPr>
                <w:ilvl w:val="0"/>
                <w:numId w:val="6"/>
              </w:numPr>
              <w:spacing w:line="276" w:lineRule="auto"/>
              <w:ind w:hanging="239"/>
              <w:rPr>
                <w:rFonts w:eastAsia="Calibri"/>
                <w:sz w:val="22"/>
                <w:szCs w:val="22"/>
                <w:lang w:eastAsia="ro-RO"/>
              </w:rPr>
            </w:pPr>
            <w:r w:rsidRPr="00685BFE">
              <w:rPr>
                <w:rFonts w:eastAsia="Calibri"/>
                <w:sz w:val="22"/>
                <w:szCs w:val="22"/>
                <w:lang w:eastAsia="ro-RO"/>
              </w:rPr>
              <w:t>Semnarea a</w:t>
            </w:r>
            <w:r w:rsidR="00F327F3" w:rsidRPr="00685BFE">
              <w:rPr>
                <w:rFonts w:eastAsia="Calibri"/>
                <w:sz w:val="22"/>
                <w:szCs w:val="22"/>
                <w:lang w:eastAsia="ro-RO"/>
              </w:rPr>
              <w:t>corduri</w:t>
            </w:r>
            <w:r w:rsidRPr="00685BFE">
              <w:rPr>
                <w:rFonts w:eastAsia="Calibri"/>
                <w:sz w:val="22"/>
                <w:szCs w:val="22"/>
                <w:lang w:eastAsia="ro-RO"/>
              </w:rPr>
              <w:t>lor</w:t>
            </w:r>
            <w:r w:rsidR="00F327F3" w:rsidRPr="00685BFE">
              <w:rPr>
                <w:rFonts w:eastAsia="Calibri"/>
                <w:sz w:val="22"/>
                <w:szCs w:val="22"/>
                <w:lang w:eastAsia="ro-RO"/>
              </w:rPr>
              <w:t xml:space="preserve"> bilaterale </w:t>
            </w:r>
            <w:r w:rsidR="00006090" w:rsidRPr="00685BFE">
              <w:rPr>
                <w:rFonts w:eastAsia="Calibri"/>
                <w:sz w:val="22"/>
                <w:szCs w:val="22"/>
                <w:lang w:eastAsia="ro-RO"/>
              </w:rPr>
              <w:t>dintre</w:t>
            </w:r>
            <w:r w:rsidR="00F327F3" w:rsidRPr="00685BFE">
              <w:rPr>
                <w:rFonts w:eastAsia="Calibri"/>
                <w:sz w:val="22"/>
                <w:szCs w:val="22"/>
                <w:lang w:eastAsia="ro-RO"/>
              </w:rPr>
              <w:t xml:space="preserve"> OST din regiune;</w:t>
            </w:r>
          </w:p>
          <w:p w14:paraId="59CA48BB" w14:textId="2B8E0D43" w:rsidR="00F327F3" w:rsidRPr="00685BFE" w:rsidRDefault="00BE59E4" w:rsidP="00F327F3">
            <w:pPr>
              <w:numPr>
                <w:ilvl w:val="0"/>
                <w:numId w:val="6"/>
              </w:numPr>
              <w:spacing w:line="276" w:lineRule="auto"/>
              <w:ind w:hanging="239"/>
              <w:rPr>
                <w:rFonts w:eastAsia="Calibri"/>
                <w:sz w:val="22"/>
                <w:szCs w:val="22"/>
                <w:lang w:eastAsia="ro-RO"/>
              </w:rPr>
            </w:pPr>
            <w:r w:rsidRPr="00685BFE">
              <w:rPr>
                <w:rFonts w:eastAsia="Calibri"/>
                <w:sz w:val="22"/>
                <w:szCs w:val="22"/>
                <w:lang w:eastAsia="ro-RO"/>
              </w:rPr>
              <w:t xml:space="preserve">Stabilirea </w:t>
            </w:r>
            <w:r w:rsidR="00F327F3" w:rsidRPr="00685BFE">
              <w:rPr>
                <w:rFonts w:eastAsia="Calibri"/>
                <w:sz w:val="22"/>
                <w:szCs w:val="22"/>
                <w:lang w:eastAsia="ro-RO"/>
              </w:rPr>
              <w:t>calendarul</w:t>
            </w:r>
            <w:r w:rsidRPr="00685BFE">
              <w:rPr>
                <w:rFonts w:eastAsia="Calibri"/>
                <w:sz w:val="22"/>
                <w:szCs w:val="22"/>
                <w:lang w:eastAsia="ro-RO"/>
              </w:rPr>
              <w:t>ui</w:t>
            </w:r>
            <w:r w:rsidR="00F327F3" w:rsidRPr="00685BFE">
              <w:rPr>
                <w:rFonts w:eastAsia="Calibri"/>
                <w:sz w:val="22"/>
                <w:szCs w:val="22"/>
                <w:lang w:eastAsia="ro-RO"/>
              </w:rPr>
              <w:t xml:space="preserve"> pentru simulările regionale (și, după caz, naționale)</w:t>
            </w:r>
            <w:r w:rsidRPr="00685BFE">
              <w:rPr>
                <w:rFonts w:eastAsia="Calibri"/>
                <w:sz w:val="22"/>
                <w:szCs w:val="22"/>
                <w:lang w:eastAsia="ro-RO"/>
              </w:rPr>
              <w:t>,</w:t>
            </w:r>
            <w:r w:rsidR="00F327F3" w:rsidRPr="00685BFE">
              <w:rPr>
                <w:rFonts w:eastAsia="Calibri"/>
                <w:sz w:val="22"/>
                <w:szCs w:val="22"/>
                <w:lang w:eastAsia="ro-RO"/>
              </w:rPr>
              <w:t xml:space="preserve"> în timp real</w:t>
            </w:r>
            <w:r w:rsidRPr="00685BFE">
              <w:rPr>
                <w:rFonts w:eastAsia="Calibri"/>
                <w:sz w:val="22"/>
                <w:szCs w:val="22"/>
                <w:lang w:eastAsia="ro-RO"/>
              </w:rPr>
              <w:t>, pentru verificarea</w:t>
            </w:r>
            <w:r w:rsidR="00F327F3" w:rsidRPr="00685BFE">
              <w:rPr>
                <w:rFonts w:eastAsia="Calibri"/>
                <w:sz w:val="22"/>
                <w:szCs w:val="22"/>
                <w:lang w:eastAsia="ro-RO"/>
              </w:rPr>
              <w:t xml:space="preserve"> reacției la situații de criză de energie electrică</w:t>
            </w:r>
            <w:r w:rsidRPr="00685BFE">
              <w:rPr>
                <w:rFonts w:eastAsia="Calibri"/>
                <w:sz w:val="22"/>
                <w:szCs w:val="22"/>
                <w:lang w:eastAsia="ro-RO"/>
              </w:rPr>
              <w:t>,</w:t>
            </w:r>
            <w:r w:rsidR="00F327F3" w:rsidRPr="00685BFE">
              <w:rPr>
                <w:rFonts w:eastAsia="Calibri"/>
                <w:sz w:val="22"/>
                <w:szCs w:val="22"/>
                <w:lang w:eastAsia="ro-RO"/>
              </w:rPr>
              <w:t xml:space="preserve"> </w:t>
            </w:r>
            <w:r w:rsidRPr="00685BFE">
              <w:rPr>
                <w:rFonts w:eastAsia="Calibri"/>
                <w:sz w:val="22"/>
                <w:szCs w:val="22"/>
                <w:lang w:eastAsia="ro-RO"/>
              </w:rPr>
              <w:t xml:space="preserve">planificate </w:t>
            </w:r>
            <w:r w:rsidR="00F327F3" w:rsidRPr="00685BFE">
              <w:rPr>
                <w:rFonts w:eastAsia="Calibri"/>
                <w:sz w:val="22"/>
                <w:szCs w:val="22"/>
                <w:lang w:eastAsia="ro-RO"/>
              </w:rPr>
              <w:t>o dată la doi ani;</w:t>
            </w:r>
          </w:p>
          <w:p w14:paraId="1A965767" w14:textId="0D979357" w:rsidR="00F327F3" w:rsidRPr="00685BFE" w:rsidRDefault="00006090" w:rsidP="00006090">
            <w:pPr>
              <w:numPr>
                <w:ilvl w:val="0"/>
                <w:numId w:val="6"/>
              </w:numPr>
              <w:spacing w:line="276" w:lineRule="auto"/>
              <w:ind w:hanging="239"/>
              <w:rPr>
                <w:rFonts w:eastAsia="Calibri"/>
                <w:sz w:val="22"/>
                <w:szCs w:val="22"/>
                <w:lang w:eastAsia="ro-RO"/>
              </w:rPr>
            </w:pPr>
            <w:r w:rsidRPr="00685BFE">
              <w:rPr>
                <w:rFonts w:eastAsia="Calibri"/>
                <w:sz w:val="22"/>
                <w:szCs w:val="22"/>
                <w:lang w:eastAsia="ro-RO"/>
              </w:rPr>
              <w:t xml:space="preserve">Eficientizarea consumului de </w:t>
            </w:r>
            <w:r w:rsidRPr="00685BFE">
              <w:rPr>
                <w:rFonts w:eastAsia="Calibri"/>
                <w:sz w:val="22"/>
                <w:szCs w:val="22"/>
                <w:lang w:eastAsia="ro-RO"/>
              </w:rPr>
              <w:t>energie electrică</w:t>
            </w:r>
            <w:r w:rsidRPr="00685BFE">
              <w:rPr>
                <w:rFonts w:eastAsia="Calibri"/>
                <w:sz w:val="22"/>
                <w:szCs w:val="22"/>
                <w:lang w:eastAsia="ro-RO"/>
              </w:rPr>
              <w:t xml:space="preserve"> urmare a implementării măsurilor preventive și pentru îmbunătățirea eficienței energetice</w:t>
            </w:r>
            <w:r w:rsidRPr="00685BFE">
              <w:rPr>
                <w:rFonts w:eastAsia="Calibri"/>
                <w:sz w:val="22"/>
                <w:szCs w:val="22"/>
                <w:lang w:eastAsia="ro-RO"/>
              </w:rPr>
              <w:t>.</w:t>
            </w:r>
          </w:p>
        </w:tc>
      </w:tr>
      <w:tr w:rsidR="00F327F3" w:rsidRPr="00685BFE" w14:paraId="3930356C"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6CC0BD6F" w14:textId="22A589A0" w:rsidR="00F327F3" w:rsidRPr="00685BFE" w:rsidRDefault="00F327F3" w:rsidP="00F327F3">
            <w:pPr>
              <w:rPr>
                <w:b/>
                <w:i/>
                <w:color w:val="000000"/>
                <w:sz w:val="22"/>
                <w:szCs w:val="22"/>
                <w:lang w:val="ro-MD"/>
              </w:rPr>
            </w:pPr>
            <w:r w:rsidRPr="00685BFE">
              <w:rPr>
                <w:b/>
                <w:i/>
                <w:color w:val="000000"/>
                <w:sz w:val="22"/>
                <w:szCs w:val="22"/>
                <w:lang w:val="ro-MD"/>
              </w:rPr>
              <w:t xml:space="preserve">c) Identificați peste </w:t>
            </w:r>
            <w:proofErr w:type="spellStart"/>
            <w:r w:rsidRPr="00685BFE">
              <w:rPr>
                <w:b/>
                <w:i/>
                <w:color w:val="000000"/>
                <w:sz w:val="22"/>
                <w:szCs w:val="22"/>
                <w:lang w:val="ro-MD"/>
              </w:rPr>
              <w:t>cît</w:t>
            </w:r>
            <w:proofErr w:type="spellEnd"/>
            <w:r w:rsidRPr="00685BFE">
              <w:rPr>
                <w:b/>
                <w:i/>
                <w:color w:val="000000"/>
                <w:sz w:val="22"/>
                <w:szCs w:val="22"/>
                <w:lang w:val="ro-MD"/>
              </w:rPr>
              <w:t xml:space="preserve"> timp vor fi resimțite impacturile estimate și </w:t>
            </w:r>
            <w:r w:rsidR="00BE59E4" w:rsidRPr="00685BFE">
              <w:rPr>
                <w:b/>
                <w:i/>
                <w:color w:val="000000"/>
                <w:sz w:val="22"/>
                <w:szCs w:val="22"/>
                <w:lang w:val="ro-MD"/>
              </w:rPr>
              <w:t xml:space="preserve">dacă </w:t>
            </w:r>
            <w:r w:rsidRPr="00685BFE">
              <w:rPr>
                <w:b/>
                <w:i/>
                <w:color w:val="000000"/>
                <w:sz w:val="22"/>
                <w:szCs w:val="22"/>
                <w:lang w:val="ro-MD"/>
              </w:rPr>
              <w:t>este necesară evaluarea performanței actului normativ propus. Explicați cum va fi monitorizată și evaluată opțiunea</w:t>
            </w:r>
          </w:p>
        </w:tc>
      </w:tr>
      <w:tr w:rsidR="00F327F3" w:rsidRPr="00685BFE" w14:paraId="7B21AAF0" w14:textId="77777777" w:rsidTr="00532B5A">
        <w:trPr>
          <w:trHeight w:val="983"/>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4F3BE0" w14:textId="595BA2AB" w:rsidR="00006090" w:rsidRPr="00685BFE" w:rsidRDefault="00006090" w:rsidP="00006090">
            <w:pPr>
              <w:tabs>
                <w:tab w:val="left" w:pos="85"/>
              </w:tabs>
              <w:spacing w:after="120"/>
              <w:ind w:left="85" w:right="211"/>
              <w:rPr>
                <w:sz w:val="22"/>
                <w:szCs w:val="22"/>
              </w:rPr>
            </w:pPr>
            <w:r w:rsidRPr="00685BFE">
              <w:rPr>
                <w:sz w:val="22"/>
                <w:szCs w:val="22"/>
              </w:rPr>
              <w:t>Evaluarea impactului modificărilor propuse va fi posibilă în termen scurt, deoarece odată cu publicarea, actului normativ devine obligatoriu pentru toți utilizatorii de sistem</w:t>
            </w:r>
            <w:r w:rsidRPr="00685BFE">
              <w:rPr>
                <w:sz w:val="22"/>
                <w:szCs w:val="22"/>
              </w:rPr>
              <w:t xml:space="preserve"> și alte părți implicate</w:t>
            </w:r>
            <w:r w:rsidRPr="00685BFE">
              <w:rPr>
                <w:sz w:val="22"/>
                <w:szCs w:val="22"/>
              </w:rPr>
              <w:t>.</w:t>
            </w:r>
          </w:p>
          <w:p w14:paraId="7573EB95" w14:textId="725B53EE" w:rsidR="00F327F3" w:rsidRPr="00685BFE" w:rsidRDefault="00006090" w:rsidP="00006090">
            <w:pPr>
              <w:spacing w:line="259" w:lineRule="auto"/>
              <w:contextualSpacing/>
              <w:rPr>
                <w:color w:val="000000"/>
                <w:sz w:val="22"/>
                <w:szCs w:val="22"/>
              </w:rPr>
            </w:pPr>
            <w:r w:rsidRPr="00685BFE">
              <w:rPr>
                <w:sz w:val="22"/>
                <w:szCs w:val="22"/>
              </w:rPr>
              <w:t xml:space="preserve">Performanța actului normativ se va efectua după elaborarea de către organul central de specialitate a Raportului cu privire la rezultatele monitorizării securității aprovizionării cu </w:t>
            </w:r>
            <w:r w:rsidRPr="00685BFE">
              <w:rPr>
                <w:sz w:val="22"/>
                <w:szCs w:val="22"/>
              </w:rPr>
              <w:t>energie electrică</w:t>
            </w:r>
            <w:r w:rsidRPr="00685BFE">
              <w:rPr>
                <w:sz w:val="22"/>
                <w:szCs w:val="22"/>
              </w:rPr>
              <w:t>, în cazul în care în această perioadă va fi constată apariția unei situații excepționale în</w:t>
            </w:r>
            <w:r w:rsidRPr="00685BFE">
              <w:rPr>
                <w:sz w:val="22"/>
                <w:szCs w:val="22"/>
              </w:rPr>
              <w:t xml:space="preserve"> </w:t>
            </w:r>
            <w:r w:rsidRPr="00685BFE">
              <w:rPr>
                <w:sz w:val="22"/>
                <w:szCs w:val="22"/>
              </w:rPr>
              <w:t xml:space="preserve">sectorul </w:t>
            </w:r>
            <w:r w:rsidRPr="00685BFE">
              <w:rPr>
                <w:sz w:val="22"/>
                <w:szCs w:val="22"/>
              </w:rPr>
              <w:t xml:space="preserve">energie electrică. </w:t>
            </w:r>
          </w:p>
        </w:tc>
      </w:tr>
      <w:tr w:rsidR="00F327F3" w:rsidRPr="00685BFE" w14:paraId="1B4FA7CE"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cMar>
              <w:top w:w="24" w:type="dxa"/>
              <w:left w:w="48" w:type="dxa"/>
              <w:bottom w:w="24" w:type="dxa"/>
              <w:right w:w="48" w:type="dxa"/>
            </w:tcMar>
            <w:hideMark/>
          </w:tcPr>
          <w:p w14:paraId="55A7A41C" w14:textId="77777777" w:rsidR="00F327F3" w:rsidRPr="00685BFE" w:rsidRDefault="00F327F3" w:rsidP="00F327F3">
            <w:pPr>
              <w:rPr>
                <w:color w:val="000000"/>
                <w:sz w:val="22"/>
                <w:szCs w:val="22"/>
                <w:lang w:val="ro-MD"/>
              </w:rPr>
            </w:pPr>
            <w:r w:rsidRPr="00685BFE">
              <w:rPr>
                <w:b/>
                <w:bCs/>
                <w:color w:val="000000"/>
                <w:sz w:val="22"/>
                <w:szCs w:val="22"/>
                <w:lang w:val="ro-MD"/>
              </w:rPr>
              <w:t>6. Consultarea</w:t>
            </w:r>
          </w:p>
        </w:tc>
      </w:tr>
      <w:tr w:rsidR="00F327F3" w:rsidRPr="00685BFE" w14:paraId="4E536ADC"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59E5574F" w14:textId="77777777" w:rsidR="00F327F3" w:rsidRPr="00685BFE" w:rsidRDefault="00F327F3" w:rsidP="00F327F3">
            <w:pPr>
              <w:rPr>
                <w:b/>
                <w:i/>
                <w:color w:val="000000"/>
                <w:sz w:val="22"/>
                <w:szCs w:val="22"/>
                <w:lang w:val="ro-MD"/>
              </w:rPr>
            </w:pPr>
            <w:r w:rsidRPr="00685BFE">
              <w:rPr>
                <w:b/>
                <w:i/>
                <w:color w:val="000000"/>
                <w:sz w:val="22"/>
                <w:szCs w:val="22"/>
                <w:lang w:val="ro-MD"/>
              </w:rPr>
              <w:t>a) Identificați principalele părți (grupuri) interesate în intervenția propusă</w:t>
            </w:r>
          </w:p>
        </w:tc>
      </w:tr>
      <w:tr w:rsidR="00F327F3" w:rsidRPr="00685BFE" w14:paraId="0E9C088D"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13748BE" w14:textId="77777777" w:rsidR="00F327F3" w:rsidRPr="00685BFE" w:rsidRDefault="00F327F3" w:rsidP="00F861EE">
            <w:pPr>
              <w:spacing w:after="120" w:line="276" w:lineRule="auto"/>
              <w:ind w:firstLine="596"/>
              <w:rPr>
                <w:rFonts w:eastAsia="Calibri"/>
                <w:sz w:val="22"/>
                <w:szCs w:val="22"/>
                <w:lang w:val="ro-MD"/>
              </w:rPr>
            </w:pPr>
            <w:r w:rsidRPr="00685BFE">
              <w:rPr>
                <w:rFonts w:eastAsia="Calibri"/>
                <w:b/>
                <w:sz w:val="22"/>
                <w:szCs w:val="22"/>
                <w:lang w:val="ro-MD"/>
              </w:rPr>
              <w:t>Primul grup</w:t>
            </w:r>
            <w:r w:rsidRPr="00685BFE">
              <w:rPr>
                <w:rFonts w:eastAsia="Calibri"/>
                <w:sz w:val="22"/>
                <w:szCs w:val="22"/>
              </w:rPr>
              <w:t xml:space="preserve"> </w:t>
            </w:r>
            <w:r w:rsidRPr="00685BFE">
              <w:rPr>
                <w:rFonts w:eastAsia="Calibri"/>
                <w:sz w:val="22"/>
                <w:szCs w:val="22"/>
                <w:lang w:val="ro-MD"/>
              </w:rPr>
              <w:t xml:space="preserve">interesat de intervenția propusă este constituit din autoritățile publice – Ministerul Energiei, Ministerul Finanțelor; Ministerul Dezvoltării Economice și Digitalizării; Ministerul Mediului; Ministerul Agriculturii și Industriei Alimentare; Ministerul Justiției; Centrul Național Anticorupție; Agenția Națională pentru Reglementare în Energetică; Agenția pentru Eficiență Energetică;  Agenția pentru Supraveghere Tehnică, Agenția de Mediu.  </w:t>
            </w:r>
          </w:p>
          <w:p w14:paraId="70EEA485" w14:textId="34AFC36E" w:rsidR="00F327F3" w:rsidRPr="00685BFE" w:rsidRDefault="00F327F3" w:rsidP="00F861EE">
            <w:pPr>
              <w:spacing w:after="120" w:line="276" w:lineRule="auto"/>
              <w:ind w:firstLine="596"/>
              <w:rPr>
                <w:rFonts w:eastAsia="Calibri"/>
                <w:sz w:val="22"/>
                <w:szCs w:val="22"/>
                <w:lang w:val="ro-MD"/>
              </w:rPr>
            </w:pPr>
            <w:r w:rsidRPr="00685BFE">
              <w:rPr>
                <w:rFonts w:eastAsia="Calibri"/>
                <w:b/>
                <w:sz w:val="22"/>
                <w:szCs w:val="22"/>
                <w:lang w:val="ro-MD"/>
              </w:rPr>
              <w:lastRenderedPageBreak/>
              <w:t>Al II-lea grup</w:t>
            </w:r>
            <w:r w:rsidRPr="00685BFE">
              <w:rPr>
                <w:rFonts w:eastAsia="Calibri"/>
                <w:sz w:val="22"/>
                <w:szCs w:val="22"/>
                <w:lang w:val="ro-MD"/>
              </w:rPr>
              <w:t xml:space="preserve"> </w:t>
            </w:r>
            <w:r w:rsidR="00F861EE" w:rsidRPr="00685BFE">
              <w:rPr>
                <w:rFonts w:eastAsia="Calibri"/>
                <w:sz w:val="22"/>
                <w:szCs w:val="22"/>
                <w:lang w:val="ro-MD"/>
              </w:rPr>
              <w:t xml:space="preserve">reprezintă </w:t>
            </w:r>
            <w:r w:rsidRPr="00685BFE">
              <w:rPr>
                <w:rFonts w:eastAsia="Calibri"/>
                <w:sz w:val="22"/>
                <w:szCs w:val="22"/>
                <w:lang w:eastAsia="ar-SA"/>
              </w:rPr>
              <w:t>operatorii sistemului de transport și distribuție a energiei electrice; operatorii de transport și distribuție a gazelor naturale; furnizorii de energie electrică și de gaze naturale; producătorii de energie electrică</w:t>
            </w:r>
            <w:r w:rsidRPr="00685BFE">
              <w:rPr>
                <w:rFonts w:eastAsia="Calibri"/>
                <w:sz w:val="22"/>
                <w:szCs w:val="22"/>
                <w:lang w:val="ro-MD"/>
              </w:rPr>
              <w:t xml:space="preserve">. </w:t>
            </w:r>
          </w:p>
          <w:p w14:paraId="0E2A7A21" w14:textId="4AC8824E" w:rsidR="00F327F3" w:rsidRPr="00685BFE" w:rsidRDefault="00F327F3" w:rsidP="004E2622">
            <w:pPr>
              <w:spacing w:line="276" w:lineRule="auto"/>
              <w:ind w:firstLine="596"/>
              <w:rPr>
                <w:rFonts w:eastAsia="Calibri"/>
                <w:sz w:val="22"/>
                <w:szCs w:val="22"/>
              </w:rPr>
            </w:pPr>
            <w:r w:rsidRPr="00685BFE">
              <w:rPr>
                <w:rFonts w:eastAsia="Calibri"/>
                <w:b/>
                <w:sz w:val="22"/>
                <w:szCs w:val="22"/>
                <w:lang w:val="ro-MD"/>
              </w:rPr>
              <w:t>Al III-lea grup</w:t>
            </w:r>
            <w:r w:rsidRPr="00685BFE">
              <w:rPr>
                <w:rFonts w:eastAsia="Calibri"/>
                <w:sz w:val="22"/>
                <w:szCs w:val="22"/>
                <w:lang w:val="ro-MD"/>
              </w:rPr>
              <w:t xml:space="preserve"> este reprezentat de asociațiile </w:t>
            </w:r>
            <w:r w:rsidR="00F861EE" w:rsidRPr="00685BFE">
              <w:rPr>
                <w:rFonts w:eastAsia="Calibri"/>
                <w:sz w:val="22"/>
                <w:szCs w:val="22"/>
                <w:lang w:val="ro-MD"/>
              </w:rPr>
              <w:t xml:space="preserve">nonguvernamentale </w:t>
            </w:r>
            <w:r w:rsidRPr="00685BFE">
              <w:rPr>
                <w:rFonts w:eastAsia="Calibri"/>
                <w:sz w:val="22"/>
                <w:szCs w:val="22"/>
                <w:lang w:val="ro-MD"/>
              </w:rPr>
              <w:t>cu activități în domeniul energeticii:</w:t>
            </w:r>
            <w:r w:rsidRPr="00685BFE">
              <w:rPr>
                <w:rFonts w:eastAsia="Calibri"/>
                <w:sz w:val="22"/>
                <w:szCs w:val="22"/>
              </w:rPr>
              <w:t xml:space="preserve"> </w:t>
            </w:r>
            <w:r w:rsidR="00F861EE" w:rsidRPr="00685BFE">
              <w:rPr>
                <w:rFonts w:eastAsia="Calibri"/>
                <w:sz w:val="22"/>
                <w:szCs w:val="22"/>
              </w:rPr>
              <w:t>asociații ale consumatorilor de energie electrică</w:t>
            </w:r>
            <w:r w:rsidR="00F861EE" w:rsidRPr="00685BFE">
              <w:rPr>
                <w:rFonts w:eastAsia="Calibri"/>
                <w:sz w:val="22"/>
                <w:szCs w:val="22"/>
                <w:lang w:val="ro-MD"/>
              </w:rPr>
              <w:t xml:space="preserve">, ale producătorilor de energie electrică, </w:t>
            </w:r>
            <w:r w:rsidR="00F861EE" w:rsidRPr="00685BFE">
              <w:rPr>
                <w:rFonts w:eastAsia="Calibri"/>
                <w:sz w:val="22"/>
                <w:szCs w:val="22"/>
              </w:rPr>
              <w:t>a</w:t>
            </w:r>
            <w:r w:rsidRPr="00685BFE">
              <w:rPr>
                <w:rFonts w:eastAsia="Calibri"/>
                <w:sz w:val="22"/>
                <w:szCs w:val="22"/>
              </w:rPr>
              <w:t>sociații de investitori, precum și alte părți interesante</w:t>
            </w:r>
            <w:r w:rsidR="00006090" w:rsidRPr="00685BFE">
              <w:rPr>
                <w:rFonts w:eastAsia="Calibri"/>
                <w:sz w:val="22"/>
                <w:szCs w:val="22"/>
              </w:rPr>
              <w:t xml:space="preserve"> cum ar fi consumatorii</w:t>
            </w:r>
            <w:r w:rsidRPr="00685BFE">
              <w:rPr>
                <w:rFonts w:eastAsia="Calibri"/>
                <w:sz w:val="22"/>
                <w:szCs w:val="22"/>
              </w:rPr>
              <w:t>.</w:t>
            </w:r>
          </w:p>
        </w:tc>
      </w:tr>
      <w:tr w:rsidR="00F327F3" w:rsidRPr="00685BFE" w14:paraId="1F7C0362"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1300C46B" w14:textId="77777777" w:rsidR="00F327F3" w:rsidRPr="00685BFE" w:rsidRDefault="00F327F3" w:rsidP="00F327F3">
            <w:pPr>
              <w:rPr>
                <w:b/>
                <w:i/>
                <w:color w:val="000000"/>
                <w:sz w:val="22"/>
                <w:szCs w:val="22"/>
                <w:lang w:val="ro-MD"/>
              </w:rPr>
            </w:pPr>
            <w:r w:rsidRPr="00685BFE">
              <w:rPr>
                <w:b/>
                <w:i/>
                <w:color w:val="000000"/>
                <w:sz w:val="22"/>
                <w:szCs w:val="22"/>
                <w:lang w:val="ro-MD"/>
              </w:rPr>
              <w:lastRenderedPageBreak/>
              <w:t>b) Explicați succint cum (prin ce metode) s-a asigurat consultarea adecvată a părților</w:t>
            </w:r>
          </w:p>
        </w:tc>
      </w:tr>
      <w:tr w:rsidR="00F327F3" w:rsidRPr="00685BFE" w14:paraId="38408A35"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7CF144" w14:textId="30F3C595" w:rsidR="00F327F3" w:rsidRPr="00685BFE" w:rsidRDefault="00006090" w:rsidP="00E537AC">
            <w:pPr>
              <w:spacing w:line="276" w:lineRule="auto"/>
              <w:ind w:firstLine="596"/>
              <w:rPr>
                <w:rFonts w:eastAsia="Calibri"/>
                <w:sz w:val="22"/>
                <w:szCs w:val="22"/>
                <w:lang w:val="ro-MD"/>
              </w:rPr>
            </w:pPr>
            <w:r w:rsidRPr="00685BFE">
              <w:rPr>
                <w:sz w:val="22"/>
                <w:szCs w:val="22"/>
              </w:rPr>
              <w:t xml:space="preserve">În conformitate Legea privind transparența </w:t>
            </w:r>
            <w:proofErr w:type="spellStart"/>
            <w:r w:rsidRPr="00685BFE">
              <w:rPr>
                <w:sz w:val="22"/>
                <w:szCs w:val="22"/>
              </w:rPr>
              <w:t>în</w:t>
            </w:r>
            <w:proofErr w:type="spellEnd"/>
            <w:r w:rsidRPr="00685BFE">
              <w:rPr>
                <w:sz w:val="22"/>
                <w:szCs w:val="22"/>
              </w:rPr>
              <w:t xml:space="preserve"> procesul decizional nr. 239/2008 </w:t>
            </w:r>
            <w:proofErr w:type="spellStart"/>
            <w:r w:rsidRPr="00685BFE">
              <w:rPr>
                <w:sz w:val="22"/>
                <w:szCs w:val="22"/>
              </w:rPr>
              <w:t>şi</w:t>
            </w:r>
            <w:proofErr w:type="spellEnd"/>
            <w:r w:rsidRPr="00685BFE">
              <w:rPr>
                <w:sz w:val="22"/>
                <w:szCs w:val="22"/>
              </w:rPr>
              <w:t xml:space="preserve"> Legea privind actele normative nr. 100/2017, Analiza Impactului la proiectul </w:t>
            </w:r>
            <w:r w:rsidR="00E537AC" w:rsidRPr="00685BFE">
              <w:rPr>
                <w:i/>
                <w:iCs/>
                <w:sz w:val="22"/>
                <w:szCs w:val="22"/>
                <w:shd w:val="clear" w:color="auto" w:fill="FFFFFF"/>
              </w:rPr>
              <w:t>Regulamentului privind situațiile excepționale pe piața energiei electrice și a Planului de acțiuni pentru situații excepționale pe piața energiei electrice</w:t>
            </w:r>
            <w:r w:rsidR="00E537AC" w:rsidRPr="00685BFE">
              <w:rPr>
                <w:i/>
                <w:iCs/>
                <w:sz w:val="22"/>
                <w:szCs w:val="22"/>
                <w:shd w:val="clear" w:color="auto" w:fill="FFFFFF"/>
              </w:rPr>
              <w:t xml:space="preserve"> </w:t>
            </w:r>
            <w:r w:rsidRPr="00685BFE">
              <w:rPr>
                <w:sz w:val="22"/>
                <w:szCs w:val="22"/>
                <w:shd w:val="clear" w:color="auto" w:fill="FFFFFF"/>
              </w:rPr>
              <w:t>vor</w:t>
            </w:r>
            <w:r w:rsidRPr="00685BFE">
              <w:rPr>
                <w:sz w:val="22"/>
                <w:szCs w:val="22"/>
              </w:rPr>
              <w:t xml:space="preserve"> fi plasate pentru inițierea procedurii de consultare publică, pe pagina web oficială a Ministerului Energiei: compartimentul Transparența/Anunțuri privind consultările publice, precum și pe platforma guvernamentală – </w:t>
            </w:r>
            <w:hyperlink r:id="rId19" w:history="1">
              <w:r w:rsidRPr="00685BFE">
                <w:rPr>
                  <w:rStyle w:val="Hyperlink"/>
                  <w:color w:val="auto"/>
                  <w:sz w:val="22"/>
                  <w:szCs w:val="22"/>
                </w:rPr>
                <w:t>www.particip.gov.md</w:t>
              </w:r>
            </w:hyperlink>
            <w:r w:rsidRPr="00685BFE">
              <w:rPr>
                <w:sz w:val="22"/>
                <w:szCs w:val="22"/>
              </w:rPr>
              <w:t>.</w:t>
            </w:r>
            <w:r w:rsidRPr="00685BFE">
              <w:rPr>
                <w:rFonts w:eastAsia="Calibri"/>
                <w:sz w:val="22"/>
                <w:szCs w:val="22"/>
              </w:rPr>
              <w:t xml:space="preserve"> Astfel, orice persoană interesată va avea posibilitatea de a accesa documentele respective </w:t>
            </w:r>
            <w:proofErr w:type="spellStart"/>
            <w:r w:rsidRPr="00685BFE">
              <w:rPr>
                <w:rFonts w:eastAsia="Calibri"/>
                <w:sz w:val="22"/>
                <w:szCs w:val="22"/>
              </w:rPr>
              <w:t>şi</w:t>
            </w:r>
            <w:proofErr w:type="spellEnd"/>
            <w:r w:rsidRPr="00685BFE">
              <w:rPr>
                <w:rFonts w:eastAsia="Calibri"/>
                <w:sz w:val="22"/>
                <w:szCs w:val="22"/>
              </w:rPr>
              <w:t xml:space="preserve"> de a prezenta propuneri și obiecții pe marginea lor, inclusiv prin intermediul </w:t>
            </w:r>
            <w:proofErr w:type="spellStart"/>
            <w:r w:rsidRPr="00685BFE">
              <w:rPr>
                <w:rFonts w:eastAsia="Calibri"/>
                <w:sz w:val="22"/>
                <w:szCs w:val="22"/>
              </w:rPr>
              <w:t>poştei</w:t>
            </w:r>
            <w:proofErr w:type="spellEnd"/>
            <w:r w:rsidRPr="00685BFE">
              <w:rPr>
                <w:rFonts w:eastAsia="Calibri"/>
                <w:sz w:val="22"/>
                <w:szCs w:val="22"/>
              </w:rPr>
              <w:t xml:space="preserve"> electronice, la adresa electronica indicată pe site</w:t>
            </w:r>
            <w:r w:rsidR="00E537AC" w:rsidRPr="00685BFE">
              <w:rPr>
                <w:rFonts w:eastAsia="Calibri"/>
                <w:sz w:val="22"/>
                <w:szCs w:val="22"/>
              </w:rPr>
              <w:t xml:space="preserve"> </w:t>
            </w:r>
            <w:r w:rsidR="00F327F3" w:rsidRPr="00685BFE">
              <w:rPr>
                <w:rFonts w:eastAsia="Calibri"/>
                <w:sz w:val="22"/>
                <w:szCs w:val="22"/>
                <w:lang w:val="ro-MD"/>
              </w:rPr>
              <w:t xml:space="preserve">- </w:t>
            </w:r>
            <w:hyperlink r:id="rId20" w:history="1">
              <w:r w:rsidR="00F327F3" w:rsidRPr="00685BFE">
                <w:rPr>
                  <w:rStyle w:val="Hyperlink"/>
                  <w:color w:val="auto"/>
                  <w:sz w:val="22"/>
                  <w:szCs w:val="22"/>
                </w:rPr>
                <w:t>www.particip.gov.md</w:t>
              </w:r>
            </w:hyperlink>
            <w:r w:rsidR="00F327F3" w:rsidRPr="00685BFE">
              <w:rPr>
                <w:rStyle w:val="Hyperlink"/>
                <w:color w:val="auto"/>
                <w:sz w:val="22"/>
                <w:szCs w:val="22"/>
              </w:rPr>
              <w:t>.</w:t>
            </w:r>
          </w:p>
        </w:tc>
      </w:tr>
      <w:tr w:rsidR="00F327F3" w:rsidRPr="00685BFE" w14:paraId="4B2C8779"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cMar>
              <w:top w:w="24" w:type="dxa"/>
              <w:left w:w="48" w:type="dxa"/>
              <w:bottom w:w="24" w:type="dxa"/>
              <w:right w:w="48" w:type="dxa"/>
            </w:tcMar>
            <w:hideMark/>
          </w:tcPr>
          <w:p w14:paraId="1F02D831" w14:textId="77777777" w:rsidR="00F327F3" w:rsidRPr="00685BFE" w:rsidRDefault="00F327F3" w:rsidP="00F327F3">
            <w:pPr>
              <w:rPr>
                <w:b/>
                <w:i/>
                <w:color w:val="000000"/>
                <w:sz w:val="22"/>
                <w:szCs w:val="22"/>
                <w:lang w:val="ro-MD"/>
              </w:rPr>
            </w:pPr>
            <w:r w:rsidRPr="00685BFE">
              <w:rPr>
                <w:b/>
                <w:i/>
                <w:color w:val="000000"/>
                <w:sz w:val="22"/>
                <w:szCs w:val="22"/>
                <w:lang w:val="ro-MD"/>
              </w:rPr>
              <w:t>c) Expuneți succint poziția fiecărei entități consultate față de documentul de analiză a impactului și/sau intervenția propusă (se expune poziția a cel puțin unui exponent din fiecare grup de interese identificat)</w:t>
            </w:r>
          </w:p>
        </w:tc>
      </w:tr>
      <w:tr w:rsidR="00F327F3" w:rsidRPr="00685BFE" w14:paraId="100C2954" w14:textId="77777777" w:rsidTr="00532B5A">
        <w:trPr>
          <w:trHeight w:val="434"/>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656053A" w14:textId="77777777" w:rsidR="00F327F3" w:rsidRPr="00685BFE" w:rsidRDefault="00F327F3" w:rsidP="004E2622">
            <w:pPr>
              <w:spacing w:line="276" w:lineRule="auto"/>
              <w:ind w:firstLine="596"/>
              <w:rPr>
                <w:color w:val="000000"/>
                <w:sz w:val="22"/>
                <w:szCs w:val="22"/>
                <w:lang w:val="ro-MD"/>
              </w:rPr>
            </w:pPr>
            <w:r w:rsidRPr="00685BFE">
              <w:rPr>
                <w:color w:val="000000"/>
                <w:sz w:val="22"/>
                <w:szCs w:val="22"/>
                <w:lang w:val="ro-MD"/>
              </w:rPr>
              <w:t>Compartimentul va fi completat ca  urmare a procesului de consultare publică.</w:t>
            </w:r>
          </w:p>
          <w:p w14:paraId="2D133480" w14:textId="2E3978C7" w:rsidR="00F327F3" w:rsidRPr="00685BFE" w:rsidRDefault="00F327F3" w:rsidP="004E2622">
            <w:pPr>
              <w:spacing w:line="276" w:lineRule="auto"/>
              <w:ind w:firstLine="596"/>
              <w:rPr>
                <w:rFonts w:eastAsia="Calibri"/>
                <w:sz w:val="22"/>
                <w:szCs w:val="22"/>
                <w:lang w:val="ro-MD"/>
              </w:rPr>
            </w:pPr>
            <w:r w:rsidRPr="00685BFE">
              <w:rPr>
                <w:rFonts w:eastAsia="Calibri"/>
                <w:sz w:val="22"/>
                <w:szCs w:val="22"/>
                <w:lang w:val="ro-MD"/>
              </w:rPr>
              <w:t xml:space="preserve">Comentariile, obiecțiile și propunerile părților interesate, inclusiv a societății civile și sectorului privat vor fi analizate și luate în considerație la îmbunătățirea proiectului de </w:t>
            </w:r>
            <w:r w:rsidR="004E2622" w:rsidRPr="00685BFE">
              <w:rPr>
                <w:rFonts w:eastAsia="Calibri"/>
                <w:sz w:val="22"/>
                <w:szCs w:val="22"/>
                <w:lang w:val="ro-MD"/>
              </w:rPr>
              <w:t xml:space="preserve">act normativ </w:t>
            </w:r>
            <w:r w:rsidRPr="00685BFE">
              <w:rPr>
                <w:rFonts w:eastAsia="Calibri"/>
                <w:sz w:val="22"/>
                <w:szCs w:val="22"/>
                <w:lang w:val="ro-MD"/>
              </w:rPr>
              <w:t xml:space="preserve">și Analizei Impactului. </w:t>
            </w:r>
          </w:p>
          <w:p w14:paraId="54D1CF57" w14:textId="77777777" w:rsidR="00F327F3" w:rsidRPr="00685BFE" w:rsidRDefault="00F327F3" w:rsidP="004E2622">
            <w:pPr>
              <w:spacing w:line="276" w:lineRule="auto"/>
              <w:ind w:firstLine="596"/>
              <w:rPr>
                <w:rFonts w:eastAsia="Calibri"/>
                <w:sz w:val="22"/>
                <w:szCs w:val="22"/>
                <w:lang w:val="ro-MD"/>
              </w:rPr>
            </w:pPr>
            <w:r w:rsidRPr="00685BFE">
              <w:rPr>
                <w:rFonts w:eastAsia="Calibri"/>
                <w:sz w:val="22"/>
                <w:szCs w:val="22"/>
                <w:lang w:val="ro-MD"/>
              </w:rPr>
              <w:t>În rezultatul examinării propunerilor la proiect va fi întocmit tabelul de sinteză a recomandărilor și vor fi expuse argumentele pentru neacceptarea sau acceptarea parțială a propunerilor recepționate</w:t>
            </w:r>
            <w:r w:rsidRPr="00685BFE">
              <w:rPr>
                <w:color w:val="000000"/>
                <w:sz w:val="22"/>
                <w:szCs w:val="22"/>
                <w:lang w:val="ro-MD"/>
              </w:rPr>
              <w:t>. </w:t>
            </w:r>
          </w:p>
        </w:tc>
      </w:tr>
      <w:tr w:rsidR="00F327F3" w:rsidRPr="00685BFE" w14:paraId="54CE80C1" w14:textId="77777777" w:rsidTr="00532B5A">
        <w:tc>
          <w:tcPr>
            <w:tcW w:w="5000" w:type="pct"/>
            <w:gridSpan w:val="4"/>
            <w:tcBorders>
              <w:top w:val="single" w:sz="6" w:space="0" w:color="000000"/>
              <w:left w:val="nil"/>
              <w:bottom w:val="single" w:sz="6" w:space="0" w:color="000000"/>
              <w:right w:val="nil"/>
            </w:tcBorders>
            <w:shd w:val="clear" w:color="auto" w:fill="FFFFFF"/>
            <w:tcMar>
              <w:top w:w="24" w:type="dxa"/>
              <w:left w:w="48" w:type="dxa"/>
              <w:bottom w:w="24" w:type="dxa"/>
              <w:right w:w="48" w:type="dxa"/>
            </w:tcMar>
            <w:hideMark/>
          </w:tcPr>
          <w:p w14:paraId="3D9A447F" w14:textId="77777777" w:rsidR="00F327F3" w:rsidRDefault="00F327F3" w:rsidP="00F327F3">
            <w:pPr>
              <w:jc w:val="right"/>
              <w:rPr>
                <w:b/>
                <w:bCs/>
                <w:color w:val="000000"/>
                <w:sz w:val="22"/>
                <w:szCs w:val="22"/>
                <w:lang w:val="ro-MD"/>
              </w:rPr>
            </w:pPr>
          </w:p>
          <w:p w14:paraId="76315AA4" w14:textId="77777777" w:rsidR="00685BFE" w:rsidRDefault="00685BFE" w:rsidP="00F327F3">
            <w:pPr>
              <w:jc w:val="right"/>
              <w:rPr>
                <w:b/>
                <w:bCs/>
                <w:color w:val="000000"/>
                <w:sz w:val="22"/>
                <w:szCs w:val="22"/>
                <w:lang w:val="ro-MD"/>
              </w:rPr>
            </w:pPr>
          </w:p>
          <w:p w14:paraId="6DD4DB67" w14:textId="77777777" w:rsidR="00685BFE" w:rsidRDefault="00685BFE" w:rsidP="00F327F3">
            <w:pPr>
              <w:jc w:val="right"/>
              <w:rPr>
                <w:b/>
                <w:bCs/>
                <w:color w:val="000000"/>
                <w:sz w:val="22"/>
                <w:szCs w:val="22"/>
                <w:lang w:val="ro-MD"/>
              </w:rPr>
            </w:pPr>
          </w:p>
          <w:p w14:paraId="6EFC428B" w14:textId="77777777" w:rsidR="00685BFE" w:rsidRDefault="00685BFE" w:rsidP="00F327F3">
            <w:pPr>
              <w:jc w:val="right"/>
              <w:rPr>
                <w:b/>
                <w:bCs/>
                <w:color w:val="000000"/>
                <w:sz w:val="22"/>
                <w:szCs w:val="22"/>
                <w:lang w:val="ro-MD"/>
              </w:rPr>
            </w:pPr>
          </w:p>
          <w:p w14:paraId="1ABC1A77" w14:textId="77777777" w:rsidR="00685BFE" w:rsidRDefault="00685BFE" w:rsidP="00F327F3">
            <w:pPr>
              <w:jc w:val="right"/>
              <w:rPr>
                <w:b/>
                <w:bCs/>
                <w:color w:val="000000"/>
                <w:sz w:val="22"/>
                <w:szCs w:val="22"/>
                <w:lang w:val="ro-MD"/>
              </w:rPr>
            </w:pPr>
          </w:p>
          <w:p w14:paraId="407CE17C" w14:textId="77777777" w:rsidR="00685BFE" w:rsidRDefault="00685BFE" w:rsidP="00F327F3">
            <w:pPr>
              <w:jc w:val="right"/>
              <w:rPr>
                <w:b/>
                <w:bCs/>
                <w:color w:val="000000"/>
                <w:sz w:val="22"/>
                <w:szCs w:val="22"/>
                <w:lang w:val="ro-MD"/>
              </w:rPr>
            </w:pPr>
          </w:p>
          <w:p w14:paraId="55423C2D" w14:textId="77777777" w:rsidR="00685BFE" w:rsidRDefault="00685BFE" w:rsidP="00F327F3">
            <w:pPr>
              <w:jc w:val="right"/>
              <w:rPr>
                <w:b/>
                <w:bCs/>
                <w:color w:val="000000"/>
                <w:sz w:val="22"/>
                <w:szCs w:val="22"/>
                <w:lang w:val="ro-MD"/>
              </w:rPr>
            </w:pPr>
          </w:p>
          <w:p w14:paraId="7687E62A" w14:textId="77777777" w:rsidR="00685BFE" w:rsidRDefault="00685BFE" w:rsidP="00F327F3">
            <w:pPr>
              <w:jc w:val="right"/>
              <w:rPr>
                <w:b/>
                <w:bCs/>
                <w:color w:val="000000"/>
                <w:sz w:val="22"/>
                <w:szCs w:val="22"/>
                <w:lang w:val="ro-MD"/>
              </w:rPr>
            </w:pPr>
          </w:p>
          <w:p w14:paraId="4D48BB19" w14:textId="77777777" w:rsidR="00685BFE" w:rsidRDefault="00685BFE" w:rsidP="00F327F3">
            <w:pPr>
              <w:jc w:val="right"/>
              <w:rPr>
                <w:b/>
                <w:bCs/>
                <w:color w:val="000000"/>
                <w:sz w:val="22"/>
                <w:szCs w:val="22"/>
                <w:lang w:val="ro-MD"/>
              </w:rPr>
            </w:pPr>
          </w:p>
          <w:p w14:paraId="4F6F322F" w14:textId="77777777" w:rsidR="00685BFE" w:rsidRDefault="00685BFE" w:rsidP="00F327F3">
            <w:pPr>
              <w:jc w:val="right"/>
              <w:rPr>
                <w:b/>
                <w:bCs/>
                <w:color w:val="000000"/>
                <w:sz w:val="22"/>
                <w:szCs w:val="22"/>
                <w:lang w:val="ro-MD"/>
              </w:rPr>
            </w:pPr>
          </w:p>
          <w:p w14:paraId="2CD29224" w14:textId="77777777" w:rsidR="00685BFE" w:rsidRDefault="00685BFE" w:rsidP="00F327F3">
            <w:pPr>
              <w:jc w:val="right"/>
              <w:rPr>
                <w:b/>
                <w:bCs/>
                <w:color w:val="000000"/>
                <w:sz w:val="22"/>
                <w:szCs w:val="22"/>
                <w:lang w:val="ro-MD"/>
              </w:rPr>
            </w:pPr>
          </w:p>
          <w:p w14:paraId="3B00B298" w14:textId="77777777" w:rsidR="00685BFE" w:rsidRDefault="00685BFE" w:rsidP="00F327F3">
            <w:pPr>
              <w:jc w:val="right"/>
              <w:rPr>
                <w:b/>
                <w:bCs/>
                <w:color w:val="000000"/>
                <w:sz w:val="22"/>
                <w:szCs w:val="22"/>
                <w:lang w:val="ro-MD"/>
              </w:rPr>
            </w:pPr>
          </w:p>
          <w:p w14:paraId="67747DC1" w14:textId="77777777" w:rsidR="00685BFE" w:rsidRDefault="00685BFE" w:rsidP="00F327F3">
            <w:pPr>
              <w:jc w:val="right"/>
              <w:rPr>
                <w:b/>
                <w:bCs/>
                <w:color w:val="000000"/>
                <w:sz w:val="22"/>
                <w:szCs w:val="22"/>
                <w:lang w:val="ro-MD"/>
              </w:rPr>
            </w:pPr>
          </w:p>
          <w:p w14:paraId="2E93E7B0" w14:textId="77777777" w:rsidR="00685BFE" w:rsidRDefault="00685BFE" w:rsidP="00F327F3">
            <w:pPr>
              <w:jc w:val="right"/>
              <w:rPr>
                <w:b/>
                <w:bCs/>
                <w:color w:val="000000"/>
                <w:sz w:val="22"/>
                <w:szCs w:val="22"/>
                <w:lang w:val="ro-MD"/>
              </w:rPr>
            </w:pPr>
          </w:p>
          <w:p w14:paraId="65415258" w14:textId="77777777" w:rsidR="00685BFE" w:rsidRDefault="00685BFE" w:rsidP="00F327F3">
            <w:pPr>
              <w:jc w:val="right"/>
              <w:rPr>
                <w:b/>
                <w:bCs/>
                <w:color w:val="000000"/>
                <w:sz w:val="22"/>
                <w:szCs w:val="22"/>
                <w:lang w:val="ro-MD"/>
              </w:rPr>
            </w:pPr>
          </w:p>
          <w:p w14:paraId="3E0041DD" w14:textId="77777777" w:rsidR="00685BFE" w:rsidRDefault="00685BFE" w:rsidP="00F327F3">
            <w:pPr>
              <w:jc w:val="right"/>
              <w:rPr>
                <w:b/>
                <w:bCs/>
                <w:color w:val="000000"/>
                <w:sz w:val="22"/>
                <w:szCs w:val="22"/>
                <w:lang w:val="ro-MD"/>
              </w:rPr>
            </w:pPr>
          </w:p>
          <w:p w14:paraId="2B9974BA" w14:textId="77777777" w:rsidR="00685BFE" w:rsidRDefault="00685BFE" w:rsidP="00F327F3">
            <w:pPr>
              <w:jc w:val="right"/>
              <w:rPr>
                <w:b/>
                <w:bCs/>
                <w:color w:val="000000"/>
                <w:sz w:val="22"/>
                <w:szCs w:val="22"/>
                <w:lang w:val="ro-MD"/>
              </w:rPr>
            </w:pPr>
          </w:p>
          <w:p w14:paraId="16B7543C" w14:textId="77777777" w:rsidR="00685BFE" w:rsidRDefault="00685BFE" w:rsidP="00F327F3">
            <w:pPr>
              <w:jc w:val="right"/>
              <w:rPr>
                <w:b/>
                <w:bCs/>
                <w:color w:val="000000"/>
                <w:sz w:val="22"/>
                <w:szCs w:val="22"/>
                <w:lang w:val="ro-MD"/>
              </w:rPr>
            </w:pPr>
          </w:p>
          <w:p w14:paraId="0447DAB6" w14:textId="77777777" w:rsidR="00685BFE" w:rsidRDefault="00685BFE" w:rsidP="00F327F3">
            <w:pPr>
              <w:jc w:val="right"/>
              <w:rPr>
                <w:b/>
                <w:bCs/>
                <w:color w:val="000000"/>
                <w:sz w:val="22"/>
                <w:szCs w:val="22"/>
                <w:lang w:val="ro-MD"/>
              </w:rPr>
            </w:pPr>
          </w:p>
          <w:p w14:paraId="74D04556" w14:textId="77777777" w:rsidR="00685BFE" w:rsidRDefault="00685BFE" w:rsidP="00F327F3">
            <w:pPr>
              <w:jc w:val="right"/>
              <w:rPr>
                <w:b/>
                <w:bCs/>
                <w:color w:val="000000"/>
                <w:sz w:val="22"/>
                <w:szCs w:val="22"/>
                <w:lang w:val="ro-MD"/>
              </w:rPr>
            </w:pPr>
          </w:p>
          <w:p w14:paraId="419A408E" w14:textId="77777777" w:rsidR="00685BFE" w:rsidRDefault="00685BFE" w:rsidP="00F327F3">
            <w:pPr>
              <w:jc w:val="right"/>
              <w:rPr>
                <w:b/>
                <w:bCs/>
                <w:color w:val="000000"/>
                <w:sz w:val="22"/>
                <w:szCs w:val="22"/>
                <w:lang w:val="ro-MD"/>
              </w:rPr>
            </w:pPr>
          </w:p>
          <w:p w14:paraId="2CDC0C37" w14:textId="77777777" w:rsidR="00685BFE" w:rsidRDefault="00685BFE" w:rsidP="00F327F3">
            <w:pPr>
              <w:jc w:val="right"/>
              <w:rPr>
                <w:b/>
                <w:bCs/>
                <w:color w:val="000000"/>
                <w:sz w:val="22"/>
                <w:szCs w:val="22"/>
                <w:lang w:val="ro-MD"/>
              </w:rPr>
            </w:pPr>
          </w:p>
          <w:p w14:paraId="34EC9072" w14:textId="77777777" w:rsidR="00685BFE" w:rsidRDefault="00685BFE" w:rsidP="00F327F3">
            <w:pPr>
              <w:jc w:val="right"/>
              <w:rPr>
                <w:b/>
                <w:bCs/>
                <w:color w:val="000000"/>
                <w:sz w:val="22"/>
                <w:szCs w:val="22"/>
                <w:lang w:val="ro-MD"/>
              </w:rPr>
            </w:pPr>
          </w:p>
          <w:p w14:paraId="07F3CF84" w14:textId="77777777" w:rsidR="00685BFE" w:rsidRDefault="00685BFE" w:rsidP="00F327F3">
            <w:pPr>
              <w:jc w:val="right"/>
              <w:rPr>
                <w:b/>
                <w:bCs/>
                <w:color w:val="000000"/>
                <w:sz w:val="22"/>
                <w:szCs w:val="22"/>
                <w:lang w:val="ro-MD"/>
              </w:rPr>
            </w:pPr>
          </w:p>
          <w:p w14:paraId="78F3720B" w14:textId="77777777" w:rsidR="00685BFE" w:rsidRDefault="00685BFE" w:rsidP="00F327F3">
            <w:pPr>
              <w:jc w:val="right"/>
              <w:rPr>
                <w:b/>
                <w:bCs/>
                <w:color w:val="000000"/>
                <w:sz w:val="22"/>
                <w:szCs w:val="22"/>
                <w:lang w:val="ro-MD"/>
              </w:rPr>
            </w:pPr>
          </w:p>
          <w:p w14:paraId="76702E01" w14:textId="77777777" w:rsidR="00685BFE" w:rsidRPr="00685BFE" w:rsidRDefault="00685BFE" w:rsidP="00685BFE">
            <w:pPr>
              <w:rPr>
                <w:b/>
                <w:bCs/>
                <w:color w:val="000000"/>
                <w:sz w:val="22"/>
                <w:szCs w:val="22"/>
                <w:lang w:val="ro-MD"/>
              </w:rPr>
            </w:pPr>
          </w:p>
          <w:p w14:paraId="624292D4" w14:textId="77777777" w:rsidR="00F327F3" w:rsidRPr="00685BFE" w:rsidRDefault="00F327F3" w:rsidP="00F327F3">
            <w:pPr>
              <w:jc w:val="right"/>
              <w:rPr>
                <w:color w:val="000000"/>
                <w:sz w:val="22"/>
                <w:szCs w:val="22"/>
                <w:lang w:val="ro-MD"/>
              </w:rPr>
            </w:pPr>
            <w:r w:rsidRPr="00685BFE">
              <w:rPr>
                <w:b/>
                <w:bCs/>
                <w:color w:val="000000"/>
                <w:sz w:val="22"/>
                <w:szCs w:val="22"/>
                <w:lang w:val="ro-MD"/>
              </w:rPr>
              <w:lastRenderedPageBreak/>
              <w:t>Anexă</w:t>
            </w:r>
          </w:p>
          <w:p w14:paraId="2F07AEED" w14:textId="77777777" w:rsidR="00F327F3" w:rsidRPr="00685BFE" w:rsidRDefault="00F327F3" w:rsidP="00F327F3">
            <w:pPr>
              <w:jc w:val="center"/>
              <w:rPr>
                <w:b/>
                <w:bCs/>
                <w:color w:val="000000"/>
                <w:sz w:val="22"/>
                <w:szCs w:val="22"/>
                <w:lang w:val="ro-MD"/>
              </w:rPr>
            </w:pPr>
            <w:r w:rsidRPr="00685BFE">
              <w:rPr>
                <w:b/>
                <w:bCs/>
                <w:color w:val="000000"/>
                <w:sz w:val="22"/>
                <w:szCs w:val="22"/>
                <w:lang w:val="ro-MD"/>
              </w:rPr>
              <w:t>Tabel pentru identificarea impacturilor</w:t>
            </w:r>
          </w:p>
        </w:tc>
      </w:tr>
      <w:tr w:rsidR="00F327F3" w:rsidRPr="00685BFE" w14:paraId="44496B61"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12E50F8" w14:textId="77777777" w:rsidR="00F327F3" w:rsidRPr="00685BFE" w:rsidRDefault="00F327F3" w:rsidP="00F327F3">
            <w:pPr>
              <w:jc w:val="center"/>
              <w:rPr>
                <w:color w:val="000000"/>
                <w:sz w:val="22"/>
                <w:szCs w:val="22"/>
                <w:lang w:val="ro-MD"/>
              </w:rPr>
            </w:pPr>
            <w:r w:rsidRPr="00685BFE">
              <w:rPr>
                <w:b/>
                <w:bCs/>
                <w:color w:val="000000"/>
                <w:sz w:val="22"/>
                <w:szCs w:val="22"/>
                <w:lang w:val="ro-MD"/>
              </w:rPr>
              <w:lastRenderedPageBreak/>
              <w:t>Categorii de impact</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8E5004D" w14:textId="77777777" w:rsidR="00F327F3" w:rsidRPr="00685BFE" w:rsidRDefault="00F327F3" w:rsidP="00F327F3">
            <w:pPr>
              <w:jc w:val="center"/>
              <w:rPr>
                <w:color w:val="000000"/>
                <w:sz w:val="22"/>
                <w:szCs w:val="22"/>
                <w:lang w:val="ro-MD"/>
              </w:rPr>
            </w:pPr>
            <w:r w:rsidRPr="00685BFE">
              <w:rPr>
                <w:b/>
                <w:bCs/>
                <w:color w:val="000000"/>
                <w:sz w:val="22"/>
                <w:szCs w:val="22"/>
                <w:lang w:val="ro-MD"/>
              </w:rPr>
              <w:t>Punctaj atribuit</w:t>
            </w:r>
          </w:p>
        </w:tc>
      </w:tr>
      <w:tr w:rsidR="00F327F3" w:rsidRPr="00685BFE" w14:paraId="3252821E"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FA9472C" w14:textId="6DDB41A8" w:rsidR="00F327F3" w:rsidRPr="00685BFE" w:rsidRDefault="00F327F3" w:rsidP="00F327F3">
            <w:pPr>
              <w:jc w:val="center"/>
              <w:rPr>
                <w:color w:val="000000"/>
                <w:sz w:val="22"/>
                <w:szCs w:val="22"/>
                <w:lang w:val="ro-MD"/>
              </w:rPr>
            </w:pPr>
          </w:p>
        </w:tc>
        <w:tc>
          <w:tcPr>
            <w:tcW w:w="1105"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C1C4225" w14:textId="77777777" w:rsidR="00F327F3" w:rsidRPr="00685BFE" w:rsidRDefault="00F327F3" w:rsidP="00F327F3">
            <w:pPr>
              <w:jc w:val="center"/>
              <w:rPr>
                <w:color w:val="000000"/>
                <w:sz w:val="22"/>
                <w:szCs w:val="22"/>
                <w:lang w:val="ro-MD"/>
              </w:rPr>
            </w:pPr>
            <w:r w:rsidRPr="00685BFE">
              <w:rPr>
                <w:i/>
                <w:iCs/>
                <w:color w:val="000000"/>
                <w:sz w:val="22"/>
                <w:szCs w:val="22"/>
                <w:lang w:val="ro-MD"/>
              </w:rPr>
              <w:t>Opțiunea propusă</w:t>
            </w:r>
          </w:p>
        </w:tc>
        <w:tc>
          <w:tcPr>
            <w:tcW w:w="85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3225324" w14:textId="77777777" w:rsidR="00F327F3" w:rsidRPr="00685BFE" w:rsidRDefault="00F327F3" w:rsidP="00F327F3">
            <w:pPr>
              <w:jc w:val="center"/>
              <w:rPr>
                <w:color w:val="000000"/>
                <w:sz w:val="22"/>
                <w:szCs w:val="22"/>
                <w:lang w:val="ro-MD"/>
              </w:rPr>
            </w:pPr>
            <w:r w:rsidRPr="00685BFE">
              <w:rPr>
                <w:i/>
                <w:iCs/>
                <w:color w:val="000000"/>
                <w:sz w:val="22"/>
                <w:szCs w:val="22"/>
                <w:lang w:val="ro-MD"/>
              </w:rPr>
              <w:t>Opțiunea alterativă 1</w:t>
            </w:r>
          </w:p>
        </w:tc>
        <w:tc>
          <w:tcPr>
            <w:tcW w:w="889"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6DC73C7" w14:textId="77777777" w:rsidR="00F327F3" w:rsidRPr="00685BFE" w:rsidRDefault="00F327F3" w:rsidP="00F327F3">
            <w:pPr>
              <w:jc w:val="center"/>
              <w:rPr>
                <w:color w:val="000000"/>
                <w:sz w:val="22"/>
                <w:szCs w:val="22"/>
                <w:lang w:val="ro-MD"/>
              </w:rPr>
            </w:pPr>
            <w:r w:rsidRPr="00685BFE">
              <w:rPr>
                <w:i/>
                <w:iCs/>
                <w:color w:val="000000"/>
                <w:sz w:val="22"/>
                <w:szCs w:val="22"/>
                <w:lang w:val="ro-MD"/>
              </w:rPr>
              <w:t>Opțiunea alterativă 2</w:t>
            </w:r>
          </w:p>
        </w:tc>
      </w:tr>
      <w:tr w:rsidR="00F327F3" w:rsidRPr="00685BFE" w14:paraId="4C60B3D1"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569729" w14:textId="77777777" w:rsidR="00F327F3" w:rsidRPr="00685BFE" w:rsidRDefault="00F327F3" w:rsidP="00F327F3">
            <w:pPr>
              <w:rPr>
                <w:color w:val="000000"/>
                <w:sz w:val="22"/>
                <w:szCs w:val="22"/>
                <w:lang w:val="ro-MD"/>
              </w:rPr>
            </w:pPr>
            <w:r w:rsidRPr="00685BFE">
              <w:rPr>
                <w:color w:val="000000"/>
                <w:sz w:val="22"/>
                <w:szCs w:val="22"/>
                <w:lang w:val="ro-MD"/>
              </w:rPr>
              <w:t> </w:t>
            </w:r>
          </w:p>
          <w:p w14:paraId="6EF1C6B3" w14:textId="77777777" w:rsidR="00F327F3" w:rsidRPr="00685BFE" w:rsidRDefault="00F327F3" w:rsidP="00F327F3">
            <w:pPr>
              <w:jc w:val="center"/>
              <w:rPr>
                <w:color w:val="000000"/>
                <w:sz w:val="22"/>
                <w:szCs w:val="22"/>
                <w:lang w:val="ro-MD"/>
              </w:rPr>
            </w:pPr>
            <w:r w:rsidRPr="00685BFE">
              <w:rPr>
                <w:b/>
                <w:bCs/>
                <w:color w:val="000000"/>
                <w:sz w:val="22"/>
                <w:szCs w:val="22"/>
                <w:lang w:val="ro-MD"/>
              </w:rPr>
              <w:t>Economic</w:t>
            </w:r>
          </w:p>
        </w:tc>
      </w:tr>
      <w:tr w:rsidR="00F327F3" w:rsidRPr="00685BFE" w14:paraId="5272443E"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DF3D41" w14:textId="77777777" w:rsidR="00F327F3" w:rsidRPr="00685BFE" w:rsidRDefault="00F327F3" w:rsidP="00F327F3">
            <w:pPr>
              <w:rPr>
                <w:color w:val="000000"/>
                <w:sz w:val="22"/>
                <w:szCs w:val="22"/>
                <w:lang w:val="ro-MD"/>
              </w:rPr>
            </w:pPr>
            <w:r w:rsidRPr="00685BFE">
              <w:rPr>
                <w:color w:val="000000"/>
                <w:sz w:val="22"/>
                <w:szCs w:val="22"/>
                <w:lang w:val="ro-MD"/>
              </w:rPr>
              <w:t>costurile desfășurării afacerilor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3DC8C4" w14:textId="0F72C24B" w:rsidR="00F327F3" w:rsidRPr="00685BFE" w:rsidRDefault="004E2622" w:rsidP="00F327F3">
            <w:pPr>
              <w:jc w:val="center"/>
              <w:rPr>
                <w:color w:val="000000"/>
                <w:sz w:val="22"/>
                <w:szCs w:val="22"/>
                <w:lang w:val="ro-MD"/>
              </w:rPr>
            </w:pPr>
            <w:r w:rsidRPr="00685BFE">
              <w:rPr>
                <w:color w:val="000000"/>
                <w:sz w:val="22"/>
                <w:szCs w:val="22"/>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44C0576"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37A35E5" w14:textId="77777777" w:rsidR="00F327F3" w:rsidRPr="00685BFE" w:rsidRDefault="00F327F3" w:rsidP="00F327F3">
            <w:pPr>
              <w:jc w:val="center"/>
              <w:rPr>
                <w:color w:val="000000"/>
                <w:sz w:val="22"/>
                <w:szCs w:val="22"/>
                <w:lang w:val="ro-MD"/>
              </w:rPr>
            </w:pPr>
          </w:p>
        </w:tc>
      </w:tr>
      <w:tr w:rsidR="00F327F3" w:rsidRPr="00685BFE" w14:paraId="01F31118"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B0E541" w14:textId="77777777" w:rsidR="00F327F3" w:rsidRPr="00685BFE" w:rsidRDefault="00F327F3" w:rsidP="00F327F3">
            <w:pPr>
              <w:rPr>
                <w:color w:val="000000"/>
                <w:sz w:val="22"/>
                <w:szCs w:val="22"/>
                <w:lang w:val="ro-MD"/>
              </w:rPr>
            </w:pPr>
            <w:r w:rsidRPr="00685BFE">
              <w:rPr>
                <w:color w:val="000000"/>
                <w:sz w:val="22"/>
                <w:szCs w:val="22"/>
                <w:lang w:val="ro-MD"/>
              </w:rPr>
              <w:t>povara administrativă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57A337"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A1D3C16"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97004A" w14:textId="77777777" w:rsidR="00F327F3" w:rsidRPr="00685BFE" w:rsidRDefault="00F327F3" w:rsidP="00F327F3">
            <w:pPr>
              <w:jc w:val="center"/>
              <w:rPr>
                <w:color w:val="000000"/>
                <w:sz w:val="22"/>
                <w:szCs w:val="22"/>
                <w:lang w:val="ro-MD"/>
              </w:rPr>
            </w:pPr>
          </w:p>
        </w:tc>
      </w:tr>
      <w:tr w:rsidR="00F327F3" w:rsidRPr="00685BFE" w14:paraId="1C6D67A9"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E38315" w14:textId="77777777" w:rsidR="00F327F3" w:rsidRPr="00685BFE" w:rsidRDefault="00F327F3" w:rsidP="00F327F3">
            <w:pPr>
              <w:rPr>
                <w:color w:val="000000"/>
                <w:sz w:val="22"/>
                <w:szCs w:val="22"/>
                <w:lang w:val="ro-MD"/>
              </w:rPr>
            </w:pPr>
            <w:r w:rsidRPr="00685BFE">
              <w:rPr>
                <w:color w:val="000000"/>
                <w:sz w:val="22"/>
                <w:szCs w:val="22"/>
                <w:lang w:val="ro-MD"/>
              </w:rPr>
              <w:t>fluxurile comerciale și investiționale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28B3C5" w14:textId="77777777" w:rsidR="00F327F3" w:rsidRPr="00685BFE" w:rsidRDefault="00F327F3" w:rsidP="00F327F3">
            <w:pPr>
              <w:jc w:val="center"/>
              <w:rPr>
                <w:color w:val="000000"/>
                <w:sz w:val="22"/>
                <w:szCs w:val="22"/>
                <w:lang w:val="ro-MD"/>
              </w:rPr>
            </w:pPr>
            <w:r w:rsidRPr="00685BFE">
              <w:rPr>
                <w:color w:val="000000"/>
                <w:sz w:val="22"/>
                <w:szCs w:val="22"/>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F854FB4"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4F7CA3" w14:textId="77777777" w:rsidR="00F327F3" w:rsidRPr="00685BFE" w:rsidRDefault="00F327F3" w:rsidP="00F327F3">
            <w:pPr>
              <w:jc w:val="center"/>
              <w:rPr>
                <w:color w:val="000000"/>
                <w:sz w:val="22"/>
                <w:szCs w:val="22"/>
                <w:lang w:val="ro-MD"/>
              </w:rPr>
            </w:pPr>
          </w:p>
        </w:tc>
      </w:tr>
      <w:tr w:rsidR="00F327F3" w:rsidRPr="00685BFE" w14:paraId="4C2FAEF9"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2E8E58" w14:textId="77777777" w:rsidR="00F327F3" w:rsidRPr="00685BFE" w:rsidRDefault="00F327F3" w:rsidP="00F327F3">
            <w:pPr>
              <w:rPr>
                <w:color w:val="000000"/>
                <w:sz w:val="22"/>
                <w:szCs w:val="22"/>
                <w:lang w:val="ro-MD"/>
              </w:rPr>
            </w:pPr>
            <w:r w:rsidRPr="00685BFE">
              <w:rPr>
                <w:color w:val="000000"/>
                <w:sz w:val="22"/>
                <w:szCs w:val="22"/>
                <w:lang w:val="ro-MD"/>
              </w:rPr>
              <w:t>competitivitatea afacerilor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17988B" w14:textId="77777777" w:rsidR="00F327F3" w:rsidRPr="00685BFE" w:rsidRDefault="00F327F3" w:rsidP="00F327F3">
            <w:pPr>
              <w:jc w:val="center"/>
              <w:rPr>
                <w:color w:val="000000"/>
                <w:sz w:val="22"/>
                <w:szCs w:val="22"/>
                <w:lang w:val="ro-MD"/>
              </w:rPr>
            </w:pPr>
            <w:r w:rsidRPr="00685BFE">
              <w:rPr>
                <w:color w:val="000000"/>
                <w:sz w:val="22"/>
                <w:szCs w:val="22"/>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143C66A"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1FBA02" w14:textId="77777777" w:rsidR="00F327F3" w:rsidRPr="00685BFE" w:rsidRDefault="00F327F3" w:rsidP="00F327F3">
            <w:pPr>
              <w:jc w:val="center"/>
              <w:rPr>
                <w:color w:val="000000"/>
                <w:sz w:val="22"/>
                <w:szCs w:val="22"/>
                <w:lang w:val="ro-MD"/>
              </w:rPr>
            </w:pPr>
          </w:p>
        </w:tc>
      </w:tr>
      <w:tr w:rsidR="00F327F3" w:rsidRPr="00685BFE" w14:paraId="0180DB39"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5874E6" w14:textId="77777777" w:rsidR="00F327F3" w:rsidRPr="00685BFE" w:rsidRDefault="00F327F3" w:rsidP="00F327F3">
            <w:pPr>
              <w:rPr>
                <w:color w:val="000000"/>
                <w:sz w:val="22"/>
                <w:szCs w:val="22"/>
                <w:lang w:val="ro-MD"/>
              </w:rPr>
            </w:pPr>
            <w:r w:rsidRPr="00685BFE">
              <w:rPr>
                <w:color w:val="000000"/>
                <w:sz w:val="22"/>
                <w:szCs w:val="22"/>
                <w:lang w:val="ro-MD"/>
              </w:rPr>
              <w:t>activitatea diferitor categorii de întreprinderi mici și mijlocii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88991B7"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0A8047A"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C0A4D9" w14:textId="77777777" w:rsidR="00F327F3" w:rsidRPr="00685BFE" w:rsidRDefault="00F327F3" w:rsidP="00F327F3">
            <w:pPr>
              <w:jc w:val="center"/>
              <w:rPr>
                <w:color w:val="000000"/>
                <w:sz w:val="22"/>
                <w:szCs w:val="22"/>
                <w:lang w:val="ro-MD"/>
              </w:rPr>
            </w:pPr>
          </w:p>
        </w:tc>
      </w:tr>
      <w:tr w:rsidR="00F327F3" w:rsidRPr="00685BFE" w14:paraId="73E869CB"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66CAA3" w14:textId="77777777" w:rsidR="00F327F3" w:rsidRPr="00685BFE" w:rsidRDefault="00F327F3" w:rsidP="00F327F3">
            <w:pPr>
              <w:rPr>
                <w:color w:val="000000"/>
                <w:sz w:val="22"/>
                <w:szCs w:val="22"/>
                <w:lang w:val="ro-MD"/>
              </w:rPr>
            </w:pPr>
            <w:r w:rsidRPr="00685BFE">
              <w:rPr>
                <w:color w:val="000000"/>
                <w:sz w:val="22"/>
                <w:szCs w:val="22"/>
                <w:lang w:val="ro-MD"/>
              </w:rPr>
              <w:t>concurența pe piață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789A25" w14:textId="112DC7E7" w:rsidR="00F327F3" w:rsidRPr="00685BFE" w:rsidRDefault="00E537AC" w:rsidP="00F327F3">
            <w:pPr>
              <w:jc w:val="center"/>
              <w:rPr>
                <w:color w:val="000000"/>
                <w:sz w:val="22"/>
                <w:szCs w:val="22"/>
                <w:lang w:val="ro-MD"/>
              </w:rPr>
            </w:pPr>
            <w:r w:rsidRPr="00685BFE">
              <w:rPr>
                <w:color w:val="000000"/>
                <w:sz w:val="22"/>
                <w:szCs w:val="22"/>
                <w:lang w:val="ro-MD"/>
              </w:rPr>
              <w:t>-</w:t>
            </w:r>
            <w:r w:rsidR="00F327F3" w:rsidRPr="00685BFE">
              <w:rPr>
                <w:color w:val="000000"/>
                <w:sz w:val="22"/>
                <w:szCs w:val="22"/>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6BE54F6"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CE1AD6" w14:textId="77777777" w:rsidR="00F327F3" w:rsidRPr="00685BFE" w:rsidRDefault="00F327F3" w:rsidP="00F327F3">
            <w:pPr>
              <w:jc w:val="center"/>
              <w:rPr>
                <w:color w:val="000000"/>
                <w:sz w:val="22"/>
                <w:szCs w:val="22"/>
                <w:lang w:val="ro-MD"/>
              </w:rPr>
            </w:pPr>
          </w:p>
        </w:tc>
      </w:tr>
      <w:tr w:rsidR="00F327F3" w:rsidRPr="00685BFE" w14:paraId="6A249CA2"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2F79DF" w14:textId="77777777" w:rsidR="00F327F3" w:rsidRPr="00685BFE" w:rsidRDefault="00F327F3" w:rsidP="00F327F3">
            <w:pPr>
              <w:rPr>
                <w:color w:val="000000"/>
                <w:sz w:val="22"/>
                <w:szCs w:val="22"/>
                <w:lang w:val="ro-MD"/>
              </w:rPr>
            </w:pPr>
            <w:r w:rsidRPr="00685BFE">
              <w:rPr>
                <w:color w:val="000000"/>
                <w:sz w:val="22"/>
                <w:szCs w:val="22"/>
                <w:lang w:val="ro-MD"/>
              </w:rPr>
              <w:t>activitatea de inovare și cercetare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66333DB"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6C93C37"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17D3C8" w14:textId="77777777" w:rsidR="00F327F3" w:rsidRPr="00685BFE" w:rsidRDefault="00F327F3" w:rsidP="00F327F3">
            <w:pPr>
              <w:jc w:val="center"/>
              <w:rPr>
                <w:color w:val="000000"/>
                <w:sz w:val="22"/>
                <w:szCs w:val="22"/>
                <w:lang w:val="ro-MD"/>
              </w:rPr>
            </w:pPr>
          </w:p>
        </w:tc>
      </w:tr>
      <w:tr w:rsidR="00F327F3" w:rsidRPr="00685BFE" w14:paraId="610446B3"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999F228" w14:textId="77777777" w:rsidR="00F327F3" w:rsidRPr="00685BFE" w:rsidRDefault="00F327F3" w:rsidP="00F327F3">
            <w:pPr>
              <w:rPr>
                <w:color w:val="000000"/>
                <w:sz w:val="22"/>
                <w:szCs w:val="22"/>
                <w:lang w:val="ro-MD"/>
              </w:rPr>
            </w:pPr>
            <w:r w:rsidRPr="00685BFE">
              <w:rPr>
                <w:color w:val="000000"/>
                <w:sz w:val="22"/>
                <w:szCs w:val="22"/>
                <w:lang w:val="ro-MD"/>
              </w:rPr>
              <w:t>veniturile și cheltuielile publice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1EBB34F"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A4AC22F"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1082870" w14:textId="77777777" w:rsidR="00F327F3" w:rsidRPr="00685BFE" w:rsidRDefault="00F327F3" w:rsidP="00F327F3">
            <w:pPr>
              <w:jc w:val="center"/>
              <w:rPr>
                <w:color w:val="000000"/>
                <w:sz w:val="22"/>
                <w:szCs w:val="22"/>
                <w:lang w:val="ro-MD"/>
              </w:rPr>
            </w:pPr>
          </w:p>
        </w:tc>
      </w:tr>
      <w:tr w:rsidR="00F327F3" w:rsidRPr="00685BFE" w14:paraId="259467F6"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191E29" w14:textId="77777777" w:rsidR="00F327F3" w:rsidRPr="00685BFE" w:rsidRDefault="00F327F3" w:rsidP="00F327F3">
            <w:pPr>
              <w:rPr>
                <w:color w:val="000000"/>
                <w:sz w:val="22"/>
                <w:szCs w:val="22"/>
                <w:lang w:val="ro-MD"/>
              </w:rPr>
            </w:pPr>
            <w:r w:rsidRPr="00685BFE">
              <w:rPr>
                <w:color w:val="000000"/>
                <w:sz w:val="22"/>
                <w:szCs w:val="22"/>
                <w:lang w:val="ro-MD"/>
              </w:rPr>
              <w:t>cadrul instituțional al autorităților publice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A702A1" w14:textId="77777777" w:rsidR="00F327F3" w:rsidRPr="00685BFE" w:rsidRDefault="00F327F3" w:rsidP="00F327F3">
            <w:pPr>
              <w:jc w:val="center"/>
              <w:rPr>
                <w:color w:val="000000"/>
                <w:sz w:val="22"/>
                <w:szCs w:val="22"/>
                <w:lang w:val="ro-MD"/>
              </w:rPr>
            </w:pPr>
            <w:r w:rsidRPr="00685BFE">
              <w:rPr>
                <w:color w:val="000000"/>
                <w:sz w:val="22"/>
                <w:szCs w:val="22"/>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41CBE85"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C5BA98" w14:textId="77777777" w:rsidR="00F327F3" w:rsidRPr="00685BFE" w:rsidRDefault="00F327F3" w:rsidP="00F327F3">
            <w:pPr>
              <w:jc w:val="center"/>
              <w:rPr>
                <w:color w:val="000000"/>
                <w:sz w:val="22"/>
                <w:szCs w:val="22"/>
                <w:lang w:val="ro-MD"/>
              </w:rPr>
            </w:pPr>
          </w:p>
        </w:tc>
      </w:tr>
      <w:tr w:rsidR="00F327F3" w:rsidRPr="00685BFE" w14:paraId="30E59935"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64FCE4" w14:textId="77777777" w:rsidR="00F327F3" w:rsidRPr="00685BFE" w:rsidRDefault="00F327F3" w:rsidP="00F327F3">
            <w:pPr>
              <w:rPr>
                <w:color w:val="000000"/>
                <w:sz w:val="22"/>
                <w:szCs w:val="22"/>
                <w:lang w:val="ro-MD"/>
              </w:rPr>
            </w:pPr>
            <w:r w:rsidRPr="00685BFE">
              <w:rPr>
                <w:color w:val="000000"/>
                <w:sz w:val="22"/>
                <w:szCs w:val="22"/>
                <w:lang w:val="ro-MD"/>
              </w:rPr>
              <w:t>alegerea, calitatea și prețurile pentru consumatori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469D55" w14:textId="77777777" w:rsidR="00F327F3" w:rsidRPr="00685BFE" w:rsidRDefault="00F327F3" w:rsidP="00F327F3">
            <w:pPr>
              <w:jc w:val="center"/>
              <w:rPr>
                <w:color w:val="000000"/>
                <w:sz w:val="22"/>
                <w:szCs w:val="22"/>
                <w:lang w:val="ro-MD"/>
              </w:rPr>
            </w:pPr>
            <w:r w:rsidRPr="00685BFE">
              <w:rPr>
                <w:color w:val="000000"/>
                <w:sz w:val="22"/>
                <w:szCs w:val="22"/>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A0E8BF0"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1B49A9" w14:textId="77777777" w:rsidR="00F327F3" w:rsidRPr="00685BFE" w:rsidRDefault="00F327F3" w:rsidP="00F327F3">
            <w:pPr>
              <w:jc w:val="center"/>
              <w:rPr>
                <w:color w:val="000000"/>
                <w:sz w:val="22"/>
                <w:szCs w:val="22"/>
                <w:lang w:val="ro-MD"/>
              </w:rPr>
            </w:pPr>
          </w:p>
        </w:tc>
      </w:tr>
      <w:tr w:rsidR="00F327F3" w:rsidRPr="00685BFE" w14:paraId="2A8925B1"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3364A9" w14:textId="77777777" w:rsidR="00F327F3" w:rsidRPr="00685BFE" w:rsidRDefault="00F327F3" w:rsidP="00F327F3">
            <w:pPr>
              <w:rPr>
                <w:color w:val="000000"/>
                <w:sz w:val="22"/>
                <w:szCs w:val="22"/>
                <w:lang w:val="ro-MD"/>
              </w:rPr>
            </w:pPr>
            <w:r w:rsidRPr="00685BFE">
              <w:rPr>
                <w:color w:val="000000"/>
                <w:sz w:val="22"/>
                <w:szCs w:val="22"/>
                <w:lang w:val="ro-MD"/>
              </w:rPr>
              <w:t>bunăstarea gospodăriilor casnice și a cetățenilor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5A9A281" w14:textId="77777777" w:rsidR="00F327F3" w:rsidRPr="00685BFE" w:rsidRDefault="00F327F3" w:rsidP="00F327F3">
            <w:pPr>
              <w:jc w:val="center"/>
              <w:rPr>
                <w:color w:val="000000"/>
                <w:sz w:val="22"/>
                <w:szCs w:val="22"/>
                <w:lang w:val="ro-MD"/>
              </w:rPr>
            </w:pPr>
            <w:r w:rsidRPr="00685BFE">
              <w:rPr>
                <w:color w:val="000000"/>
                <w:sz w:val="22"/>
                <w:szCs w:val="22"/>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7CBF320"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63AD84F" w14:textId="77777777" w:rsidR="00F327F3" w:rsidRPr="00685BFE" w:rsidRDefault="00F327F3" w:rsidP="00F327F3">
            <w:pPr>
              <w:jc w:val="center"/>
              <w:rPr>
                <w:color w:val="000000"/>
                <w:sz w:val="22"/>
                <w:szCs w:val="22"/>
                <w:lang w:val="ro-MD"/>
              </w:rPr>
            </w:pPr>
          </w:p>
        </w:tc>
      </w:tr>
      <w:tr w:rsidR="00F327F3" w:rsidRPr="00685BFE" w14:paraId="50B9E651"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77CCB7" w14:textId="77777777" w:rsidR="00F327F3" w:rsidRPr="00685BFE" w:rsidRDefault="00F327F3" w:rsidP="00F327F3">
            <w:pPr>
              <w:rPr>
                <w:color w:val="000000"/>
                <w:sz w:val="22"/>
                <w:szCs w:val="22"/>
                <w:lang w:val="ro-MD"/>
              </w:rPr>
            </w:pPr>
            <w:r w:rsidRPr="00685BFE">
              <w:rPr>
                <w:color w:val="000000"/>
                <w:sz w:val="22"/>
                <w:szCs w:val="22"/>
                <w:lang w:val="ro-MD"/>
              </w:rPr>
              <w:t>situația social-economică în anumite regiuni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F58B62"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6F0EE97"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FDF557" w14:textId="77777777" w:rsidR="00F327F3" w:rsidRPr="00685BFE" w:rsidRDefault="00F327F3" w:rsidP="00F327F3">
            <w:pPr>
              <w:jc w:val="center"/>
              <w:rPr>
                <w:color w:val="000000"/>
                <w:sz w:val="22"/>
                <w:szCs w:val="22"/>
                <w:lang w:val="ro-MD"/>
              </w:rPr>
            </w:pPr>
          </w:p>
        </w:tc>
      </w:tr>
      <w:tr w:rsidR="00F327F3" w:rsidRPr="00685BFE" w14:paraId="66B0B334"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6C597DB" w14:textId="77777777" w:rsidR="00F327F3" w:rsidRPr="00685BFE" w:rsidRDefault="00F327F3" w:rsidP="00F327F3">
            <w:pPr>
              <w:rPr>
                <w:color w:val="000000"/>
                <w:sz w:val="22"/>
                <w:szCs w:val="22"/>
                <w:lang w:val="ro-MD"/>
              </w:rPr>
            </w:pPr>
            <w:r w:rsidRPr="00685BFE">
              <w:rPr>
                <w:color w:val="000000"/>
                <w:sz w:val="22"/>
                <w:szCs w:val="22"/>
                <w:lang w:val="ro-MD"/>
              </w:rPr>
              <w:t>situația macroeconomică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5F6BA5" w14:textId="164392D4" w:rsidR="00F327F3" w:rsidRPr="00685BFE" w:rsidRDefault="00E537AC"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8B196E6"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FF6B5FE" w14:textId="77777777" w:rsidR="00F327F3" w:rsidRPr="00685BFE" w:rsidRDefault="00F327F3" w:rsidP="00F327F3">
            <w:pPr>
              <w:jc w:val="center"/>
              <w:rPr>
                <w:color w:val="000000"/>
                <w:sz w:val="22"/>
                <w:szCs w:val="22"/>
                <w:lang w:val="ro-MD"/>
              </w:rPr>
            </w:pPr>
          </w:p>
        </w:tc>
      </w:tr>
      <w:tr w:rsidR="00F327F3" w:rsidRPr="00685BFE" w14:paraId="690EBC1D"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3D7BB51" w14:textId="77777777" w:rsidR="00F327F3" w:rsidRPr="00685BFE" w:rsidRDefault="00F327F3" w:rsidP="00F327F3">
            <w:pPr>
              <w:rPr>
                <w:color w:val="000000"/>
                <w:sz w:val="22"/>
                <w:szCs w:val="22"/>
                <w:lang w:val="ro-MD"/>
              </w:rPr>
            </w:pPr>
            <w:r w:rsidRPr="00685BFE">
              <w:rPr>
                <w:color w:val="000000"/>
                <w:sz w:val="22"/>
                <w:szCs w:val="22"/>
                <w:lang w:val="ro-MD"/>
              </w:rPr>
              <w:t>alte aspecte economice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39DBB5" w14:textId="6341C72A" w:rsidR="00F327F3" w:rsidRPr="00685BFE" w:rsidRDefault="00E537AC"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4AE7AF5"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AFD86F" w14:textId="77777777" w:rsidR="00F327F3" w:rsidRPr="00685BFE" w:rsidRDefault="00F327F3" w:rsidP="00F327F3">
            <w:pPr>
              <w:jc w:val="center"/>
              <w:rPr>
                <w:color w:val="000000"/>
                <w:sz w:val="22"/>
                <w:szCs w:val="22"/>
                <w:lang w:val="ro-MD"/>
              </w:rPr>
            </w:pPr>
          </w:p>
        </w:tc>
      </w:tr>
      <w:tr w:rsidR="00F327F3" w:rsidRPr="00685BFE" w14:paraId="25DC78D4"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53A1AA" w14:textId="77777777" w:rsidR="00F327F3" w:rsidRPr="00685BFE" w:rsidRDefault="00F327F3" w:rsidP="00F327F3">
            <w:pPr>
              <w:jc w:val="center"/>
              <w:rPr>
                <w:color w:val="000000"/>
                <w:sz w:val="22"/>
                <w:szCs w:val="22"/>
                <w:lang w:val="ro-MD"/>
              </w:rPr>
            </w:pPr>
          </w:p>
          <w:p w14:paraId="246DDDA3" w14:textId="77777777" w:rsidR="00F327F3" w:rsidRPr="00685BFE" w:rsidRDefault="00F327F3" w:rsidP="00F327F3">
            <w:pPr>
              <w:jc w:val="center"/>
              <w:rPr>
                <w:color w:val="000000"/>
                <w:sz w:val="22"/>
                <w:szCs w:val="22"/>
                <w:lang w:val="ro-MD"/>
              </w:rPr>
            </w:pPr>
            <w:r w:rsidRPr="00685BFE">
              <w:rPr>
                <w:b/>
                <w:bCs/>
                <w:color w:val="000000"/>
                <w:sz w:val="22"/>
                <w:szCs w:val="22"/>
                <w:lang w:val="ro-MD"/>
              </w:rPr>
              <w:t>Social</w:t>
            </w:r>
          </w:p>
        </w:tc>
      </w:tr>
      <w:tr w:rsidR="00F327F3" w:rsidRPr="00685BFE" w14:paraId="300694F8"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1422DA" w14:textId="77777777" w:rsidR="00F327F3" w:rsidRPr="00685BFE" w:rsidRDefault="00F327F3" w:rsidP="00F327F3">
            <w:pPr>
              <w:rPr>
                <w:color w:val="000000"/>
                <w:sz w:val="22"/>
                <w:szCs w:val="22"/>
                <w:lang w:val="ro-MD"/>
              </w:rPr>
            </w:pPr>
            <w:r w:rsidRPr="00685BFE">
              <w:rPr>
                <w:color w:val="000000"/>
                <w:sz w:val="22"/>
                <w:szCs w:val="22"/>
                <w:lang w:val="ro-MD"/>
              </w:rPr>
              <w:t>gradul de ocupare a forței de muncă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D89C3C3" w14:textId="412CF415" w:rsidR="00F327F3" w:rsidRPr="00685BFE" w:rsidRDefault="00E537AC"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927DD04"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956BFBE" w14:textId="77777777" w:rsidR="00F327F3" w:rsidRPr="00685BFE" w:rsidRDefault="00F327F3" w:rsidP="00F327F3">
            <w:pPr>
              <w:jc w:val="center"/>
              <w:rPr>
                <w:color w:val="000000"/>
                <w:sz w:val="22"/>
                <w:szCs w:val="22"/>
                <w:lang w:val="ro-MD"/>
              </w:rPr>
            </w:pPr>
          </w:p>
        </w:tc>
      </w:tr>
      <w:tr w:rsidR="00F327F3" w:rsidRPr="00685BFE" w14:paraId="52F9E2AD"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8DC9BC" w14:textId="77777777" w:rsidR="00F327F3" w:rsidRPr="00685BFE" w:rsidRDefault="00F327F3" w:rsidP="00F327F3">
            <w:pPr>
              <w:rPr>
                <w:color w:val="000000"/>
                <w:sz w:val="22"/>
                <w:szCs w:val="22"/>
                <w:lang w:val="ro-MD"/>
              </w:rPr>
            </w:pPr>
            <w:r w:rsidRPr="00685BFE">
              <w:rPr>
                <w:color w:val="000000"/>
                <w:sz w:val="22"/>
                <w:szCs w:val="22"/>
                <w:lang w:val="ro-MD"/>
              </w:rPr>
              <w:t>nivelul de salarizare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80EA64"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DACE7E8"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496023" w14:textId="77777777" w:rsidR="00F327F3" w:rsidRPr="00685BFE" w:rsidRDefault="00F327F3" w:rsidP="00F327F3">
            <w:pPr>
              <w:jc w:val="center"/>
              <w:rPr>
                <w:color w:val="000000"/>
                <w:sz w:val="22"/>
                <w:szCs w:val="22"/>
                <w:lang w:val="ro-MD"/>
              </w:rPr>
            </w:pPr>
          </w:p>
        </w:tc>
      </w:tr>
      <w:tr w:rsidR="00F327F3" w:rsidRPr="00685BFE" w14:paraId="2B2F07CA"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79D705" w14:textId="77777777" w:rsidR="00F327F3" w:rsidRPr="00685BFE" w:rsidRDefault="00F327F3" w:rsidP="00F327F3">
            <w:pPr>
              <w:rPr>
                <w:color w:val="000000"/>
                <w:sz w:val="22"/>
                <w:szCs w:val="22"/>
                <w:lang w:val="ro-MD"/>
              </w:rPr>
            </w:pPr>
            <w:r w:rsidRPr="00685BFE">
              <w:rPr>
                <w:color w:val="000000"/>
                <w:sz w:val="22"/>
                <w:szCs w:val="22"/>
                <w:lang w:val="ro-MD"/>
              </w:rPr>
              <w:t>condițiile și organizarea muncii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3AC24A"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13C8B2C"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AB3B4E2" w14:textId="77777777" w:rsidR="00F327F3" w:rsidRPr="00685BFE" w:rsidRDefault="00F327F3" w:rsidP="00F327F3">
            <w:pPr>
              <w:jc w:val="center"/>
              <w:rPr>
                <w:color w:val="000000"/>
                <w:sz w:val="22"/>
                <w:szCs w:val="22"/>
                <w:lang w:val="ro-MD"/>
              </w:rPr>
            </w:pPr>
          </w:p>
        </w:tc>
      </w:tr>
      <w:tr w:rsidR="00F327F3" w:rsidRPr="00685BFE" w14:paraId="4E256F8E"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4A8C83" w14:textId="77777777" w:rsidR="00F327F3" w:rsidRPr="00685BFE" w:rsidRDefault="00F327F3" w:rsidP="00F327F3">
            <w:pPr>
              <w:rPr>
                <w:color w:val="000000"/>
                <w:sz w:val="22"/>
                <w:szCs w:val="22"/>
                <w:lang w:val="ro-MD"/>
              </w:rPr>
            </w:pPr>
            <w:r w:rsidRPr="00685BFE">
              <w:rPr>
                <w:color w:val="000000"/>
                <w:sz w:val="22"/>
                <w:szCs w:val="22"/>
                <w:lang w:val="ro-MD"/>
              </w:rPr>
              <w:t>sănătatea și securitatea muncii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FD61A8"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79846F0"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E66E62" w14:textId="77777777" w:rsidR="00F327F3" w:rsidRPr="00685BFE" w:rsidRDefault="00F327F3" w:rsidP="00F327F3">
            <w:pPr>
              <w:jc w:val="center"/>
              <w:rPr>
                <w:color w:val="000000"/>
                <w:sz w:val="22"/>
                <w:szCs w:val="22"/>
                <w:lang w:val="ro-MD"/>
              </w:rPr>
            </w:pPr>
          </w:p>
        </w:tc>
      </w:tr>
      <w:tr w:rsidR="00F327F3" w:rsidRPr="00685BFE" w14:paraId="1AC88474"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357F25" w14:textId="77777777" w:rsidR="00F327F3" w:rsidRPr="00685BFE" w:rsidRDefault="00F327F3" w:rsidP="00F327F3">
            <w:pPr>
              <w:rPr>
                <w:color w:val="000000"/>
                <w:sz w:val="22"/>
                <w:szCs w:val="22"/>
                <w:lang w:val="ro-MD"/>
              </w:rPr>
            </w:pPr>
            <w:r w:rsidRPr="00685BFE">
              <w:rPr>
                <w:color w:val="000000"/>
                <w:sz w:val="22"/>
                <w:szCs w:val="22"/>
                <w:lang w:val="ro-MD"/>
              </w:rPr>
              <w:t>formarea profesională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5B58C6" w14:textId="351EA7F6" w:rsidR="00F327F3" w:rsidRPr="00685BFE" w:rsidRDefault="00E537AC"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36995D2"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4A576BA" w14:textId="77777777" w:rsidR="00F327F3" w:rsidRPr="00685BFE" w:rsidRDefault="00F327F3" w:rsidP="00F327F3">
            <w:pPr>
              <w:jc w:val="center"/>
              <w:rPr>
                <w:color w:val="000000"/>
                <w:sz w:val="22"/>
                <w:szCs w:val="22"/>
                <w:lang w:val="ro-MD"/>
              </w:rPr>
            </w:pPr>
          </w:p>
        </w:tc>
      </w:tr>
      <w:tr w:rsidR="00F327F3" w:rsidRPr="00685BFE" w14:paraId="7D91FDC0"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98E298A" w14:textId="77777777" w:rsidR="00F327F3" w:rsidRPr="00685BFE" w:rsidRDefault="00F327F3" w:rsidP="00F327F3">
            <w:pPr>
              <w:rPr>
                <w:color w:val="000000"/>
                <w:sz w:val="22"/>
                <w:szCs w:val="22"/>
                <w:lang w:val="ro-MD"/>
              </w:rPr>
            </w:pPr>
            <w:r w:rsidRPr="00685BFE">
              <w:rPr>
                <w:color w:val="000000"/>
                <w:sz w:val="22"/>
                <w:szCs w:val="22"/>
                <w:lang w:val="ro-MD"/>
              </w:rPr>
              <w:t>inegalitatea și distribuția veniturilor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DC4CF9"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781F55B"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AE5224" w14:textId="77777777" w:rsidR="00F327F3" w:rsidRPr="00685BFE" w:rsidRDefault="00F327F3" w:rsidP="00F327F3">
            <w:pPr>
              <w:jc w:val="center"/>
              <w:rPr>
                <w:color w:val="000000"/>
                <w:sz w:val="22"/>
                <w:szCs w:val="22"/>
                <w:lang w:val="ro-MD"/>
              </w:rPr>
            </w:pPr>
          </w:p>
        </w:tc>
      </w:tr>
      <w:tr w:rsidR="00F327F3" w:rsidRPr="00685BFE" w14:paraId="769C29B4"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C0A450" w14:textId="77777777" w:rsidR="00F327F3" w:rsidRPr="00685BFE" w:rsidRDefault="00F327F3" w:rsidP="00F327F3">
            <w:pPr>
              <w:rPr>
                <w:color w:val="000000"/>
                <w:sz w:val="22"/>
                <w:szCs w:val="22"/>
                <w:lang w:val="ro-MD"/>
              </w:rPr>
            </w:pPr>
            <w:r w:rsidRPr="00685BFE">
              <w:rPr>
                <w:color w:val="000000"/>
                <w:sz w:val="22"/>
                <w:szCs w:val="22"/>
                <w:lang w:val="ro-MD"/>
              </w:rPr>
              <w:t>nivelul veniturilor populației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6C6AC0" w14:textId="4A9974B9" w:rsidR="00F327F3" w:rsidRPr="00685BFE" w:rsidRDefault="00E537AC" w:rsidP="00F327F3">
            <w:pPr>
              <w:jc w:val="center"/>
              <w:rPr>
                <w:color w:val="000000"/>
                <w:sz w:val="22"/>
                <w:szCs w:val="22"/>
                <w:lang w:val="ro-MD"/>
              </w:rPr>
            </w:pPr>
            <w:r w:rsidRPr="00685BFE">
              <w:rPr>
                <w:color w:val="000000"/>
                <w:sz w:val="22"/>
                <w:szCs w:val="22"/>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34831D9"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3AD3377" w14:textId="77777777" w:rsidR="00F327F3" w:rsidRPr="00685BFE" w:rsidRDefault="00F327F3" w:rsidP="00F327F3">
            <w:pPr>
              <w:jc w:val="center"/>
              <w:rPr>
                <w:color w:val="000000"/>
                <w:sz w:val="22"/>
                <w:szCs w:val="22"/>
                <w:lang w:val="ro-MD"/>
              </w:rPr>
            </w:pPr>
          </w:p>
        </w:tc>
      </w:tr>
      <w:tr w:rsidR="00F327F3" w:rsidRPr="00685BFE" w14:paraId="0F4E6C63"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F8D78C" w14:textId="77777777" w:rsidR="00F327F3" w:rsidRPr="00685BFE" w:rsidRDefault="00F327F3" w:rsidP="00F327F3">
            <w:pPr>
              <w:rPr>
                <w:color w:val="000000"/>
                <w:sz w:val="22"/>
                <w:szCs w:val="22"/>
                <w:lang w:val="ro-MD"/>
              </w:rPr>
            </w:pPr>
            <w:r w:rsidRPr="00685BFE">
              <w:rPr>
                <w:color w:val="000000"/>
                <w:sz w:val="22"/>
                <w:szCs w:val="22"/>
                <w:lang w:val="ro-MD"/>
              </w:rPr>
              <w:t>nivelul sărăciei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720B1F"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A21885D"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794B66" w14:textId="77777777" w:rsidR="00F327F3" w:rsidRPr="00685BFE" w:rsidRDefault="00F327F3" w:rsidP="00F327F3">
            <w:pPr>
              <w:jc w:val="center"/>
              <w:rPr>
                <w:color w:val="000000"/>
                <w:sz w:val="22"/>
                <w:szCs w:val="22"/>
                <w:lang w:val="ro-MD"/>
              </w:rPr>
            </w:pPr>
          </w:p>
        </w:tc>
      </w:tr>
      <w:tr w:rsidR="00F327F3" w:rsidRPr="00685BFE" w14:paraId="66043047"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A0CDD5" w14:textId="77777777" w:rsidR="00F327F3" w:rsidRPr="00685BFE" w:rsidRDefault="00F327F3" w:rsidP="00F327F3">
            <w:pPr>
              <w:rPr>
                <w:color w:val="000000"/>
                <w:sz w:val="22"/>
                <w:szCs w:val="22"/>
                <w:lang w:val="ro-MD"/>
              </w:rPr>
            </w:pPr>
            <w:r w:rsidRPr="00685BFE">
              <w:rPr>
                <w:color w:val="000000"/>
                <w:sz w:val="22"/>
                <w:szCs w:val="22"/>
                <w:lang w:val="ro-MD"/>
              </w:rPr>
              <w:t>accesul la bunuri și servicii de bază, în special pentru persoanele social-vulnerabile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A05433E"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6F1535B"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177584" w14:textId="77777777" w:rsidR="00F327F3" w:rsidRPr="00685BFE" w:rsidRDefault="00F327F3" w:rsidP="00F327F3">
            <w:pPr>
              <w:jc w:val="center"/>
              <w:rPr>
                <w:color w:val="000000"/>
                <w:sz w:val="22"/>
                <w:szCs w:val="22"/>
                <w:lang w:val="ro-MD"/>
              </w:rPr>
            </w:pPr>
          </w:p>
        </w:tc>
      </w:tr>
      <w:tr w:rsidR="00F327F3" w:rsidRPr="00685BFE" w14:paraId="78420156"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BD0037" w14:textId="77777777" w:rsidR="00F327F3" w:rsidRPr="00685BFE" w:rsidRDefault="00F327F3" w:rsidP="00F327F3">
            <w:pPr>
              <w:rPr>
                <w:color w:val="000000"/>
                <w:sz w:val="22"/>
                <w:szCs w:val="22"/>
                <w:lang w:val="ro-MD"/>
              </w:rPr>
            </w:pPr>
            <w:r w:rsidRPr="00685BFE">
              <w:rPr>
                <w:color w:val="000000"/>
                <w:sz w:val="22"/>
                <w:szCs w:val="22"/>
                <w:lang w:val="ro-MD"/>
              </w:rPr>
              <w:t>diversitatea culturală și lingvistică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BE1173"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0B04FF5"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6F82221" w14:textId="77777777" w:rsidR="00F327F3" w:rsidRPr="00685BFE" w:rsidRDefault="00F327F3" w:rsidP="00F327F3">
            <w:pPr>
              <w:jc w:val="center"/>
              <w:rPr>
                <w:color w:val="000000"/>
                <w:sz w:val="22"/>
                <w:szCs w:val="22"/>
                <w:lang w:val="ro-MD"/>
              </w:rPr>
            </w:pPr>
          </w:p>
        </w:tc>
      </w:tr>
      <w:tr w:rsidR="00F327F3" w:rsidRPr="00685BFE" w14:paraId="5452FE47"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73A322C" w14:textId="77777777" w:rsidR="00F327F3" w:rsidRPr="00685BFE" w:rsidRDefault="00F327F3" w:rsidP="00F327F3">
            <w:pPr>
              <w:rPr>
                <w:color w:val="000000"/>
                <w:sz w:val="22"/>
                <w:szCs w:val="22"/>
                <w:lang w:val="ro-MD"/>
              </w:rPr>
            </w:pPr>
            <w:r w:rsidRPr="00685BFE">
              <w:rPr>
                <w:color w:val="000000"/>
                <w:sz w:val="22"/>
                <w:szCs w:val="22"/>
                <w:lang w:val="ro-MD"/>
              </w:rPr>
              <w:t>partidele politice și organizațiile civice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EA38FD6"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3D1D404"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BF7E09" w14:textId="77777777" w:rsidR="00F327F3" w:rsidRPr="00685BFE" w:rsidRDefault="00F327F3" w:rsidP="00F327F3">
            <w:pPr>
              <w:jc w:val="center"/>
              <w:rPr>
                <w:color w:val="000000"/>
                <w:sz w:val="22"/>
                <w:szCs w:val="22"/>
                <w:lang w:val="ro-MD"/>
              </w:rPr>
            </w:pPr>
          </w:p>
        </w:tc>
      </w:tr>
      <w:tr w:rsidR="00F327F3" w:rsidRPr="00685BFE" w14:paraId="4DB80C57"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EF1CFEC" w14:textId="77777777" w:rsidR="00F327F3" w:rsidRPr="00685BFE" w:rsidRDefault="00F327F3" w:rsidP="00F327F3">
            <w:pPr>
              <w:rPr>
                <w:color w:val="000000"/>
                <w:sz w:val="22"/>
                <w:szCs w:val="22"/>
                <w:lang w:val="ro-MD"/>
              </w:rPr>
            </w:pPr>
            <w:r w:rsidRPr="00685BFE">
              <w:rPr>
                <w:color w:val="000000"/>
                <w:sz w:val="22"/>
                <w:szCs w:val="22"/>
                <w:lang w:val="ro-MD"/>
              </w:rPr>
              <w:t>sănătatea publică, inclusiv mortalitatea și morbiditatea</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DC25A50"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40F9723"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25FF17" w14:textId="77777777" w:rsidR="00F327F3" w:rsidRPr="00685BFE" w:rsidRDefault="00F327F3" w:rsidP="00F327F3">
            <w:pPr>
              <w:jc w:val="center"/>
              <w:rPr>
                <w:color w:val="000000"/>
                <w:sz w:val="22"/>
                <w:szCs w:val="22"/>
                <w:lang w:val="ro-MD"/>
              </w:rPr>
            </w:pPr>
          </w:p>
        </w:tc>
      </w:tr>
      <w:tr w:rsidR="00F327F3" w:rsidRPr="00685BFE" w14:paraId="2DACC8E7"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BE5088" w14:textId="77777777" w:rsidR="00F327F3" w:rsidRPr="00685BFE" w:rsidRDefault="00F327F3" w:rsidP="00F327F3">
            <w:pPr>
              <w:rPr>
                <w:color w:val="000000"/>
                <w:sz w:val="22"/>
                <w:szCs w:val="22"/>
                <w:lang w:val="ro-MD"/>
              </w:rPr>
            </w:pPr>
            <w:r w:rsidRPr="00685BFE">
              <w:rPr>
                <w:color w:val="000000"/>
                <w:sz w:val="22"/>
                <w:szCs w:val="22"/>
                <w:lang w:val="ro-MD"/>
              </w:rPr>
              <w:t>modul sănătos de viață al populației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242C9A"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ECFD675"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662F70E" w14:textId="77777777" w:rsidR="00F327F3" w:rsidRPr="00685BFE" w:rsidRDefault="00F327F3" w:rsidP="00F327F3">
            <w:pPr>
              <w:jc w:val="center"/>
              <w:rPr>
                <w:color w:val="000000"/>
                <w:sz w:val="22"/>
                <w:szCs w:val="22"/>
                <w:lang w:val="ro-MD"/>
              </w:rPr>
            </w:pPr>
          </w:p>
        </w:tc>
      </w:tr>
      <w:tr w:rsidR="00F327F3" w:rsidRPr="00685BFE" w14:paraId="29D71BBC"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A40036" w14:textId="77777777" w:rsidR="00F327F3" w:rsidRPr="00685BFE" w:rsidRDefault="00F327F3" w:rsidP="00F327F3">
            <w:pPr>
              <w:rPr>
                <w:color w:val="000000"/>
                <w:sz w:val="22"/>
                <w:szCs w:val="22"/>
                <w:highlight w:val="yellow"/>
                <w:lang w:val="ro-MD"/>
              </w:rPr>
            </w:pPr>
            <w:r w:rsidRPr="00685BFE">
              <w:rPr>
                <w:color w:val="000000"/>
                <w:sz w:val="22"/>
                <w:szCs w:val="22"/>
                <w:lang w:val="ro-MD"/>
              </w:rPr>
              <w:t>nivelul criminalității și securității publice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A8FD99" w14:textId="45060B27" w:rsidR="00F327F3" w:rsidRPr="00685BFE" w:rsidRDefault="00E537AC" w:rsidP="00F327F3">
            <w:pPr>
              <w:jc w:val="center"/>
              <w:rPr>
                <w:color w:val="000000"/>
                <w:sz w:val="22"/>
                <w:szCs w:val="22"/>
                <w:highlight w:val="yellow"/>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C15923A"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978507" w14:textId="77777777" w:rsidR="00F327F3" w:rsidRPr="00685BFE" w:rsidRDefault="00F327F3" w:rsidP="00F327F3">
            <w:pPr>
              <w:jc w:val="center"/>
              <w:rPr>
                <w:color w:val="000000"/>
                <w:sz w:val="22"/>
                <w:szCs w:val="22"/>
                <w:lang w:val="ro-MD"/>
              </w:rPr>
            </w:pPr>
          </w:p>
        </w:tc>
      </w:tr>
      <w:tr w:rsidR="00F327F3" w:rsidRPr="00685BFE" w14:paraId="517BC241"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C4FCBFF" w14:textId="77777777" w:rsidR="00F327F3" w:rsidRPr="00685BFE" w:rsidRDefault="00F327F3" w:rsidP="00F327F3">
            <w:pPr>
              <w:rPr>
                <w:color w:val="000000"/>
                <w:sz w:val="22"/>
                <w:szCs w:val="22"/>
                <w:lang w:val="ro-MD"/>
              </w:rPr>
            </w:pPr>
            <w:r w:rsidRPr="00685BFE">
              <w:rPr>
                <w:color w:val="000000"/>
                <w:sz w:val="22"/>
                <w:szCs w:val="22"/>
                <w:lang w:val="ro-MD"/>
              </w:rPr>
              <w:t>accesul și calitatea serviciilor de protecție socială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51C12A"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76C45B1"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BA848C" w14:textId="77777777" w:rsidR="00F327F3" w:rsidRPr="00685BFE" w:rsidRDefault="00F327F3" w:rsidP="00F327F3">
            <w:pPr>
              <w:jc w:val="center"/>
              <w:rPr>
                <w:color w:val="000000"/>
                <w:sz w:val="22"/>
                <w:szCs w:val="22"/>
                <w:lang w:val="ro-MD"/>
              </w:rPr>
            </w:pPr>
          </w:p>
        </w:tc>
      </w:tr>
      <w:tr w:rsidR="00F327F3" w:rsidRPr="00685BFE" w14:paraId="3EA7BCC4"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3D817D3" w14:textId="77777777" w:rsidR="00F327F3" w:rsidRPr="00685BFE" w:rsidRDefault="00F327F3" w:rsidP="00F327F3">
            <w:pPr>
              <w:rPr>
                <w:color w:val="000000"/>
                <w:sz w:val="22"/>
                <w:szCs w:val="22"/>
                <w:lang w:val="ro-MD"/>
              </w:rPr>
            </w:pPr>
            <w:r w:rsidRPr="00685BFE">
              <w:rPr>
                <w:color w:val="000000"/>
                <w:sz w:val="22"/>
                <w:szCs w:val="22"/>
                <w:lang w:val="ro-MD"/>
              </w:rPr>
              <w:t>accesul și calitatea serviciilor educaționale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16B5D1"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64A0DA8"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1FAD419" w14:textId="77777777" w:rsidR="00F327F3" w:rsidRPr="00685BFE" w:rsidRDefault="00F327F3" w:rsidP="00F327F3">
            <w:pPr>
              <w:jc w:val="center"/>
              <w:rPr>
                <w:color w:val="000000"/>
                <w:sz w:val="22"/>
                <w:szCs w:val="22"/>
                <w:lang w:val="ro-MD"/>
              </w:rPr>
            </w:pPr>
          </w:p>
        </w:tc>
      </w:tr>
      <w:tr w:rsidR="00F327F3" w:rsidRPr="00685BFE" w14:paraId="3BF29EBA"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4018471" w14:textId="77777777" w:rsidR="00F327F3" w:rsidRPr="00685BFE" w:rsidRDefault="00F327F3" w:rsidP="00F327F3">
            <w:pPr>
              <w:rPr>
                <w:color w:val="000000"/>
                <w:sz w:val="22"/>
                <w:szCs w:val="22"/>
                <w:lang w:val="ro-MD"/>
              </w:rPr>
            </w:pPr>
            <w:r w:rsidRPr="00685BFE">
              <w:rPr>
                <w:color w:val="000000"/>
                <w:sz w:val="22"/>
                <w:szCs w:val="22"/>
                <w:lang w:val="ro-MD"/>
              </w:rPr>
              <w:lastRenderedPageBreak/>
              <w:t>accesul și calitatea serviciilor medicale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42C9B5"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240D262"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D3EB31" w14:textId="77777777" w:rsidR="00F327F3" w:rsidRPr="00685BFE" w:rsidRDefault="00F327F3" w:rsidP="00F327F3">
            <w:pPr>
              <w:jc w:val="center"/>
              <w:rPr>
                <w:color w:val="000000"/>
                <w:sz w:val="22"/>
                <w:szCs w:val="22"/>
                <w:lang w:val="ro-MD"/>
              </w:rPr>
            </w:pPr>
          </w:p>
        </w:tc>
      </w:tr>
      <w:tr w:rsidR="00F327F3" w:rsidRPr="00685BFE" w14:paraId="2456469D"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C01D02" w14:textId="77777777" w:rsidR="00F327F3" w:rsidRPr="00685BFE" w:rsidRDefault="00F327F3" w:rsidP="00F327F3">
            <w:pPr>
              <w:rPr>
                <w:color w:val="000000"/>
                <w:sz w:val="22"/>
                <w:szCs w:val="22"/>
                <w:lang w:val="ro-MD"/>
              </w:rPr>
            </w:pPr>
            <w:r w:rsidRPr="00685BFE">
              <w:rPr>
                <w:color w:val="000000"/>
                <w:sz w:val="22"/>
                <w:szCs w:val="22"/>
                <w:lang w:val="ro-MD"/>
              </w:rPr>
              <w:t>accesul și calitatea serviciilor publice administrative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25D4F5"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4677ED0"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78DA29" w14:textId="77777777" w:rsidR="00F327F3" w:rsidRPr="00685BFE" w:rsidRDefault="00F327F3" w:rsidP="00F327F3">
            <w:pPr>
              <w:jc w:val="center"/>
              <w:rPr>
                <w:color w:val="000000"/>
                <w:sz w:val="22"/>
                <w:szCs w:val="22"/>
                <w:lang w:val="ro-MD"/>
              </w:rPr>
            </w:pPr>
          </w:p>
        </w:tc>
      </w:tr>
      <w:tr w:rsidR="00F327F3" w:rsidRPr="00685BFE" w14:paraId="3D5D73BC"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DFC835" w14:textId="77777777" w:rsidR="00F327F3" w:rsidRPr="00685BFE" w:rsidRDefault="00F327F3" w:rsidP="00F327F3">
            <w:pPr>
              <w:rPr>
                <w:color w:val="000000"/>
                <w:sz w:val="22"/>
                <w:szCs w:val="22"/>
                <w:lang w:val="ro-MD"/>
              </w:rPr>
            </w:pPr>
            <w:r w:rsidRPr="00685BFE">
              <w:rPr>
                <w:color w:val="000000"/>
                <w:sz w:val="22"/>
                <w:szCs w:val="22"/>
                <w:lang w:val="ro-MD"/>
              </w:rPr>
              <w:t>nivelul și calitatea educației populației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10648E"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FEE8A7B"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D4363EE" w14:textId="77777777" w:rsidR="00F327F3" w:rsidRPr="00685BFE" w:rsidRDefault="00F327F3" w:rsidP="00F327F3">
            <w:pPr>
              <w:jc w:val="center"/>
              <w:rPr>
                <w:color w:val="000000"/>
                <w:sz w:val="22"/>
                <w:szCs w:val="22"/>
                <w:lang w:val="ro-MD"/>
              </w:rPr>
            </w:pPr>
          </w:p>
        </w:tc>
      </w:tr>
      <w:tr w:rsidR="00F327F3" w:rsidRPr="00685BFE" w14:paraId="1E7141BE"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52DB7B5" w14:textId="77777777" w:rsidR="00F327F3" w:rsidRPr="00685BFE" w:rsidRDefault="00F327F3" w:rsidP="00F327F3">
            <w:pPr>
              <w:rPr>
                <w:color w:val="000000"/>
                <w:sz w:val="22"/>
                <w:szCs w:val="22"/>
                <w:lang w:val="ro-MD"/>
              </w:rPr>
            </w:pPr>
            <w:r w:rsidRPr="00685BFE">
              <w:rPr>
                <w:color w:val="000000"/>
                <w:sz w:val="22"/>
                <w:szCs w:val="22"/>
                <w:lang w:val="ro-MD"/>
              </w:rPr>
              <w:t>conservarea patrimoniului cultural</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5ED6E61"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0B027A1"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ECFB4C" w14:textId="77777777" w:rsidR="00F327F3" w:rsidRPr="00685BFE" w:rsidRDefault="00F327F3" w:rsidP="00F327F3">
            <w:pPr>
              <w:jc w:val="center"/>
              <w:rPr>
                <w:color w:val="000000"/>
                <w:sz w:val="22"/>
                <w:szCs w:val="22"/>
                <w:lang w:val="ro-MD"/>
              </w:rPr>
            </w:pPr>
          </w:p>
        </w:tc>
      </w:tr>
      <w:tr w:rsidR="00F327F3" w:rsidRPr="00685BFE" w14:paraId="498B00A3"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F3DEA9" w14:textId="77777777" w:rsidR="00F327F3" w:rsidRPr="00685BFE" w:rsidRDefault="00F327F3" w:rsidP="00F327F3">
            <w:pPr>
              <w:rPr>
                <w:color w:val="000000"/>
                <w:sz w:val="22"/>
                <w:szCs w:val="22"/>
                <w:lang w:val="ro-MD"/>
              </w:rPr>
            </w:pPr>
            <w:r w:rsidRPr="00685BFE">
              <w:rPr>
                <w:color w:val="000000"/>
                <w:sz w:val="22"/>
                <w:szCs w:val="22"/>
                <w:lang w:val="ro-MD"/>
              </w:rPr>
              <w:t>accesul populației la resurse culturale și participarea în manifestații culturale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B1F9A3"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5C2A43B"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231FE2" w14:textId="77777777" w:rsidR="00F327F3" w:rsidRPr="00685BFE" w:rsidRDefault="00F327F3" w:rsidP="00F327F3">
            <w:pPr>
              <w:jc w:val="center"/>
              <w:rPr>
                <w:color w:val="000000"/>
                <w:sz w:val="22"/>
                <w:szCs w:val="22"/>
                <w:lang w:val="ro-MD"/>
              </w:rPr>
            </w:pPr>
          </w:p>
        </w:tc>
      </w:tr>
      <w:tr w:rsidR="00F327F3" w:rsidRPr="00685BFE" w14:paraId="30BF88E6"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A43764" w14:textId="77777777" w:rsidR="00F327F3" w:rsidRPr="00685BFE" w:rsidRDefault="00F327F3" w:rsidP="00F327F3">
            <w:pPr>
              <w:rPr>
                <w:color w:val="000000"/>
                <w:sz w:val="22"/>
                <w:szCs w:val="22"/>
                <w:lang w:val="ro-MD"/>
              </w:rPr>
            </w:pPr>
            <w:r w:rsidRPr="00685BFE">
              <w:rPr>
                <w:color w:val="000000"/>
                <w:sz w:val="22"/>
                <w:szCs w:val="22"/>
                <w:lang w:val="ro-MD"/>
              </w:rPr>
              <w:t>accesul și participarea populației în activități sportive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AEDF0C9"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53B39CA"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24F45D" w14:textId="77777777" w:rsidR="00F327F3" w:rsidRPr="00685BFE" w:rsidRDefault="00F327F3" w:rsidP="00F327F3">
            <w:pPr>
              <w:jc w:val="center"/>
              <w:rPr>
                <w:color w:val="000000"/>
                <w:sz w:val="22"/>
                <w:szCs w:val="22"/>
                <w:lang w:val="ro-MD"/>
              </w:rPr>
            </w:pPr>
          </w:p>
        </w:tc>
      </w:tr>
      <w:tr w:rsidR="00F327F3" w:rsidRPr="00685BFE" w14:paraId="2DDDEB72"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F3B5CC" w14:textId="77777777" w:rsidR="00F327F3" w:rsidRPr="00685BFE" w:rsidRDefault="00F327F3" w:rsidP="00F327F3">
            <w:pPr>
              <w:rPr>
                <w:color w:val="000000"/>
                <w:sz w:val="22"/>
                <w:szCs w:val="22"/>
                <w:lang w:val="ro-MD"/>
              </w:rPr>
            </w:pPr>
            <w:r w:rsidRPr="00685BFE">
              <w:rPr>
                <w:color w:val="000000"/>
                <w:sz w:val="22"/>
                <w:szCs w:val="22"/>
                <w:lang w:val="ro-MD"/>
              </w:rPr>
              <w:t>discriminarea</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922F93"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137D36C"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B6B8D7" w14:textId="77777777" w:rsidR="00F327F3" w:rsidRPr="00685BFE" w:rsidRDefault="00F327F3" w:rsidP="00F327F3">
            <w:pPr>
              <w:jc w:val="center"/>
              <w:rPr>
                <w:color w:val="000000"/>
                <w:sz w:val="22"/>
                <w:szCs w:val="22"/>
                <w:lang w:val="ro-MD"/>
              </w:rPr>
            </w:pPr>
          </w:p>
        </w:tc>
      </w:tr>
      <w:tr w:rsidR="00F327F3" w:rsidRPr="00685BFE" w14:paraId="68147C2C"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9E3800" w14:textId="77777777" w:rsidR="00F327F3" w:rsidRPr="00685BFE" w:rsidRDefault="00F327F3" w:rsidP="00F327F3">
            <w:pPr>
              <w:rPr>
                <w:color w:val="000000"/>
                <w:sz w:val="22"/>
                <w:szCs w:val="22"/>
                <w:lang w:val="ro-MD"/>
              </w:rPr>
            </w:pPr>
            <w:r w:rsidRPr="00685BFE">
              <w:rPr>
                <w:color w:val="000000"/>
                <w:sz w:val="22"/>
                <w:szCs w:val="22"/>
                <w:lang w:val="ro-MD"/>
              </w:rPr>
              <w:t>alte aspecte sociale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D72BB3"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6B42163"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717EA6" w14:textId="77777777" w:rsidR="00F327F3" w:rsidRPr="00685BFE" w:rsidRDefault="00F327F3" w:rsidP="00F327F3">
            <w:pPr>
              <w:jc w:val="center"/>
              <w:rPr>
                <w:color w:val="000000"/>
                <w:sz w:val="22"/>
                <w:szCs w:val="22"/>
                <w:lang w:val="ro-MD"/>
              </w:rPr>
            </w:pPr>
          </w:p>
        </w:tc>
      </w:tr>
      <w:tr w:rsidR="00F327F3" w:rsidRPr="00685BFE" w14:paraId="0E630994"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EC83F7" w14:textId="77777777" w:rsidR="00F327F3" w:rsidRPr="00685BFE" w:rsidRDefault="00F327F3" w:rsidP="00F327F3">
            <w:pPr>
              <w:jc w:val="center"/>
              <w:rPr>
                <w:color w:val="000000"/>
                <w:sz w:val="22"/>
                <w:szCs w:val="22"/>
                <w:lang w:val="ro-MD"/>
              </w:rPr>
            </w:pPr>
          </w:p>
          <w:p w14:paraId="308F8EB9" w14:textId="77777777" w:rsidR="00F327F3" w:rsidRPr="00685BFE" w:rsidRDefault="00F327F3" w:rsidP="00F327F3">
            <w:pPr>
              <w:jc w:val="center"/>
              <w:rPr>
                <w:color w:val="000000"/>
                <w:sz w:val="22"/>
                <w:szCs w:val="22"/>
                <w:lang w:val="ro-MD"/>
              </w:rPr>
            </w:pPr>
            <w:r w:rsidRPr="00685BFE">
              <w:rPr>
                <w:b/>
                <w:bCs/>
                <w:color w:val="000000"/>
                <w:sz w:val="22"/>
                <w:szCs w:val="22"/>
                <w:lang w:val="ro-MD"/>
              </w:rPr>
              <w:t>De mediu</w:t>
            </w:r>
          </w:p>
        </w:tc>
      </w:tr>
      <w:tr w:rsidR="00F327F3" w:rsidRPr="00685BFE" w14:paraId="2BB00069"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73395A" w14:textId="77777777" w:rsidR="00F327F3" w:rsidRPr="00685BFE" w:rsidRDefault="00F327F3" w:rsidP="00F327F3">
            <w:pPr>
              <w:rPr>
                <w:color w:val="000000"/>
                <w:sz w:val="22"/>
                <w:szCs w:val="22"/>
                <w:lang w:val="ro-MD"/>
              </w:rPr>
            </w:pPr>
            <w:r w:rsidRPr="00685BFE">
              <w:rPr>
                <w:color w:val="000000"/>
                <w:sz w:val="22"/>
                <w:szCs w:val="22"/>
                <w:lang w:val="ro-MD"/>
              </w:rPr>
              <w:t>clima, inclusiv emisiile gazelor cu efect de seră și celor care afectează stratul de ozon</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6BE938" w14:textId="77777777" w:rsidR="00F327F3" w:rsidRPr="00685BFE" w:rsidRDefault="00F327F3" w:rsidP="00F327F3">
            <w:pPr>
              <w:jc w:val="center"/>
              <w:rPr>
                <w:color w:val="000000"/>
                <w:sz w:val="22"/>
                <w:szCs w:val="22"/>
                <w:lang w:val="ro-MD"/>
              </w:rPr>
            </w:pPr>
            <w:r w:rsidRPr="00685BFE">
              <w:rPr>
                <w:color w:val="000000"/>
                <w:sz w:val="22"/>
                <w:szCs w:val="22"/>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1DED3AD"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6B4E85" w14:textId="77777777" w:rsidR="00F327F3" w:rsidRPr="00685BFE" w:rsidRDefault="00F327F3" w:rsidP="00F327F3">
            <w:pPr>
              <w:jc w:val="center"/>
              <w:rPr>
                <w:color w:val="000000"/>
                <w:sz w:val="22"/>
                <w:szCs w:val="22"/>
                <w:lang w:val="ro-MD"/>
              </w:rPr>
            </w:pPr>
          </w:p>
        </w:tc>
      </w:tr>
      <w:tr w:rsidR="00F327F3" w:rsidRPr="00685BFE" w14:paraId="062A5E0E"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A0C898C" w14:textId="77777777" w:rsidR="00F327F3" w:rsidRPr="00685BFE" w:rsidRDefault="00F327F3" w:rsidP="00F327F3">
            <w:pPr>
              <w:rPr>
                <w:color w:val="000000"/>
                <w:sz w:val="22"/>
                <w:szCs w:val="22"/>
                <w:lang w:val="ro-MD"/>
              </w:rPr>
            </w:pPr>
            <w:r w:rsidRPr="00685BFE">
              <w:rPr>
                <w:color w:val="000000"/>
                <w:sz w:val="22"/>
                <w:szCs w:val="22"/>
                <w:lang w:val="ro-MD"/>
              </w:rPr>
              <w:t>calitatea aerului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058BAF"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5CCB1E2"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D107EF" w14:textId="77777777" w:rsidR="00F327F3" w:rsidRPr="00685BFE" w:rsidRDefault="00F327F3" w:rsidP="00F327F3">
            <w:pPr>
              <w:jc w:val="center"/>
              <w:rPr>
                <w:color w:val="000000"/>
                <w:sz w:val="22"/>
                <w:szCs w:val="22"/>
                <w:lang w:val="ro-MD"/>
              </w:rPr>
            </w:pPr>
          </w:p>
        </w:tc>
      </w:tr>
      <w:tr w:rsidR="00F327F3" w:rsidRPr="00685BFE" w14:paraId="31F508B3"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66E6E0" w14:textId="77777777" w:rsidR="00F327F3" w:rsidRPr="00685BFE" w:rsidRDefault="00F327F3" w:rsidP="00F327F3">
            <w:pPr>
              <w:rPr>
                <w:color w:val="000000"/>
                <w:sz w:val="22"/>
                <w:szCs w:val="22"/>
                <w:lang w:val="ro-MD"/>
              </w:rPr>
            </w:pPr>
            <w:r w:rsidRPr="00685BFE">
              <w:rPr>
                <w:color w:val="000000"/>
                <w:sz w:val="22"/>
                <w:szCs w:val="22"/>
                <w:lang w:val="ro-MD"/>
              </w:rPr>
              <w:t>calitatea și cantitatea apei și resurselor acvatice, inclusiv a apei potabile și de alt gen</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B3E428"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044C8FE"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9DF98C9" w14:textId="77777777" w:rsidR="00F327F3" w:rsidRPr="00685BFE" w:rsidRDefault="00F327F3" w:rsidP="00F327F3">
            <w:pPr>
              <w:jc w:val="center"/>
              <w:rPr>
                <w:color w:val="000000"/>
                <w:sz w:val="22"/>
                <w:szCs w:val="22"/>
                <w:lang w:val="ro-MD"/>
              </w:rPr>
            </w:pPr>
          </w:p>
        </w:tc>
      </w:tr>
      <w:tr w:rsidR="00F327F3" w:rsidRPr="00685BFE" w14:paraId="28A7AAD3"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5B7EEA" w14:textId="77777777" w:rsidR="00F327F3" w:rsidRPr="00685BFE" w:rsidRDefault="00F327F3" w:rsidP="00F327F3">
            <w:pPr>
              <w:rPr>
                <w:color w:val="000000"/>
                <w:sz w:val="22"/>
                <w:szCs w:val="22"/>
                <w:lang w:val="ro-MD"/>
              </w:rPr>
            </w:pPr>
            <w:r w:rsidRPr="00685BFE">
              <w:rPr>
                <w:color w:val="000000"/>
                <w:sz w:val="22"/>
                <w:szCs w:val="22"/>
                <w:lang w:val="ro-MD"/>
              </w:rPr>
              <w:t>biodiversitatea</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120A036"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BAF2338"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E6C886" w14:textId="77777777" w:rsidR="00F327F3" w:rsidRPr="00685BFE" w:rsidRDefault="00F327F3" w:rsidP="00F327F3">
            <w:pPr>
              <w:jc w:val="center"/>
              <w:rPr>
                <w:color w:val="000000"/>
                <w:sz w:val="22"/>
                <w:szCs w:val="22"/>
                <w:lang w:val="ro-MD"/>
              </w:rPr>
            </w:pPr>
          </w:p>
        </w:tc>
      </w:tr>
      <w:tr w:rsidR="00F327F3" w:rsidRPr="00685BFE" w14:paraId="4AB2CDC7"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513AF1" w14:textId="77777777" w:rsidR="00F327F3" w:rsidRPr="00685BFE" w:rsidRDefault="00F327F3" w:rsidP="00F327F3">
            <w:pPr>
              <w:rPr>
                <w:color w:val="000000"/>
                <w:sz w:val="22"/>
                <w:szCs w:val="22"/>
                <w:lang w:val="ro-MD"/>
              </w:rPr>
            </w:pPr>
            <w:r w:rsidRPr="00685BFE">
              <w:rPr>
                <w:color w:val="000000"/>
                <w:sz w:val="22"/>
                <w:szCs w:val="22"/>
                <w:lang w:val="ro-MD"/>
              </w:rPr>
              <w:t>flora</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4F04AC"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872FB25"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19B147" w14:textId="77777777" w:rsidR="00F327F3" w:rsidRPr="00685BFE" w:rsidRDefault="00F327F3" w:rsidP="00F327F3">
            <w:pPr>
              <w:jc w:val="center"/>
              <w:rPr>
                <w:color w:val="000000"/>
                <w:sz w:val="22"/>
                <w:szCs w:val="22"/>
                <w:lang w:val="ro-MD"/>
              </w:rPr>
            </w:pPr>
          </w:p>
        </w:tc>
      </w:tr>
      <w:tr w:rsidR="00F327F3" w:rsidRPr="00685BFE" w14:paraId="0E993ECC"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88D3517" w14:textId="77777777" w:rsidR="00F327F3" w:rsidRPr="00685BFE" w:rsidRDefault="00F327F3" w:rsidP="00F327F3">
            <w:pPr>
              <w:rPr>
                <w:color w:val="000000"/>
                <w:sz w:val="22"/>
                <w:szCs w:val="22"/>
                <w:lang w:val="ro-MD"/>
              </w:rPr>
            </w:pPr>
            <w:r w:rsidRPr="00685BFE">
              <w:rPr>
                <w:color w:val="000000"/>
                <w:sz w:val="22"/>
                <w:szCs w:val="22"/>
                <w:lang w:val="ro-MD"/>
              </w:rPr>
              <w:t>fauna</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3A9F7A"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004E948"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776409A" w14:textId="77777777" w:rsidR="00F327F3" w:rsidRPr="00685BFE" w:rsidRDefault="00F327F3" w:rsidP="00F327F3">
            <w:pPr>
              <w:jc w:val="center"/>
              <w:rPr>
                <w:color w:val="000000"/>
                <w:sz w:val="22"/>
                <w:szCs w:val="22"/>
                <w:lang w:val="ro-MD"/>
              </w:rPr>
            </w:pPr>
          </w:p>
        </w:tc>
      </w:tr>
      <w:tr w:rsidR="00F327F3" w:rsidRPr="00685BFE" w14:paraId="4657F696"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0ACC7C" w14:textId="77777777" w:rsidR="00F327F3" w:rsidRPr="00685BFE" w:rsidRDefault="00F327F3" w:rsidP="00F327F3">
            <w:pPr>
              <w:rPr>
                <w:color w:val="000000"/>
                <w:sz w:val="22"/>
                <w:szCs w:val="22"/>
                <w:lang w:val="ro-MD"/>
              </w:rPr>
            </w:pPr>
            <w:r w:rsidRPr="00685BFE">
              <w:rPr>
                <w:color w:val="000000"/>
                <w:sz w:val="22"/>
                <w:szCs w:val="22"/>
                <w:lang w:val="ro-MD"/>
              </w:rPr>
              <w:t>peisajele naturale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153899D"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CD31A56"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A627F7" w14:textId="77777777" w:rsidR="00F327F3" w:rsidRPr="00685BFE" w:rsidRDefault="00F327F3" w:rsidP="00F327F3">
            <w:pPr>
              <w:jc w:val="center"/>
              <w:rPr>
                <w:color w:val="000000"/>
                <w:sz w:val="22"/>
                <w:szCs w:val="22"/>
                <w:lang w:val="ro-MD"/>
              </w:rPr>
            </w:pPr>
          </w:p>
        </w:tc>
      </w:tr>
      <w:tr w:rsidR="00F327F3" w:rsidRPr="00685BFE" w14:paraId="288462A0"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9BB9C0" w14:textId="77777777" w:rsidR="00F327F3" w:rsidRPr="00685BFE" w:rsidRDefault="00F327F3" w:rsidP="00F327F3">
            <w:pPr>
              <w:rPr>
                <w:color w:val="000000"/>
                <w:sz w:val="22"/>
                <w:szCs w:val="22"/>
                <w:lang w:val="ro-MD"/>
              </w:rPr>
            </w:pPr>
            <w:r w:rsidRPr="00685BFE">
              <w:rPr>
                <w:color w:val="000000"/>
                <w:sz w:val="22"/>
                <w:szCs w:val="22"/>
                <w:lang w:val="ro-MD"/>
              </w:rPr>
              <w:t>starea și resursele solului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31CBBF"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D6245CA"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1C2355" w14:textId="77777777" w:rsidR="00F327F3" w:rsidRPr="00685BFE" w:rsidRDefault="00F327F3" w:rsidP="00F327F3">
            <w:pPr>
              <w:jc w:val="center"/>
              <w:rPr>
                <w:color w:val="000000"/>
                <w:sz w:val="22"/>
                <w:szCs w:val="22"/>
                <w:lang w:val="ro-MD"/>
              </w:rPr>
            </w:pPr>
          </w:p>
        </w:tc>
      </w:tr>
      <w:tr w:rsidR="00F327F3" w:rsidRPr="00685BFE" w14:paraId="7B6DF33E"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C8596E" w14:textId="77777777" w:rsidR="00F327F3" w:rsidRPr="00685BFE" w:rsidRDefault="00F327F3" w:rsidP="00F327F3">
            <w:pPr>
              <w:rPr>
                <w:color w:val="000000"/>
                <w:sz w:val="22"/>
                <w:szCs w:val="22"/>
                <w:lang w:val="ro-MD"/>
              </w:rPr>
            </w:pPr>
            <w:r w:rsidRPr="00685BFE">
              <w:rPr>
                <w:color w:val="000000"/>
                <w:sz w:val="22"/>
                <w:szCs w:val="22"/>
                <w:lang w:val="ro-MD"/>
              </w:rPr>
              <w:t>producerea și reciclarea deșeurilor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1BD1D7"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44DE8C4"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BE781DD" w14:textId="77777777" w:rsidR="00F327F3" w:rsidRPr="00685BFE" w:rsidRDefault="00F327F3" w:rsidP="00F327F3">
            <w:pPr>
              <w:jc w:val="center"/>
              <w:rPr>
                <w:color w:val="000000"/>
                <w:sz w:val="22"/>
                <w:szCs w:val="22"/>
                <w:lang w:val="ro-MD"/>
              </w:rPr>
            </w:pPr>
          </w:p>
        </w:tc>
      </w:tr>
      <w:tr w:rsidR="00F327F3" w:rsidRPr="00685BFE" w14:paraId="00CFFB98"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4198A62" w14:textId="77777777" w:rsidR="00F327F3" w:rsidRPr="00685BFE" w:rsidRDefault="00F327F3" w:rsidP="00F327F3">
            <w:pPr>
              <w:rPr>
                <w:color w:val="000000"/>
                <w:sz w:val="22"/>
                <w:szCs w:val="22"/>
                <w:lang w:val="ro-MD"/>
              </w:rPr>
            </w:pPr>
            <w:r w:rsidRPr="00685BFE">
              <w:rPr>
                <w:color w:val="000000"/>
                <w:sz w:val="22"/>
                <w:szCs w:val="22"/>
                <w:lang w:val="ro-MD"/>
              </w:rPr>
              <w:t>utilizarea eficientă a resurselor regenerabile și neregenerabile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DEAAFE" w14:textId="77777777" w:rsidR="00F327F3" w:rsidRPr="00685BFE" w:rsidRDefault="00F327F3" w:rsidP="00F327F3">
            <w:pPr>
              <w:jc w:val="center"/>
              <w:rPr>
                <w:color w:val="000000"/>
                <w:sz w:val="22"/>
                <w:szCs w:val="22"/>
                <w:lang w:val="ro-MD"/>
              </w:rPr>
            </w:pPr>
            <w:r w:rsidRPr="00685BFE">
              <w:rPr>
                <w:color w:val="000000"/>
                <w:sz w:val="22"/>
                <w:szCs w:val="22"/>
                <w:lang w:val="ro-MD"/>
              </w:rPr>
              <w:t>+2</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352A07F"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3E41A41" w14:textId="77777777" w:rsidR="00F327F3" w:rsidRPr="00685BFE" w:rsidRDefault="00F327F3" w:rsidP="00F327F3">
            <w:pPr>
              <w:jc w:val="center"/>
              <w:rPr>
                <w:color w:val="000000"/>
                <w:sz w:val="22"/>
                <w:szCs w:val="22"/>
                <w:lang w:val="ro-MD"/>
              </w:rPr>
            </w:pPr>
          </w:p>
        </w:tc>
      </w:tr>
      <w:tr w:rsidR="00F327F3" w:rsidRPr="00685BFE" w14:paraId="5BECD4F9"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5F3B0BD" w14:textId="77777777" w:rsidR="00F327F3" w:rsidRPr="00685BFE" w:rsidRDefault="00F327F3" w:rsidP="00F327F3">
            <w:pPr>
              <w:rPr>
                <w:color w:val="000000"/>
                <w:sz w:val="22"/>
                <w:szCs w:val="22"/>
                <w:lang w:val="ro-MD"/>
              </w:rPr>
            </w:pPr>
            <w:r w:rsidRPr="00685BFE">
              <w:rPr>
                <w:color w:val="000000"/>
                <w:sz w:val="22"/>
                <w:szCs w:val="22"/>
                <w:lang w:val="ro-MD"/>
              </w:rPr>
              <w:t>consumul și producția durabilă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D0172F"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A1620D2"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F5DB59" w14:textId="77777777" w:rsidR="00F327F3" w:rsidRPr="00685BFE" w:rsidRDefault="00F327F3" w:rsidP="00F327F3">
            <w:pPr>
              <w:jc w:val="center"/>
              <w:rPr>
                <w:color w:val="000000"/>
                <w:sz w:val="22"/>
                <w:szCs w:val="22"/>
                <w:lang w:val="ro-MD"/>
              </w:rPr>
            </w:pPr>
          </w:p>
        </w:tc>
      </w:tr>
      <w:tr w:rsidR="00F327F3" w:rsidRPr="00685BFE" w14:paraId="4954FD40"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B3472D" w14:textId="77777777" w:rsidR="00F327F3" w:rsidRPr="00685BFE" w:rsidRDefault="00F327F3" w:rsidP="00F327F3">
            <w:pPr>
              <w:rPr>
                <w:color w:val="000000"/>
                <w:sz w:val="22"/>
                <w:szCs w:val="22"/>
                <w:lang w:val="ro-MD"/>
              </w:rPr>
            </w:pPr>
            <w:r w:rsidRPr="00685BFE">
              <w:rPr>
                <w:color w:val="000000"/>
                <w:sz w:val="22"/>
                <w:szCs w:val="22"/>
                <w:lang w:val="ro-MD"/>
              </w:rPr>
              <w:t>intensitatea energetică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3BE4059" w14:textId="6659A911" w:rsidR="00F327F3" w:rsidRPr="00685BFE" w:rsidRDefault="00E537AC"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4B7563F"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8748668" w14:textId="77777777" w:rsidR="00F327F3" w:rsidRPr="00685BFE" w:rsidRDefault="00F327F3" w:rsidP="00F327F3">
            <w:pPr>
              <w:jc w:val="center"/>
              <w:rPr>
                <w:color w:val="000000"/>
                <w:sz w:val="22"/>
                <w:szCs w:val="22"/>
                <w:lang w:val="ro-MD"/>
              </w:rPr>
            </w:pPr>
          </w:p>
        </w:tc>
      </w:tr>
      <w:tr w:rsidR="00F327F3" w:rsidRPr="00685BFE" w14:paraId="176A3DA0"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84664D" w14:textId="77777777" w:rsidR="00F327F3" w:rsidRPr="00685BFE" w:rsidRDefault="00F327F3" w:rsidP="00F327F3">
            <w:pPr>
              <w:rPr>
                <w:color w:val="000000"/>
                <w:sz w:val="22"/>
                <w:szCs w:val="22"/>
                <w:lang w:val="ro-MD"/>
              </w:rPr>
            </w:pPr>
            <w:r w:rsidRPr="00685BFE">
              <w:rPr>
                <w:color w:val="000000"/>
                <w:sz w:val="22"/>
                <w:szCs w:val="22"/>
                <w:lang w:val="ro-MD"/>
              </w:rPr>
              <w:t>eficienta și performanța energetică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5580F2" w14:textId="5FC0156E" w:rsidR="00F327F3" w:rsidRPr="00685BFE" w:rsidRDefault="00E537AC"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140B01D"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B10719" w14:textId="77777777" w:rsidR="00F327F3" w:rsidRPr="00685BFE" w:rsidRDefault="00F327F3" w:rsidP="00F327F3">
            <w:pPr>
              <w:jc w:val="center"/>
              <w:rPr>
                <w:color w:val="000000"/>
                <w:sz w:val="22"/>
                <w:szCs w:val="22"/>
                <w:lang w:val="ro-MD"/>
              </w:rPr>
            </w:pPr>
          </w:p>
        </w:tc>
      </w:tr>
      <w:tr w:rsidR="00F327F3" w:rsidRPr="00685BFE" w14:paraId="61ADDA22"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CADA32" w14:textId="77777777" w:rsidR="00F327F3" w:rsidRPr="00685BFE" w:rsidRDefault="00F327F3" w:rsidP="00F327F3">
            <w:pPr>
              <w:rPr>
                <w:color w:val="000000"/>
                <w:sz w:val="22"/>
                <w:szCs w:val="22"/>
                <w:lang w:val="ro-MD"/>
              </w:rPr>
            </w:pPr>
            <w:r w:rsidRPr="00685BFE">
              <w:rPr>
                <w:color w:val="000000"/>
                <w:sz w:val="22"/>
                <w:szCs w:val="22"/>
                <w:lang w:val="ro-MD"/>
              </w:rPr>
              <w:t>bunăstarea animalelor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219D69"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AA0988B"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08C657" w14:textId="77777777" w:rsidR="00F327F3" w:rsidRPr="00685BFE" w:rsidRDefault="00F327F3" w:rsidP="00F327F3">
            <w:pPr>
              <w:jc w:val="center"/>
              <w:rPr>
                <w:color w:val="000000"/>
                <w:sz w:val="22"/>
                <w:szCs w:val="22"/>
                <w:lang w:val="ro-MD"/>
              </w:rPr>
            </w:pPr>
          </w:p>
        </w:tc>
      </w:tr>
      <w:tr w:rsidR="00F327F3" w:rsidRPr="00685BFE" w14:paraId="1389BC10"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964528" w14:textId="77777777" w:rsidR="00F327F3" w:rsidRPr="00685BFE" w:rsidRDefault="00F327F3" w:rsidP="00F327F3">
            <w:pPr>
              <w:rPr>
                <w:color w:val="000000"/>
                <w:sz w:val="22"/>
                <w:szCs w:val="22"/>
                <w:lang w:val="ro-MD"/>
              </w:rPr>
            </w:pPr>
            <w:r w:rsidRPr="00685BFE">
              <w:rPr>
                <w:color w:val="000000"/>
                <w:sz w:val="22"/>
                <w:szCs w:val="22"/>
                <w:lang w:val="ro-MD"/>
              </w:rPr>
              <w:t>riscuri majore pentru mediu (incendii, explozii, accidente etc.)</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E80492" w14:textId="7C5D731E" w:rsidR="00F327F3" w:rsidRPr="00685BFE" w:rsidRDefault="00E537AC" w:rsidP="00F327F3">
            <w:pPr>
              <w:jc w:val="center"/>
              <w:rPr>
                <w:color w:val="000000"/>
                <w:sz w:val="22"/>
                <w:szCs w:val="22"/>
                <w:lang w:val="ro-MD"/>
              </w:rPr>
            </w:pPr>
            <w:r w:rsidRPr="00685BFE">
              <w:rPr>
                <w:color w:val="000000"/>
                <w:sz w:val="22"/>
                <w:szCs w:val="22"/>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004243C"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EF11C6" w14:textId="77777777" w:rsidR="00F327F3" w:rsidRPr="00685BFE" w:rsidRDefault="00F327F3" w:rsidP="00F327F3">
            <w:pPr>
              <w:jc w:val="center"/>
              <w:rPr>
                <w:color w:val="000000"/>
                <w:sz w:val="22"/>
                <w:szCs w:val="22"/>
                <w:lang w:val="ro-MD"/>
              </w:rPr>
            </w:pPr>
          </w:p>
        </w:tc>
      </w:tr>
      <w:tr w:rsidR="00F327F3" w:rsidRPr="00685BFE" w14:paraId="2B8D89DC"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007134" w14:textId="77777777" w:rsidR="00F327F3" w:rsidRPr="00685BFE" w:rsidRDefault="00F327F3" w:rsidP="00F327F3">
            <w:pPr>
              <w:rPr>
                <w:color w:val="000000"/>
                <w:sz w:val="22"/>
                <w:szCs w:val="22"/>
                <w:lang w:val="ro-MD"/>
              </w:rPr>
            </w:pPr>
            <w:r w:rsidRPr="00685BFE">
              <w:rPr>
                <w:color w:val="000000"/>
                <w:sz w:val="22"/>
                <w:szCs w:val="22"/>
                <w:lang w:val="ro-MD"/>
              </w:rPr>
              <w:t>utilizarea terenurilor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03A4FD"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8DD7A96"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3B4D649" w14:textId="77777777" w:rsidR="00F327F3" w:rsidRPr="00685BFE" w:rsidRDefault="00F327F3" w:rsidP="00F327F3">
            <w:pPr>
              <w:jc w:val="center"/>
              <w:rPr>
                <w:color w:val="000000"/>
                <w:sz w:val="22"/>
                <w:szCs w:val="22"/>
                <w:lang w:val="ro-MD"/>
              </w:rPr>
            </w:pPr>
          </w:p>
        </w:tc>
      </w:tr>
      <w:tr w:rsidR="00F327F3" w:rsidRPr="00685BFE" w14:paraId="40526632" w14:textId="77777777" w:rsidTr="00532B5A">
        <w:tc>
          <w:tcPr>
            <w:tcW w:w="21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FEE8081" w14:textId="77777777" w:rsidR="00F327F3" w:rsidRPr="00685BFE" w:rsidRDefault="00F327F3" w:rsidP="00F327F3">
            <w:pPr>
              <w:rPr>
                <w:color w:val="000000"/>
                <w:sz w:val="22"/>
                <w:szCs w:val="22"/>
                <w:lang w:val="ro-MD"/>
              </w:rPr>
            </w:pPr>
            <w:r w:rsidRPr="00685BFE">
              <w:rPr>
                <w:color w:val="000000"/>
                <w:sz w:val="22"/>
                <w:szCs w:val="22"/>
                <w:lang w:val="ro-MD"/>
              </w:rPr>
              <w:t>alte aspecte de mediu</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C4CEEC" w14:textId="77777777" w:rsidR="00F327F3" w:rsidRPr="00685BFE" w:rsidRDefault="00F327F3" w:rsidP="00F327F3">
            <w:pPr>
              <w:jc w:val="center"/>
              <w:rPr>
                <w:color w:val="000000"/>
                <w:sz w:val="22"/>
                <w:szCs w:val="22"/>
                <w:lang w:val="ro-MD"/>
              </w:rPr>
            </w:pPr>
            <w:r w:rsidRPr="00685BFE">
              <w:rPr>
                <w:color w:val="000000"/>
                <w:sz w:val="22"/>
                <w:szCs w:val="22"/>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8430987" w14:textId="77777777" w:rsidR="00F327F3" w:rsidRPr="00685BFE" w:rsidRDefault="00F327F3" w:rsidP="00F327F3">
            <w:pPr>
              <w:jc w:val="center"/>
              <w:rPr>
                <w:color w:val="000000"/>
                <w:sz w:val="22"/>
                <w:szCs w:val="22"/>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D1590E" w14:textId="77777777" w:rsidR="00F327F3" w:rsidRPr="00685BFE" w:rsidRDefault="00F327F3" w:rsidP="00F327F3">
            <w:pPr>
              <w:jc w:val="center"/>
              <w:rPr>
                <w:color w:val="000000"/>
                <w:sz w:val="22"/>
                <w:szCs w:val="22"/>
                <w:lang w:val="ro-MD"/>
              </w:rPr>
            </w:pPr>
          </w:p>
        </w:tc>
      </w:tr>
      <w:tr w:rsidR="00F327F3" w:rsidRPr="00685BFE" w14:paraId="677DFAA7" w14:textId="77777777" w:rsidTr="00532B5A">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276C99" w14:textId="77777777" w:rsidR="00F327F3" w:rsidRPr="00685BFE" w:rsidRDefault="00F327F3" w:rsidP="00F327F3">
            <w:pPr>
              <w:ind w:firstLine="567"/>
              <w:rPr>
                <w:color w:val="000000"/>
                <w:sz w:val="22"/>
                <w:szCs w:val="22"/>
                <w:lang w:val="ro-MD"/>
              </w:rPr>
            </w:pPr>
            <w:r w:rsidRPr="00685BFE">
              <w:rPr>
                <w:i/>
                <w:iCs/>
                <w:color w:val="000000"/>
                <w:sz w:val="22"/>
                <w:szCs w:val="22"/>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lit.b</w:t>
            </w:r>
            <w:r w:rsidRPr="00685BFE">
              <w:rPr>
                <w:i/>
                <w:iCs/>
                <w:color w:val="000000"/>
                <w:sz w:val="22"/>
                <w:szCs w:val="22"/>
                <w:vertAlign w:val="superscript"/>
                <w:lang w:val="ro-MD"/>
              </w:rPr>
              <w:t>1</w:t>
            </w:r>
            <w:r w:rsidRPr="00685BFE">
              <w:rPr>
                <w:i/>
                <w:iCs/>
                <w:color w:val="000000"/>
                <w:sz w:val="22"/>
                <w:szCs w:val="22"/>
                <w:lang w:val="ro-MD"/>
              </w:rPr>
              <w:t>) și, după caz, b</w:t>
            </w:r>
            <w:r w:rsidRPr="00685BFE">
              <w:rPr>
                <w:i/>
                <w:iCs/>
                <w:color w:val="000000"/>
                <w:sz w:val="22"/>
                <w:szCs w:val="22"/>
                <w:vertAlign w:val="superscript"/>
                <w:lang w:val="ro-MD"/>
              </w:rPr>
              <w:t>2</w:t>
            </w:r>
            <w:r w:rsidRPr="00685BFE">
              <w:rPr>
                <w:i/>
                <w:iCs/>
                <w:color w:val="000000"/>
                <w:sz w:val="22"/>
                <w:szCs w:val="22"/>
                <w:lang w:val="ro-MD"/>
              </w:rPr>
              <w:t>), privind analiza impacturilor opțiunilor.</w:t>
            </w:r>
          </w:p>
        </w:tc>
      </w:tr>
    </w:tbl>
    <w:p w14:paraId="6705C709" w14:textId="77777777" w:rsidR="00F327F3" w:rsidRPr="00685BFE" w:rsidRDefault="00F327F3" w:rsidP="00F327F3">
      <w:pPr>
        <w:spacing w:line="259" w:lineRule="auto"/>
        <w:rPr>
          <w:rFonts w:eastAsia="Calibri"/>
          <w:sz w:val="22"/>
          <w:szCs w:val="22"/>
          <w:lang w:val="ro-MD"/>
        </w:rPr>
      </w:pPr>
    </w:p>
    <w:sectPr w:rsidR="00F327F3" w:rsidRPr="00685BFE" w:rsidSect="00E1414A">
      <w:footerReference w:type="default" r:id="rId21"/>
      <w:pgSz w:w="12240" w:h="15840" w:code="1"/>
      <w:pgMar w:top="1138" w:right="850"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E0FAA" w14:textId="77777777" w:rsidR="00E1414A" w:rsidRDefault="00E1414A" w:rsidP="00F327F3">
      <w:r>
        <w:separator/>
      </w:r>
    </w:p>
  </w:endnote>
  <w:endnote w:type="continuationSeparator" w:id="0">
    <w:p w14:paraId="2BB3C0DB" w14:textId="77777777" w:rsidR="00E1414A" w:rsidRDefault="00E1414A" w:rsidP="00F3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739366"/>
      <w:docPartObj>
        <w:docPartGallery w:val="Page Numbers (Bottom of Page)"/>
        <w:docPartUnique/>
      </w:docPartObj>
    </w:sdtPr>
    <w:sdtEndPr>
      <w:rPr>
        <w:noProof/>
      </w:rPr>
    </w:sdtEndPr>
    <w:sdtContent>
      <w:p w14:paraId="068B6F40" w14:textId="77777777" w:rsidR="00B066B5" w:rsidRDefault="00B066B5">
        <w:pPr>
          <w:pStyle w:val="Subsol"/>
          <w:jc w:val="right"/>
        </w:pPr>
        <w:r>
          <w:fldChar w:fldCharType="begin"/>
        </w:r>
        <w:r>
          <w:instrText xml:space="preserve"> PAGE   \* MERGEFORMAT </w:instrText>
        </w:r>
        <w:r>
          <w:fldChar w:fldCharType="separate"/>
        </w:r>
        <w:r w:rsidR="000B0727">
          <w:rPr>
            <w:noProof/>
          </w:rPr>
          <w:t>19</w:t>
        </w:r>
        <w:r>
          <w:rPr>
            <w:noProof/>
          </w:rPr>
          <w:fldChar w:fldCharType="end"/>
        </w:r>
      </w:p>
    </w:sdtContent>
  </w:sdt>
  <w:p w14:paraId="2E379B08" w14:textId="77777777" w:rsidR="00B066B5" w:rsidRDefault="00B066B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4B357" w14:textId="77777777" w:rsidR="00E1414A" w:rsidRDefault="00E1414A" w:rsidP="00F327F3">
      <w:r>
        <w:separator/>
      </w:r>
    </w:p>
  </w:footnote>
  <w:footnote w:type="continuationSeparator" w:id="0">
    <w:p w14:paraId="251234C9" w14:textId="77777777" w:rsidR="00E1414A" w:rsidRDefault="00E1414A" w:rsidP="00F327F3">
      <w:r>
        <w:continuationSeparator/>
      </w:r>
    </w:p>
  </w:footnote>
  <w:footnote w:id="1">
    <w:p w14:paraId="17B374A1" w14:textId="77777777" w:rsidR="00B2223E" w:rsidRPr="003024DC" w:rsidRDefault="00B2223E" w:rsidP="00B2223E">
      <w:pPr>
        <w:pStyle w:val="Textnotdesubsol"/>
        <w:rPr>
          <w:lang w:val="it-IT"/>
        </w:rPr>
      </w:pPr>
      <w:r>
        <w:rPr>
          <w:rStyle w:val="Referinnotdesubsol"/>
        </w:rPr>
        <w:footnoteRef/>
      </w:r>
      <w:r w:rsidRPr="003024DC">
        <w:rPr>
          <w:lang w:val="it-IT"/>
        </w:rPr>
        <w:t xml:space="preserve"> https://www.se.com/ro/ro/product-range/60790-pacis-gtw/?parent-subcategory-id=26426261</w:t>
      </w:r>
    </w:p>
  </w:footnote>
  <w:footnote w:id="2">
    <w:p w14:paraId="2DAB2B18" w14:textId="77777777" w:rsidR="00B2223E" w:rsidRPr="003024DC" w:rsidRDefault="00B2223E" w:rsidP="00B2223E">
      <w:pPr>
        <w:pStyle w:val="Textnotdesubsol"/>
        <w:ind w:right="0"/>
        <w:rPr>
          <w:lang w:val="it-IT"/>
        </w:rPr>
      </w:pPr>
      <w:r>
        <w:rPr>
          <w:rStyle w:val="Referinnotdesubsol"/>
        </w:rPr>
        <w:footnoteRef/>
      </w:r>
      <w:hyperlink r:id="rId1" w:history="1">
        <w:r w:rsidRPr="00D607F1">
          <w:rPr>
            <w:rStyle w:val="Hyperlink"/>
            <w:lang w:val="it-IT"/>
          </w:rPr>
          <w:t>https://www.energy-community.org/dam/jcr:10c21af7-bed5-45ca-b2c1-8e09634cd5cd/SOSCGE122016_European%20Commission.%20Risk.pdf</w:t>
        </w:r>
      </w:hyperlink>
      <w:r>
        <w:rPr>
          <w:lang w:val="it-IT"/>
        </w:rPr>
        <w:t xml:space="preserve"> </w:t>
      </w:r>
    </w:p>
  </w:footnote>
  <w:footnote w:id="3">
    <w:p w14:paraId="2F79AE72" w14:textId="77777777" w:rsidR="00B066B5" w:rsidRPr="004D28E8" w:rsidRDefault="00B066B5" w:rsidP="00F327F3">
      <w:pPr>
        <w:pStyle w:val="Textnotdesubsol"/>
        <w:rPr>
          <w:lang w:val="ro-MD"/>
        </w:rPr>
      </w:pPr>
      <w:r>
        <w:rPr>
          <w:rStyle w:val="Referinnotdesubsol"/>
        </w:rPr>
        <w:footnoteRef/>
      </w:r>
      <w:r w:rsidRPr="004D28E8">
        <w:rPr>
          <w:lang w:val="ro-MD"/>
        </w:rPr>
        <w:t xml:space="preserve"> https://www.energy-community.org/dam/jcr:10c21af7-bed5-45ca-b2c1-8e09634cd5cd/SOSCGE122016_European%20Commission.%20Risk.pdf</w:t>
      </w:r>
    </w:p>
  </w:footnote>
  <w:footnote w:id="4">
    <w:p w14:paraId="0D65F3CA" w14:textId="7A761910" w:rsidR="00B066B5" w:rsidRPr="003024DC" w:rsidRDefault="00B066B5" w:rsidP="00F327F3">
      <w:pPr>
        <w:pStyle w:val="Textnotdesubsol"/>
        <w:rPr>
          <w:lang w:val="it-IT"/>
        </w:rPr>
      </w:pPr>
      <w:r>
        <w:rPr>
          <w:rStyle w:val="Referinnotdesubsol"/>
        </w:rPr>
        <w:footnoteRef/>
      </w:r>
      <w:r w:rsidRPr="003024DC">
        <w:rPr>
          <w:lang w:val="it-IT"/>
        </w:rPr>
        <w:t xml:space="preserve"> </w:t>
      </w:r>
      <w:hyperlink r:id="rId2" w:history="1">
        <w:r w:rsidR="00ED79D8" w:rsidRPr="008A4566">
          <w:rPr>
            <w:rStyle w:val="Hyperlink"/>
            <w:lang w:val="it-IT"/>
          </w:rPr>
          <w:t>https://acer.europa.eu/en/Electricity/CLEAN_ENERGY_PACKAGE/Documents/Methodology%20to%20Identify%20Regional%20Electricity%20Crisis%20Scenarios%20in%20accordance%20with%20Art%205%20of%20the%20Regulation_200106_submitted%20to%20ACER.pdf</w:t>
        </w:r>
      </w:hyperlink>
      <w:r w:rsidR="00ED79D8">
        <w:rPr>
          <w:lang w:val="it-IT"/>
        </w:rPr>
        <w:t xml:space="preserve"> </w:t>
      </w:r>
    </w:p>
  </w:footnote>
  <w:footnote w:id="5">
    <w:p w14:paraId="1B4639F1" w14:textId="77777777" w:rsidR="00B066B5" w:rsidRPr="003024DC" w:rsidRDefault="00B066B5" w:rsidP="00F327F3">
      <w:pPr>
        <w:pStyle w:val="Textnotdesubsol"/>
        <w:rPr>
          <w:lang w:val="it-IT"/>
        </w:rPr>
      </w:pPr>
      <w:r>
        <w:rPr>
          <w:rStyle w:val="Referinnotdesubsol"/>
        </w:rPr>
        <w:footnoteRef/>
      </w:r>
      <w:r w:rsidRPr="003024DC">
        <w:rPr>
          <w:lang w:val="it-IT"/>
        </w:rPr>
        <w:t xml:space="preserve"> https://particip.gov.md/ro/download_attachment/18261</w:t>
      </w:r>
    </w:p>
  </w:footnote>
  <w:footnote w:id="6">
    <w:p w14:paraId="01F419FD" w14:textId="365E0E40" w:rsidR="00B066B5" w:rsidRPr="003024DC" w:rsidRDefault="00B066B5">
      <w:pPr>
        <w:pStyle w:val="Textnotdesubsol"/>
        <w:rPr>
          <w:lang w:val="it-IT"/>
        </w:rPr>
      </w:pPr>
      <w:r>
        <w:rPr>
          <w:rStyle w:val="Referinnotdesubsol"/>
        </w:rPr>
        <w:footnoteRef/>
      </w:r>
      <w:r w:rsidRPr="003024DC">
        <w:rPr>
          <w:lang w:val="it-IT"/>
        </w:rPr>
        <w:t xml:space="preserve"> https://eepublicdownloads.entsoe.eu/clean-documents/sdc-documents/seasonal/Methodology%20for%20Short-term%20and%20Seasonal%20Adequacy%20Assessment%20-%20ACER%20Decision%2008-2020%20on%20the%20RPR8%20.pdf</w:t>
      </w:r>
    </w:p>
  </w:footnote>
  <w:footnote w:id="7">
    <w:p w14:paraId="702996CF" w14:textId="77777777" w:rsidR="00B066B5" w:rsidRPr="00972704" w:rsidRDefault="00B066B5" w:rsidP="00F327F3">
      <w:pPr>
        <w:pStyle w:val="Textnotdesubsol"/>
        <w:rPr>
          <w:lang w:val="ro-MD"/>
        </w:rPr>
      </w:pPr>
      <w:r>
        <w:rPr>
          <w:rStyle w:val="Referinnotdesubsol"/>
        </w:rPr>
        <w:footnoteRef/>
      </w:r>
      <w:r w:rsidRPr="00972704">
        <w:rPr>
          <w:lang w:val="ro-MD"/>
        </w:rPr>
        <w:t xml:space="preserve"> https://www.eerstekamer.nl/bijlage/20210114/swd_2020_345_impact_assessment_4/document3/f=/vlfgh9mhqwwt.pdf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4"/>
    <w:lvl w:ilvl="0">
      <w:numFmt w:val="bullet"/>
      <w:lvlText w:val="-"/>
      <w:lvlJc w:val="left"/>
      <w:pPr>
        <w:tabs>
          <w:tab w:val="num" w:pos="239"/>
        </w:tabs>
        <w:ind w:left="239" w:hanging="360"/>
      </w:pPr>
      <w:rPr>
        <w:rFonts w:ascii="Times New Roman" w:hAnsi="Times New Roman" w:cs="Times New Roman"/>
      </w:rPr>
    </w:lvl>
  </w:abstractNum>
  <w:abstractNum w:abstractNumId="1" w15:restartNumberingAfterBreak="0">
    <w:nsid w:val="007C4268"/>
    <w:multiLevelType w:val="hybridMultilevel"/>
    <w:tmpl w:val="00F285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0E914D1"/>
    <w:multiLevelType w:val="hybridMultilevel"/>
    <w:tmpl w:val="8DAA26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B80E94"/>
    <w:multiLevelType w:val="hybridMultilevel"/>
    <w:tmpl w:val="E93E6FB8"/>
    <w:lvl w:ilvl="0" w:tplc="B496761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4D7615E"/>
    <w:multiLevelType w:val="hybridMultilevel"/>
    <w:tmpl w:val="1B70FEF8"/>
    <w:lvl w:ilvl="0" w:tplc="42A29C1E">
      <w:start w:val="1"/>
      <w:numFmt w:val="bullet"/>
      <w:lvlText w:val=""/>
      <w:lvlJc w:val="left"/>
      <w:pPr>
        <w:ind w:left="1080" w:hanging="360"/>
      </w:pPr>
      <w:rPr>
        <w:rFonts w:ascii="Symbol" w:hAnsi="Symbol" w:hint="default"/>
      </w:rPr>
    </w:lvl>
    <w:lvl w:ilvl="1" w:tplc="91283F36">
      <w:start w:val="1"/>
      <w:numFmt w:val="bullet"/>
      <w:lvlText w:val="o"/>
      <w:lvlJc w:val="left"/>
      <w:pPr>
        <w:ind w:left="1800" w:hanging="360"/>
      </w:pPr>
      <w:rPr>
        <w:rFonts w:ascii="Courier New" w:hAnsi="Courier New" w:cs="Courier New" w:hint="default"/>
      </w:rPr>
    </w:lvl>
    <w:lvl w:ilvl="2" w:tplc="4B627492" w:tentative="1">
      <w:start w:val="1"/>
      <w:numFmt w:val="bullet"/>
      <w:lvlText w:val=""/>
      <w:lvlJc w:val="left"/>
      <w:pPr>
        <w:ind w:left="2520" w:hanging="360"/>
      </w:pPr>
      <w:rPr>
        <w:rFonts w:ascii="Wingdings" w:hAnsi="Wingdings" w:hint="default"/>
      </w:rPr>
    </w:lvl>
    <w:lvl w:ilvl="3" w:tplc="6AA46DC0" w:tentative="1">
      <w:start w:val="1"/>
      <w:numFmt w:val="bullet"/>
      <w:lvlText w:val=""/>
      <w:lvlJc w:val="left"/>
      <w:pPr>
        <w:ind w:left="3240" w:hanging="360"/>
      </w:pPr>
      <w:rPr>
        <w:rFonts w:ascii="Symbol" w:hAnsi="Symbol" w:hint="default"/>
      </w:rPr>
    </w:lvl>
    <w:lvl w:ilvl="4" w:tplc="EE98C236" w:tentative="1">
      <w:start w:val="1"/>
      <w:numFmt w:val="bullet"/>
      <w:lvlText w:val="o"/>
      <w:lvlJc w:val="left"/>
      <w:pPr>
        <w:ind w:left="3960" w:hanging="360"/>
      </w:pPr>
      <w:rPr>
        <w:rFonts w:ascii="Courier New" w:hAnsi="Courier New" w:cs="Courier New" w:hint="default"/>
      </w:rPr>
    </w:lvl>
    <w:lvl w:ilvl="5" w:tplc="375627A4" w:tentative="1">
      <w:start w:val="1"/>
      <w:numFmt w:val="bullet"/>
      <w:lvlText w:val=""/>
      <w:lvlJc w:val="left"/>
      <w:pPr>
        <w:ind w:left="4680" w:hanging="360"/>
      </w:pPr>
      <w:rPr>
        <w:rFonts w:ascii="Wingdings" w:hAnsi="Wingdings" w:hint="default"/>
      </w:rPr>
    </w:lvl>
    <w:lvl w:ilvl="6" w:tplc="254AF298" w:tentative="1">
      <w:start w:val="1"/>
      <w:numFmt w:val="bullet"/>
      <w:lvlText w:val=""/>
      <w:lvlJc w:val="left"/>
      <w:pPr>
        <w:ind w:left="5400" w:hanging="360"/>
      </w:pPr>
      <w:rPr>
        <w:rFonts w:ascii="Symbol" w:hAnsi="Symbol" w:hint="default"/>
      </w:rPr>
    </w:lvl>
    <w:lvl w:ilvl="7" w:tplc="705E39CE" w:tentative="1">
      <w:start w:val="1"/>
      <w:numFmt w:val="bullet"/>
      <w:lvlText w:val="o"/>
      <w:lvlJc w:val="left"/>
      <w:pPr>
        <w:ind w:left="6120" w:hanging="360"/>
      </w:pPr>
      <w:rPr>
        <w:rFonts w:ascii="Courier New" w:hAnsi="Courier New" w:cs="Courier New" w:hint="default"/>
      </w:rPr>
    </w:lvl>
    <w:lvl w:ilvl="8" w:tplc="1BEA34EC" w:tentative="1">
      <w:start w:val="1"/>
      <w:numFmt w:val="bullet"/>
      <w:lvlText w:val=""/>
      <w:lvlJc w:val="left"/>
      <w:pPr>
        <w:ind w:left="6840" w:hanging="360"/>
      </w:pPr>
      <w:rPr>
        <w:rFonts w:ascii="Wingdings" w:hAnsi="Wingdings" w:hint="default"/>
      </w:rPr>
    </w:lvl>
  </w:abstractNum>
  <w:abstractNum w:abstractNumId="5" w15:restartNumberingAfterBreak="0">
    <w:nsid w:val="074C1210"/>
    <w:multiLevelType w:val="hybridMultilevel"/>
    <w:tmpl w:val="24B4568C"/>
    <w:lvl w:ilvl="0" w:tplc="420E67C4">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845B0"/>
    <w:multiLevelType w:val="hybridMultilevel"/>
    <w:tmpl w:val="5396F54C"/>
    <w:lvl w:ilvl="0" w:tplc="080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08526E96"/>
    <w:multiLevelType w:val="hybridMultilevel"/>
    <w:tmpl w:val="7D4AE1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0B7D7403"/>
    <w:multiLevelType w:val="hybridMultilevel"/>
    <w:tmpl w:val="5158F6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2C95DDF"/>
    <w:multiLevelType w:val="hybridMultilevel"/>
    <w:tmpl w:val="C67289B0"/>
    <w:lvl w:ilvl="0" w:tplc="0818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15127FBA"/>
    <w:multiLevelType w:val="hybridMultilevel"/>
    <w:tmpl w:val="A8987F06"/>
    <w:lvl w:ilvl="0" w:tplc="17463CF2">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EE075B"/>
    <w:multiLevelType w:val="hybridMultilevel"/>
    <w:tmpl w:val="E6B41D5C"/>
    <w:lvl w:ilvl="0" w:tplc="04180017">
      <w:start w:val="1"/>
      <w:numFmt w:val="lowerLetter"/>
      <w:lvlText w:val="%1)"/>
      <w:lvlJc w:val="left"/>
      <w:pPr>
        <w:ind w:left="1146" w:hanging="360"/>
      </w:pPr>
    </w:lvl>
    <w:lvl w:ilvl="1" w:tplc="C924FDD8">
      <w:numFmt w:val="bullet"/>
      <w:lvlText w:val=""/>
      <w:lvlJc w:val="left"/>
      <w:pPr>
        <w:ind w:left="2121" w:hanging="615"/>
      </w:pPr>
      <w:rPr>
        <w:rFonts w:ascii="Symbol" w:eastAsiaTheme="minorHAnsi" w:hAnsi="Symbol" w:cs="Times New Roman" w:hint="default"/>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3" w15:restartNumberingAfterBreak="0">
    <w:nsid w:val="191B5ED6"/>
    <w:multiLevelType w:val="hybridMultilevel"/>
    <w:tmpl w:val="E8A8216C"/>
    <w:lvl w:ilvl="0" w:tplc="04180017">
      <w:start w:val="1"/>
      <w:numFmt w:val="lowerLetter"/>
      <w:lvlText w:val="%1)"/>
      <w:lvlJc w:val="left"/>
      <w:pPr>
        <w:ind w:left="1145" w:hanging="360"/>
      </w:p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14" w15:restartNumberingAfterBreak="0">
    <w:nsid w:val="22B35DF4"/>
    <w:multiLevelType w:val="hybridMultilevel"/>
    <w:tmpl w:val="62C0D3E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454399"/>
    <w:multiLevelType w:val="hybridMultilevel"/>
    <w:tmpl w:val="4A0C0E3E"/>
    <w:lvl w:ilvl="0" w:tplc="04180011">
      <w:start w:val="1"/>
      <w:numFmt w:val="decimal"/>
      <w:lvlText w:val="%1)"/>
      <w:lvlJc w:val="left"/>
      <w:pPr>
        <w:ind w:left="1146" w:hanging="360"/>
      </w:pPr>
    </w:lvl>
    <w:lvl w:ilvl="1" w:tplc="B17432D4">
      <w:start w:val="1"/>
      <w:numFmt w:val="lowerLetter"/>
      <w:lvlText w:val="%2)"/>
      <w:lvlJc w:val="left"/>
      <w:pPr>
        <w:ind w:left="1866" w:hanging="360"/>
      </w:pPr>
      <w:rPr>
        <w:rFonts w:hint="default"/>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6" w15:restartNumberingAfterBreak="0">
    <w:nsid w:val="271F02CA"/>
    <w:multiLevelType w:val="hybridMultilevel"/>
    <w:tmpl w:val="68D4F19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27CF7305"/>
    <w:multiLevelType w:val="hybridMultilevel"/>
    <w:tmpl w:val="3A180D88"/>
    <w:lvl w:ilvl="0" w:tplc="79CE6B7A">
      <w:start w:val="1"/>
      <w:numFmt w:val="decimal"/>
      <w:lvlText w:val="%1."/>
      <w:lvlJc w:val="left"/>
      <w:pPr>
        <w:ind w:left="786" w:hanging="360"/>
      </w:pPr>
      <w:rPr>
        <w:rFonts w:hint="default"/>
      </w:rPr>
    </w:lvl>
    <w:lvl w:ilvl="1" w:tplc="10866A4A">
      <w:start w:val="1"/>
      <w:numFmt w:val="lowerLetter"/>
      <w:lvlText w:val="%2)"/>
      <w:lvlJc w:val="left"/>
      <w:pPr>
        <w:ind w:left="1506" w:hanging="360"/>
      </w:pPr>
      <w:rPr>
        <w:rFonts w:hint="default"/>
      </w:rPr>
    </w:lvl>
    <w:lvl w:ilvl="2" w:tplc="62B07980">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31710508"/>
    <w:multiLevelType w:val="hybridMultilevel"/>
    <w:tmpl w:val="79BA587C"/>
    <w:lvl w:ilvl="0" w:tplc="04090017">
      <w:start w:val="1"/>
      <w:numFmt w:val="lowerLetter"/>
      <w:lvlText w:val="%1)"/>
      <w:lvlJc w:val="left"/>
      <w:pPr>
        <w:ind w:left="2765" w:hanging="360"/>
      </w:pPr>
    </w:lvl>
    <w:lvl w:ilvl="1" w:tplc="04090019" w:tentative="1">
      <w:start w:val="1"/>
      <w:numFmt w:val="lowerLetter"/>
      <w:lvlText w:val="%2."/>
      <w:lvlJc w:val="left"/>
      <w:pPr>
        <w:ind w:left="3485" w:hanging="360"/>
      </w:pPr>
    </w:lvl>
    <w:lvl w:ilvl="2" w:tplc="0409001B" w:tentative="1">
      <w:start w:val="1"/>
      <w:numFmt w:val="lowerRoman"/>
      <w:lvlText w:val="%3."/>
      <w:lvlJc w:val="right"/>
      <w:pPr>
        <w:ind w:left="4205" w:hanging="180"/>
      </w:pPr>
    </w:lvl>
    <w:lvl w:ilvl="3" w:tplc="0409000F" w:tentative="1">
      <w:start w:val="1"/>
      <w:numFmt w:val="decimal"/>
      <w:lvlText w:val="%4."/>
      <w:lvlJc w:val="left"/>
      <w:pPr>
        <w:ind w:left="4925" w:hanging="360"/>
      </w:pPr>
    </w:lvl>
    <w:lvl w:ilvl="4" w:tplc="04090019" w:tentative="1">
      <w:start w:val="1"/>
      <w:numFmt w:val="lowerLetter"/>
      <w:lvlText w:val="%5."/>
      <w:lvlJc w:val="left"/>
      <w:pPr>
        <w:ind w:left="5645" w:hanging="360"/>
      </w:pPr>
    </w:lvl>
    <w:lvl w:ilvl="5" w:tplc="0409001B" w:tentative="1">
      <w:start w:val="1"/>
      <w:numFmt w:val="lowerRoman"/>
      <w:lvlText w:val="%6."/>
      <w:lvlJc w:val="right"/>
      <w:pPr>
        <w:ind w:left="6365" w:hanging="180"/>
      </w:pPr>
    </w:lvl>
    <w:lvl w:ilvl="6" w:tplc="0409000F" w:tentative="1">
      <w:start w:val="1"/>
      <w:numFmt w:val="decimal"/>
      <w:lvlText w:val="%7."/>
      <w:lvlJc w:val="left"/>
      <w:pPr>
        <w:ind w:left="7085" w:hanging="360"/>
      </w:pPr>
    </w:lvl>
    <w:lvl w:ilvl="7" w:tplc="04090019" w:tentative="1">
      <w:start w:val="1"/>
      <w:numFmt w:val="lowerLetter"/>
      <w:lvlText w:val="%8."/>
      <w:lvlJc w:val="left"/>
      <w:pPr>
        <w:ind w:left="7805" w:hanging="360"/>
      </w:pPr>
    </w:lvl>
    <w:lvl w:ilvl="8" w:tplc="0409001B" w:tentative="1">
      <w:start w:val="1"/>
      <w:numFmt w:val="lowerRoman"/>
      <w:lvlText w:val="%9."/>
      <w:lvlJc w:val="right"/>
      <w:pPr>
        <w:ind w:left="8525" w:hanging="180"/>
      </w:pPr>
    </w:lvl>
  </w:abstractNum>
  <w:abstractNum w:abstractNumId="19" w15:restartNumberingAfterBreak="0">
    <w:nsid w:val="31C515FE"/>
    <w:multiLevelType w:val="hybridMultilevel"/>
    <w:tmpl w:val="E3B8C8FE"/>
    <w:lvl w:ilvl="0" w:tplc="00000003">
      <w:numFmt w:val="bullet"/>
      <w:lvlText w:val="-"/>
      <w:lvlJc w:val="left"/>
      <w:pPr>
        <w:tabs>
          <w:tab w:val="num" w:pos="239"/>
        </w:tabs>
        <w:ind w:left="239" w:hanging="360"/>
      </w:pPr>
      <w:rPr>
        <w:rFonts w:ascii="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314B18"/>
    <w:multiLevelType w:val="hybridMultilevel"/>
    <w:tmpl w:val="5922DA54"/>
    <w:lvl w:ilvl="0" w:tplc="04090017">
      <w:start w:val="1"/>
      <w:numFmt w:val="lowerLetter"/>
      <w:lvlText w:val="%1)"/>
      <w:lvlJc w:val="left"/>
      <w:pPr>
        <w:ind w:left="1146" w:hanging="360"/>
      </w:pPr>
    </w:lvl>
    <w:lvl w:ilvl="1" w:tplc="EDFC86E0">
      <w:start w:val="1"/>
      <w:numFmt w:val="bullet"/>
      <w:lvlText w:val=""/>
      <w:lvlJc w:val="left"/>
      <w:pPr>
        <w:ind w:left="1866" w:hanging="360"/>
      </w:pPr>
      <w:rPr>
        <w:rFonts w:ascii="Symbol" w:hAnsi="Symbol"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360F1AB2"/>
    <w:multiLevelType w:val="hybridMultilevel"/>
    <w:tmpl w:val="A0C413AA"/>
    <w:lvl w:ilvl="0" w:tplc="17463CF2">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365C04"/>
    <w:multiLevelType w:val="hybridMultilevel"/>
    <w:tmpl w:val="91FC1B0A"/>
    <w:lvl w:ilvl="0" w:tplc="17463CF2">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B45A08"/>
    <w:multiLevelType w:val="hybridMultilevel"/>
    <w:tmpl w:val="770A3104"/>
    <w:lvl w:ilvl="0" w:tplc="EDFC86E0">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3E6F69B6"/>
    <w:multiLevelType w:val="hybridMultilevel"/>
    <w:tmpl w:val="D1A8A9BC"/>
    <w:lvl w:ilvl="0" w:tplc="333CEC1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053143"/>
    <w:multiLevelType w:val="hybridMultilevel"/>
    <w:tmpl w:val="13E69ED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43D61867"/>
    <w:multiLevelType w:val="hybridMultilevel"/>
    <w:tmpl w:val="F4145AA2"/>
    <w:lvl w:ilvl="0" w:tplc="F0769DFA">
      <w:start w:val="16"/>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8" w15:restartNumberingAfterBreak="0">
    <w:nsid w:val="44B63697"/>
    <w:multiLevelType w:val="hybridMultilevel"/>
    <w:tmpl w:val="FB6CE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50359F2"/>
    <w:multiLevelType w:val="hybridMultilevel"/>
    <w:tmpl w:val="7F50B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9E0741"/>
    <w:multiLevelType w:val="hybridMultilevel"/>
    <w:tmpl w:val="DA1CF362"/>
    <w:lvl w:ilvl="0" w:tplc="3176DB6C">
      <w:start w:val="1"/>
      <w:numFmt w:val="decimal"/>
      <w:lvlText w:val="(%1)"/>
      <w:lvlJc w:val="left"/>
      <w:pPr>
        <w:ind w:left="644" w:hanging="360"/>
      </w:pPr>
      <w:rPr>
        <w:rFonts w:hint="default"/>
      </w:rPr>
    </w:lvl>
    <w:lvl w:ilvl="1" w:tplc="0418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49E3422B"/>
    <w:multiLevelType w:val="multilevel"/>
    <w:tmpl w:val="44E2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EC7E16"/>
    <w:multiLevelType w:val="hybridMultilevel"/>
    <w:tmpl w:val="B48A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3F3539"/>
    <w:multiLevelType w:val="hybridMultilevel"/>
    <w:tmpl w:val="1B8660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55E2CE8"/>
    <w:multiLevelType w:val="hybridMultilevel"/>
    <w:tmpl w:val="004CCF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A8D15FC"/>
    <w:multiLevelType w:val="hybridMultilevel"/>
    <w:tmpl w:val="0FE4E88C"/>
    <w:lvl w:ilvl="0" w:tplc="17463CF2">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01659F"/>
    <w:multiLevelType w:val="hybridMultilevel"/>
    <w:tmpl w:val="714E604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5C4E696C"/>
    <w:multiLevelType w:val="hybridMultilevel"/>
    <w:tmpl w:val="40C4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D2753"/>
    <w:multiLevelType w:val="hybridMultilevel"/>
    <w:tmpl w:val="2BF6C472"/>
    <w:lvl w:ilvl="0" w:tplc="BE020E18">
      <w:start w:val="1"/>
      <w:numFmt w:val="upperRoman"/>
      <w:lvlText w:val="%1."/>
      <w:lvlJc w:val="left"/>
      <w:pPr>
        <w:ind w:left="1032" w:hanging="72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39" w15:restartNumberingAfterBreak="0">
    <w:nsid w:val="620B7885"/>
    <w:multiLevelType w:val="hybridMultilevel"/>
    <w:tmpl w:val="951A76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E82A4E"/>
    <w:multiLevelType w:val="hybridMultilevel"/>
    <w:tmpl w:val="9EBC1D40"/>
    <w:lvl w:ilvl="0" w:tplc="7B1C6246">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1" w15:restartNumberingAfterBreak="0">
    <w:nsid w:val="63B445C7"/>
    <w:multiLevelType w:val="hybridMultilevel"/>
    <w:tmpl w:val="9540561A"/>
    <w:lvl w:ilvl="0" w:tplc="04090001">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42" w15:restartNumberingAfterBreak="0">
    <w:nsid w:val="63C122DD"/>
    <w:multiLevelType w:val="hybridMultilevel"/>
    <w:tmpl w:val="F656CA24"/>
    <w:lvl w:ilvl="0" w:tplc="04090017">
      <w:start w:val="1"/>
      <w:numFmt w:val="lowerLetter"/>
      <w:lvlText w:val="%1)"/>
      <w:lvlJc w:val="left"/>
      <w:pPr>
        <w:ind w:left="1145" w:hanging="360"/>
      </w:pPr>
    </w:lvl>
    <w:lvl w:ilvl="1" w:tplc="6C74051A">
      <w:start w:val="1"/>
      <w:numFmt w:val="bullet"/>
      <w:lvlText w:val="-"/>
      <w:lvlJc w:val="left"/>
      <w:pPr>
        <w:ind w:left="1865" w:hanging="360"/>
      </w:pPr>
      <w:rPr>
        <w:rFonts w:ascii="Times New Roman" w:eastAsia="Times New Roman" w:hAnsi="Times New Roman" w:cs="Times New Roman" w:hint="default"/>
        <w:color w:val="auto"/>
      </w:rPr>
    </w:lvl>
    <w:lvl w:ilvl="2" w:tplc="04090017">
      <w:start w:val="1"/>
      <w:numFmt w:val="lowerLetter"/>
      <w:lvlText w:val="%3)"/>
      <w:lvlJc w:val="lef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3" w15:restartNumberingAfterBreak="0">
    <w:nsid w:val="65053B28"/>
    <w:multiLevelType w:val="hybridMultilevel"/>
    <w:tmpl w:val="7BC2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250BCB"/>
    <w:multiLevelType w:val="hybridMultilevel"/>
    <w:tmpl w:val="3B8024D4"/>
    <w:lvl w:ilvl="0" w:tplc="F0769DFA">
      <w:start w:val="1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AC55C00"/>
    <w:multiLevelType w:val="hybridMultilevel"/>
    <w:tmpl w:val="A29844B4"/>
    <w:lvl w:ilvl="0" w:tplc="F4B8F9F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7" w15:restartNumberingAfterBreak="0">
    <w:nsid w:val="6CED14DA"/>
    <w:multiLevelType w:val="hybridMultilevel"/>
    <w:tmpl w:val="6BA6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43193F"/>
    <w:multiLevelType w:val="hybridMultilevel"/>
    <w:tmpl w:val="5F1643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EF3120"/>
    <w:multiLevelType w:val="hybridMultilevel"/>
    <w:tmpl w:val="A9965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C16600"/>
    <w:multiLevelType w:val="hybridMultilevel"/>
    <w:tmpl w:val="BF48D3B0"/>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51" w15:restartNumberingAfterBreak="0">
    <w:nsid w:val="75871713"/>
    <w:multiLevelType w:val="hybridMultilevel"/>
    <w:tmpl w:val="7BD04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D534E8"/>
    <w:multiLevelType w:val="hybridMultilevel"/>
    <w:tmpl w:val="5D8E70C6"/>
    <w:lvl w:ilvl="0" w:tplc="BFD875CC">
      <w:start w:val="1"/>
      <w:numFmt w:val="upperLetter"/>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3" w15:restartNumberingAfterBreak="0">
    <w:nsid w:val="7D882EB3"/>
    <w:multiLevelType w:val="hybridMultilevel"/>
    <w:tmpl w:val="77C2ED72"/>
    <w:lvl w:ilvl="0" w:tplc="17463CF2">
      <w:start w:val="1"/>
      <w:numFmt w:val="bullet"/>
      <w:lvlText w:val="-"/>
      <w:lvlJc w:val="left"/>
      <w:pPr>
        <w:ind w:left="1316" w:hanging="360"/>
      </w:pPr>
      <w:rPr>
        <w:rFonts w:ascii="Times New Roman" w:eastAsia="SimSun" w:hAnsi="Times New Roman" w:cs="Times New Roman" w:hint="default"/>
      </w:rPr>
    </w:lvl>
    <w:lvl w:ilvl="1" w:tplc="08090003" w:tentative="1">
      <w:start w:val="1"/>
      <w:numFmt w:val="bullet"/>
      <w:lvlText w:val="o"/>
      <w:lvlJc w:val="left"/>
      <w:pPr>
        <w:ind w:left="2036" w:hanging="360"/>
      </w:pPr>
      <w:rPr>
        <w:rFonts w:ascii="Courier New" w:hAnsi="Courier New" w:cs="Courier New" w:hint="default"/>
      </w:rPr>
    </w:lvl>
    <w:lvl w:ilvl="2" w:tplc="08090005" w:tentative="1">
      <w:start w:val="1"/>
      <w:numFmt w:val="bullet"/>
      <w:lvlText w:val=""/>
      <w:lvlJc w:val="left"/>
      <w:pPr>
        <w:ind w:left="2756" w:hanging="360"/>
      </w:pPr>
      <w:rPr>
        <w:rFonts w:ascii="Wingdings" w:hAnsi="Wingdings" w:hint="default"/>
      </w:rPr>
    </w:lvl>
    <w:lvl w:ilvl="3" w:tplc="08090001" w:tentative="1">
      <w:start w:val="1"/>
      <w:numFmt w:val="bullet"/>
      <w:lvlText w:val=""/>
      <w:lvlJc w:val="left"/>
      <w:pPr>
        <w:ind w:left="3476" w:hanging="360"/>
      </w:pPr>
      <w:rPr>
        <w:rFonts w:ascii="Symbol" w:hAnsi="Symbol" w:hint="default"/>
      </w:rPr>
    </w:lvl>
    <w:lvl w:ilvl="4" w:tplc="08090003" w:tentative="1">
      <w:start w:val="1"/>
      <w:numFmt w:val="bullet"/>
      <w:lvlText w:val="o"/>
      <w:lvlJc w:val="left"/>
      <w:pPr>
        <w:ind w:left="4196" w:hanging="360"/>
      </w:pPr>
      <w:rPr>
        <w:rFonts w:ascii="Courier New" w:hAnsi="Courier New" w:cs="Courier New" w:hint="default"/>
      </w:rPr>
    </w:lvl>
    <w:lvl w:ilvl="5" w:tplc="08090005" w:tentative="1">
      <w:start w:val="1"/>
      <w:numFmt w:val="bullet"/>
      <w:lvlText w:val=""/>
      <w:lvlJc w:val="left"/>
      <w:pPr>
        <w:ind w:left="4916" w:hanging="360"/>
      </w:pPr>
      <w:rPr>
        <w:rFonts w:ascii="Wingdings" w:hAnsi="Wingdings" w:hint="default"/>
      </w:rPr>
    </w:lvl>
    <w:lvl w:ilvl="6" w:tplc="08090001" w:tentative="1">
      <w:start w:val="1"/>
      <w:numFmt w:val="bullet"/>
      <w:lvlText w:val=""/>
      <w:lvlJc w:val="left"/>
      <w:pPr>
        <w:ind w:left="5636" w:hanging="360"/>
      </w:pPr>
      <w:rPr>
        <w:rFonts w:ascii="Symbol" w:hAnsi="Symbol" w:hint="default"/>
      </w:rPr>
    </w:lvl>
    <w:lvl w:ilvl="7" w:tplc="08090003" w:tentative="1">
      <w:start w:val="1"/>
      <w:numFmt w:val="bullet"/>
      <w:lvlText w:val="o"/>
      <w:lvlJc w:val="left"/>
      <w:pPr>
        <w:ind w:left="6356" w:hanging="360"/>
      </w:pPr>
      <w:rPr>
        <w:rFonts w:ascii="Courier New" w:hAnsi="Courier New" w:cs="Courier New" w:hint="default"/>
      </w:rPr>
    </w:lvl>
    <w:lvl w:ilvl="8" w:tplc="08090005" w:tentative="1">
      <w:start w:val="1"/>
      <w:numFmt w:val="bullet"/>
      <w:lvlText w:val=""/>
      <w:lvlJc w:val="left"/>
      <w:pPr>
        <w:ind w:left="7076" w:hanging="360"/>
      </w:pPr>
      <w:rPr>
        <w:rFonts w:ascii="Wingdings" w:hAnsi="Wingdings" w:hint="default"/>
      </w:rPr>
    </w:lvl>
  </w:abstractNum>
  <w:abstractNum w:abstractNumId="54" w15:restartNumberingAfterBreak="0">
    <w:nsid w:val="7E280A48"/>
    <w:multiLevelType w:val="hybridMultilevel"/>
    <w:tmpl w:val="BD8423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5218524">
    <w:abstractNumId w:val="38"/>
  </w:num>
  <w:num w:numId="2" w16cid:durableId="1428960583">
    <w:abstractNumId w:val="3"/>
  </w:num>
  <w:num w:numId="3" w16cid:durableId="1149055029">
    <w:abstractNumId w:val="22"/>
  </w:num>
  <w:num w:numId="4" w16cid:durableId="1063531218">
    <w:abstractNumId w:val="8"/>
  </w:num>
  <w:num w:numId="5" w16cid:durableId="372077453">
    <w:abstractNumId w:val="28"/>
  </w:num>
  <w:num w:numId="6" w16cid:durableId="1261522702">
    <w:abstractNumId w:val="0"/>
  </w:num>
  <w:num w:numId="7" w16cid:durableId="208961109">
    <w:abstractNumId w:val="52"/>
  </w:num>
  <w:num w:numId="8" w16cid:durableId="1637756672">
    <w:abstractNumId w:val="13"/>
  </w:num>
  <w:num w:numId="9" w16cid:durableId="1733040853">
    <w:abstractNumId w:val="15"/>
  </w:num>
  <w:num w:numId="10" w16cid:durableId="56704100">
    <w:abstractNumId w:val="50"/>
  </w:num>
  <w:num w:numId="11" w16cid:durableId="1926722452">
    <w:abstractNumId w:val="45"/>
  </w:num>
  <w:num w:numId="12" w16cid:durableId="314846217">
    <w:abstractNumId w:val="12"/>
  </w:num>
  <w:num w:numId="13" w16cid:durableId="638078286">
    <w:abstractNumId w:val="46"/>
  </w:num>
  <w:num w:numId="14" w16cid:durableId="942298392">
    <w:abstractNumId w:val="17"/>
  </w:num>
  <w:num w:numId="15" w16cid:durableId="1867601445">
    <w:abstractNumId w:val="24"/>
  </w:num>
  <w:num w:numId="16" w16cid:durableId="1065374223">
    <w:abstractNumId w:val="20"/>
  </w:num>
  <w:num w:numId="17" w16cid:durableId="395276174">
    <w:abstractNumId w:val="42"/>
  </w:num>
  <w:num w:numId="18" w16cid:durableId="508101942">
    <w:abstractNumId w:val="18"/>
  </w:num>
  <w:num w:numId="19" w16cid:durableId="81342076">
    <w:abstractNumId w:val="40"/>
  </w:num>
  <w:num w:numId="20" w16cid:durableId="573977481">
    <w:abstractNumId w:val="9"/>
  </w:num>
  <w:num w:numId="21" w16cid:durableId="1514999927">
    <w:abstractNumId w:val="1"/>
  </w:num>
  <w:num w:numId="22" w16cid:durableId="2123569050">
    <w:abstractNumId w:val="7"/>
  </w:num>
  <w:num w:numId="23" w16cid:durableId="887571483">
    <w:abstractNumId w:val="34"/>
  </w:num>
  <w:num w:numId="24" w16cid:durableId="822817667">
    <w:abstractNumId w:val="31"/>
  </w:num>
  <w:num w:numId="25" w16cid:durableId="409427647">
    <w:abstractNumId w:val="30"/>
  </w:num>
  <w:num w:numId="26" w16cid:durableId="464126374">
    <w:abstractNumId w:val="4"/>
  </w:num>
  <w:num w:numId="27" w16cid:durableId="228007468">
    <w:abstractNumId w:val="41"/>
  </w:num>
  <w:num w:numId="28" w16cid:durableId="453595749">
    <w:abstractNumId w:val="5"/>
  </w:num>
  <w:num w:numId="29" w16cid:durableId="1186099347">
    <w:abstractNumId w:val="48"/>
  </w:num>
  <w:num w:numId="30" w16cid:durableId="784155855">
    <w:abstractNumId w:val="26"/>
  </w:num>
  <w:num w:numId="31" w16cid:durableId="1909923538">
    <w:abstractNumId w:val="16"/>
  </w:num>
  <w:num w:numId="32" w16cid:durableId="1078601974">
    <w:abstractNumId w:val="36"/>
  </w:num>
  <w:num w:numId="33" w16cid:durableId="1414281034">
    <w:abstractNumId w:val="27"/>
  </w:num>
  <w:num w:numId="34" w16cid:durableId="1294598252">
    <w:abstractNumId w:val="10"/>
  </w:num>
  <w:num w:numId="35" w16cid:durableId="938027767">
    <w:abstractNumId w:val="51"/>
  </w:num>
  <w:num w:numId="36" w16cid:durableId="1467774334">
    <w:abstractNumId w:val="29"/>
  </w:num>
  <w:num w:numId="37" w16cid:durableId="1418868606">
    <w:abstractNumId w:val="14"/>
  </w:num>
  <w:num w:numId="38" w16cid:durableId="2033527214">
    <w:abstractNumId w:val="2"/>
  </w:num>
  <w:num w:numId="39" w16cid:durableId="921524999">
    <w:abstractNumId w:val="25"/>
  </w:num>
  <w:num w:numId="40" w16cid:durableId="336543539">
    <w:abstractNumId w:val="11"/>
  </w:num>
  <w:num w:numId="41" w16cid:durableId="1006640688">
    <w:abstractNumId w:val="37"/>
  </w:num>
  <w:num w:numId="42" w16cid:durableId="1138962699">
    <w:abstractNumId w:val="33"/>
  </w:num>
  <w:num w:numId="43" w16cid:durableId="289361893">
    <w:abstractNumId w:val="47"/>
  </w:num>
  <w:num w:numId="44" w16cid:durableId="212540223">
    <w:abstractNumId w:val="54"/>
  </w:num>
  <w:num w:numId="45" w16cid:durableId="1866400560">
    <w:abstractNumId w:val="43"/>
  </w:num>
  <w:num w:numId="46" w16cid:durableId="158010966">
    <w:abstractNumId w:val="6"/>
  </w:num>
  <w:num w:numId="47" w16cid:durableId="1280726457">
    <w:abstractNumId w:val="32"/>
  </w:num>
  <w:num w:numId="48" w16cid:durableId="1680548959">
    <w:abstractNumId w:val="49"/>
  </w:num>
  <w:num w:numId="49" w16cid:durableId="717705192">
    <w:abstractNumId w:val="21"/>
  </w:num>
  <w:num w:numId="50" w16cid:durableId="924611389">
    <w:abstractNumId w:val="44"/>
  </w:num>
  <w:num w:numId="51" w16cid:durableId="20084548">
    <w:abstractNumId w:val="23"/>
  </w:num>
  <w:num w:numId="52" w16cid:durableId="373311475">
    <w:abstractNumId w:val="53"/>
  </w:num>
  <w:num w:numId="53" w16cid:durableId="1597714970">
    <w:abstractNumId w:val="19"/>
  </w:num>
  <w:num w:numId="54" w16cid:durableId="1044214655">
    <w:abstractNumId w:val="35"/>
  </w:num>
  <w:num w:numId="55" w16cid:durableId="1516574967">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7F3"/>
    <w:rsid w:val="00006090"/>
    <w:rsid w:val="00010326"/>
    <w:rsid w:val="00010D52"/>
    <w:rsid w:val="00012307"/>
    <w:rsid w:val="000127E0"/>
    <w:rsid w:val="00012B66"/>
    <w:rsid w:val="00017C8E"/>
    <w:rsid w:val="00021002"/>
    <w:rsid w:val="00024542"/>
    <w:rsid w:val="00024ACF"/>
    <w:rsid w:val="00030272"/>
    <w:rsid w:val="00037582"/>
    <w:rsid w:val="000469F2"/>
    <w:rsid w:val="000512D1"/>
    <w:rsid w:val="0005592D"/>
    <w:rsid w:val="00066270"/>
    <w:rsid w:val="00072DA9"/>
    <w:rsid w:val="00074DFE"/>
    <w:rsid w:val="00081B84"/>
    <w:rsid w:val="00083E90"/>
    <w:rsid w:val="000873BC"/>
    <w:rsid w:val="000A4152"/>
    <w:rsid w:val="000B0727"/>
    <w:rsid w:val="000B15D8"/>
    <w:rsid w:val="000B4010"/>
    <w:rsid w:val="000B4362"/>
    <w:rsid w:val="000C63F0"/>
    <w:rsid w:val="000C7241"/>
    <w:rsid w:val="000D193B"/>
    <w:rsid w:val="000D4CE6"/>
    <w:rsid w:val="000D5216"/>
    <w:rsid w:val="000D52CA"/>
    <w:rsid w:val="000D5B70"/>
    <w:rsid w:val="000F4AB9"/>
    <w:rsid w:val="0010792B"/>
    <w:rsid w:val="00122BFE"/>
    <w:rsid w:val="00125AFA"/>
    <w:rsid w:val="001262E3"/>
    <w:rsid w:val="0015508D"/>
    <w:rsid w:val="001614C4"/>
    <w:rsid w:val="00167FF4"/>
    <w:rsid w:val="00177D82"/>
    <w:rsid w:val="001B3A72"/>
    <w:rsid w:val="001B7A03"/>
    <w:rsid w:val="001C0424"/>
    <w:rsid w:val="001C5A6D"/>
    <w:rsid w:val="001D04A4"/>
    <w:rsid w:val="001D25F4"/>
    <w:rsid w:val="001E0C8C"/>
    <w:rsid w:val="001E2E00"/>
    <w:rsid w:val="001E4EF0"/>
    <w:rsid w:val="001F1360"/>
    <w:rsid w:val="001F26E1"/>
    <w:rsid w:val="00216B99"/>
    <w:rsid w:val="00227227"/>
    <w:rsid w:val="00231A69"/>
    <w:rsid w:val="002414C8"/>
    <w:rsid w:val="00243F91"/>
    <w:rsid w:val="0025021B"/>
    <w:rsid w:val="00251751"/>
    <w:rsid w:val="00255078"/>
    <w:rsid w:val="00282A78"/>
    <w:rsid w:val="00291143"/>
    <w:rsid w:val="00296261"/>
    <w:rsid w:val="002A0645"/>
    <w:rsid w:val="002A2560"/>
    <w:rsid w:val="002B725D"/>
    <w:rsid w:val="002C5BE5"/>
    <w:rsid w:val="002D61FD"/>
    <w:rsid w:val="002D7990"/>
    <w:rsid w:val="002E6951"/>
    <w:rsid w:val="002F095F"/>
    <w:rsid w:val="003024DC"/>
    <w:rsid w:val="00303D14"/>
    <w:rsid w:val="00305858"/>
    <w:rsid w:val="00321A9A"/>
    <w:rsid w:val="00330360"/>
    <w:rsid w:val="0033364F"/>
    <w:rsid w:val="0036354B"/>
    <w:rsid w:val="00365D1A"/>
    <w:rsid w:val="00373038"/>
    <w:rsid w:val="0037347B"/>
    <w:rsid w:val="003740CD"/>
    <w:rsid w:val="003751A3"/>
    <w:rsid w:val="00375717"/>
    <w:rsid w:val="003828BC"/>
    <w:rsid w:val="003858E4"/>
    <w:rsid w:val="003B1BE4"/>
    <w:rsid w:val="003D1C48"/>
    <w:rsid w:val="003D4B7A"/>
    <w:rsid w:val="003E21DC"/>
    <w:rsid w:val="00400310"/>
    <w:rsid w:val="00403C56"/>
    <w:rsid w:val="00404115"/>
    <w:rsid w:val="00432F69"/>
    <w:rsid w:val="00444F70"/>
    <w:rsid w:val="004476A5"/>
    <w:rsid w:val="0045089C"/>
    <w:rsid w:val="00452A3C"/>
    <w:rsid w:val="00463210"/>
    <w:rsid w:val="0048050D"/>
    <w:rsid w:val="004925D2"/>
    <w:rsid w:val="004A1B5F"/>
    <w:rsid w:val="004B2D91"/>
    <w:rsid w:val="004C3A99"/>
    <w:rsid w:val="004C53BF"/>
    <w:rsid w:val="004C7BC3"/>
    <w:rsid w:val="004E0941"/>
    <w:rsid w:val="004E2622"/>
    <w:rsid w:val="004E4CAC"/>
    <w:rsid w:val="004E7FF9"/>
    <w:rsid w:val="004F0B37"/>
    <w:rsid w:val="004F3D1E"/>
    <w:rsid w:val="005058B5"/>
    <w:rsid w:val="005208F1"/>
    <w:rsid w:val="00525D2A"/>
    <w:rsid w:val="00532765"/>
    <w:rsid w:val="00532B5A"/>
    <w:rsid w:val="00536B77"/>
    <w:rsid w:val="00545042"/>
    <w:rsid w:val="00552489"/>
    <w:rsid w:val="005728E7"/>
    <w:rsid w:val="005762D7"/>
    <w:rsid w:val="00582A51"/>
    <w:rsid w:val="0058796D"/>
    <w:rsid w:val="00595E86"/>
    <w:rsid w:val="005A2BBE"/>
    <w:rsid w:val="005A4C30"/>
    <w:rsid w:val="005B5050"/>
    <w:rsid w:val="005C1C6F"/>
    <w:rsid w:val="005C2DDD"/>
    <w:rsid w:val="005F51FA"/>
    <w:rsid w:val="00602B62"/>
    <w:rsid w:val="00603591"/>
    <w:rsid w:val="006045C2"/>
    <w:rsid w:val="006078FC"/>
    <w:rsid w:val="006125FA"/>
    <w:rsid w:val="00614B88"/>
    <w:rsid w:val="00616A40"/>
    <w:rsid w:val="006226C6"/>
    <w:rsid w:val="00624D24"/>
    <w:rsid w:val="00630659"/>
    <w:rsid w:val="00655463"/>
    <w:rsid w:val="00664852"/>
    <w:rsid w:val="00685BFE"/>
    <w:rsid w:val="00690794"/>
    <w:rsid w:val="00694052"/>
    <w:rsid w:val="006A322B"/>
    <w:rsid w:val="006C0B77"/>
    <w:rsid w:val="006C11E8"/>
    <w:rsid w:val="006C63CE"/>
    <w:rsid w:val="006D028A"/>
    <w:rsid w:val="006E06F5"/>
    <w:rsid w:val="006E1A01"/>
    <w:rsid w:val="006E6B83"/>
    <w:rsid w:val="006F11D7"/>
    <w:rsid w:val="00703B73"/>
    <w:rsid w:val="00705099"/>
    <w:rsid w:val="0070791E"/>
    <w:rsid w:val="00717215"/>
    <w:rsid w:val="007222D7"/>
    <w:rsid w:val="0072735D"/>
    <w:rsid w:val="007338E5"/>
    <w:rsid w:val="00740D20"/>
    <w:rsid w:val="00762641"/>
    <w:rsid w:val="0076266A"/>
    <w:rsid w:val="00770946"/>
    <w:rsid w:val="00775001"/>
    <w:rsid w:val="00775EBE"/>
    <w:rsid w:val="00783634"/>
    <w:rsid w:val="007844A1"/>
    <w:rsid w:val="007977BC"/>
    <w:rsid w:val="007A4D30"/>
    <w:rsid w:val="007C2B61"/>
    <w:rsid w:val="007C6BB5"/>
    <w:rsid w:val="007D06ED"/>
    <w:rsid w:val="00801FDD"/>
    <w:rsid w:val="00804270"/>
    <w:rsid w:val="00814B3A"/>
    <w:rsid w:val="008242FF"/>
    <w:rsid w:val="00855ECD"/>
    <w:rsid w:val="00864A0C"/>
    <w:rsid w:val="00865AFE"/>
    <w:rsid w:val="00870751"/>
    <w:rsid w:val="00885564"/>
    <w:rsid w:val="00891B03"/>
    <w:rsid w:val="00894AAC"/>
    <w:rsid w:val="00895E9F"/>
    <w:rsid w:val="008D2B61"/>
    <w:rsid w:val="008D450E"/>
    <w:rsid w:val="008E3C53"/>
    <w:rsid w:val="008E4EFB"/>
    <w:rsid w:val="008E6F10"/>
    <w:rsid w:val="008F21EC"/>
    <w:rsid w:val="008F343A"/>
    <w:rsid w:val="00922C48"/>
    <w:rsid w:val="009236DC"/>
    <w:rsid w:val="00925566"/>
    <w:rsid w:val="009451BE"/>
    <w:rsid w:val="00945F00"/>
    <w:rsid w:val="00950D9A"/>
    <w:rsid w:val="0095480C"/>
    <w:rsid w:val="00976583"/>
    <w:rsid w:val="0098121E"/>
    <w:rsid w:val="009917FE"/>
    <w:rsid w:val="00993590"/>
    <w:rsid w:val="009972D0"/>
    <w:rsid w:val="00997B31"/>
    <w:rsid w:val="009C2A6F"/>
    <w:rsid w:val="009F0B67"/>
    <w:rsid w:val="009F1761"/>
    <w:rsid w:val="009F5192"/>
    <w:rsid w:val="009F5E2E"/>
    <w:rsid w:val="00A03265"/>
    <w:rsid w:val="00A05193"/>
    <w:rsid w:val="00A056E2"/>
    <w:rsid w:val="00A12783"/>
    <w:rsid w:val="00A12A37"/>
    <w:rsid w:val="00A208E7"/>
    <w:rsid w:val="00A34776"/>
    <w:rsid w:val="00A41350"/>
    <w:rsid w:val="00A41D60"/>
    <w:rsid w:val="00A53545"/>
    <w:rsid w:val="00A77372"/>
    <w:rsid w:val="00A834ED"/>
    <w:rsid w:val="00A96E59"/>
    <w:rsid w:val="00AA4668"/>
    <w:rsid w:val="00AA6D25"/>
    <w:rsid w:val="00AB2EA1"/>
    <w:rsid w:val="00AC52BC"/>
    <w:rsid w:val="00AE3883"/>
    <w:rsid w:val="00AF2A74"/>
    <w:rsid w:val="00B066B5"/>
    <w:rsid w:val="00B1597B"/>
    <w:rsid w:val="00B2223E"/>
    <w:rsid w:val="00B266DA"/>
    <w:rsid w:val="00B32B1B"/>
    <w:rsid w:val="00B50B62"/>
    <w:rsid w:val="00B645A9"/>
    <w:rsid w:val="00B67CA8"/>
    <w:rsid w:val="00B776CA"/>
    <w:rsid w:val="00B915B7"/>
    <w:rsid w:val="00B96B89"/>
    <w:rsid w:val="00BB38D5"/>
    <w:rsid w:val="00BB77C2"/>
    <w:rsid w:val="00BC03BD"/>
    <w:rsid w:val="00BC32E8"/>
    <w:rsid w:val="00BC5B23"/>
    <w:rsid w:val="00BE59E4"/>
    <w:rsid w:val="00BE612E"/>
    <w:rsid w:val="00C10A4E"/>
    <w:rsid w:val="00C1732A"/>
    <w:rsid w:val="00C226CE"/>
    <w:rsid w:val="00C313CC"/>
    <w:rsid w:val="00C4714E"/>
    <w:rsid w:val="00C51947"/>
    <w:rsid w:val="00C55EE2"/>
    <w:rsid w:val="00C57B7F"/>
    <w:rsid w:val="00C61199"/>
    <w:rsid w:val="00C61B8F"/>
    <w:rsid w:val="00C66C75"/>
    <w:rsid w:val="00C66D92"/>
    <w:rsid w:val="00C804E7"/>
    <w:rsid w:val="00C81481"/>
    <w:rsid w:val="00C92167"/>
    <w:rsid w:val="00C92B32"/>
    <w:rsid w:val="00C933B3"/>
    <w:rsid w:val="00C965F2"/>
    <w:rsid w:val="00C97BB0"/>
    <w:rsid w:val="00CA4FE8"/>
    <w:rsid w:val="00CB2074"/>
    <w:rsid w:val="00CC03E6"/>
    <w:rsid w:val="00CD5165"/>
    <w:rsid w:val="00CF3DFA"/>
    <w:rsid w:val="00D11712"/>
    <w:rsid w:val="00D150C2"/>
    <w:rsid w:val="00D156F6"/>
    <w:rsid w:val="00D16B04"/>
    <w:rsid w:val="00D41CC3"/>
    <w:rsid w:val="00D50BC7"/>
    <w:rsid w:val="00D65333"/>
    <w:rsid w:val="00D87227"/>
    <w:rsid w:val="00DB089D"/>
    <w:rsid w:val="00DB5055"/>
    <w:rsid w:val="00DC14F1"/>
    <w:rsid w:val="00DC15EA"/>
    <w:rsid w:val="00DC3F3B"/>
    <w:rsid w:val="00DD5BAD"/>
    <w:rsid w:val="00DE148F"/>
    <w:rsid w:val="00DE321E"/>
    <w:rsid w:val="00DE5DB8"/>
    <w:rsid w:val="00DF09E7"/>
    <w:rsid w:val="00E00DDA"/>
    <w:rsid w:val="00E0597A"/>
    <w:rsid w:val="00E13F98"/>
    <w:rsid w:val="00E1414A"/>
    <w:rsid w:val="00E15638"/>
    <w:rsid w:val="00E2157A"/>
    <w:rsid w:val="00E344A6"/>
    <w:rsid w:val="00E353B7"/>
    <w:rsid w:val="00E43314"/>
    <w:rsid w:val="00E44015"/>
    <w:rsid w:val="00E537AC"/>
    <w:rsid w:val="00E577D4"/>
    <w:rsid w:val="00E9797E"/>
    <w:rsid w:val="00EA59DF"/>
    <w:rsid w:val="00EB21D7"/>
    <w:rsid w:val="00EB2714"/>
    <w:rsid w:val="00EB4AEE"/>
    <w:rsid w:val="00EC4B9A"/>
    <w:rsid w:val="00ED25A7"/>
    <w:rsid w:val="00ED79D8"/>
    <w:rsid w:val="00EE3050"/>
    <w:rsid w:val="00EE4070"/>
    <w:rsid w:val="00EE55EE"/>
    <w:rsid w:val="00F10257"/>
    <w:rsid w:val="00F12C76"/>
    <w:rsid w:val="00F17498"/>
    <w:rsid w:val="00F327F3"/>
    <w:rsid w:val="00F464E0"/>
    <w:rsid w:val="00F6256C"/>
    <w:rsid w:val="00F67BF8"/>
    <w:rsid w:val="00F758F5"/>
    <w:rsid w:val="00F83994"/>
    <w:rsid w:val="00F861EE"/>
    <w:rsid w:val="00F91DE3"/>
    <w:rsid w:val="00F91E18"/>
    <w:rsid w:val="00F93115"/>
    <w:rsid w:val="00FA5705"/>
    <w:rsid w:val="00FC0C2F"/>
    <w:rsid w:val="00FC2DEB"/>
    <w:rsid w:val="00FD452A"/>
    <w:rsid w:val="00FE1D90"/>
    <w:rsid w:val="00FE25E1"/>
    <w:rsid w:val="00FE4DC7"/>
    <w:rsid w:val="00FE63C2"/>
    <w:rsid w:val="00FF4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4179"/>
  <w15:docId w15:val="{466D4FD3-E288-48FF-BF07-ECA3EB1E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765"/>
    <w:pPr>
      <w:spacing w:after="0" w:line="240" w:lineRule="auto"/>
      <w:ind w:right="45"/>
      <w:jc w:val="both"/>
    </w:pPr>
    <w:rPr>
      <w:rFonts w:ascii="Times New Roman" w:eastAsia="Times New Roman" w:hAnsi="Times New Roman" w:cs="Times New Roman"/>
      <w:kern w:val="0"/>
      <w:sz w:val="20"/>
      <w:szCs w:val="20"/>
      <w:lang w:val="ro-RO"/>
      <w14:ligatures w14:val="none"/>
    </w:rPr>
  </w:style>
  <w:style w:type="paragraph" w:styleId="Titlu1">
    <w:name w:val="heading 1"/>
    <w:basedOn w:val="Normal"/>
    <w:next w:val="Normal"/>
    <w:link w:val="Titlu1Caracter"/>
    <w:uiPriority w:val="9"/>
    <w:qFormat/>
    <w:rsid w:val="00F327F3"/>
    <w:pPr>
      <w:keepNext/>
      <w:keepLines/>
      <w:spacing w:before="240"/>
      <w:outlineLvl w:val="0"/>
    </w:pPr>
    <w:rPr>
      <w:rFonts w:ascii="Calibri Light" w:hAnsi="Calibri Light"/>
      <w:color w:val="2E74B5"/>
      <w:sz w:val="32"/>
      <w:szCs w:val="32"/>
    </w:rPr>
  </w:style>
  <w:style w:type="paragraph" w:styleId="Titlu2">
    <w:name w:val="heading 2"/>
    <w:basedOn w:val="Normal"/>
    <w:next w:val="Normal"/>
    <w:link w:val="Titlu2Caracter"/>
    <w:uiPriority w:val="9"/>
    <w:unhideWhenUsed/>
    <w:qFormat/>
    <w:rsid w:val="00F327F3"/>
    <w:pPr>
      <w:spacing w:after="120"/>
      <w:ind w:firstLine="540"/>
      <w:outlineLvl w:val="1"/>
    </w:pPr>
    <w:rPr>
      <w:bCs/>
      <w:color w:val="000000"/>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Heading11">
    <w:name w:val="Heading 11"/>
    <w:basedOn w:val="Normal"/>
    <w:next w:val="Normal"/>
    <w:uiPriority w:val="9"/>
    <w:qFormat/>
    <w:rsid w:val="00F327F3"/>
    <w:pPr>
      <w:keepNext/>
      <w:keepLines/>
      <w:spacing w:before="240" w:line="259" w:lineRule="auto"/>
      <w:outlineLvl w:val="0"/>
    </w:pPr>
    <w:rPr>
      <w:rFonts w:ascii="Calibri Light" w:hAnsi="Calibri Light"/>
      <w:color w:val="2E74B5"/>
      <w:sz w:val="32"/>
      <w:szCs w:val="32"/>
      <w:lang w:val="en-US"/>
    </w:rPr>
  </w:style>
  <w:style w:type="character" w:customStyle="1" w:styleId="Titlu2Caracter">
    <w:name w:val="Titlu 2 Caracter"/>
    <w:basedOn w:val="Fontdeparagrafimplicit"/>
    <w:link w:val="Titlu2"/>
    <w:uiPriority w:val="9"/>
    <w:rsid w:val="00F327F3"/>
    <w:rPr>
      <w:rFonts w:ascii="Times New Roman" w:eastAsia="Times New Roman" w:hAnsi="Times New Roman" w:cs="Times New Roman"/>
      <w:bCs/>
      <w:color w:val="000000"/>
      <w:kern w:val="0"/>
      <w:sz w:val="24"/>
      <w:szCs w:val="24"/>
      <w:lang w:val="ro-RO"/>
      <w14:ligatures w14:val="none"/>
    </w:rPr>
  </w:style>
  <w:style w:type="numbering" w:customStyle="1" w:styleId="NoList1">
    <w:name w:val="No List1"/>
    <w:next w:val="FrListare"/>
    <w:uiPriority w:val="99"/>
    <w:semiHidden/>
    <w:unhideWhenUsed/>
    <w:rsid w:val="00F327F3"/>
  </w:style>
  <w:style w:type="paragraph" w:styleId="Frspaiere">
    <w:name w:val="No Spacing"/>
    <w:uiPriority w:val="1"/>
    <w:qFormat/>
    <w:rsid w:val="00F327F3"/>
    <w:pPr>
      <w:spacing w:after="0" w:line="240" w:lineRule="auto"/>
    </w:pPr>
    <w:rPr>
      <w:kern w:val="0"/>
      <w:lang w:val="en-US"/>
      <w14:ligatures w14:val="none"/>
    </w:rPr>
  </w:style>
  <w:style w:type="character" w:styleId="Hyperlink">
    <w:name w:val="Hyperlink"/>
    <w:basedOn w:val="Fontdeparagrafimplicit"/>
    <w:uiPriority w:val="99"/>
    <w:unhideWhenUsed/>
    <w:rsid w:val="00F327F3"/>
    <w:rPr>
      <w:color w:val="0000FF"/>
      <w:u w:val="single"/>
    </w:rPr>
  </w:style>
  <w:style w:type="paragraph" w:styleId="NormalWeb">
    <w:name w:val="Normal (Web)"/>
    <w:aliases w:val="Footnote Text Char1,Footnote Text Char2 Char,Footnote Text Char1 Char Char,Footnote Text Char2 Char Char Char,Footnote Text Char1 Char Char Char Char,Cha,Текст сноски1,Знак Знак1 Знак,webb,webb Знак Знак, Знак Знак,Знак Знак Знак Знак,Знак"/>
    <w:basedOn w:val="Normal"/>
    <w:link w:val="NormalWebCaracter"/>
    <w:uiPriority w:val="99"/>
    <w:unhideWhenUsed/>
    <w:qFormat/>
    <w:rsid w:val="00F327F3"/>
    <w:pPr>
      <w:spacing w:before="100" w:beforeAutospacing="1" w:after="100" w:afterAutospacing="1"/>
    </w:pPr>
    <w:rPr>
      <w:sz w:val="24"/>
      <w:szCs w:val="24"/>
      <w:lang w:val="en-US"/>
    </w:rPr>
  </w:style>
  <w:style w:type="character" w:customStyle="1" w:styleId="italic">
    <w:name w:val="italic"/>
    <w:basedOn w:val="Fontdeparagrafimplicit"/>
    <w:rsid w:val="00F327F3"/>
  </w:style>
  <w:style w:type="character" w:customStyle="1" w:styleId="bold">
    <w:name w:val="bold"/>
    <w:basedOn w:val="Fontdeparagrafimplicit"/>
    <w:rsid w:val="00F327F3"/>
  </w:style>
  <w:style w:type="paragraph" w:styleId="Textnotdesubsol">
    <w:name w:val="footnote text"/>
    <w:aliases w:val="Footnote Text Char2,Footnote Text Char1 Char,Footnote Text Char Char Char,Footnote Text Char Char1,Footnote Text Char Char,Fußnote,single space,FOOTNOTES,fn,ft,ADB,pod carou,ALTS FOOTNO,Fußnotentext Char1,Fußnotentext Char Char,f"/>
    <w:basedOn w:val="Normal"/>
    <w:link w:val="TextnotdesubsolCaracter"/>
    <w:uiPriority w:val="99"/>
    <w:unhideWhenUsed/>
    <w:qFormat/>
    <w:rsid w:val="00F327F3"/>
    <w:rPr>
      <w:rFonts w:ascii="Calibri" w:hAnsi="Calibri"/>
      <w:lang w:val="en-US"/>
    </w:rPr>
  </w:style>
  <w:style w:type="character" w:customStyle="1" w:styleId="TextnotdesubsolCaracter">
    <w:name w:val="Text notă de subsol Caracter"/>
    <w:aliases w:val="Footnote Text Char2 Caracter,Footnote Text Char1 Char Caracter,Footnote Text Char Char Char Caracter,Footnote Text Char Char1 Caracter,Footnote Text Char Char Caracter,Fußnote Caracter,single space Caracter,fn Caracter"/>
    <w:basedOn w:val="Fontdeparagrafimplicit"/>
    <w:link w:val="Textnotdesubsol"/>
    <w:uiPriority w:val="99"/>
    <w:rsid w:val="00F327F3"/>
    <w:rPr>
      <w:rFonts w:ascii="Calibri" w:hAnsi="Calibri"/>
      <w:kern w:val="0"/>
      <w:sz w:val="20"/>
      <w:szCs w:val="20"/>
      <w:lang w:val="en-US"/>
      <w14:ligatures w14:val="none"/>
    </w:rPr>
  </w:style>
  <w:style w:type="character" w:styleId="Referinnotdesubsol">
    <w:name w:val="footnote reference"/>
    <w:aliases w:val="ftref,BVI fnr,number,SUPERS,Footnote Reference Superscript,-E Fuﬂnotenzeichen,-E Fuûnotenzeichen,-E Fußnotenzeichen,EN Footnote Reference,Footnote number,stylish,Footnote symbol,(Footnote Reference),Footnote reference number,Re"/>
    <w:basedOn w:val="Fontdeparagrafimplicit"/>
    <w:link w:val="BVIfnrCharCharCharCharChar1"/>
    <w:uiPriority w:val="99"/>
    <w:unhideWhenUsed/>
    <w:qFormat/>
    <w:rsid w:val="00F327F3"/>
    <w:rPr>
      <w:vertAlign w:val="superscript"/>
    </w:rPr>
  </w:style>
  <w:style w:type="paragraph" w:styleId="Listparagraf">
    <w:name w:val="List Paragraph"/>
    <w:aliases w:val="Bullet Points,Liste Paragraf,Normal bullet 2,body 2,List Paragraph1,List Paragraph2,Scriptoria bullet points,Ha,References,Indent Paragraph,List Paragraph (numbered (a)),Lapis Bulleted List,List Paragraph 1,Bullet List,FooterText,numbered"/>
    <w:basedOn w:val="Normal"/>
    <w:link w:val="ListparagrafCaracter"/>
    <w:uiPriority w:val="34"/>
    <w:qFormat/>
    <w:rsid w:val="00F327F3"/>
    <w:pPr>
      <w:spacing w:line="259" w:lineRule="auto"/>
      <w:ind w:left="720"/>
      <w:contextualSpacing/>
    </w:pPr>
    <w:rPr>
      <w:rFonts w:ascii="Calibri" w:hAnsi="Calibri"/>
      <w:sz w:val="22"/>
      <w:lang w:val="en-US"/>
    </w:rPr>
  </w:style>
  <w:style w:type="paragraph" w:customStyle="1" w:styleId="Normal1">
    <w:name w:val="Normal1"/>
    <w:basedOn w:val="Normal"/>
    <w:rsid w:val="00F327F3"/>
    <w:pPr>
      <w:spacing w:before="100" w:beforeAutospacing="1" w:after="100" w:afterAutospacing="1"/>
    </w:pPr>
    <w:rPr>
      <w:sz w:val="24"/>
      <w:szCs w:val="24"/>
      <w:lang w:val="en-US"/>
    </w:rPr>
  </w:style>
  <w:style w:type="character" w:styleId="Referincomentariu">
    <w:name w:val="annotation reference"/>
    <w:basedOn w:val="Fontdeparagrafimplicit"/>
    <w:uiPriority w:val="99"/>
    <w:semiHidden/>
    <w:unhideWhenUsed/>
    <w:rsid w:val="00F327F3"/>
    <w:rPr>
      <w:sz w:val="16"/>
      <w:szCs w:val="16"/>
    </w:rPr>
  </w:style>
  <w:style w:type="paragraph" w:styleId="Textcomentariu">
    <w:name w:val="annotation text"/>
    <w:basedOn w:val="Normal"/>
    <w:link w:val="TextcomentariuCaracter"/>
    <w:uiPriority w:val="99"/>
    <w:unhideWhenUsed/>
    <w:rsid w:val="00F327F3"/>
    <w:rPr>
      <w:rFonts w:ascii="Calibri" w:hAnsi="Calibri"/>
    </w:rPr>
  </w:style>
  <w:style w:type="character" w:customStyle="1" w:styleId="TextcomentariuCaracter">
    <w:name w:val="Text comentariu Caracter"/>
    <w:basedOn w:val="Fontdeparagrafimplicit"/>
    <w:link w:val="Textcomentariu"/>
    <w:uiPriority w:val="99"/>
    <w:rsid w:val="00F327F3"/>
    <w:rPr>
      <w:rFonts w:ascii="Calibri" w:hAnsi="Calibri"/>
      <w:kern w:val="0"/>
      <w:sz w:val="20"/>
      <w:szCs w:val="20"/>
      <w:lang w:val="ro-RO"/>
      <w14:ligatures w14:val="none"/>
    </w:rPr>
  </w:style>
  <w:style w:type="paragraph" w:styleId="TextnBalon">
    <w:name w:val="Balloon Text"/>
    <w:basedOn w:val="Normal"/>
    <w:link w:val="TextnBalonCaracter"/>
    <w:uiPriority w:val="99"/>
    <w:semiHidden/>
    <w:unhideWhenUsed/>
    <w:rsid w:val="00F327F3"/>
    <w:rPr>
      <w:rFonts w:ascii="Segoe UI" w:hAnsi="Segoe UI" w:cs="Segoe UI"/>
      <w:sz w:val="18"/>
      <w:szCs w:val="18"/>
      <w:lang w:val="en-US"/>
    </w:rPr>
  </w:style>
  <w:style w:type="character" w:customStyle="1" w:styleId="TextnBalonCaracter">
    <w:name w:val="Text în Balon Caracter"/>
    <w:basedOn w:val="Fontdeparagrafimplicit"/>
    <w:link w:val="TextnBalon"/>
    <w:uiPriority w:val="99"/>
    <w:semiHidden/>
    <w:rsid w:val="00F327F3"/>
    <w:rPr>
      <w:rFonts w:ascii="Segoe UI" w:hAnsi="Segoe UI" w:cs="Segoe UI"/>
      <w:kern w:val="0"/>
      <w:sz w:val="18"/>
      <w:szCs w:val="18"/>
      <w:lang w:val="en-US"/>
      <w14:ligatures w14:val="none"/>
    </w:rPr>
  </w:style>
  <w:style w:type="character" w:customStyle="1" w:styleId="ListparagrafCaracter">
    <w:name w:val="Listă paragraf Caracter"/>
    <w:aliases w:val="Bullet Points Caracter,Liste Paragraf Caracter,Normal bullet 2 Caracter,body 2 Caracter,List Paragraph1 Caracter,List Paragraph2 Caracter,Scriptoria bullet points Caracter,Ha Caracter,References Caracter,Indent Paragraph Caracter"/>
    <w:link w:val="Listparagraf"/>
    <w:uiPriority w:val="34"/>
    <w:qFormat/>
    <w:locked/>
    <w:rsid w:val="00F327F3"/>
    <w:rPr>
      <w:rFonts w:ascii="Calibri" w:hAnsi="Calibri"/>
      <w:kern w:val="0"/>
      <w:lang w:val="en-US"/>
      <w14:ligatures w14:val="none"/>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Referinnotdesubsol"/>
    <w:uiPriority w:val="99"/>
    <w:rsid w:val="00F327F3"/>
    <w:pPr>
      <w:spacing w:before="120" w:line="240" w:lineRule="exact"/>
    </w:pPr>
    <w:rPr>
      <w:rFonts w:asciiTheme="minorHAnsi" w:hAnsiTheme="minorHAnsi"/>
      <w:sz w:val="22"/>
      <w:vertAlign w:val="superscript"/>
    </w:rPr>
  </w:style>
  <w:style w:type="character" w:customStyle="1" w:styleId="FollowedHyperlink1">
    <w:name w:val="FollowedHyperlink1"/>
    <w:basedOn w:val="Fontdeparagrafimplicit"/>
    <w:uiPriority w:val="99"/>
    <w:semiHidden/>
    <w:unhideWhenUsed/>
    <w:rsid w:val="00F327F3"/>
    <w:rPr>
      <w:color w:val="954F72"/>
      <w:u w:val="single"/>
    </w:rPr>
  </w:style>
  <w:style w:type="paragraph" w:styleId="Antet">
    <w:name w:val="header"/>
    <w:basedOn w:val="Normal"/>
    <w:link w:val="AntetCaracter"/>
    <w:uiPriority w:val="99"/>
    <w:unhideWhenUsed/>
    <w:rsid w:val="00F327F3"/>
    <w:pPr>
      <w:tabs>
        <w:tab w:val="center" w:pos="4844"/>
        <w:tab w:val="right" w:pos="9689"/>
      </w:tabs>
    </w:pPr>
    <w:rPr>
      <w:rFonts w:ascii="Calibri" w:hAnsi="Calibri"/>
      <w:sz w:val="22"/>
      <w:lang w:val="en-US"/>
    </w:rPr>
  </w:style>
  <w:style w:type="character" w:customStyle="1" w:styleId="AntetCaracter">
    <w:name w:val="Antet Caracter"/>
    <w:basedOn w:val="Fontdeparagrafimplicit"/>
    <w:link w:val="Antet"/>
    <w:uiPriority w:val="99"/>
    <w:rsid w:val="00F327F3"/>
    <w:rPr>
      <w:rFonts w:ascii="Calibri" w:hAnsi="Calibri"/>
      <w:kern w:val="0"/>
      <w:lang w:val="en-US"/>
      <w14:ligatures w14:val="none"/>
    </w:rPr>
  </w:style>
  <w:style w:type="paragraph" w:styleId="Subsol">
    <w:name w:val="footer"/>
    <w:basedOn w:val="Normal"/>
    <w:link w:val="SubsolCaracter"/>
    <w:uiPriority w:val="99"/>
    <w:unhideWhenUsed/>
    <w:rsid w:val="00F327F3"/>
    <w:pPr>
      <w:tabs>
        <w:tab w:val="center" w:pos="4844"/>
        <w:tab w:val="right" w:pos="9689"/>
      </w:tabs>
    </w:pPr>
    <w:rPr>
      <w:rFonts w:ascii="Calibri" w:hAnsi="Calibri"/>
      <w:sz w:val="22"/>
      <w:lang w:val="en-US"/>
    </w:rPr>
  </w:style>
  <w:style w:type="character" w:customStyle="1" w:styleId="SubsolCaracter">
    <w:name w:val="Subsol Caracter"/>
    <w:basedOn w:val="Fontdeparagrafimplicit"/>
    <w:link w:val="Subsol"/>
    <w:uiPriority w:val="99"/>
    <w:rsid w:val="00F327F3"/>
    <w:rPr>
      <w:rFonts w:ascii="Calibri" w:hAnsi="Calibri"/>
      <w:kern w:val="0"/>
      <w:lang w:val="en-US"/>
      <w14:ligatures w14:val="none"/>
    </w:rPr>
  </w:style>
  <w:style w:type="character" w:customStyle="1" w:styleId="Titlu1Caracter">
    <w:name w:val="Titlu 1 Caracter"/>
    <w:basedOn w:val="Fontdeparagrafimplicit"/>
    <w:link w:val="Titlu1"/>
    <w:uiPriority w:val="9"/>
    <w:rsid w:val="00F327F3"/>
    <w:rPr>
      <w:rFonts w:ascii="Calibri Light" w:eastAsia="Times New Roman" w:hAnsi="Calibri Light" w:cs="Times New Roman"/>
      <w:color w:val="2E74B5"/>
      <w:sz w:val="32"/>
      <w:szCs w:val="32"/>
    </w:rPr>
  </w:style>
  <w:style w:type="paragraph" w:styleId="SubiectComentariu">
    <w:name w:val="annotation subject"/>
    <w:basedOn w:val="Textcomentariu"/>
    <w:next w:val="Textcomentariu"/>
    <w:link w:val="SubiectComentariuCaracter"/>
    <w:uiPriority w:val="99"/>
    <w:semiHidden/>
    <w:unhideWhenUsed/>
    <w:rsid w:val="00F327F3"/>
    <w:rPr>
      <w:b/>
      <w:bCs/>
      <w:lang w:val="en-US"/>
    </w:rPr>
  </w:style>
  <w:style w:type="character" w:customStyle="1" w:styleId="SubiectComentariuCaracter">
    <w:name w:val="Subiect Comentariu Caracter"/>
    <w:basedOn w:val="TextcomentariuCaracter"/>
    <w:link w:val="SubiectComentariu"/>
    <w:uiPriority w:val="99"/>
    <w:semiHidden/>
    <w:rsid w:val="00F327F3"/>
    <w:rPr>
      <w:rFonts w:ascii="Calibri" w:hAnsi="Calibri"/>
      <w:b/>
      <w:bCs/>
      <w:kern w:val="0"/>
      <w:sz w:val="20"/>
      <w:szCs w:val="20"/>
      <w:lang w:val="en-US"/>
      <w14:ligatures w14:val="none"/>
    </w:rPr>
  </w:style>
  <w:style w:type="paragraph" w:customStyle="1" w:styleId="Default">
    <w:name w:val="Default"/>
    <w:rsid w:val="00F327F3"/>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uiPriority w:val="99"/>
    <w:rsid w:val="00F327F3"/>
    <w:pPr>
      <w:spacing w:line="240" w:lineRule="exact"/>
    </w:pPr>
    <w:rPr>
      <w:rFonts w:ascii="Calibri" w:hAnsi="Calibri"/>
      <w:sz w:val="22"/>
      <w:vertAlign w:val="superscript"/>
      <w:lang w:val="en-GB"/>
    </w:rPr>
  </w:style>
  <w:style w:type="paragraph" w:customStyle="1" w:styleId="cb">
    <w:name w:val="cb"/>
    <w:basedOn w:val="Normal"/>
    <w:rsid w:val="00F327F3"/>
    <w:pPr>
      <w:spacing w:before="100" w:beforeAutospacing="1" w:after="100" w:afterAutospacing="1"/>
      <w:jc w:val="center"/>
    </w:pPr>
    <w:rPr>
      <w:b/>
      <w:bCs/>
      <w:sz w:val="24"/>
      <w:szCs w:val="24"/>
      <w:lang w:val="en-GB" w:eastAsia="en-GB"/>
    </w:rPr>
  </w:style>
  <w:style w:type="paragraph" w:customStyle="1" w:styleId="Corpotesto1">
    <w:name w:val="Corpo testo1"/>
    <w:basedOn w:val="Normal"/>
    <w:qFormat/>
    <w:rsid w:val="00F327F3"/>
    <w:pPr>
      <w:spacing w:after="120"/>
    </w:pPr>
    <w:rPr>
      <w:rFonts w:ascii="Calibri" w:hAnsi="Calibri"/>
      <w:color w:val="002060"/>
      <w:sz w:val="24"/>
      <w:lang w:val="en-US"/>
    </w:rPr>
  </w:style>
  <w:style w:type="paragraph" w:customStyle="1" w:styleId="footnote">
    <w:name w:val="footnote"/>
    <w:basedOn w:val="Textnotdesubsol"/>
    <w:qFormat/>
    <w:rsid w:val="00F327F3"/>
    <w:pPr>
      <w:ind w:left="284" w:hanging="284"/>
      <w:contextualSpacing/>
    </w:pPr>
    <w:rPr>
      <w:color w:val="17365D"/>
      <w:lang w:eastAsia="x-none"/>
    </w:rPr>
  </w:style>
  <w:style w:type="paragraph" w:customStyle="1" w:styleId="tabtextleft">
    <w:name w:val="tab text left"/>
    <w:basedOn w:val="Normal"/>
    <w:qFormat/>
    <w:rsid w:val="00F327F3"/>
    <w:pPr>
      <w:tabs>
        <w:tab w:val="left" w:pos="851"/>
      </w:tabs>
      <w:spacing w:before="120" w:after="120"/>
    </w:pPr>
    <w:rPr>
      <w:sz w:val="22"/>
      <w:szCs w:val="28"/>
      <w:lang w:val="en-US"/>
    </w:rPr>
  </w:style>
  <w:style w:type="character" w:styleId="Robust">
    <w:name w:val="Strong"/>
    <w:basedOn w:val="Fontdeparagrafimplicit"/>
    <w:uiPriority w:val="22"/>
    <w:qFormat/>
    <w:rsid w:val="00F327F3"/>
    <w:rPr>
      <w:b/>
      <w:bCs/>
    </w:rPr>
  </w:style>
  <w:style w:type="character" w:styleId="Accentuat">
    <w:name w:val="Emphasis"/>
    <w:uiPriority w:val="20"/>
    <w:qFormat/>
    <w:rsid w:val="00F327F3"/>
    <w:rPr>
      <w:i/>
      <w:iCs/>
    </w:rPr>
  </w:style>
  <w:style w:type="character" w:customStyle="1" w:styleId="NormalWebCaracter">
    <w:name w:val="Normal (Web) Caracter"/>
    <w:aliases w:val="Footnote Text Char1 Caracter,Footnote Text Char2 Char Caracter,Footnote Text Char1 Char Char Caracter,Footnote Text Char2 Char Char Char Caracter,Footnote Text Char1 Char Char Char Char Caracter,Cha Caracter,Текст сноски1 Caracter"/>
    <w:link w:val="NormalWeb"/>
    <w:uiPriority w:val="99"/>
    <w:locked/>
    <w:rsid w:val="00F327F3"/>
    <w:rPr>
      <w:rFonts w:ascii="Times New Roman" w:eastAsia="Times New Roman" w:hAnsi="Times New Roman" w:cs="Times New Roman"/>
      <w:kern w:val="0"/>
      <w:sz w:val="24"/>
      <w:szCs w:val="24"/>
      <w:lang w:val="en-US"/>
      <w14:ligatures w14:val="none"/>
    </w:rPr>
  </w:style>
  <w:style w:type="character" w:customStyle="1" w:styleId="FontStyle13">
    <w:name w:val="Font Style13"/>
    <w:uiPriority w:val="99"/>
    <w:rsid w:val="00F327F3"/>
    <w:rPr>
      <w:rFonts w:ascii="Times New Roman" w:hAnsi="Times New Roman" w:cs="Times New Roman"/>
      <w:sz w:val="22"/>
      <w:szCs w:val="22"/>
    </w:rPr>
  </w:style>
  <w:style w:type="paragraph" w:styleId="Revizuire">
    <w:name w:val="Revision"/>
    <w:hidden/>
    <w:uiPriority w:val="99"/>
    <w:semiHidden/>
    <w:rsid w:val="00F327F3"/>
    <w:pPr>
      <w:spacing w:after="0" w:line="240" w:lineRule="auto"/>
    </w:pPr>
    <w:rPr>
      <w:kern w:val="0"/>
      <w:lang w:val="en-US"/>
      <w14:ligatures w14:val="none"/>
    </w:rPr>
  </w:style>
  <w:style w:type="table" w:styleId="Tabelgril">
    <w:name w:val="Table Grid"/>
    <w:basedOn w:val="TabelNormal"/>
    <w:uiPriority w:val="39"/>
    <w:rsid w:val="00F327F3"/>
    <w:pPr>
      <w:spacing w:after="0" w:line="240" w:lineRule="auto"/>
    </w:pPr>
    <w:rPr>
      <w:kern w:val="0"/>
      <w:lang w:val="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F327F3"/>
    <w:rPr>
      <w:color w:val="954F72" w:themeColor="followedHyperlink"/>
      <w:u w:val="single"/>
    </w:rPr>
  </w:style>
  <w:style w:type="character" w:customStyle="1" w:styleId="Heading1Char1">
    <w:name w:val="Heading 1 Char1"/>
    <w:basedOn w:val="Fontdeparagrafimplicit"/>
    <w:uiPriority w:val="9"/>
    <w:rsid w:val="00F327F3"/>
    <w:rPr>
      <w:rFonts w:asciiTheme="majorHAnsi" w:eastAsiaTheme="majorEastAsia" w:hAnsiTheme="majorHAnsi" w:cstheme="majorBidi"/>
      <w:color w:val="2E74B5" w:themeColor="accent1" w:themeShade="BF"/>
      <w:kern w:val="0"/>
      <w:sz w:val="32"/>
      <w:szCs w:val="32"/>
      <w14:ligatures w14:val="none"/>
    </w:rPr>
  </w:style>
  <w:style w:type="character" w:styleId="MeniuneNerezolvat">
    <w:name w:val="Unresolved Mention"/>
    <w:basedOn w:val="Fontdeparagrafimplicit"/>
    <w:uiPriority w:val="99"/>
    <w:semiHidden/>
    <w:unhideWhenUsed/>
    <w:rsid w:val="00BE6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353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n.andronic@energie.gov.md" TargetMode="External"/><Relationship Id="rId13" Type="http://schemas.openxmlformats.org/officeDocument/2006/relationships/image" Target="media/image2.png"/><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anre.md/rapoarte-de-monitorizare-3-73" TargetMode="External"/><Relationship Id="rId20" Type="http://schemas.openxmlformats.org/officeDocument/2006/relationships/hyperlink" Target="http://www.particip.gov.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13272&amp;lang=ro"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gov.md/sites/default/files/document/attachments/dispozitia_cse_rm_nr.42_din_13.10.2022.pdf" TargetMode="External"/><Relationship Id="rId19" Type="http://schemas.openxmlformats.org/officeDocument/2006/relationships/hyperlink" Target="http://www.particip.gov.md" TargetMode="External"/><Relationship Id="rId4" Type="http://schemas.openxmlformats.org/officeDocument/2006/relationships/settings" Target="settings.xml"/><Relationship Id="rId9" Type="http://schemas.openxmlformats.org/officeDocument/2006/relationships/hyperlink" Target="mailto:nicolae.negru@energie.gov.md" TargetMode="External"/><Relationship Id="rId14" Type="http://schemas.openxmlformats.org/officeDocument/2006/relationships/hyperlink" Target="https://www.anre.md/rapoarte-de-monitorizare-3-7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cer.europa.eu/en/Electricity/CLEAN_ENERGY_PACKAGE/Documents/Methodology%20to%20Identify%20Regional%20Electricity%20Crisis%20Scenarios%20in%20accordance%20with%20Art%205%20of%20the%20Regulation_200106_submitted%20to%20ACER.pdf" TargetMode="External"/><Relationship Id="rId1" Type="http://schemas.openxmlformats.org/officeDocument/2006/relationships/hyperlink" Target="https://www.energy-community.org/dam/jcr:10c21af7-bed5-45ca-b2c1-8e09634cd5cd/SOSCGE122016_European%20Commission.%20Risk.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0E4D8-F451-425A-8CE5-71A31369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17664</Words>
  <Characters>100689</Characters>
  <Application>Microsoft Office Word</Application>
  <DocSecurity>0</DocSecurity>
  <Lines>839</Lines>
  <Paragraphs>236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Comendant</dc:creator>
  <cp:keywords/>
  <dc:description/>
  <cp:lastModifiedBy>Ion Andronic</cp:lastModifiedBy>
  <cp:revision>2</cp:revision>
  <dcterms:created xsi:type="dcterms:W3CDTF">2024-02-21T13:29:00Z</dcterms:created>
  <dcterms:modified xsi:type="dcterms:W3CDTF">2024-02-21T13:29:00Z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ab9a64a638dd2351c679b6cf978e6e53754c2cd54de80bacf7b3d7078bed18dd</vt:lpwstr>
  </property>
</Properties>
</file>