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E9" w:rsidRPr="004420E9" w:rsidRDefault="004420E9" w:rsidP="00FC0272">
      <w:pPr>
        <w:pStyle w:val="a4"/>
        <w:spacing w:before="0" w:beforeAutospacing="0" w:after="0" w:afterAutospacing="0"/>
        <w:jc w:val="center"/>
        <w:rPr>
          <w:b/>
          <w:sz w:val="32"/>
          <w:szCs w:val="32"/>
          <w:lang w:val="ro-RO"/>
        </w:rPr>
      </w:pPr>
      <w:r w:rsidRPr="004420E9">
        <w:rPr>
          <w:b/>
          <w:sz w:val="32"/>
          <w:szCs w:val="32"/>
          <w:lang w:val="ro-RO"/>
        </w:rPr>
        <w:t>Notă informativă</w:t>
      </w:r>
    </w:p>
    <w:p w:rsidR="004420E9" w:rsidRPr="00FC0272" w:rsidRDefault="004420E9" w:rsidP="007D2E19">
      <w:pPr>
        <w:pStyle w:val="a4"/>
        <w:spacing w:before="0" w:beforeAutospacing="0" w:after="0" w:afterAutospacing="0"/>
        <w:jc w:val="both"/>
        <w:rPr>
          <w:b/>
          <w:sz w:val="28"/>
          <w:szCs w:val="28"/>
          <w:lang w:val="ro-RO"/>
        </w:rPr>
      </w:pPr>
      <w:r w:rsidRPr="00FC0272">
        <w:rPr>
          <w:b/>
          <w:sz w:val="28"/>
          <w:szCs w:val="28"/>
          <w:lang w:val="ro-RO"/>
        </w:rPr>
        <w:t>privind completarea Hotăr</w:t>
      </w:r>
      <w:r w:rsidR="00053106">
        <w:rPr>
          <w:b/>
          <w:sz w:val="28"/>
          <w:szCs w:val="28"/>
          <w:lang w:val="ro-RO"/>
        </w:rPr>
        <w:t>îr</w:t>
      </w:r>
      <w:r w:rsidRPr="00FC0272">
        <w:rPr>
          <w:b/>
          <w:sz w:val="28"/>
          <w:szCs w:val="28"/>
          <w:lang w:val="ro-RO"/>
        </w:rPr>
        <w:t xml:space="preserve">ii Guvernului nr. Nr. 1088 din  05.10.2004 </w:t>
      </w:r>
      <w:r w:rsidRPr="00FC0272">
        <w:rPr>
          <w:rStyle w:val="docheader"/>
          <w:b/>
          <w:bCs/>
          <w:sz w:val="28"/>
          <w:szCs w:val="28"/>
          <w:lang w:val="ro-RO"/>
        </w:rPr>
        <w:t>cu privire la aprobarea tabelelor şi li</w:t>
      </w:r>
      <w:r w:rsidR="007D2E19">
        <w:rPr>
          <w:rStyle w:val="docheader"/>
          <w:b/>
          <w:bCs/>
          <w:sz w:val="28"/>
          <w:szCs w:val="28"/>
          <w:lang w:val="ro-RO"/>
        </w:rPr>
        <w:t xml:space="preserve">stelor substanţelor narcotice, </w:t>
      </w:r>
      <w:r w:rsidRPr="00FC0272">
        <w:rPr>
          <w:rStyle w:val="docheader"/>
          <w:b/>
          <w:bCs/>
          <w:sz w:val="28"/>
          <w:szCs w:val="28"/>
          <w:lang w:val="ro-RO"/>
        </w:rPr>
        <w:t>psihotrope şi precursorilor acestora, supuse controlului</w:t>
      </w:r>
    </w:p>
    <w:p w:rsidR="00D8720D" w:rsidRDefault="00D8720D" w:rsidP="00077F2B">
      <w:pPr>
        <w:jc w:val="both"/>
        <w:rPr>
          <w:sz w:val="28"/>
          <w:szCs w:val="28"/>
          <w:lang w:val="fr-FR"/>
        </w:rPr>
      </w:pPr>
    </w:p>
    <w:p w:rsidR="00B566B8" w:rsidRDefault="00B566B8" w:rsidP="00077F2B">
      <w:pPr>
        <w:jc w:val="both"/>
        <w:rPr>
          <w:sz w:val="28"/>
          <w:szCs w:val="28"/>
          <w:lang w:val="fr-FR"/>
        </w:rPr>
      </w:pPr>
    </w:p>
    <w:p w:rsidR="00B566B8" w:rsidRPr="007D2E19" w:rsidRDefault="00D8720D" w:rsidP="00B566B8">
      <w:pPr>
        <w:numPr>
          <w:ilvl w:val="0"/>
          <w:numId w:val="1"/>
        </w:numPr>
        <w:jc w:val="both"/>
        <w:rPr>
          <w:sz w:val="28"/>
          <w:szCs w:val="28"/>
          <w:lang w:val="ro-RO"/>
        </w:rPr>
      </w:pPr>
      <w:r w:rsidRPr="007D2E19">
        <w:rPr>
          <w:b/>
          <w:sz w:val="28"/>
          <w:szCs w:val="28"/>
          <w:lang w:val="ro-RO"/>
        </w:rPr>
        <w:t>Cauzele care au condiţionat elaborarea proiectului, iniţiatorii proiectului</w:t>
      </w:r>
    </w:p>
    <w:p w:rsidR="007D2E19" w:rsidRPr="007D2E19" w:rsidRDefault="007D2E19" w:rsidP="007D2E19">
      <w:pPr>
        <w:ind w:left="720"/>
        <w:jc w:val="both"/>
        <w:rPr>
          <w:sz w:val="28"/>
          <w:szCs w:val="28"/>
          <w:lang w:val="ro-RO"/>
        </w:rPr>
      </w:pPr>
    </w:p>
    <w:p w:rsidR="00040774" w:rsidRPr="007D2E19" w:rsidRDefault="00040774" w:rsidP="006A4A6A">
      <w:pPr>
        <w:ind w:firstLine="708"/>
        <w:jc w:val="both"/>
        <w:rPr>
          <w:sz w:val="28"/>
          <w:szCs w:val="28"/>
          <w:lang w:val="ro-RO"/>
        </w:rPr>
      </w:pPr>
      <w:r w:rsidRPr="007D2E19">
        <w:rPr>
          <w:sz w:val="28"/>
          <w:szCs w:val="28"/>
          <w:lang w:val="ro-RO"/>
        </w:rPr>
        <w:t>Cadrul legal în domeniul consumului şi traficului ilicit de droguri în diverse state, inclusiv şi în Republica Moldova, atestă un proces continuu de dezvoltare şi perfecţionare a bazei normative care determină politica naţională de control asupra circulaţiei substanţelor narcotice, psihotrope şi/sau a precursorilor.</w:t>
      </w:r>
    </w:p>
    <w:p w:rsidR="00040774" w:rsidRPr="00475A79" w:rsidRDefault="00040774" w:rsidP="006A4A6A">
      <w:pPr>
        <w:pStyle w:val="HTML"/>
        <w:jc w:val="both"/>
        <w:rPr>
          <w:rFonts w:ascii="Times New Roman" w:hAnsi="Times New Roman" w:cs="Times New Roman"/>
          <w:sz w:val="28"/>
          <w:szCs w:val="28"/>
          <w:lang w:val="ro-RO"/>
        </w:rPr>
      </w:pPr>
      <w:r w:rsidRPr="00213BD3">
        <w:rPr>
          <w:rFonts w:ascii="Times New Roman" w:hAnsi="Times New Roman" w:cs="Times New Roman"/>
          <w:sz w:val="28"/>
          <w:szCs w:val="28"/>
          <w:lang w:val="ro-RO"/>
        </w:rPr>
        <w:t xml:space="preserve">           Conform prevederilor articolului 20 al Convenţiei ONU asupra substanţelor psihotrope, din 21.02.1971, se menţionează că părţile vor  lua toate măsurile susceptibile să prevină abuzul de substanţe  psihotrope  şi  să  asigure  depistarea  promptă. </w:t>
      </w:r>
    </w:p>
    <w:p w:rsidR="00976152" w:rsidRDefault="00FC0272" w:rsidP="006A4A6A">
      <w:pPr>
        <w:pStyle w:val="a4"/>
        <w:spacing w:before="0" w:beforeAutospacing="0" w:after="0" w:afterAutospacing="0"/>
        <w:ind w:firstLine="708"/>
        <w:jc w:val="both"/>
        <w:rPr>
          <w:sz w:val="28"/>
          <w:szCs w:val="28"/>
          <w:lang w:val="ro-RO"/>
        </w:rPr>
      </w:pPr>
      <w:r>
        <w:rPr>
          <w:sz w:val="28"/>
          <w:szCs w:val="28"/>
          <w:lang w:val="ro-RO"/>
        </w:rPr>
        <w:t xml:space="preserve"> </w:t>
      </w:r>
      <w:r w:rsidR="00D8720D">
        <w:rPr>
          <w:sz w:val="28"/>
          <w:szCs w:val="28"/>
          <w:lang w:val="ro-RO"/>
        </w:rPr>
        <w:t>S-a constatat</w:t>
      </w:r>
      <w:r w:rsidR="00D8720D" w:rsidRPr="004420E9">
        <w:rPr>
          <w:sz w:val="28"/>
          <w:szCs w:val="28"/>
          <w:lang w:val="ro-RO"/>
        </w:rPr>
        <w:t xml:space="preserve"> că în ultima perioadă în Republica Moldova se fac abuzuri</w:t>
      </w:r>
      <w:r w:rsidR="00D8720D">
        <w:rPr>
          <w:sz w:val="28"/>
          <w:szCs w:val="28"/>
          <w:lang w:val="ro-RO"/>
        </w:rPr>
        <w:t xml:space="preserve"> grave</w:t>
      </w:r>
      <w:r w:rsidR="00D8720D" w:rsidRPr="004420E9">
        <w:rPr>
          <w:sz w:val="28"/>
          <w:szCs w:val="28"/>
          <w:lang w:val="ro-RO"/>
        </w:rPr>
        <w:t xml:space="preserve"> </w:t>
      </w:r>
      <w:r w:rsidR="00976152">
        <w:rPr>
          <w:sz w:val="28"/>
          <w:szCs w:val="28"/>
          <w:lang w:val="ro-RO"/>
        </w:rPr>
        <w:t xml:space="preserve">de consum cu o categorie de substanţe noi întîlnite în Republica Moldova şi care se întrebuinţează pe rol de substanţe narcotice. </w:t>
      </w:r>
      <w:r w:rsidR="00B566B8">
        <w:rPr>
          <w:sz w:val="28"/>
          <w:szCs w:val="28"/>
          <w:lang w:val="ro-RO"/>
        </w:rPr>
        <w:t>Astfel, în scopul întreprinderii măsurilor menite să combată oferta de droguri specialiştii în domeniu au examinat minuţios problema apariţiei unor preparate noi</w:t>
      </w:r>
      <w:r w:rsidR="000657A4">
        <w:rPr>
          <w:sz w:val="28"/>
          <w:szCs w:val="28"/>
          <w:lang w:val="ro-RO"/>
        </w:rPr>
        <w:t>. Ace</w:t>
      </w:r>
      <w:r w:rsidRPr="00FC0272">
        <w:rPr>
          <w:sz w:val="28"/>
          <w:szCs w:val="28"/>
          <w:lang w:val="ro-RO"/>
        </w:rPr>
        <w:t>ştia</w:t>
      </w:r>
      <w:r w:rsidR="00B566B8">
        <w:rPr>
          <w:sz w:val="28"/>
          <w:szCs w:val="28"/>
          <w:lang w:val="ro-RO"/>
        </w:rPr>
        <w:t xml:space="preserve"> au constatat că pe pacursul anului curent au fost identificate în circuitul ilicit substanţe noi întrebuinţate în scopul senzaţiilor cu efect narcotic şi psihotropic şi care nu se regăsesc în</w:t>
      </w:r>
      <w:r w:rsidR="00B566B8" w:rsidRPr="00A32E2C">
        <w:rPr>
          <w:sz w:val="28"/>
          <w:szCs w:val="28"/>
          <w:lang w:val="ro-RO"/>
        </w:rPr>
        <w:t xml:space="preserve"> </w:t>
      </w:r>
      <w:r w:rsidR="00B566B8" w:rsidRPr="00A32E2C">
        <w:rPr>
          <w:rStyle w:val="docheader"/>
          <w:bCs/>
          <w:sz w:val="28"/>
          <w:szCs w:val="28"/>
          <w:lang w:val="ro-RO"/>
        </w:rPr>
        <w:t>tabelele şi listele substanţelor narcotice,</w:t>
      </w:r>
      <w:r w:rsidR="0093051D">
        <w:rPr>
          <w:rStyle w:val="docheader"/>
          <w:bCs/>
          <w:sz w:val="28"/>
          <w:szCs w:val="28"/>
          <w:lang w:val="ro-RO"/>
        </w:rPr>
        <w:t xml:space="preserve"> psihotrope şi precursorilor</w:t>
      </w:r>
      <w:r w:rsidR="00B566B8" w:rsidRPr="00A32E2C">
        <w:rPr>
          <w:rStyle w:val="docheader"/>
          <w:bCs/>
          <w:sz w:val="28"/>
          <w:szCs w:val="28"/>
          <w:lang w:val="ro-RO"/>
        </w:rPr>
        <w:t xml:space="preserve">, puse </w:t>
      </w:r>
      <w:r w:rsidR="0093051D">
        <w:rPr>
          <w:rStyle w:val="docheader"/>
          <w:bCs/>
          <w:sz w:val="28"/>
          <w:szCs w:val="28"/>
          <w:lang w:val="ro-RO"/>
        </w:rPr>
        <w:t xml:space="preserve">sub </w:t>
      </w:r>
      <w:r w:rsidR="00B566B8" w:rsidRPr="00A32E2C">
        <w:rPr>
          <w:rStyle w:val="docheader"/>
          <w:bCs/>
          <w:sz w:val="28"/>
          <w:szCs w:val="28"/>
          <w:lang w:val="ro-RO"/>
        </w:rPr>
        <w:t>controlul</w:t>
      </w:r>
      <w:r w:rsidR="00B566B8" w:rsidRPr="00A32E2C">
        <w:rPr>
          <w:sz w:val="28"/>
          <w:szCs w:val="28"/>
          <w:lang w:val="ro-RO"/>
        </w:rPr>
        <w:t xml:space="preserve"> </w:t>
      </w:r>
      <w:r w:rsidR="00B566B8">
        <w:rPr>
          <w:sz w:val="28"/>
          <w:szCs w:val="28"/>
          <w:lang w:val="ro-RO"/>
        </w:rPr>
        <w:t>statului</w:t>
      </w:r>
      <w:r w:rsidR="00040774">
        <w:rPr>
          <w:sz w:val="28"/>
          <w:szCs w:val="28"/>
          <w:lang w:val="ro-RO"/>
        </w:rPr>
        <w:t xml:space="preserve"> nostru</w:t>
      </w:r>
      <w:r>
        <w:rPr>
          <w:sz w:val="28"/>
          <w:szCs w:val="28"/>
          <w:lang w:val="ro-RO"/>
        </w:rPr>
        <w:t>.</w:t>
      </w:r>
    </w:p>
    <w:p w:rsidR="00475A79" w:rsidRPr="006A4A6A" w:rsidRDefault="00475A79" w:rsidP="006A4A6A">
      <w:pPr>
        <w:ind w:firstLine="708"/>
        <w:jc w:val="both"/>
        <w:rPr>
          <w:rFonts w:cs="Times New Roman"/>
          <w:sz w:val="28"/>
          <w:szCs w:val="28"/>
          <w:lang w:val="ro-RO"/>
        </w:rPr>
      </w:pPr>
      <w:r w:rsidRPr="006A4A6A">
        <w:rPr>
          <w:rFonts w:cs="Times New Roman"/>
          <w:sz w:val="28"/>
          <w:szCs w:val="28"/>
          <w:lang w:val="ro-RO"/>
        </w:rPr>
        <w:t xml:space="preserve">Reieşind din cele menţionate, în scopul preîntâmpinării apariţiei acestor substanţe în consum ilicit pe teritoriul ţării este necesar punerea sub controlul statului a acestor substanţe după cum se descrie: </w:t>
      </w:r>
    </w:p>
    <w:p w:rsidR="00475A79" w:rsidRPr="006A4A6A" w:rsidRDefault="00475A79" w:rsidP="006A4A6A">
      <w:pPr>
        <w:jc w:val="both"/>
        <w:rPr>
          <w:rFonts w:cs="Times New Roman"/>
          <w:b/>
          <w:bCs/>
          <w:color w:val="000000"/>
          <w:sz w:val="28"/>
          <w:szCs w:val="28"/>
          <w:lang w:val="ro-RO"/>
        </w:rPr>
      </w:pPr>
      <w:r w:rsidRPr="006A4A6A">
        <w:rPr>
          <w:rStyle w:val="hps"/>
          <w:b/>
          <w:sz w:val="28"/>
          <w:szCs w:val="28"/>
          <w:lang w:val="ro-RO"/>
        </w:rPr>
        <w:t>BDB</w:t>
      </w:r>
      <w:r w:rsidRPr="006A4A6A">
        <w:rPr>
          <w:rStyle w:val="shorttext"/>
          <w:b/>
          <w:sz w:val="28"/>
          <w:szCs w:val="28"/>
          <w:lang w:val="ro-RO"/>
        </w:rPr>
        <w:t xml:space="preserve"> </w:t>
      </w:r>
      <w:r w:rsidRPr="006A4A6A">
        <w:rPr>
          <w:rStyle w:val="hps"/>
          <w:b/>
          <w:sz w:val="28"/>
          <w:szCs w:val="28"/>
          <w:lang w:val="ro-RO"/>
        </w:rPr>
        <w:t>L</w:t>
      </w:r>
      <w:r w:rsidRPr="006A4A6A">
        <w:rPr>
          <w:rStyle w:val="shorttext"/>
          <w:lang w:val="ro-RO"/>
        </w:rPr>
        <w:t xml:space="preserve"> </w:t>
      </w:r>
      <w:r w:rsidRPr="006A4A6A">
        <w:rPr>
          <w:rStyle w:val="hps"/>
          <w:sz w:val="28"/>
          <w:szCs w:val="28"/>
          <w:lang w:val="ro-RO"/>
        </w:rPr>
        <w:t>(</w:t>
      </w:r>
      <w:r w:rsidRPr="006A4A6A">
        <w:rPr>
          <w:rStyle w:val="atn"/>
          <w:sz w:val="28"/>
          <w:szCs w:val="28"/>
          <w:lang w:val="ro-RO"/>
        </w:rPr>
        <w:t>3,4-</w:t>
      </w:r>
      <w:r w:rsidRPr="006A4A6A">
        <w:rPr>
          <w:rStyle w:val="shorttext"/>
          <w:sz w:val="28"/>
          <w:szCs w:val="28"/>
          <w:lang w:val="ro-RO"/>
        </w:rPr>
        <w:t>metilendioxifenil)</w:t>
      </w:r>
      <w:r w:rsidRPr="006A4A6A">
        <w:rPr>
          <w:rStyle w:val="atn"/>
          <w:sz w:val="28"/>
          <w:szCs w:val="28"/>
          <w:lang w:val="ro-RO"/>
        </w:rPr>
        <w:t>-</w:t>
      </w:r>
      <w:r w:rsidRPr="006A4A6A">
        <w:rPr>
          <w:rStyle w:val="shorttext"/>
          <w:sz w:val="28"/>
          <w:szCs w:val="28"/>
          <w:lang w:val="ro-RO"/>
        </w:rPr>
        <w:t>2</w:t>
      </w:r>
      <w:r w:rsidRPr="006A4A6A">
        <w:rPr>
          <w:rStyle w:val="atn"/>
          <w:sz w:val="28"/>
          <w:szCs w:val="28"/>
          <w:lang w:val="ro-RO"/>
        </w:rPr>
        <w:t>-</w:t>
      </w:r>
      <w:r w:rsidRPr="006A4A6A">
        <w:rPr>
          <w:rStyle w:val="shorttext"/>
          <w:sz w:val="28"/>
          <w:szCs w:val="28"/>
          <w:lang w:val="ro-RO"/>
        </w:rPr>
        <w:t>butanamine</w:t>
      </w:r>
      <w:r w:rsidRPr="006A4A6A">
        <w:rPr>
          <w:rFonts w:cs="Times New Roman"/>
          <w:color w:val="000000"/>
          <w:sz w:val="28"/>
          <w:szCs w:val="28"/>
          <w:shd w:val="clear" w:color="auto" w:fill="F9F9F9"/>
          <w:lang w:val="ro-RO"/>
        </w:rPr>
        <w:t>,</w:t>
      </w:r>
      <w:r w:rsidRPr="006A4A6A">
        <w:rPr>
          <w:rFonts w:cs="Times New Roman"/>
          <w:sz w:val="28"/>
          <w:szCs w:val="28"/>
          <w:lang w:val="ro-RO"/>
        </w:rPr>
        <w:t xml:space="preserve"> Lista nr.1 substanţe narcotice, </w:t>
      </w:r>
      <w:r w:rsidRPr="006A4A6A">
        <w:rPr>
          <w:rFonts w:cs="Times New Roman"/>
          <w:bCs/>
          <w:color w:val="000000"/>
          <w:sz w:val="28"/>
          <w:szCs w:val="28"/>
          <w:lang w:val="ro-RO"/>
        </w:rPr>
        <w:t>Tabelul I Substanţele Narcotice şi Substanţele Psihotrope  Neutilizate în Scopuri Medicale (analog MDA, substanţă narcotică), produce efect halucinogen asupra organismului uman.</w:t>
      </w:r>
    </w:p>
    <w:p w:rsidR="00475A79" w:rsidRPr="006A4A6A" w:rsidRDefault="00475A79" w:rsidP="006A4A6A">
      <w:pPr>
        <w:jc w:val="both"/>
        <w:rPr>
          <w:rFonts w:cs="Times New Roman"/>
          <w:bCs/>
          <w:color w:val="000000"/>
          <w:sz w:val="28"/>
          <w:szCs w:val="28"/>
          <w:lang w:val="ro-RO"/>
        </w:rPr>
      </w:pPr>
      <w:r w:rsidRPr="006A4A6A">
        <w:rPr>
          <w:rFonts w:cs="Times New Roman"/>
          <w:b/>
          <w:sz w:val="28"/>
          <w:szCs w:val="28"/>
          <w:lang w:val="ro-RO"/>
        </w:rPr>
        <w:t>MBDB-</w:t>
      </w:r>
      <w:r w:rsidRPr="006A4A6A">
        <w:rPr>
          <w:rFonts w:cs="Times New Roman"/>
          <w:sz w:val="28"/>
          <w:szCs w:val="28"/>
          <w:lang w:val="ro-RO"/>
        </w:rPr>
        <w:t xml:space="preserve">(RS)-1-(1,3-Benzodioxol-5-yl)-N-methylbutan-2-amine, analogul MDMA. Este inclus </w:t>
      </w:r>
      <w:r w:rsidR="00FC1446">
        <w:rPr>
          <w:rFonts w:cs="Times New Roman"/>
          <w:sz w:val="28"/>
          <w:szCs w:val="28"/>
          <w:lang w:val="ro-RO"/>
        </w:rPr>
        <w:t>î</w:t>
      </w:r>
      <w:r w:rsidRPr="006A4A6A">
        <w:rPr>
          <w:rFonts w:cs="Times New Roman"/>
          <w:sz w:val="28"/>
          <w:szCs w:val="28"/>
          <w:lang w:val="ro-RO"/>
        </w:rPr>
        <w:t>n nomenclatorul substan</w:t>
      </w:r>
      <w:r w:rsidR="00FC1446">
        <w:rPr>
          <w:rFonts w:cs="Times New Roman"/>
          <w:sz w:val="28"/>
          <w:szCs w:val="28"/>
          <w:lang w:val="ro-RO"/>
        </w:rPr>
        <w:t>ţ</w:t>
      </w:r>
      <w:r w:rsidRPr="006A4A6A">
        <w:rPr>
          <w:rFonts w:cs="Times New Roman"/>
          <w:sz w:val="28"/>
          <w:szCs w:val="28"/>
          <w:lang w:val="ro-RO"/>
        </w:rPr>
        <w:t>elor chimice IUPAC. Este prevăzut în legisla</w:t>
      </w:r>
      <w:r w:rsidR="006A4A6A">
        <w:rPr>
          <w:rFonts w:cs="Times New Roman"/>
          <w:sz w:val="28"/>
          <w:szCs w:val="28"/>
          <w:lang w:val="ro-RO"/>
        </w:rPr>
        <w:t>ţ</w:t>
      </w:r>
      <w:r w:rsidRPr="006A4A6A">
        <w:rPr>
          <w:rFonts w:cs="Times New Roman"/>
          <w:sz w:val="28"/>
          <w:szCs w:val="28"/>
          <w:lang w:val="ro-RO"/>
        </w:rPr>
        <w:t>ia României, Ucrainei, Federa</w:t>
      </w:r>
      <w:r w:rsidR="006A4A6A">
        <w:rPr>
          <w:rFonts w:cs="Times New Roman"/>
          <w:sz w:val="28"/>
          <w:szCs w:val="28"/>
          <w:lang w:val="ro-RO"/>
        </w:rPr>
        <w:t>ţ</w:t>
      </w:r>
      <w:r w:rsidRPr="006A4A6A">
        <w:rPr>
          <w:rFonts w:cs="Times New Roman"/>
          <w:sz w:val="28"/>
          <w:szCs w:val="28"/>
          <w:lang w:val="ro-RO"/>
        </w:rPr>
        <w:t xml:space="preserve">iei Ruse. Lista nr.1 substanţe narcotice, </w:t>
      </w:r>
      <w:r w:rsidRPr="006A4A6A">
        <w:rPr>
          <w:rFonts w:cs="Times New Roman"/>
          <w:bCs/>
          <w:color w:val="000000"/>
          <w:sz w:val="28"/>
          <w:szCs w:val="28"/>
          <w:lang w:val="ro-RO"/>
        </w:rPr>
        <w:t xml:space="preserve">Tabelul I Substanţele Narcotice şi Substanţele Psihotrope  Neutilizate în Scopuri Medicale </w:t>
      </w:r>
    </w:p>
    <w:p w:rsidR="00475A79" w:rsidRPr="006A4A6A" w:rsidRDefault="00475A79" w:rsidP="006A4A6A">
      <w:pPr>
        <w:jc w:val="both"/>
        <w:rPr>
          <w:rFonts w:cs="Times New Roman"/>
          <w:bCs/>
          <w:color w:val="000000"/>
          <w:sz w:val="28"/>
          <w:szCs w:val="28"/>
          <w:lang w:val="ro-RO"/>
        </w:rPr>
      </w:pPr>
      <w:r w:rsidRPr="006A4A6A">
        <w:rPr>
          <w:rFonts w:cs="Times New Roman"/>
          <w:b/>
          <w:sz w:val="28"/>
          <w:szCs w:val="28"/>
          <w:lang w:val="ro-RO"/>
        </w:rPr>
        <w:t xml:space="preserve">MDEA </w:t>
      </w:r>
      <w:r w:rsidRPr="006A4A6A">
        <w:rPr>
          <w:rFonts w:cs="Times New Roman"/>
          <w:sz w:val="28"/>
          <w:szCs w:val="28"/>
          <w:lang w:val="ro-RO"/>
        </w:rPr>
        <w:t>(Catinon)</w:t>
      </w:r>
      <w:r w:rsidRPr="006A4A6A">
        <w:rPr>
          <w:rFonts w:cs="Times New Roman"/>
          <w:b/>
          <w:sz w:val="28"/>
          <w:szCs w:val="28"/>
          <w:lang w:val="ro-RO"/>
        </w:rPr>
        <w:t xml:space="preserve"> </w:t>
      </w:r>
      <w:r w:rsidRPr="006A4A6A">
        <w:rPr>
          <w:rStyle w:val="hps"/>
          <w:sz w:val="28"/>
          <w:szCs w:val="28"/>
          <w:lang w:val="ro-RO"/>
        </w:rPr>
        <w:t>3,4-</w:t>
      </w:r>
      <w:r w:rsidRPr="006A4A6A">
        <w:rPr>
          <w:rStyle w:val="shorttext"/>
          <w:sz w:val="28"/>
          <w:szCs w:val="28"/>
          <w:lang w:val="ro-RO"/>
        </w:rPr>
        <w:t>metilendioxi</w:t>
      </w:r>
      <w:r w:rsidRPr="006A4A6A">
        <w:rPr>
          <w:rStyle w:val="atn"/>
          <w:sz w:val="28"/>
          <w:szCs w:val="28"/>
          <w:lang w:val="ro-RO"/>
        </w:rPr>
        <w:t>-</w:t>
      </w:r>
      <w:r w:rsidRPr="006A4A6A">
        <w:rPr>
          <w:rStyle w:val="shorttext"/>
          <w:sz w:val="28"/>
          <w:szCs w:val="28"/>
          <w:lang w:val="ro-RO"/>
        </w:rPr>
        <w:t>N</w:t>
      </w:r>
      <w:r w:rsidRPr="006A4A6A">
        <w:rPr>
          <w:rStyle w:val="atn"/>
          <w:sz w:val="28"/>
          <w:szCs w:val="28"/>
          <w:lang w:val="ro-RO"/>
        </w:rPr>
        <w:t>-</w:t>
      </w:r>
      <w:r w:rsidRPr="006A4A6A">
        <w:rPr>
          <w:rStyle w:val="shorttext"/>
          <w:sz w:val="28"/>
          <w:szCs w:val="28"/>
          <w:lang w:val="ro-RO"/>
        </w:rPr>
        <w:t>ethylamphetamine</w:t>
      </w:r>
      <w:r w:rsidRPr="006A4A6A">
        <w:rPr>
          <w:rFonts w:cs="Times New Roman"/>
          <w:color w:val="000000"/>
          <w:sz w:val="28"/>
          <w:szCs w:val="28"/>
          <w:shd w:val="clear" w:color="auto" w:fill="FFFFFF"/>
          <w:lang w:val="ro-RO"/>
        </w:rPr>
        <w:t>)</w:t>
      </w:r>
      <w:r w:rsidRPr="006A4A6A">
        <w:rPr>
          <w:rFonts w:cs="Times New Roman"/>
          <w:sz w:val="28"/>
          <w:szCs w:val="28"/>
          <w:lang w:val="ro-RO"/>
        </w:rPr>
        <w:t xml:space="preserve"> face parte din grupa drogurilor, structura chimică se aseamănă cu MDMA (lista revizuita </w:t>
      </w:r>
      <w:r w:rsidR="00FC1446">
        <w:rPr>
          <w:rFonts w:cs="Times New Roman"/>
          <w:sz w:val="28"/>
          <w:szCs w:val="28"/>
          <w:lang w:val="ro-RO"/>
        </w:rPr>
        <w:t>în funcţ</w:t>
      </w:r>
      <w:r w:rsidRPr="006A4A6A">
        <w:rPr>
          <w:rFonts w:cs="Times New Roman"/>
          <w:sz w:val="28"/>
          <w:szCs w:val="28"/>
          <w:lang w:val="ro-RO"/>
        </w:rPr>
        <w:t>ie de toate amendamentele aduse de comisia stup</w:t>
      </w:r>
      <w:r w:rsidR="00FC1446">
        <w:rPr>
          <w:rFonts w:cs="Times New Roman"/>
          <w:sz w:val="28"/>
          <w:szCs w:val="28"/>
          <w:lang w:val="ro-RO"/>
        </w:rPr>
        <w:t>i</w:t>
      </w:r>
      <w:r w:rsidRPr="006A4A6A">
        <w:rPr>
          <w:rFonts w:cs="Times New Roman"/>
          <w:sz w:val="28"/>
          <w:szCs w:val="28"/>
          <w:lang w:val="ro-RO"/>
        </w:rPr>
        <w:t>fiantelor p</w:t>
      </w:r>
      <w:r w:rsidR="00FC1446">
        <w:rPr>
          <w:rFonts w:cs="Times New Roman"/>
          <w:sz w:val="28"/>
          <w:szCs w:val="28"/>
          <w:lang w:val="ro-RO"/>
        </w:rPr>
        <w:t>î</w:t>
      </w:r>
      <w:r w:rsidRPr="006A4A6A">
        <w:rPr>
          <w:rFonts w:cs="Times New Roman"/>
          <w:sz w:val="28"/>
          <w:szCs w:val="28"/>
          <w:lang w:val="ro-RO"/>
        </w:rPr>
        <w:t>na la 1 iulie 1993) Lista nr.1 substanţe narcotice, Tabelul 1 (Conven</w:t>
      </w:r>
      <w:r w:rsidR="006A4A6A">
        <w:rPr>
          <w:rFonts w:cs="Times New Roman"/>
          <w:sz w:val="28"/>
          <w:szCs w:val="28"/>
          <w:lang w:val="ro-RO"/>
        </w:rPr>
        <w:t>ţ</w:t>
      </w:r>
      <w:r w:rsidRPr="006A4A6A">
        <w:rPr>
          <w:rFonts w:cs="Times New Roman"/>
          <w:sz w:val="28"/>
          <w:szCs w:val="28"/>
          <w:lang w:val="ro-RO"/>
        </w:rPr>
        <w:t>ia ONU).</w:t>
      </w:r>
      <w:r w:rsidRPr="006A4A6A">
        <w:rPr>
          <w:rFonts w:cs="Times New Roman"/>
          <w:bCs/>
          <w:color w:val="000000"/>
          <w:sz w:val="28"/>
          <w:szCs w:val="28"/>
          <w:lang w:val="ro-RO"/>
        </w:rPr>
        <w:t xml:space="preserve"> Tabelul I Substanţele Narcotice şi Substanţele Psihotrope  Neutilizate în Scopuri Medicale.</w:t>
      </w:r>
    </w:p>
    <w:p w:rsidR="00475A79" w:rsidRPr="006A4A6A" w:rsidRDefault="00475A79" w:rsidP="006A4A6A">
      <w:pPr>
        <w:pStyle w:val="1"/>
        <w:ind w:firstLine="0"/>
        <w:rPr>
          <w:rFonts w:ascii="Times New Roman" w:hAnsi="Times New Roman"/>
          <w:sz w:val="28"/>
          <w:szCs w:val="28"/>
          <w:lang w:val="ro-RO"/>
        </w:rPr>
      </w:pPr>
      <w:r w:rsidRPr="006A4A6A">
        <w:rPr>
          <w:rFonts w:ascii="Times New Roman" w:hAnsi="Times New Roman"/>
          <w:b/>
          <w:sz w:val="28"/>
          <w:szCs w:val="28"/>
          <w:lang w:val="ro-RO"/>
        </w:rPr>
        <w:t xml:space="preserve">MDE </w:t>
      </w:r>
      <w:r w:rsidRPr="006A4A6A">
        <w:rPr>
          <w:rFonts w:ascii="Times New Roman" w:hAnsi="Times New Roman"/>
          <w:sz w:val="28"/>
          <w:szCs w:val="28"/>
          <w:lang w:val="ro-RO"/>
        </w:rPr>
        <w:t>(Catinon</w:t>
      </w:r>
      <w:r w:rsidRPr="006A4A6A">
        <w:rPr>
          <w:rFonts w:ascii="Times New Roman" w:hAnsi="Times New Roman"/>
          <w:b/>
          <w:sz w:val="28"/>
          <w:szCs w:val="28"/>
          <w:lang w:val="ro-RO"/>
        </w:rPr>
        <w:t xml:space="preserve">) </w:t>
      </w:r>
      <w:r w:rsidRPr="006A4A6A">
        <w:rPr>
          <w:rFonts w:ascii="Times New Roman" w:hAnsi="Times New Roman"/>
          <w:sz w:val="28"/>
          <w:szCs w:val="28"/>
          <w:lang w:val="ro-RO"/>
        </w:rPr>
        <w:t>(lista revizuit</w:t>
      </w:r>
      <w:r w:rsidR="00FC1446">
        <w:rPr>
          <w:rFonts w:ascii="Times New Roman" w:hAnsi="Times New Roman"/>
          <w:sz w:val="28"/>
          <w:szCs w:val="28"/>
          <w:lang w:val="ro-RO"/>
        </w:rPr>
        <w:t>ă</w:t>
      </w:r>
      <w:r w:rsidRPr="006A4A6A">
        <w:rPr>
          <w:rFonts w:ascii="Times New Roman" w:hAnsi="Times New Roman"/>
          <w:sz w:val="28"/>
          <w:szCs w:val="28"/>
          <w:lang w:val="ro-RO"/>
        </w:rPr>
        <w:t xml:space="preserve"> </w:t>
      </w:r>
      <w:r w:rsidR="00FC1446">
        <w:rPr>
          <w:rFonts w:ascii="Times New Roman" w:hAnsi="Times New Roman"/>
          <w:sz w:val="28"/>
          <w:szCs w:val="28"/>
          <w:lang w:val="ro-RO"/>
        </w:rPr>
        <w:t>î</w:t>
      </w:r>
      <w:r w:rsidRPr="006A4A6A">
        <w:rPr>
          <w:rFonts w:ascii="Times New Roman" w:hAnsi="Times New Roman"/>
          <w:sz w:val="28"/>
          <w:szCs w:val="28"/>
          <w:lang w:val="ro-RO"/>
        </w:rPr>
        <w:t>n func</w:t>
      </w:r>
      <w:r w:rsidR="00FC1446">
        <w:rPr>
          <w:rFonts w:ascii="Times New Roman" w:hAnsi="Times New Roman"/>
          <w:sz w:val="28"/>
          <w:szCs w:val="28"/>
          <w:lang w:val="ro-RO"/>
        </w:rPr>
        <w:t>ţ</w:t>
      </w:r>
      <w:r w:rsidRPr="006A4A6A">
        <w:rPr>
          <w:rFonts w:ascii="Times New Roman" w:hAnsi="Times New Roman"/>
          <w:sz w:val="28"/>
          <w:szCs w:val="28"/>
          <w:lang w:val="ro-RO"/>
        </w:rPr>
        <w:t>ie de toate amendamentele aduse de comisia stupifiantelor pina la 1 iulie 1993) Tabelul 1 (Conven</w:t>
      </w:r>
      <w:r w:rsidR="006A4A6A">
        <w:rPr>
          <w:rFonts w:ascii="Times New Roman" w:hAnsi="Times New Roman"/>
          <w:sz w:val="28"/>
          <w:szCs w:val="28"/>
          <w:lang w:val="ro-RO"/>
        </w:rPr>
        <w:t>ţ</w:t>
      </w:r>
      <w:r w:rsidRPr="006A4A6A">
        <w:rPr>
          <w:rFonts w:ascii="Times New Roman" w:hAnsi="Times New Roman"/>
          <w:sz w:val="28"/>
          <w:szCs w:val="28"/>
          <w:lang w:val="ro-RO"/>
        </w:rPr>
        <w:t>ia ONU).</w:t>
      </w:r>
    </w:p>
    <w:p w:rsidR="00475A79" w:rsidRPr="006A4A6A" w:rsidRDefault="00475A79" w:rsidP="008B0533">
      <w:pPr>
        <w:pStyle w:val="1"/>
        <w:ind w:firstLine="0"/>
        <w:rPr>
          <w:rFonts w:ascii="Times New Roman" w:hAnsi="Times New Roman"/>
          <w:color w:val="000000"/>
          <w:sz w:val="28"/>
          <w:szCs w:val="28"/>
          <w:shd w:val="clear" w:color="auto" w:fill="FFFFFF"/>
          <w:lang w:val="ro-RO"/>
        </w:rPr>
      </w:pPr>
      <w:r w:rsidRPr="006A4A6A">
        <w:rPr>
          <w:rStyle w:val="hps"/>
          <w:rFonts w:ascii="Times New Roman" w:hAnsi="Times New Roman"/>
          <w:b/>
          <w:sz w:val="28"/>
          <w:szCs w:val="28"/>
          <w:lang w:val="ro-RO"/>
        </w:rPr>
        <w:lastRenderedPageBreak/>
        <w:t>JWH</w:t>
      </w:r>
      <w:r w:rsidRPr="006A4A6A">
        <w:rPr>
          <w:rStyle w:val="atn"/>
          <w:rFonts w:ascii="Times New Roman" w:hAnsi="Times New Roman"/>
          <w:b/>
          <w:sz w:val="28"/>
          <w:szCs w:val="28"/>
          <w:lang w:val="ro-RO"/>
        </w:rPr>
        <w:t>-</w:t>
      </w:r>
      <w:r w:rsidRPr="006A4A6A">
        <w:rPr>
          <w:rStyle w:val="shorttext"/>
          <w:rFonts w:ascii="Times New Roman" w:hAnsi="Times New Roman"/>
          <w:b/>
          <w:sz w:val="28"/>
          <w:szCs w:val="28"/>
          <w:lang w:val="ro-RO"/>
        </w:rPr>
        <w:t>250</w:t>
      </w:r>
      <w:r w:rsidRPr="006A4A6A">
        <w:rPr>
          <w:rStyle w:val="hps"/>
          <w:rFonts w:ascii="Times New Roman" w:hAnsi="Times New Roman"/>
          <w:sz w:val="28"/>
          <w:szCs w:val="28"/>
          <w:lang w:val="ro-RO"/>
        </w:rPr>
        <w:t>(</w:t>
      </w:r>
      <w:r w:rsidRPr="006A4A6A">
        <w:rPr>
          <w:rStyle w:val="shorttext"/>
          <w:rFonts w:ascii="Times New Roman" w:hAnsi="Times New Roman"/>
          <w:sz w:val="28"/>
          <w:szCs w:val="28"/>
          <w:lang w:val="ro-RO"/>
        </w:rPr>
        <w:t>1</w:t>
      </w:r>
      <w:r w:rsidRPr="006A4A6A">
        <w:rPr>
          <w:rStyle w:val="atn"/>
          <w:rFonts w:ascii="Times New Roman" w:hAnsi="Times New Roman"/>
          <w:sz w:val="28"/>
          <w:szCs w:val="28"/>
          <w:lang w:val="ro-RO"/>
        </w:rPr>
        <w:t>-</w:t>
      </w:r>
      <w:r w:rsidRPr="006A4A6A">
        <w:rPr>
          <w:rStyle w:val="shorttext"/>
          <w:rFonts w:ascii="Times New Roman" w:hAnsi="Times New Roman"/>
          <w:sz w:val="28"/>
          <w:szCs w:val="28"/>
          <w:lang w:val="ro-RO"/>
        </w:rPr>
        <w:t>pentil</w:t>
      </w:r>
      <w:r w:rsidRPr="006A4A6A">
        <w:rPr>
          <w:rStyle w:val="atn"/>
          <w:rFonts w:ascii="Times New Roman" w:hAnsi="Times New Roman"/>
          <w:sz w:val="28"/>
          <w:szCs w:val="28"/>
          <w:lang w:val="ro-RO"/>
        </w:rPr>
        <w:t>-</w:t>
      </w:r>
      <w:r w:rsidRPr="006A4A6A">
        <w:rPr>
          <w:rStyle w:val="shorttext"/>
          <w:rFonts w:ascii="Times New Roman" w:hAnsi="Times New Roman"/>
          <w:sz w:val="28"/>
          <w:szCs w:val="28"/>
          <w:lang w:val="ro-RO"/>
        </w:rPr>
        <w:t>3</w:t>
      </w:r>
      <w:r w:rsidRPr="006A4A6A">
        <w:rPr>
          <w:rStyle w:val="atn"/>
          <w:rFonts w:ascii="Times New Roman" w:hAnsi="Times New Roman"/>
          <w:sz w:val="28"/>
          <w:szCs w:val="28"/>
          <w:lang w:val="ro-RO"/>
        </w:rPr>
        <w:t>-(</w:t>
      </w:r>
      <w:r w:rsidRPr="006A4A6A">
        <w:rPr>
          <w:rStyle w:val="shorttext"/>
          <w:rFonts w:ascii="Times New Roman" w:hAnsi="Times New Roman"/>
          <w:sz w:val="28"/>
          <w:szCs w:val="28"/>
          <w:lang w:val="ro-RO"/>
        </w:rPr>
        <w:t>2</w:t>
      </w:r>
      <w:r w:rsidRPr="006A4A6A">
        <w:rPr>
          <w:rStyle w:val="atn"/>
          <w:rFonts w:ascii="Times New Roman" w:hAnsi="Times New Roman"/>
          <w:sz w:val="28"/>
          <w:szCs w:val="28"/>
          <w:lang w:val="ro-RO"/>
        </w:rPr>
        <w:t>-</w:t>
      </w:r>
      <w:r w:rsidRPr="006A4A6A">
        <w:rPr>
          <w:rStyle w:val="shorttext"/>
          <w:rFonts w:ascii="Times New Roman" w:hAnsi="Times New Roman"/>
          <w:sz w:val="28"/>
          <w:szCs w:val="28"/>
          <w:lang w:val="ro-RO"/>
        </w:rPr>
        <w:t>methoxyphenylacetyl)</w:t>
      </w:r>
      <w:r w:rsidRPr="006A4A6A">
        <w:rPr>
          <w:rStyle w:val="atn"/>
          <w:rFonts w:ascii="Times New Roman" w:hAnsi="Times New Roman"/>
          <w:sz w:val="28"/>
          <w:szCs w:val="28"/>
          <w:lang w:val="ro-RO"/>
        </w:rPr>
        <w:t>-</w:t>
      </w:r>
      <w:r w:rsidRPr="006A4A6A">
        <w:rPr>
          <w:rStyle w:val="shorttext"/>
          <w:rFonts w:ascii="Times New Roman" w:hAnsi="Times New Roman"/>
          <w:sz w:val="28"/>
          <w:szCs w:val="28"/>
          <w:lang w:val="ro-RO"/>
        </w:rPr>
        <w:t>indole)</w:t>
      </w:r>
      <w:r w:rsidRPr="006A4A6A">
        <w:rPr>
          <w:rFonts w:ascii="Times New Roman" w:hAnsi="Times New Roman"/>
          <w:color w:val="000000"/>
          <w:sz w:val="28"/>
          <w:szCs w:val="28"/>
          <w:shd w:val="clear" w:color="auto" w:fill="FFFFFF"/>
          <w:lang w:val="ro-RO"/>
        </w:rPr>
        <w:t> efectul produs asupra organismului uman este asemănător ca şi de la consumul marijuanei.</w:t>
      </w:r>
      <w:r w:rsidRPr="006A4A6A">
        <w:rPr>
          <w:rStyle w:val="apple-converted-space"/>
          <w:rFonts w:ascii="Times New Roman" w:hAnsi="Times New Roman"/>
          <w:color w:val="000000"/>
          <w:sz w:val="28"/>
          <w:szCs w:val="28"/>
          <w:shd w:val="clear" w:color="auto" w:fill="FFFFFF"/>
          <w:lang w:val="ro-RO"/>
        </w:rPr>
        <w:t> </w:t>
      </w:r>
    </w:p>
    <w:p w:rsidR="00C74DBC" w:rsidRPr="006A4A6A" w:rsidRDefault="00475A79" w:rsidP="008B0533">
      <w:pPr>
        <w:pStyle w:val="1"/>
        <w:ind w:firstLine="0"/>
        <w:rPr>
          <w:rFonts w:ascii="Times New Roman" w:hAnsi="Times New Roman"/>
          <w:sz w:val="28"/>
          <w:szCs w:val="28"/>
          <w:lang w:val="ro-RO"/>
        </w:rPr>
      </w:pPr>
      <w:r w:rsidRPr="006A4A6A">
        <w:rPr>
          <w:rFonts w:ascii="Times New Roman" w:hAnsi="Times New Roman"/>
          <w:b/>
          <w:sz w:val="28"/>
          <w:szCs w:val="28"/>
          <w:lang w:val="ro-RO"/>
        </w:rPr>
        <w:t>JWH-398</w:t>
      </w:r>
      <w:r w:rsidRPr="006A4A6A">
        <w:rPr>
          <w:rFonts w:ascii="Times New Roman" w:hAnsi="Times New Roman"/>
          <w:sz w:val="28"/>
          <w:szCs w:val="28"/>
          <w:lang w:val="ro-RO"/>
        </w:rPr>
        <w:t xml:space="preserve"> (1-pentyl-3-(4-chloro-1-naphthoyl)indole. Droguri noi cu efecte psihoactive. De regulă constituie analoage a drogurilor deja existente, confecţionate în rezultatul modificării structurii chimice şi produc acelaşi efect asupra organismului ca şi alte droguri existente.</w:t>
      </w:r>
    </w:p>
    <w:p w:rsidR="00475A79" w:rsidRPr="006A4A6A" w:rsidRDefault="00475A79" w:rsidP="008B0533">
      <w:pPr>
        <w:jc w:val="both"/>
        <w:rPr>
          <w:rFonts w:cs="Times New Roman"/>
          <w:color w:val="000000"/>
          <w:sz w:val="28"/>
          <w:szCs w:val="28"/>
          <w:shd w:val="clear" w:color="auto" w:fill="F9F9F9"/>
          <w:lang w:val="ro-RO"/>
        </w:rPr>
      </w:pPr>
      <w:r w:rsidRPr="006A4A6A">
        <w:rPr>
          <w:rFonts w:cs="Times New Roman"/>
          <w:b/>
          <w:bCs/>
          <w:color w:val="000000"/>
          <w:sz w:val="28"/>
          <w:szCs w:val="28"/>
          <w:shd w:val="clear" w:color="auto" w:fill="FFFFFF"/>
          <w:lang w:val="ro-RO"/>
        </w:rPr>
        <w:t>HU-210</w:t>
      </w:r>
      <w:r w:rsidRPr="006A4A6A">
        <w:rPr>
          <w:rFonts w:cs="Times New Roman"/>
          <w:color w:val="000000"/>
          <w:sz w:val="28"/>
          <w:szCs w:val="28"/>
          <w:shd w:val="clear" w:color="auto" w:fill="F9F9F9"/>
          <w:lang w:val="ro-RO"/>
        </w:rPr>
        <w:t>(6a</w:t>
      </w:r>
      <w:r w:rsidRPr="006A4A6A">
        <w:rPr>
          <w:rFonts w:cs="Times New Roman"/>
          <w:i/>
          <w:iCs/>
          <w:color w:val="000000"/>
          <w:sz w:val="28"/>
          <w:szCs w:val="28"/>
          <w:shd w:val="clear" w:color="auto" w:fill="F9F9F9"/>
          <w:lang w:val="ro-RO"/>
        </w:rPr>
        <w:t>R</w:t>
      </w:r>
      <w:r w:rsidRPr="006A4A6A">
        <w:rPr>
          <w:rFonts w:cs="Times New Roman"/>
          <w:color w:val="000000"/>
          <w:sz w:val="28"/>
          <w:szCs w:val="28"/>
          <w:shd w:val="clear" w:color="auto" w:fill="F9F9F9"/>
          <w:lang w:val="ro-RO"/>
        </w:rPr>
        <w:t>,10a</w:t>
      </w:r>
      <w:r w:rsidRPr="006A4A6A">
        <w:rPr>
          <w:rFonts w:cs="Times New Roman"/>
          <w:i/>
          <w:iCs/>
          <w:color w:val="000000"/>
          <w:sz w:val="28"/>
          <w:szCs w:val="28"/>
          <w:shd w:val="clear" w:color="auto" w:fill="F9F9F9"/>
          <w:lang w:val="ro-RO"/>
        </w:rPr>
        <w:t>R</w:t>
      </w:r>
      <w:r w:rsidRPr="006A4A6A">
        <w:rPr>
          <w:rFonts w:cs="Times New Roman"/>
          <w:color w:val="000000"/>
          <w:sz w:val="28"/>
          <w:szCs w:val="28"/>
          <w:shd w:val="clear" w:color="auto" w:fill="F9F9F9"/>
          <w:lang w:val="ro-RO"/>
        </w:rPr>
        <w:t>)-9-(</w:t>
      </w:r>
      <w:r w:rsidR="00887DD1" w:rsidRPr="006A4A6A">
        <w:rPr>
          <w:rStyle w:val="hps"/>
          <w:sz w:val="28"/>
          <w:szCs w:val="28"/>
          <w:lang w:val="ro-RO"/>
        </w:rPr>
        <w:t>hidroximetil</w:t>
      </w:r>
      <w:r w:rsidRPr="006A4A6A">
        <w:rPr>
          <w:rFonts w:cs="Times New Roman"/>
          <w:color w:val="000000"/>
          <w:sz w:val="28"/>
          <w:szCs w:val="28"/>
          <w:shd w:val="clear" w:color="auto" w:fill="F9F9F9"/>
          <w:lang w:val="ro-RO"/>
        </w:rPr>
        <w:t>)-6,6-</w:t>
      </w:r>
      <w:r w:rsidR="00887DD1" w:rsidRPr="006A4A6A">
        <w:rPr>
          <w:rStyle w:val="hps"/>
          <w:sz w:val="28"/>
          <w:szCs w:val="28"/>
          <w:lang w:val="ro-RO"/>
        </w:rPr>
        <w:t>dimetil</w:t>
      </w:r>
      <w:r w:rsidRPr="006A4A6A">
        <w:rPr>
          <w:rFonts w:cs="Times New Roman"/>
          <w:color w:val="000000"/>
          <w:sz w:val="28"/>
          <w:szCs w:val="28"/>
          <w:shd w:val="clear" w:color="auto" w:fill="F9F9F9"/>
          <w:lang w:val="ro-RO"/>
        </w:rPr>
        <w:t>-3-(2-</w:t>
      </w:r>
      <w:r w:rsidR="00887DD1" w:rsidRPr="006A4A6A">
        <w:rPr>
          <w:rFonts w:cs="Times New Roman"/>
          <w:color w:val="000000"/>
          <w:sz w:val="28"/>
          <w:szCs w:val="28"/>
          <w:shd w:val="clear" w:color="auto" w:fill="F9F9F9"/>
          <w:lang w:val="ro-RO"/>
        </w:rPr>
        <w:t>metiloctan</w:t>
      </w:r>
      <w:r w:rsidRPr="006A4A6A">
        <w:rPr>
          <w:rFonts w:cs="Times New Roman"/>
          <w:color w:val="000000"/>
          <w:sz w:val="28"/>
          <w:szCs w:val="28"/>
          <w:shd w:val="clear" w:color="auto" w:fill="F9F9F9"/>
          <w:lang w:val="ro-RO"/>
        </w:rPr>
        <w:t>-2-</w:t>
      </w:r>
      <w:r w:rsidR="00887DD1" w:rsidRPr="006A4A6A">
        <w:rPr>
          <w:rFonts w:cs="Times New Roman"/>
          <w:color w:val="000000"/>
          <w:sz w:val="28"/>
          <w:szCs w:val="28"/>
          <w:shd w:val="clear" w:color="auto" w:fill="F9F9F9"/>
          <w:lang w:val="ro-RO"/>
        </w:rPr>
        <w:t>il</w:t>
      </w:r>
      <w:r w:rsidRPr="006A4A6A">
        <w:rPr>
          <w:rFonts w:cs="Times New Roman"/>
          <w:color w:val="000000"/>
          <w:sz w:val="28"/>
          <w:szCs w:val="28"/>
          <w:shd w:val="clear" w:color="auto" w:fill="F9F9F9"/>
          <w:lang w:val="ro-RO"/>
        </w:rPr>
        <w:t>)-6a,7,10,10a-</w:t>
      </w:r>
      <w:r w:rsidR="00887DD1" w:rsidRPr="006A4A6A">
        <w:rPr>
          <w:rStyle w:val="a3"/>
          <w:sz w:val="28"/>
          <w:szCs w:val="28"/>
          <w:lang w:val="ro-RO"/>
        </w:rPr>
        <w:t xml:space="preserve"> </w:t>
      </w:r>
      <w:r w:rsidR="00887DD1" w:rsidRPr="006A4A6A">
        <w:rPr>
          <w:rStyle w:val="hps"/>
          <w:sz w:val="28"/>
          <w:szCs w:val="28"/>
          <w:lang w:val="ro-RO"/>
        </w:rPr>
        <w:t>tetrahidro</w:t>
      </w:r>
      <w:r w:rsidR="00887DD1" w:rsidRPr="006A4A6A">
        <w:rPr>
          <w:rStyle w:val="shorttext"/>
          <w:sz w:val="28"/>
          <w:szCs w:val="28"/>
          <w:lang w:val="ro-RO"/>
        </w:rPr>
        <w:t xml:space="preserve"> </w:t>
      </w:r>
      <w:r w:rsidR="00887DD1" w:rsidRPr="006A4A6A">
        <w:rPr>
          <w:rStyle w:val="hps"/>
          <w:sz w:val="28"/>
          <w:szCs w:val="28"/>
          <w:lang w:val="ro-RO"/>
        </w:rPr>
        <w:t>[</w:t>
      </w:r>
      <w:r w:rsidR="00887DD1" w:rsidRPr="006A4A6A">
        <w:rPr>
          <w:rStyle w:val="shorttext"/>
          <w:sz w:val="28"/>
          <w:szCs w:val="28"/>
          <w:lang w:val="ro-RO"/>
        </w:rPr>
        <w:t>cromen</w:t>
      </w:r>
      <w:r w:rsidR="00887DD1" w:rsidRPr="006A4A6A">
        <w:rPr>
          <w:rStyle w:val="atn"/>
          <w:sz w:val="28"/>
          <w:szCs w:val="28"/>
          <w:lang w:val="ro-RO"/>
        </w:rPr>
        <w:t>-</w:t>
      </w:r>
      <w:r w:rsidR="00887DD1" w:rsidRPr="006A4A6A">
        <w:rPr>
          <w:rStyle w:val="shorttext"/>
          <w:sz w:val="28"/>
          <w:szCs w:val="28"/>
          <w:lang w:val="ro-RO"/>
        </w:rPr>
        <w:t>1</w:t>
      </w:r>
      <w:r w:rsidR="00887DD1" w:rsidRPr="006A4A6A">
        <w:rPr>
          <w:rStyle w:val="atn"/>
          <w:sz w:val="28"/>
          <w:szCs w:val="28"/>
          <w:lang w:val="ro-RO"/>
        </w:rPr>
        <w:t>-</w:t>
      </w:r>
      <w:r w:rsidR="00887DD1" w:rsidRPr="006A4A6A">
        <w:rPr>
          <w:rStyle w:val="shorttext"/>
          <w:sz w:val="28"/>
          <w:szCs w:val="28"/>
          <w:lang w:val="ro-RO"/>
        </w:rPr>
        <w:t>ol</w:t>
      </w:r>
      <w:r w:rsidR="00A837E1" w:rsidRPr="006A4A6A">
        <w:rPr>
          <w:rStyle w:val="shorttext"/>
          <w:sz w:val="28"/>
          <w:szCs w:val="28"/>
          <w:lang w:val="ro-RO"/>
        </w:rPr>
        <w:t>.</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Modafinil 2</w:t>
      </w:r>
      <w:r w:rsidRPr="006A4A6A">
        <w:rPr>
          <w:rFonts w:cs="Times New Roman"/>
          <w:sz w:val="28"/>
          <w:szCs w:val="28"/>
          <w:lang w:val="ro-RO"/>
        </w:rPr>
        <w:t xml:space="preserve"> - (difenil) acetamidă sulfinil (Modiodal, Provigil - la pacien</w:t>
      </w:r>
      <w:r w:rsidR="006A4A6A">
        <w:rPr>
          <w:rFonts w:cs="Times New Roman"/>
          <w:sz w:val="28"/>
          <w:szCs w:val="28"/>
          <w:lang w:val="ro-RO"/>
        </w:rPr>
        <w:t>ţ</w:t>
      </w:r>
      <w:r w:rsidRPr="006A4A6A">
        <w:rPr>
          <w:rFonts w:cs="Times New Roman"/>
          <w:sz w:val="28"/>
          <w:szCs w:val="28"/>
          <w:lang w:val="ro-RO"/>
        </w:rPr>
        <w:t>ii trata</w:t>
      </w:r>
      <w:r w:rsidR="006A4A6A">
        <w:rPr>
          <w:rFonts w:cs="Times New Roman"/>
          <w:sz w:val="28"/>
          <w:szCs w:val="28"/>
          <w:lang w:val="ro-RO"/>
        </w:rPr>
        <w:t>ţ</w:t>
      </w:r>
      <w:r w:rsidRPr="006A4A6A">
        <w:rPr>
          <w:rFonts w:cs="Times New Roman"/>
          <w:sz w:val="28"/>
          <w:szCs w:val="28"/>
          <w:lang w:val="ro-RO"/>
        </w:rPr>
        <w:t>i cu modafinil, s-au raportat reac</w:t>
      </w:r>
      <w:r w:rsidR="006A4A6A">
        <w:rPr>
          <w:rFonts w:cs="Times New Roman"/>
          <w:sz w:val="28"/>
          <w:szCs w:val="28"/>
          <w:lang w:val="ro-RO"/>
        </w:rPr>
        <w:t>ţ</w:t>
      </w:r>
      <w:r w:rsidRPr="006A4A6A">
        <w:rPr>
          <w:rFonts w:cs="Times New Roman"/>
          <w:sz w:val="28"/>
          <w:szCs w:val="28"/>
          <w:lang w:val="ro-RO"/>
        </w:rPr>
        <w:t>ii adverse la Nivel psihic (psihoze, manii, iluzii, halucina</w:t>
      </w:r>
      <w:r w:rsidR="006A4A6A">
        <w:rPr>
          <w:rFonts w:cs="Times New Roman"/>
          <w:sz w:val="28"/>
          <w:szCs w:val="28"/>
          <w:lang w:val="ro-RO"/>
        </w:rPr>
        <w:t>ţ</w:t>
      </w:r>
      <w:r w:rsidRPr="006A4A6A">
        <w:rPr>
          <w:rFonts w:cs="Times New Roman"/>
          <w:sz w:val="28"/>
          <w:szCs w:val="28"/>
          <w:lang w:val="ro-RO"/>
        </w:rPr>
        <w:t>ii, idea</w:t>
      </w:r>
      <w:r w:rsidR="006A4A6A">
        <w:rPr>
          <w:rFonts w:cs="Times New Roman"/>
          <w:sz w:val="28"/>
          <w:szCs w:val="28"/>
          <w:lang w:val="ro-RO"/>
        </w:rPr>
        <w:t>ţ</w:t>
      </w:r>
      <w:r w:rsidRPr="006A4A6A">
        <w:rPr>
          <w:rFonts w:cs="Times New Roman"/>
          <w:sz w:val="28"/>
          <w:szCs w:val="28"/>
          <w:lang w:val="ro-RO"/>
        </w:rPr>
        <w:t>ie suicidală si agresiune).</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N-(adamantan-1-il)-1-pentil-1H-indazol-3-carboxamidă</w:t>
      </w:r>
      <w:r w:rsidRPr="006A4A6A">
        <w:rPr>
          <w:rFonts w:cs="Times New Roman"/>
          <w:sz w:val="28"/>
          <w:szCs w:val="28"/>
          <w:lang w:val="ro-RO"/>
        </w:rPr>
        <w:t xml:space="preserve"> </w:t>
      </w:r>
      <w:r w:rsidR="006A4A6A">
        <w:rPr>
          <w:rFonts w:cs="Times New Roman"/>
          <w:sz w:val="28"/>
          <w:szCs w:val="28"/>
          <w:lang w:val="ro-RO"/>
        </w:rPr>
        <w:t>ş</w:t>
      </w:r>
      <w:r w:rsidRPr="006A4A6A">
        <w:rPr>
          <w:rFonts w:cs="Times New Roman"/>
          <w:sz w:val="28"/>
          <w:szCs w:val="28"/>
          <w:lang w:val="ro-RO"/>
        </w:rPr>
        <w:t>i deriva</w:t>
      </w:r>
      <w:r w:rsidR="006A4A6A">
        <w:rPr>
          <w:rFonts w:cs="Times New Roman"/>
          <w:sz w:val="28"/>
          <w:szCs w:val="28"/>
          <w:lang w:val="ro-RO"/>
        </w:rPr>
        <w:t>ţ</w:t>
      </w:r>
      <w:r w:rsidRPr="006A4A6A">
        <w:rPr>
          <w:rFonts w:cs="Times New Roman"/>
          <w:sz w:val="28"/>
          <w:szCs w:val="28"/>
          <w:lang w:val="ro-RO"/>
        </w:rPr>
        <w:t>ii săi.</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Adamantoilindol 3</w:t>
      </w:r>
      <w:r w:rsidRPr="006A4A6A">
        <w:rPr>
          <w:rFonts w:cs="Times New Roman"/>
          <w:sz w:val="28"/>
          <w:szCs w:val="28"/>
          <w:lang w:val="ro-RO"/>
        </w:rPr>
        <w:t xml:space="preserve"> - </w:t>
      </w:r>
      <w:r w:rsidRPr="006A4A6A">
        <w:rPr>
          <w:rFonts w:cs="Times New Roman"/>
          <w:b/>
          <w:sz w:val="28"/>
          <w:szCs w:val="28"/>
          <w:lang w:val="ro-RO"/>
        </w:rPr>
        <w:t>[</w:t>
      </w:r>
      <w:r w:rsidRPr="006A4A6A">
        <w:rPr>
          <w:rFonts w:cs="Times New Roman"/>
          <w:sz w:val="28"/>
          <w:szCs w:val="28"/>
          <w:lang w:val="ro-RO"/>
        </w:rPr>
        <w:t>(adamantan-1-il) (1 H-indol-3-il) metanonă</w:t>
      </w:r>
      <w:r w:rsidRPr="006A4A6A">
        <w:rPr>
          <w:rFonts w:cs="Times New Roman"/>
          <w:b/>
          <w:sz w:val="28"/>
          <w:szCs w:val="28"/>
          <w:lang w:val="ro-RO"/>
        </w:rPr>
        <w:t>]</w:t>
      </w:r>
      <w:r w:rsidRPr="006A4A6A">
        <w:rPr>
          <w:rFonts w:cs="Times New Roman"/>
          <w:sz w:val="28"/>
          <w:szCs w:val="28"/>
          <w:lang w:val="ro-RO"/>
        </w:rPr>
        <w:t xml:space="preserve"> </w:t>
      </w:r>
      <w:r w:rsidR="006A4A6A">
        <w:rPr>
          <w:rFonts w:cs="Times New Roman"/>
          <w:sz w:val="28"/>
          <w:szCs w:val="28"/>
          <w:lang w:val="ro-RO"/>
        </w:rPr>
        <w:t>ş</w:t>
      </w:r>
      <w:r w:rsidRPr="006A4A6A">
        <w:rPr>
          <w:rFonts w:cs="Times New Roman"/>
          <w:sz w:val="28"/>
          <w:szCs w:val="28"/>
          <w:lang w:val="ro-RO"/>
        </w:rPr>
        <w:t>i deriva</w:t>
      </w:r>
      <w:r w:rsidR="006A4A6A">
        <w:rPr>
          <w:rFonts w:cs="Times New Roman"/>
          <w:sz w:val="28"/>
          <w:szCs w:val="28"/>
          <w:lang w:val="ro-RO"/>
        </w:rPr>
        <w:t>ţ</w:t>
      </w:r>
      <w:r w:rsidRPr="006A4A6A">
        <w:rPr>
          <w:rFonts w:cs="Times New Roman"/>
          <w:sz w:val="28"/>
          <w:szCs w:val="28"/>
          <w:lang w:val="ro-RO"/>
        </w:rPr>
        <w:t xml:space="preserve">ii săi. </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AMT</w:t>
      </w:r>
      <w:r w:rsidRPr="006A4A6A">
        <w:rPr>
          <w:rFonts w:cs="Times New Roman"/>
          <w:sz w:val="28"/>
          <w:szCs w:val="28"/>
          <w:lang w:val="ro-RO"/>
        </w:rPr>
        <w:t xml:space="preserve"> (alfa-methyltryptamine) </w:t>
      </w:r>
      <w:r w:rsidR="006A4A6A">
        <w:rPr>
          <w:rFonts w:cs="Times New Roman"/>
          <w:sz w:val="28"/>
          <w:szCs w:val="28"/>
          <w:lang w:val="ro-RO"/>
        </w:rPr>
        <w:t>ş</w:t>
      </w:r>
      <w:r w:rsidRPr="006A4A6A">
        <w:rPr>
          <w:rFonts w:cs="Times New Roman"/>
          <w:sz w:val="28"/>
          <w:szCs w:val="28"/>
          <w:lang w:val="ro-RO"/>
        </w:rPr>
        <w:t>i deriva</w:t>
      </w:r>
      <w:r w:rsidR="006A4A6A">
        <w:rPr>
          <w:rFonts w:cs="Times New Roman"/>
          <w:sz w:val="28"/>
          <w:szCs w:val="28"/>
          <w:lang w:val="ro-RO"/>
        </w:rPr>
        <w:t>ţ</w:t>
      </w:r>
      <w:r w:rsidRPr="006A4A6A">
        <w:rPr>
          <w:rFonts w:cs="Times New Roman"/>
          <w:sz w:val="28"/>
          <w:szCs w:val="28"/>
          <w:lang w:val="ro-RO"/>
        </w:rPr>
        <w:t>ii săi,</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 xml:space="preserve">3-butanoil-1-metil indol </w:t>
      </w:r>
      <w:r w:rsidR="006A4A6A">
        <w:rPr>
          <w:rFonts w:cs="Times New Roman"/>
          <w:b/>
          <w:sz w:val="28"/>
          <w:szCs w:val="28"/>
          <w:lang w:val="ro-RO"/>
        </w:rPr>
        <w:t>ş</w:t>
      </w:r>
      <w:r w:rsidRPr="006A4A6A">
        <w:rPr>
          <w:rFonts w:cs="Times New Roman"/>
          <w:b/>
          <w:sz w:val="28"/>
          <w:szCs w:val="28"/>
          <w:lang w:val="ro-RO"/>
        </w:rPr>
        <w:t>i deriva</w:t>
      </w:r>
      <w:r w:rsidR="006A4A6A">
        <w:rPr>
          <w:rFonts w:cs="Times New Roman"/>
          <w:b/>
          <w:sz w:val="28"/>
          <w:szCs w:val="28"/>
          <w:lang w:val="ro-RO"/>
        </w:rPr>
        <w:t>ţ</w:t>
      </w:r>
      <w:r w:rsidRPr="006A4A6A">
        <w:rPr>
          <w:rFonts w:cs="Times New Roman"/>
          <w:b/>
          <w:sz w:val="28"/>
          <w:szCs w:val="28"/>
          <w:lang w:val="ro-RO"/>
        </w:rPr>
        <w:t>ii săi</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Metilendioksipirovaleron</w:t>
      </w:r>
      <w:r w:rsidRPr="006A4A6A">
        <w:rPr>
          <w:rFonts w:cs="Times New Roman"/>
          <w:sz w:val="28"/>
          <w:szCs w:val="28"/>
          <w:lang w:val="ro-RO"/>
        </w:rPr>
        <w:t>.</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6-metil-2-[(4-metil-fenil)-amino]-4H-3,1-benzoxazin-4-unul</w:t>
      </w:r>
      <w:r w:rsidRPr="006A4A6A">
        <w:rPr>
          <w:rFonts w:cs="Times New Roman"/>
          <w:sz w:val="28"/>
          <w:szCs w:val="28"/>
          <w:lang w:val="ro-RO"/>
        </w:rPr>
        <w:t>.</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jc w:val="both"/>
        <w:rPr>
          <w:rFonts w:cs="Times New Roman"/>
          <w:sz w:val="28"/>
          <w:szCs w:val="28"/>
          <w:lang w:val="ro-RO"/>
        </w:rPr>
      </w:pPr>
      <w:r w:rsidRPr="006A4A6A">
        <w:rPr>
          <w:rFonts w:cs="Times New Roman"/>
          <w:b/>
          <w:sz w:val="28"/>
          <w:szCs w:val="28"/>
          <w:lang w:val="ro-RO"/>
        </w:rPr>
        <w:t xml:space="preserve">2-metil-1-pentil-1 H-indol-3-il-(1-naftil)-metan </w:t>
      </w:r>
      <w:r w:rsidR="006A4A6A">
        <w:rPr>
          <w:rFonts w:cs="Times New Roman"/>
          <w:b/>
          <w:sz w:val="28"/>
          <w:szCs w:val="28"/>
          <w:lang w:val="ro-RO"/>
        </w:rPr>
        <w:t>ş</w:t>
      </w:r>
      <w:r w:rsidRPr="006A4A6A">
        <w:rPr>
          <w:rFonts w:cs="Times New Roman"/>
          <w:b/>
          <w:sz w:val="28"/>
          <w:szCs w:val="28"/>
          <w:lang w:val="ro-RO"/>
        </w:rPr>
        <w:t>i deriva</w:t>
      </w:r>
      <w:r w:rsidR="006A4A6A">
        <w:rPr>
          <w:rFonts w:cs="Times New Roman"/>
          <w:b/>
          <w:sz w:val="28"/>
          <w:szCs w:val="28"/>
          <w:lang w:val="ro-RO"/>
        </w:rPr>
        <w:t>ţ</w:t>
      </w:r>
      <w:r w:rsidRPr="006A4A6A">
        <w:rPr>
          <w:rFonts w:cs="Times New Roman"/>
          <w:b/>
          <w:sz w:val="28"/>
          <w:szCs w:val="28"/>
          <w:lang w:val="ro-RO"/>
        </w:rPr>
        <w:t>ii săi</w:t>
      </w:r>
      <w:r w:rsidR="00E835A1" w:rsidRPr="006A4A6A">
        <w:rPr>
          <w:rFonts w:cs="Times New Roman"/>
          <w:sz w:val="28"/>
          <w:szCs w:val="28"/>
          <w:lang w:val="ro-RO"/>
        </w:rPr>
        <w:t>.</w:t>
      </w:r>
      <w:r w:rsidRPr="006A4A6A">
        <w:rPr>
          <w:rFonts w:cs="Times New Roman"/>
          <w:sz w:val="28"/>
          <w:szCs w:val="28"/>
          <w:lang w:val="ro-RO"/>
        </w:rPr>
        <w:t xml:space="preserve">  </w:t>
      </w:r>
    </w:p>
    <w:p w:rsidR="009175C5"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rFonts w:cs="Times New Roman"/>
          <w:b/>
          <w:sz w:val="28"/>
          <w:szCs w:val="28"/>
          <w:lang w:val="ro-RO"/>
        </w:rPr>
        <w:t xml:space="preserve">Nalbufină; </w:t>
      </w:r>
    </w:p>
    <w:p w:rsidR="009175C5"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rFonts w:cs="Times New Roman"/>
          <w:b/>
          <w:sz w:val="28"/>
          <w:szCs w:val="28"/>
          <w:lang w:val="ro-RO"/>
        </w:rPr>
        <w:t xml:space="preserve">AEP; </w:t>
      </w:r>
    </w:p>
    <w:p w:rsidR="009175C5" w:rsidRPr="006A4A6A" w:rsidRDefault="00475A79" w:rsidP="00C74DBC">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BZP</w:t>
      </w:r>
      <w:r w:rsidRPr="006A4A6A">
        <w:rPr>
          <w:rFonts w:cs="Times New Roman"/>
          <w:b/>
          <w:sz w:val="28"/>
          <w:szCs w:val="28"/>
          <w:lang w:val="ro-RO"/>
        </w:rPr>
        <w:t xml:space="preserve">; </w:t>
      </w:r>
    </w:p>
    <w:p w:rsidR="009175C5"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2C-C</w:t>
      </w:r>
      <w:r w:rsidRPr="006A4A6A">
        <w:rPr>
          <w:rFonts w:cs="Times New Roman"/>
          <w:b/>
          <w:sz w:val="28"/>
          <w:szCs w:val="28"/>
          <w:lang w:val="ro-RO"/>
        </w:rPr>
        <w:t xml:space="preserve">; </w:t>
      </w:r>
      <w:r w:rsidRPr="006A4A6A">
        <w:rPr>
          <w:rFonts w:cs="Times New Roman"/>
          <w:b/>
          <w:sz w:val="28"/>
          <w:szCs w:val="28"/>
          <w:lang w:val="ro-RO"/>
        </w:rPr>
        <w:tab/>
      </w:r>
    </w:p>
    <w:p w:rsidR="009175C5"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Etcatinone</w:t>
      </w:r>
      <w:r w:rsidRPr="006A4A6A">
        <w:rPr>
          <w:rFonts w:cs="Times New Roman"/>
          <w:b/>
          <w:sz w:val="28"/>
          <w:szCs w:val="28"/>
          <w:lang w:val="ro-RO"/>
        </w:rPr>
        <w:t xml:space="preserve">; </w:t>
      </w:r>
    </w:p>
    <w:p w:rsidR="008B0533"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Dimetocaine</w:t>
      </w:r>
      <w:r w:rsidR="008B0533" w:rsidRPr="006A4A6A">
        <w:rPr>
          <w:b/>
          <w:sz w:val="28"/>
          <w:szCs w:val="28"/>
          <w:lang w:val="ro-RO"/>
        </w:rPr>
        <w:t>;</w:t>
      </w:r>
      <w:r w:rsidRPr="006A4A6A">
        <w:rPr>
          <w:rFonts w:cs="Times New Roman"/>
          <w:b/>
          <w:sz w:val="28"/>
          <w:szCs w:val="28"/>
          <w:lang w:val="ro-RO"/>
        </w:rPr>
        <w:t xml:space="preserve"> </w:t>
      </w:r>
    </w:p>
    <w:p w:rsidR="008B0533"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MBZP</w:t>
      </w:r>
      <w:r w:rsidRPr="006A4A6A">
        <w:rPr>
          <w:rFonts w:cs="Times New Roman"/>
          <w:b/>
          <w:sz w:val="28"/>
          <w:szCs w:val="28"/>
          <w:lang w:val="ro-RO"/>
        </w:rPr>
        <w:t xml:space="preserve">; </w:t>
      </w:r>
    </w:p>
    <w:p w:rsidR="008B0533"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b/>
          <w:sz w:val="28"/>
          <w:szCs w:val="28"/>
          <w:lang w:val="ro-RO"/>
        </w:rPr>
      </w:pPr>
      <w:r w:rsidRPr="006A4A6A">
        <w:rPr>
          <w:b/>
          <w:sz w:val="28"/>
          <w:szCs w:val="28"/>
          <w:lang w:val="ro-RO"/>
        </w:rPr>
        <w:t>Butilone (beta-ceto-MBDB)</w:t>
      </w:r>
      <w:r w:rsidRPr="006A4A6A">
        <w:rPr>
          <w:rFonts w:cs="Times New Roman"/>
          <w:b/>
          <w:sz w:val="28"/>
          <w:szCs w:val="28"/>
          <w:lang w:val="ro-RO"/>
        </w:rPr>
        <w:t>;</w:t>
      </w:r>
    </w:p>
    <w:p w:rsidR="00475A79" w:rsidRPr="006A4A6A" w:rsidRDefault="00475A79" w:rsidP="00475A79">
      <w:pPr>
        <w:tabs>
          <w:tab w:val="left" w:pos="225"/>
          <w:tab w:val="left" w:pos="540"/>
          <w:tab w:val="left" w:pos="1020"/>
          <w:tab w:val="left" w:pos="1335"/>
          <w:tab w:val="left" w:pos="1725"/>
          <w:tab w:val="left" w:pos="2130"/>
          <w:tab w:val="left" w:pos="2610"/>
          <w:tab w:val="left" w:pos="2925"/>
          <w:tab w:val="left" w:pos="3405"/>
          <w:tab w:val="left" w:pos="3720"/>
        </w:tabs>
        <w:autoSpaceDE w:val="0"/>
        <w:autoSpaceDN w:val="0"/>
        <w:adjustRightInd w:val="0"/>
        <w:ind w:left="225" w:hanging="225"/>
        <w:jc w:val="both"/>
        <w:rPr>
          <w:rFonts w:cs="Times New Roman"/>
          <w:sz w:val="28"/>
          <w:szCs w:val="28"/>
          <w:lang w:val="ro-RO"/>
        </w:rPr>
      </w:pPr>
      <w:r w:rsidRPr="006A4A6A">
        <w:rPr>
          <w:b/>
          <w:sz w:val="28"/>
          <w:szCs w:val="28"/>
          <w:lang w:val="ro-RO"/>
        </w:rPr>
        <w:t>5-Meo-DALT</w:t>
      </w:r>
      <w:r w:rsidR="003A478B" w:rsidRPr="006A4A6A">
        <w:rPr>
          <w:b/>
          <w:sz w:val="28"/>
          <w:szCs w:val="28"/>
          <w:lang w:val="ro-RO"/>
        </w:rPr>
        <w:t>.</w:t>
      </w:r>
    </w:p>
    <w:p w:rsidR="00B566B8" w:rsidRPr="006A4A6A" w:rsidRDefault="00976152" w:rsidP="00B566B8">
      <w:pPr>
        <w:jc w:val="both"/>
        <w:rPr>
          <w:sz w:val="28"/>
          <w:szCs w:val="28"/>
          <w:lang w:val="ro-RO"/>
        </w:rPr>
      </w:pPr>
      <w:r w:rsidRPr="006A4A6A">
        <w:rPr>
          <w:sz w:val="28"/>
          <w:szCs w:val="28"/>
          <w:lang w:val="ro-RO"/>
        </w:rPr>
        <w:t xml:space="preserve"> </w:t>
      </w:r>
      <w:r w:rsidRPr="006A4A6A">
        <w:rPr>
          <w:sz w:val="28"/>
          <w:szCs w:val="28"/>
          <w:lang w:val="ro-RO"/>
        </w:rPr>
        <w:tab/>
      </w:r>
      <w:r w:rsidR="000657A4" w:rsidRPr="006A4A6A">
        <w:rPr>
          <w:sz w:val="28"/>
          <w:szCs w:val="28"/>
          <w:lang w:val="ro-RO"/>
        </w:rPr>
        <w:t>S</w:t>
      </w:r>
      <w:r w:rsidRPr="006A4A6A">
        <w:rPr>
          <w:sz w:val="28"/>
          <w:szCs w:val="28"/>
          <w:lang w:val="ro-RO"/>
        </w:rPr>
        <w:t>ubstanţe</w:t>
      </w:r>
      <w:r w:rsidR="000657A4" w:rsidRPr="006A4A6A">
        <w:rPr>
          <w:sz w:val="28"/>
          <w:szCs w:val="28"/>
          <w:lang w:val="ro-RO"/>
        </w:rPr>
        <w:t>le date</w:t>
      </w:r>
      <w:r w:rsidRPr="006A4A6A">
        <w:rPr>
          <w:sz w:val="28"/>
          <w:szCs w:val="28"/>
          <w:lang w:val="ro-RO"/>
        </w:rPr>
        <w:t xml:space="preserve"> nu se regăsesc sub cotrolul statului în conformitate cu legislaţia în vigoare, iar circulaţia acestora în rîndurile populaţiei Republici</w:t>
      </w:r>
      <w:r w:rsidR="002314A7">
        <w:rPr>
          <w:sz w:val="28"/>
          <w:szCs w:val="28"/>
          <w:lang w:val="ro-RO"/>
        </w:rPr>
        <w:t>i</w:t>
      </w:r>
      <w:r w:rsidRPr="006A4A6A">
        <w:rPr>
          <w:sz w:val="28"/>
          <w:szCs w:val="28"/>
          <w:lang w:val="ro-RO"/>
        </w:rPr>
        <w:t xml:space="preserve"> Moldova prezintă un pericol grav asupra sănătăţii şi creşterii infracţionalităţii în acest domeniu.</w:t>
      </w:r>
      <w:r w:rsidR="00B566B8" w:rsidRPr="006A4A6A">
        <w:rPr>
          <w:sz w:val="28"/>
          <w:szCs w:val="28"/>
          <w:lang w:val="ro-RO"/>
        </w:rPr>
        <w:t xml:space="preserve"> În urma studierii şi analizei literaturii de specialitate precum şi</w:t>
      </w:r>
      <w:r w:rsidR="00AE25A8" w:rsidRPr="006A4A6A">
        <w:rPr>
          <w:sz w:val="28"/>
          <w:szCs w:val="28"/>
          <w:lang w:val="ro-RO"/>
        </w:rPr>
        <w:t xml:space="preserve"> conform rezultatelor expertizelor</w:t>
      </w:r>
      <w:r w:rsidR="00B566B8" w:rsidRPr="006A4A6A">
        <w:rPr>
          <w:sz w:val="28"/>
          <w:szCs w:val="28"/>
          <w:lang w:val="ro-RO"/>
        </w:rPr>
        <w:t xml:space="preserve"> </w:t>
      </w:r>
      <w:r w:rsidR="00AE25A8" w:rsidRPr="006A4A6A">
        <w:rPr>
          <w:sz w:val="28"/>
          <w:szCs w:val="28"/>
          <w:lang w:val="ro-RO"/>
        </w:rPr>
        <w:t xml:space="preserve">analizate </w:t>
      </w:r>
      <w:r w:rsidR="00B566B8" w:rsidRPr="006A4A6A">
        <w:rPr>
          <w:sz w:val="28"/>
          <w:szCs w:val="28"/>
          <w:lang w:val="ro-RO"/>
        </w:rPr>
        <w:t xml:space="preserve">s-au stabilit </w:t>
      </w:r>
      <w:r w:rsidR="00F8081B" w:rsidRPr="006A4A6A">
        <w:rPr>
          <w:sz w:val="28"/>
          <w:szCs w:val="28"/>
          <w:lang w:val="ro-RO"/>
        </w:rPr>
        <w:t>nemijlocit că</w:t>
      </w:r>
      <w:r w:rsidR="00B566B8" w:rsidRPr="006A4A6A">
        <w:rPr>
          <w:sz w:val="28"/>
          <w:szCs w:val="28"/>
          <w:lang w:val="ro-RO"/>
        </w:rPr>
        <w:t xml:space="preserve"> substanţe</w:t>
      </w:r>
      <w:r w:rsidR="00F8081B" w:rsidRPr="006A4A6A">
        <w:rPr>
          <w:sz w:val="28"/>
          <w:szCs w:val="28"/>
          <w:lang w:val="ro-RO"/>
        </w:rPr>
        <w:t>le date</w:t>
      </w:r>
      <w:r w:rsidR="00B566B8" w:rsidRPr="006A4A6A">
        <w:rPr>
          <w:sz w:val="28"/>
          <w:szCs w:val="28"/>
          <w:lang w:val="ro-RO"/>
        </w:rPr>
        <w:t xml:space="preserve"> necesită </w:t>
      </w:r>
      <w:r w:rsidR="00F8081B" w:rsidRPr="006A4A6A">
        <w:rPr>
          <w:sz w:val="28"/>
          <w:szCs w:val="28"/>
          <w:lang w:val="ro-RO"/>
        </w:rPr>
        <w:t xml:space="preserve">urgent </w:t>
      </w:r>
      <w:r w:rsidR="00B566B8" w:rsidRPr="006A4A6A">
        <w:rPr>
          <w:sz w:val="28"/>
          <w:szCs w:val="28"/>
          <w:lang w:val="ro-RO"/>
        </w:rPr>
        <w:t>sup</w:t>
      </w:r>
      <w:r w:rsidR="00FC0272" w:rsidRPr="006A4A6A">
        <w:rPr>
          <w:sz w:val="28"/>
          <w:szCs w:val="28"/>
          <w:lang w:val="ro-RO"/>
        </w:rPr>
        <w:t>unerea sub controlul statului</w:t>
      </w:r>
      <w:r w:rsidR="00F8081B" w:rsidRPr="006A4A6A">
        <w:rPr>
          <w:sz w:val="28"/>
          <w:szCs w:val="28"/>
          <w:lang w:val="ro-RO"/>
        </w:rPr>
        <w:t xml:space="preserve"> RM</w:t>
      </w:r>
      <w:r w:rsidR="00FC0272" w:rsidRPr="006A4A6A">
        <w:rPr>
          <w:sz w:val="28"/>
          <w:szCs w:val="28"/>
          <w:lang w:val="ro-RO"/>
        </w:rPr>
        <w:t>.</w:t>
      </w:r>
    </w:p>
    <w:p w:rsidR="00B146F5" w:rsidRPr="006A4A6A" w:rsidRDefault="00B146F5" w:rsidP="00B566B8">
      <w:pPr>
        <w:jc w:val="both"/>
        <w:rPr>
          <w:sz w:val="28"/>
          <w:szCs w:val="28"/>
          <w:lang w:val="ro-RO"/>
        </w:rPr>
      </w:pPr>
    </w:p>
    <w:p w:rsidR="00976152" w:rsidRPr="006A4A6A" w:rsidRDefault="00976152" w:rsidP="00976152">
      <w:pPr>
        <w:jc w:val="both"/>
        <w:rPr>
          <w:b/>
          <w:sz w:val="28"/>
          <w:szCs w:val="28"/>
          <w:lang w:val="ro-RO"/>
        </w:rPr>
      </w:pPr>
    </w:p>
    <w:p w:rsidR="00976152" w:rsidRPr="006A4A6A" w:rsidRDefault="00976152" w:rsidP="00976152">
      <w:pPr>
        <w:ind w:firstLine="708"/>
        <w:jc w:val="both"/>
        <w:rPr>
          <w:b/>
          <w:sz w:val="28"/>
          <w:szCs w:val="28"/>
          <w:lang w:val="ro-RO"/>
        </w:rPr>
      </w:pPr>
      <w:r w:rsidRPr="006A4A6A">
        <w:rPr>
          <w:b/>
          <w:sz w:val="28"/>
          <w:szCs w:val="28"/>
          <w:lang w:val="ro-RO"/>
        </w:rPr>
        <w:t>2.</w:t>
      </w:r>
      <w:r w:rsidR="00446ABF" w:rsidRPr="006A4A6A">
        <w:rPr>
          <w:b/>
          <w:sz w:val="28"/>
          <w:szCs w:val="28"/>
          <w:lang w:val="ro-RO"/>
        </w:rPr>
        <w:t xml:space="preserve"> </w:t>
      </w:r>
      <w:r w:rsidRPr="006A4A6A">
        <w:rPr>
          <w:b/>
          <w:sz w:val="28"/>
          <w:szCs w:val="28"/>
          <w:lang w:val="ro-RO"/>
        </w:rPr>
        <w:t>Scopul şi obiectivele proiectului</w:t>
      </w:r>
    </w:p>
    <w:p w:rsidR="00976152" w:rsidRPr="006A4A6A" w:rsidRDefault="00976152" w:rsidP="00976152">
      <w:pPr>
        <w:jc w:val="both"/>
        <w:rPr>
          <w:b/>
          <w:sz w:val="28"/>
          <w:szCs w:val="28"/>
          <w:lang w:val="ro-RO"/>
        </w:rPr>
      </w:pPr>
    </w:p>
    <w:p w:rsidR="009175C5" w:rsidRPr="006A4A6A" w:rsidRDefault="00B566B8" w:rsidP="00077F2B">
      <w:pPr>
        <w:jc w:val="both"/>
        <w:rPr>
          <w:sz w:val="28"/>
          <w:szCs w:val="28"/>
          <w:lang w:val="ro-RO"/>
        </w:rPr>
      </w:pPr>
      <w:r w:rsidRPr="006A4A6A">
        <w:rPr>
          <w:sz w:val="28"/>
          <w:szCs w:val="28"/>
          <w:lang w:val="ro-RO"/>
        </w:rPr>
        <w:t xml:space="preserve"> </w:t>
      </w:r>
      <w:r w:rsidRPr="006A4A6A">
        <w:rPr>
          <w:sz w:val="28"/>
          <w:szCs w:val="28"/>
          <w:lang w:val="ro-RO"/>
        </w:rPr>
        <w:tab/>
      </w:r>
      <w:r w:rsidR="00976152" w:rsidRPr="006A4A6A">
        <w:rPr>
          <w:sz w:val="28"/>
          <w:szCs w:val="28"/>
          <w:lang w:val="ro-RO"/>
        </w:rPr>
        <w:t>Acest proiect are ca scop supunerea sub controlul statului a noilor substanţe narcotice apărute în Republica Moldova, protejarea sănătăţii publice şi combaterea traficului ilicit de substanţe narcotice</w:t>
      </w:r>
      <w:r w:rsidRPr="006A4A6A">
        <w:rPr>
          <w:sz w:val="28"/>
          <w:szCs w:val="28"/>
          <w:lang w:val="ro-RO"/>
        </w:rPr>
        <w:t>. Prin urmare, aceste substanţe sînt necesare a fi introduse în lista substanţelor narcotice, psihotrope şi precursori prevăzută în Hotă</w:t>
      </w:r>
      <w:r w:rsidR="002314A7">
        <w:rPr>
          <w:sz w:val="28"/>
          <w:szCs w:val="28"/>
          <w:lang w:val="ro-RO"/>
        </w:rPr>
        <w:t>rî</w:t>
      </w:r>
      <w:r w:rsidRPr="006A4A6A">
        <w:rPr>
          <w:sz w:val="28"/>
          <w:szCs w:val="28"/>
          <w:lang w:val="ro-RO"/>
        </w:rPr>
        <w:t>r</w:t>
      </w:r>
      <w:r w:rsidR="002314A7">
        <w:rPr>
          <w:sz w:val="28"/>
          <w:szCs w:val="28"/>
          <w:lang w:val="ro-RO"/>
        </w:rPr>
        <w:t>ea</w:t>
      </w:r>
      <w:r w:rsidRPr="006A4A6A">
        <w:rPr>
          <w:sz w:val="28"/>
          <w:szCs w:val="28"/>
          <w:lang w:val="ro-RO"/>
        </w:rPr>
        <w:t xml:space="preserve"> Guvernului nr. Nr. 1088 din  05.10.2004 </w:t>
      </w:r>
      <w:r w:rsidRPr="006A4A6A">
        <w:rPr>
          <w:rStyle w:val="docheader"/>
          <w:bCs/>
          <w:sz w:val="28"/>
          <w:szCs w:val="28"/>
          <w:lang w:val="ro-RO"/>
        </w:rPr>
        <w:t xml:space="preserve">cu privire la aprobarea tabelelor şi listelor substanţelor narcotice psihotrope şi precursorilor acestora, supuse controlului, </w:t>
      </w:r>
      <w:r w:rsidRPr="006A4A6A">
        <w:rPr>
          <w:sz w:val="28"/>
          <w:szCs w:val="28"/>
          <w:lang w:val="ro-RO"/>
        </w:rPr>
        <w:t>or</w:t>
      </w:r>
      <w:r w:rsidR="002314A7">
        <w:rPr>
          <w:sz w:val="28"/>
          <w:szCs w:val="28"/>
          <w:lang w:val="ro-RO"/>
        </w:rPr>
        <w:t>i</w:t>
      </w:r>
      <w:r w:rsidRPr="006A4A6A">
        <w:rPr>
          <w:sz w:val="28"/>
          <w:szCs w:val="28"/>
          <w:lang w:val="ro-RO"/>
        </w:rPr>
        <w:t xml:space="preserve"> aflarea acestora în afara controlului statului, constituie elementul </w:t>
      </w:r>
      <w:r>
        <w:rPr>
          <w:sz w:val="28"/>
          <w:szCs w:val="28"/>
          <w:lang w:val="ro-RO"/>
        </w:rPr>
        <w:t xml:space="preserve">alarmant în domeniu protejării valorilor sociale în domeniul circulaţiei substanţelor </w:t>
      </w:r>
      <w:r w:rsidRPr="006A4A6A">
        <w:rPr>
          <w:sz w:val="28"/>
          <w:szCs w:val="28"/>
          <w:lang w:val="ro-RO"/>
        </w:rPr>
        <w:lastRenderedPageBreak/>
        <w:t>narcotice, psihotrope şi a precursorilor precum şi  întru protejarea sănătăţii publice pe teritoriul Republicii Moldova.</w:t>
      </w:r>
      <w:r w:rsidR="00475A79" w:rsidRPr="006A4A6A">
        <w:rPr>
          <w:sz w:val="28"/>
          <w:szCs w:val="28"/>
          <w:lang w:val="ro-RO"/>
        </w:rPr>
        <w:t xml:space="preserve"> </w:t>
      </w:r>
    </w:p>
    <w:p w:rsidR="00B566B8" w:rsidRPr="006A4A6A" w:rsidRDefault="00475A79" w:rsidP="009175C5">
      <w:pPr>
        <w:ind w:firstLine="708"/>
        <w:jc w:val="both"/>
        <w:rPr>
          <w:sz w:val="28"/>
          <w:szCs w:val="28"/>
          <w:lang w:val="ro-RO"/>
        </w:rPr>
      </w:pPr>
      <w:r w:rsidRPr="006A4A6A">
        <w:rPr>
          <w:sz w:val="28"/>
          <w:szCs w:val="28"/>
          <w:lang w:val="ro-RO"/>
        </w:rPr>
        <w:t>Astfel, în scopul desfăşurării acţiunilor menite să reducă oferta de droguri către persoanele ce consumă ilegal substanţe narcotice, specialiştii în domeniu au evaluat şi analizat cadrul legal în domeniul vizat al unor state din Uniunea Europeană (Lituania, Rom</w:t>
      </w:r>
      <w:r w:rsidR="002314A7">
        <w:rPr>
          <w:sz w:val="28"/>
          <w:szCs w:val="28"/>
          <w:lang w:val="ro-RO"/>
        </w:rPr>
        <w:t>â</w:t>
      </w:r>
      <w:r w:rsidRPr="006A4A6A">
        <w:rPr>
          <w:sz w:val="28"/>
          <w:szCs w:val="28"/>
          <w:lang w:val="ro-RO"/>
        </w:rPr>
        <w:t>nia), Centrului European de Monitorizare a Drogurilor şi dependenţei de droguri (EMCDDA), precum şi unor state din Est şi, se constată că cadrul legal naţional în domeniul controlului asupra circuitului ilicit de droguri, cuprinde un şir de droguri noi ce nu se regăsesc în legislaţia Republicii Moldova</w:t>
      </w:r>
      <w:r w:rsidR="009175C5" w:rsidRPr="006A4A6A">
        <w:rPr>
          <w:sz w:val="28"/>
          <w:szCs w:val="28"/>
          <w:lang w:val="ro-RO"/>
        </w:rPr>
        <w:t xml:space="preserve"> şi necesită a fi supuse sub controlul de stat al RM.</w:t>
      </w:r>
    </w:p>
    <w:p w:rsidR="00976152" w:rsidRPr="00E521DF" w:rsidRDefault="00976152" w:rsidP="00077F2B">
      <w:pPr>
        <w:jc w:val="both"/>
        <w:rPr>
          <w:sz w:val="28"/>
          <w:szCs w:val="28"/>
          <w:lang w:val="en-US"/>
        </w:rPr>
      </w:pPr>
    </w:p>
    <w:p w:rsidR="00976152" w:rsidRDefault="00976152" w:rsidP="00446ABF">
      <w:pPr>
        <w:ind w:firstLine="708"/>
        <w:jc w:val="both"/>
        <w:rPr>
          <w:b/>
          <w:sz w:val="28"/>
          <w:szCs w:val="28"/>
          <w:lang w:val="ro-RO"/>
        </w:rPr>
      </w:pPr>
      <w:r w:rsidRPr="00976152">
        <w:rPr>
          <w:b/>
          <w:sz w:val="28"/>
          <w:szCs w:val="28"/>
          <w:lang w:val="ro-RO"/>
        </w:rPr>
        <w:t>3. Modul de reglementare a problemelor abordate în proiect de legislaţia şi documentele strategice în vigoare</w:t>
      </w:r>
      <w:r>
        <w:rPr>
          <w:b/>
          <w:sz w:val="28"/>
          <w:szCs w:val="28"/>
          <w:lang w:val="ro-RO"/>
        </w:rPr>
        <w:t>.</w:t>
      </w:r>
    </w:p>
    <w:p w:rsidR="00446ABF" w:rsidRPr="00446ABF" w:rsidRDefault="00446ABF" w:rsidP="00446ABF">
      <w:pPr>
        <w:ind w:firstLine="708"/>
        <w:jc w:val="both"/>
        <w:rPr>
          <w:b/>
          <w:sz w:val="28"/>
          <w:szCs w:val="28"/>
          <w:lang w:val="ro-RO"/>
        </w:rPr>
      </w:pPr>
    </w:p>
    <w:p w:rsidR="00446ABF" w:rsidRDefault="00446ABF" w:rsidP="00446ABF">
      <w:pPr>
        <w:ind w:firstLine="708"/>
        <w:jc w:val="both"/>
        <w:rPr>
          <w:rStyle w:val="docheader"/>
          <w:bCs/>
          <w:sz w:val="28"/>
          <w:szCs w:val="28"/>
          <w:lang w:val="ro-RO"/>
        </w:rPr>
      </w:pPr>
      <w:r>
        <w:rPr>
          <w:sz w:val="28"/>
          <w:szCs w:val="28"/>
          <w:lang w:val="ro-RO"/>
        </w:rPr>
        <w:t>Î</w:t>
      </w:r>
      <w:r w:rsidRPr="004420E9">
        <w:rPr>
          <w:sz w:val="28"/>
          <w:szCs w:val="28"/>
          <w:lang w:val="ro-RO"/>
        </w:rPr>
        <w:t>n Hotăr</w:t>
      </w:r>
      <w:r>
        <w:rPr>
          <w:sz w:val="28"/>
          <w:szCs w:val="28"/>
          <w:lang w:val="ro-RO"/>
        </w:rPr>
        <w:t>ea</w:t>
      </w:r>
      <w:r w:rsidRPr="004420E9">
        <w:rPr>
          <w:sz w:val="28"/>
          <w:szCs w:val="28"/>
          <w:lang w:val="ro-RO"/>
        </w:rPr>
        <w:t xml:space="preserve"> Guvernului nr. Nr. 1088 din  05.10.2004 </w:t>
      </w:r>
      <w:r w:rsidRPr="004420E9">
        <w:rPr>
          <w:rStyle w:val="docheader"/>
          <w:bCs/>
          <w:sz w:val="28"/>
          <w:szCs w:val="28"/>
          <w:lang w:val="ro-RO"/>
        </w:rPr>
        <w:t>cu privire la aprobarea tabelelor şi listelor substanţelor narcotice</w:t>
      </w:r>
      <w:r>
        <w:rPr>
          <w:rStyle w:val="docheader"/>
          <w:bCs/>
          <w:sz w:val="28"/>
          <w:szCs w:val="28"/>
          <w:lang w:val="ro-RO"/>
        </w:rPr>
        <w:t xml:space="preserve"> nu se regăsesc substanţele narcotice noi apărute în circulaţie pe teritoriul Republ</w:t>
      </w:r>
      <w:r w:rsidR="004E53B4">
        <w:rPr>
          <w:rStyle w:val="docheader"/>
          <w:bCs/>
          <w:sz w:val="28"/>
          <w:szCs w:val="28"/>
          <w:lang w:val="ro-RO"/>
        </w:rPr>
        <w:t>i</w:t>
      </w:r>
      <w:r>
        <w:rPr>
          <w:rStyle w:val="docheader"/>
          <w:bCs/>
          <w:sz w:val="28"/>
          <w:szCs w:val="28"/>
          <w:lang w:val="ro-RO"/>
        </w:rPr>
        <w:t>cii Moldova, fapt ce necesită introducerea acestora în tabelele şi listele respective.</w:t>
      </w:r>
    </w:p>
    <w:p w:rsidR="00446ABF" w:rsidRDefault="00446ABF" w:rsidP="00446ABF">
      <w:pPr>
        <w:ind w:firstLine="708"/>
        <w:jc w:val="both"/>
        <w:rPr>
          <w:rStyle w:val="docheader"/>
          <w:bCs/>
          <w:sz w:val="28"/>
          <w:szCs w:val="28"/>
          <w:lang w:val="ro-RO"/>
        </w:rPr>
      </w:pPr>
    </w:p>
    <w:p w:rsidR="00446ABF" w:rsidRPr="00446ABF" w:rsidRDefault="00446ABF" w:rsidP="00446ABF">
      <w:pPr>
        <w:ind w:firstLine="708"/>
        <w:jc w:val="both"/>
        <w:rPr>
          <w:rStyle w:val="docheader"/>
          <w:b/>
          <w:bCs/>
          <w:sz w:val="28"/>
          <w:szCs w:val="28"/>
          <w:lang w:val="ro-RO"/>
        </w:rPr>
      </w:pPr>
      <w:r w:rsidRPr="00446ABF">
        <w:rPr>
          <w:rStyle w:val="docheader"/>
          <w:b/>
          <w:bCs/>
          <w:sz w:val="28"/>
          <w:szCs w:val="28"/>
          <w:lang w:val="ro-RO"/>
        </w:rPr>
        <w:t>4. Elementele novatorii ale proiectului şi rezultatele scontate</w:t>
      </w:r>
    </w:p>
    <w:p w:rsidR="00446ABF" w:rsidRDefault="00446ABF" w:rsidP="00077F2B">
      <w:pPr>
        <w:jc w:val="both"/>
        <w:rPr>
          <w:rStyle w:val="docheader"/>
          <w:bCs/>
          <w:sz w:val="28"/>
          <w:szCs w:val="28"/>
          <w:lang w:val="ro-RO"/>
        </w:rPr>
      </w:pPr>
      <w:r w:rsidRPr="004420E9">
        <w:rPr>
          <w:rStyle w:val="docheader"/>
          <w:bCs/>
          <w:sz w:val="28"/>
          <w:szCs w:val="28"/>
          <w:lang w:val="ro-RO"/>
        </w:rPr>
        <w:tab/>
      </w:r>
      <w:r w:rsidRPr="004420E9">
        <w:rPr>
          <w:bCs/>
          <w:sz w:val="28"/>
          <w:szCs w:val="28"/>
          <w:lang w:val="ro-RO"/>
        </w:rPr>
        <w:br/>
      </w:r>
      <w:r>
        <w:rPr>
          <w:bCs/>
          <w:sz w:val="28"/>
          <w:szCs w:val="28"/>
          <w:lang w:val="ro-RO"/>
        </w:rPr>
        <w:t xml:space="preserve"> </w:t>
      </w:r>
      <w:r>
        <w:rPr>
          <w:bCs/>
          <w:sz w:val="28"/>
          <w:szCs w:val="28"/>
          <w:lang w:val="ro-RO"/>
        </w:rPr>
        <w:tab/>
        <w:t xml:space="preserve">Noile substanţe narcotice care vor fi introduse în tabelele şi listele aprobate prin </w:t>
      </w:r>
      <w:r w:rsidRPr="004420E9">
        <w:rPr>
          <w:sz w:val="28"/>
          <w:szCs w:val="28"/>
          <w:lang w:val="ro-RO"/>
        </w:rPr>
        <w:t>Hotăr</w:t>
      </w:r>
      <w:r w:rsidR="002314A7">
        <w:rPr>
          <w:sz w:val="28"/>
          <w:szCs w:val="28"/>
          <w:lang w:val="ro-RO"/>
        </w:rPr>
        <w:t>îr</w:t>
      </w:r>
      <w:r>
        <w:rPr>
          <w:sz w:val="28"/>
          <w:szCs w:val="28"/>
          <w:lang w:val="ro-RO"/>
        </w:rPr>
        <w:t>ea</w:t>
      </w:r>
      <w:r w:rsidRPr="004420E9">
        <w:rPr>
          <w:sz w:val="28"/>
          <w:szCs w:val="28"/>
          <w:lang w:val="ro-RO"/>
        </w:rPr>
        <w:t xml:space="preserve"> Guvernului nr. Nr. 1088 din  05.10.2004 </w:t>
      </w:r>
      <w:r w:rsidRPr="004420E9">
        <w:rPr>
          <w:rStyle w:val="docheader"/>
          <w:bCs/>
          <w:sz w:val="28"/>
          <w:szCs w:val="28"/>
          <w:lang w:val="ro-RO"/>
        </w:rPr>
        <w:t>cu privire la aprobarea tabelelor şi listelor substanţelor narcotice</w:t>
      </w:r>
      <w:r>
        <w:rPr>
          <w:rStyle w:val="docheader"/>
          <w:bCs/>
          <w:sz w:val="28"/>
          <w:szCs w:val="28"/>
          <w:lang w:val="ro-RO"/>
        </w:rPr>
        <w:t xml:space="preserve"> vor lărgi arealul de control al statului asupra substanţelor narcotice aflate în circuit pe teritoriul Republcii Moldova şi v</w:t>
      </w:r>
      <w:r w:rsidR="002314A7">
        <w:rPr>
          <w:rStyle w:val="docheader"/>
          <w:bCs/>
          <w:sz w:val="28"/>
          <w:szCs w:val="28"/>
          <w:lang w:val="ro-RO"/>
        </w:rPr>
        <w:t>a</w:t>
      </w:r>
      <w:r>
        <w:rPr>
          <w:rStyle w:val="docheader"/>
          <w:bCs/>
          <w:sz w:val="28"/>
          <w:szCs w:val="28"/>
          <w:lang w:val="ro-RO"/>
        </w:rPr>
        <w:t xml:space="preserve"> </w:t>
      </w:r>
      <w:r w:rsidR="002314A7">
        <w:rPr>
          <w:rStyle w:val="docheader"/>
          <w:bCs/>
          <w:sz w:val="28"/>
          <w:szCs w:val="28"/>
          <w:lang w:val="ro-RO"/>
        </w:rPr>
        <w:t>creşte</w:t>
      </w:r>
      <w:r>
        <w:rPr>
          <w:rStyle w:val="docheader"/>
          <w:bCs/>
          <w:sz w:val="28"/>
          <w:szCs w:val="28"/>
          <w:lang w:val="ro-RO"/>
        </w:rPr>
        <w:t xml:space="preserve"> gradul de protejare al populaţiei faţă de consumul şi traficul ilicit de substanţe narcotice.</w:t>
      </w:r>
    </w:p>
    <w:p w:rsidR="00446ABF" w:rsidRDefault="00446ABF" w:rsidP="00077F2B">
      <w:pPr>
        <w:jc w:val="both"/>
        <w:rPr>
          <w:rStyle w:val="docheader"/>
          <w:bCs/>
          <w:sz w:val="28"/>
          <w:szCs w:val="28"/>
          <w:lang w:val="ro-RO"/>
        </w:rPr>
      </w:pPr>
    </w:p>
    <w:p w:rsidR="00446ABF" w:rsidRDefault="00446ABF" w:rsidP="00077F2B">
      <w:pPr>
        <w:jc w:val="both"/>
        <w:rPr>
          <w:rStyle w:val="docheader"/>
          <w:b/>
          <w:bCs/>
          <w:sz w:val="28"/>
          <w:szCs w:val="28"/>
          <w:lang w:val="ro-RO"/>
        </w:rPr>
      </w:pPr>
      <w:r>
        <w:rPr>
          <w:rStyle w:val="docheader"/>
          <w:bCs/>
          <w:sz w:val="28"/>
          <w:szCs w:val="28"/>
          <w:lang w:val="ro-RO"/>
        </w:rPr>
        <w:tab/>
      </w:r>
      <w:r w:rsidRPr="00446ABF">
        <w:rPr>
          <w:rStyle w:val="docheader"/>
          <w:b/>
          <w:bCs/>
          <w:sz w:val="28"/>
          <w:szCs w:val="28"/>
          <w:lang w:val="ro-RO"/>
        </w:rPr>
        <w:t>5. Impactul proiectului asupra prevenirii/combaterii corupţiei şi criminalităţii</w:t>
      </w:r>
      <w:r>
        <w:rPr>
          <w:rStyle w:val="docheader"/>
          <w:b/>
          <w:bCs/>
          <w:sz w:val="28"/>
          <w:szCs w:val="28"/>
          <w:lang w:val="ro-RO"/>
        </w:rPr>
        <w:t>.</w:t>
      </w:r>
    </w:p>
    <w:p w:rsidR="00446ABF" w:rsidRDefault="00446ABF" w:rsidP="00077F2B">
      <w:pPr>
        <w:jc w:val="both"/>
        <w:rPr>
          <w:rStyle w:val="docheader"/>
          <w:b/>
          <w:bCs/>
          <w:sz w:val="28"/>
          <w:szCs w:val="28"/>
          <w:lang w:val="ro-RO"/>
        </w:rPr>
      </w:pPr>
    </w:p>
    <w:p w:rsidR="00B566B8" w:rsidRDefault="00446ABF" w:rsidP="00B566B8">
      <w:pPr>
        <w:pStyle w:val="a4"/>
        <w:spacing w:before="0" w:beforeAutospacing="0" w:after="0" w:afterAutospacing="0"/>
        <w:ind w:firstLine="708"/>
        <w:jc w:val="both"/>
        <w:rPr>
          <w:sz w:val="28"/>
          <w:szCs w:val="28"/>
          <w:lang w:val="ro-RO"/>
        </w:rPr>
      </w:pPr>
      <w:r>
        <w:rPr>
          <w:rStyle w:val="docheader"/>
          <w:bCs/>
          <w:sz w:val="28"/>
          <w:szCs w:val="28"/>
          <w:lang w:val="ro-RO"/>
        </w:rPr>
        <w:t xml:space="preserve">Luarea sub control statal al substanţelor narcotice noi apărute în Republica Moldova va </w:t>
      </w:r>
      <w:r w:rsidR="001C05CC">
        <w:rPr>
          <w:rStyle w:val="docheader"/>
          <w:bCs/>
          <w:sz w:val="28"/>
          <w:szCs w:val="28"/>
          <w:lang w:val="ro-RO"/>
        </w:rPr>
        <w:t xml:space="preserve">crea subtratul normativ-juridic şi va </w:t>
      </w:r>
      <w:r>
        <w:rPr>
          <w:rStyle w:val="docheader"/>
          <w:bCs/>
          <w:sz w:val="28"/>
          <w:szCs w:val="28"/>
          <w:lang w:val="ro-RO"/>
        </w:rPr>
        <w:t xml:space="preserve">diminua creşterea nivelului criminogen în domeniul circulaţiei substanţelor narcotice, va oferi suportul </w:t>
      </w:r>
      <w:r w:rsidR="001C05CC">
        <w:rPr>
          <w:rStyle w:val="docheader"/>
          <w:bCs/>
          <w:sz w:val="28"/>
          <w:szCs w:val="28"/>
          <w:lang w:val="ro-RO"/>
        </w:rPr>
        <w:t>reglementativ</w:t>
      </w:r>
      <w:r>
        <w:rPr>
          <w:rStyle w:val="docheader"/>
          <w:bCs/>
          <w:sz w:val="28"/>
          <w:szCs w:val="28"/>
          <w:lang w:val="ro-RO"/>
        </w:rPr>
        <w:t xml:space="preserve"> de incriminare a faptelor ilicite, va ridica protejarea valorilor sociale în domeniul sănătăţii publice pe acest segment şi va permite organelor de drept cît şi altor autorităţi de resort să aplice </w:t>
      </w:r>
      <w:r w:rsidR="001C05CC">
        <w:rPr>
          <w:rStyle w:val="docheader"/>
          <w:bCs/>
          <w:sz w:val="28"/>
          <w:szCs w:val="28"/>
          <w:lang w:val="ro-RO"/>
        </w:rPr>
        <w:t>norme juridice în legătură cu noile substanţe narcotice.</w:t>
      </w:r>
      <w:r w:rsidR="00B566B8" w:rsidRPr="00B566B8">
        <w:rPr>
          <w:rStyle w:val="docheader"/>
          <w:bCs/>
          <w:sz w:val="28"/>
          <w:szCs w:val="28"/>
          <w:lang w:val="ro-RO"/>
        </w:rPr>
        <w:t xml:space="preserve"> </w:t>
      </w:r>
      <w:r w:rsidR="00B566B8">
        <w:rPr>
          <w:rStyle w:val="docheader"/>
          <w:bCs/>
          <w:sz w:val="28"/>
          <w:szCs w:val="28"/>
          <w:lang w:val="ro-RO"/>
        </w:rPr>
        <w:t>Astfel</w:t>
      </w:r>
      <w:r w:rsidR="00B566B8" w:rsidRPr="004420E9">
        <w:rPr>
          <w:sz w:val="28"/>
          <w:szCs w:val="28"/>
          <w:lang w:val="ro-RO"/>
        </w:rPr>
        <w:t xml:space="preserve"> ţinînd cont de cele relatate, de literatura de specialitate, de prospectele medicale analizate şi de faptul că se cunoaşte că în ultima perioadă în Republica Moldova se fac abuzuri</w:t>
      </w:r>
      <w:r w:rsidR="00B566B8">
        <w:rPr>
          <w:sz w:val="28"/>
          <w:szCs w:val="28"/>
          <w:lang w:val="ro-RO"/>
        </w:rPr>
        <w:t xml:space="preserve"> grave</w:t>
      </w:r>
      <w:r w:rsidR="00B566B8" w:rsidRPr="004420E9">
        <w:rPr>
          <w:sz w:val="28"/>
          <w:szCs w:val="28"/>
          <w:lang w:val="ro-RO"/>
        </w:rPr>
        <w:t xml:space="preserve"> de consum,</w:t>
      </w:r>
      <w:r w:rsidR="00B566B8">
        <w:rPr>
          <w:sz w:val="28"/>
          <w:szCs w:val="28"/>
          <w:lang w:val="ro-RO"/>
        </w:rPr>
        <w:t xml:space="preserve"> devine îngreunată cercetarea infracţională în acest domeniu, precum şi punerea în pericol grav a sănătăţii şi convieţuirii sociale,</w:t>
      </w:r>
      <w:r w:rsidR="00B566B8" w:rsidRPr="004420E9">
        <w:rPr>
          <w:sz w:val="28"/>
          <w:szCs w:val="28"/>
          <w:lang w:val="ro-RO"/>
        </w:rPr>
        <w:t xml:space="preserve"> iniţierea procedurii de analiză, revizuire şi completare a Hotărîrii Guvernului nr. 1088 din  05.10.2004 </w:t>
      </w:r>
      <w:r w:rsidR="00B566B8" w:rsidRPr="004420E9">
        <w:rPr>
          <w:rStyle w:val="docheader"/>
          <w:bCs/>
          <w:sz w:val="28"/>
          <w:szCs w:val="28"/>
          <w:lang w:val="ro-RO"/>
        </w:rPr>
        <w:t xml:space="preserve">cu privire la aprobarea tabelelor şi listelor substanţelor narcotice, psihotrope şi precursorilor acestora, supuse </w:t>
      </w:r>
      <w:r w:rsidR="00B566B8" w:rsidRPr="004420E9">
        <w:rPr>
          <w:rStyle w:val="docheader"/>
          <w:bCs/>
          <w:sz w:val="28"/>
          <w:szCs w:val="28"/>
          <w:lang w:val="ro-RO"/>
        </w:rPr>
        <w:lastRenderedPageBreak/>
        <w:t>controlului (</w:t>
      </w:r>
      <w:r w:rsidR="00B566B8" w:rsidRPr="004420E9">
        <w:rPr>
          <w:sz w:val="28"/>
          <w:szCs w:val="28"/>
          <w:lang w:val="ro-RO"/>
        </w:rPr>
        <w:t>Publicat : 15.10.2004 în Monitorul Oficial Nr. 186-188 art Nr : 1278) este stringentă</w:t>
      </w:r>
      <w:r w:rsidR="00B566B8">
        <w:rPr>
          <w:sz w:val="28"/>
          <w:szCs w:val="28"/>
          <w:lang w:val="ro-RO"/>
        </w:rPr>
        <w:t>, fezabilă şi necesară la etapa actuală</w:t>
      </w:r>
      <w:r w:rsidR="00B566B8" w:rsidRPr="004420E9">
        <w:rPr>
          <w:sz w:val="28"/>
          <w:szCs w:val="28"/>
          <w:lang w:val="ro-RO"/>
        </w:rPr>
        <w:t>.</w:t>
      </w:r>
    </w:p>
    <w:p w:rsidR="001C05CC" w:rsidRDefault="001C05CC" w:rsidP="00AE25A8">
      <w:pPr>
        <w:jc w:val="both"/>
        <w:rPr>
          <w:rStyle w:val="docheader"/>
          <w:bCs/>
          <w:sz w:val="28"/>
          <w:szCs w:val="28"/>
          <w:lang w:val="ro-RO"/>
        </w:rPr>
      </w:pPr>
    </w:p>
    <w:p w:rsidR="001C05CC" w:rsidRPr="001C05CC" w:rsidRDefault="001C05CC" w:rsidP="00446ABF">
      <w:pPr>
        <w:ind w:firstLine="708"/>
        <w:jc w:val="both"/>
        <w:rPr>
          <w:rStyle w:val="docheader"/>
          <w:b/>
          <w:bCs/>
          <w:sz w:val="28"/>
          <w:szCs w:val="28"/>
          <w:lang w:val="ro-RO"/>
        </w:rPr>
      </w:pPr>
      <w:r w:rsidRPr="001C05CC">
        <w:rPr>
          <w:rStyle w:val="docheader"/>
          <w:b/>
          <w:bCs/>
          <w:sz w:val="28"/>
          <w:szCs w:val="28"/>
          <w:lang w:val="ro-RO"/>
        </w:rPr>
        <w:t>6. Modul de incorporare a proiectului în sistemul actelor normative în vigoare, actele normative care trebuie elaborate sau modificate după adoptare.</w:t>
      </w:r>
    </w:p>
    <w:p w:rsidR="00446ABF" w:rsidRDefault="00446ABF" w:rsidP="00077F2B">
      <w:pPr>
        <w:jc w:val="both"/>
        <w:rPr>
          <w:bCs/>
          <w:sz w:val="28"/>
          <w:szCs w:val="28"/>
          <w:lang w:val="ro-RO"/>
        </w:rPr>
      </w:pPr>
    </w:p>
    <w:p w:rsidR="00B566B8" w:rsidRDefault="001C05CC" w:rsidP="00077F2B">
      <w:pPr>
        <w:jc w:val="both"/>
        <w:rPr>
          <w:rStyle w:val="docheader"/>
          <w:bCs/>
          <w:sz w:val="28"/>
          <w:szCs w:val="28"/>
          <w:lang w:val="ro-RO"/>
        </w:rPr>
      </w:pPr>
      <w:r>
        <w:rPr>
          <w:bCs/>
          <w:sz w:val="28"/>
          <w:szCs w:val="28"/>
          <w:lang w:val="ro-RO"/>
        </w:rPr>
        <w:t xml:space="preserve"> </w:t>
      </w:r>
      <w:r>
        <w:rPr>
          <w:bCs/>
          <w:sz w:val="28"/>
          <w:szCs w:val="28"/>
          <w:lang w:val="ro-RO"/>
        </w:rPr>
        <w:tab/>
        <w:t xml:space="preserve">Proiectul respectiv este compatibil cu </w:t>
      </w:r>
      <w:r w:rsidRPr="001C05CC">
        <w:rPr>
          <w:bCs/>
          <w:sz w:val="28"/>
          <w:szCs w:val="28"/>
          <w:lang w:val="ro-RO"/>
        </w:rPr>
        <w:t xml:space="preserve">Legea </w:t>
      </w:r>
      <w:r w:rsidRPr="001C05CC">
        <w:rPr>
          <w:sz w:val="28"/>
          <w:szCs w:val="28"/>
          <w:lang w:val="ro-RO"/>
        </w:rPr>
        <w:t xml:space="preserve">Nr. 382 din  06.05.1999 </w:t>
      </w:r>
      <w:r w:rsidRPr="001C05CC">
        <w:rPr>
          <w:rStyle w:val="docheader"/>
          <w:bCs/>
          <w:sz w:val="28"/>
          <w:szCs w:val="28"/>
          <w:lang w:val="ro-RO"/>
        </w:rPr>
        <w:t>cu privire la circulaţia substanţelor narcotice şi</w:t>
      </w:r>
      <w:r w:rsidRPr="001C05CC">
        <w:rPr>
          <w:bCs/>
          <w:sz w:val="28"/>
          <w:szCs w:val="28"/>
          <w:lang w:val="ro-RO"/>
        </w:rPr>
        <w:t xml:space="preserve"> </w:t>
      </w:r>
      <w:r w:rsidRPr="001C05CC">
        <w:rPr>
          <w:rStyle w:val="docheader"/>
          <w:bCs/>
          <w:sz w:val="28"/>
          <w:szCs w:val="28"/>
          <w:lang w:val="ro-RO"/>
        </w:rPr>
        <w:t>psihotrope şi a precursorilor</w:t>
      </w:r>
      <w:r w:rsidR="00B566B8">
        <w:rPr>
          <w:rStyle w:val="docheader"/>
          <w:bCs/>
          <w:sz w:val="28"/>
          <w:szCs w:val="28"/>
          <w:lang w:val="ro-RO"/>
        </w:rPr>
        <w:t xml:space="preserve"> şi se va armoniza </w:t>
      </w:r>
      <w:r w:rsidR="00B566B8" w:rsidRPr="00B566B8">
        <w:rPr>
          <w:rStyle w:val="docheader"/>
          <w:bCs/>
          <w:sz w:val="28"/>
          <w:szCs w:val="28"/>
          <w:lang w:val="ro-RO"/>
        </w:rPr>
        <w:t>în sistemul actelor normative în vigoare</w:t>
      </w:r>
      <w:r>
        <w:rPr>
          <w:rStyle w:val="docheader"/>
          <w:bCs/>
          <w:sz w:val="28"/>
          <w:szCs w:val="28"/>
          <w:lang w:val="ro-RO"/>
        </w:rPr>
        <w:t xml:space="preserve">. </w:t>
      </w:r>
    </w:p>
    <w:p w:rsidR="001C05CC" w:rsidRDefault="00B566B8" w:rsidP="00077F2B">
      <w:pPr>
        <w:jc w:val="both"/>
        <w:rPr>
          <w:rStyle w:val="docheader"/>
          <w:bCs/>
          <w:sz w:val="28"/>
          <w:szCs w:val="28"/>
          <w:lang w:val="ro-RO"/>
        </w:rPr>
      </w:pPr>
      <w:r>
        <w:rPr>
          <w:rStyle w:val="docheader"/>
          <w:bCs/>
          <w:sz w:val="28"/>
          <w:szCs w:val="28"/>
          <w:lang w:val="ro-RO"/>
        </w:rPr>
        <w:t xml:space="preserve"> </w:t>
      </w:r>
      <w:r>
        <w:rPr>
          <w:rStyle w:val="docheader"/>
          <w:bCs/>
          <w:sz w:val="28"/>
          <w:szCs w:val="28"/>
          <w:lang w:val="ro-RO"/>
        </w:rPr>
        <w:tab/>
      </w:r>
      <w:r w:rsidR="001C05CC">
        <w:rPr>
          <w:rStyle w:val="docheader"/>
          <w:bCs/>
          <w:sz w:val="28"/>
          <w:szCs w:val="28"/>
          <w:lang w:val="ro-RO"/>
        </w:rPr>
        <w:t>Proiectul în cauză nu im</w:t>
      </w:r>
      <w:r w:rsidR="00053106">
        <w:rPr>
          <w:rStyle w:val="docheader"/>
          <w:bCs/>
          <w:sz w:val="28"/>
          <w:szCs w:val="28"/>
          <w:lang w:val="ro-RO"/>
        </w:rPr>
        <w:t>p</w:t>
      </w:r>
      <w:r w:rsidR="001C05CC">
        <w:rPr>
          <w:rStyle w:val="docheader"/>
          <w:bCs/>
          <w:sz w:val="28"/>
          <w:szCs w:val="28"/>
          <w:lang w:val="ro-RO"/>
        </w:rPr>
        <w:t>une adoptarea de alte acte normative.</w:t>
      </w:r>
    </w:p>
    <w:p w:rsidR="001C05CC" w:rsidRPr="001C05CC" w:rsidRDefault="001C05CC" w:rsidP="00077F2B">
      <w:pPr>
        <w:jc w:val="both"/>
        <w:rPr>
          <w:rStyle w:val="docheader"/>
          <w:b/>
          <w:bCs/>
          <w:sz w:val="28"/>
          <w:szCs w:val="28"/>
          <w:lang w:val="ro-RO"/>
        </w:rPr>
      </w:pPr>
    </w:p>
    <w:p w:rsidR="001C05CC" w:rsidRDefault="001C05CC" w:rsidP="00077F2B">
      <w:pPr>
        <w:jc w:val="both"/>
        <w:rPr>
          <w:rStyle w:val="docheader"/>
          <w:b/>
          <w:bCs/>
          <w:sz w:val="28"/>
          <w:szCs w:val="28"/>
          <w:lang w:val="ro-RO"/>
        </w:rPr>
      </w:pPr>
      <w:r w:rsidRPr="001C05CC">
        <w:rPr>
          <w:rStyle w:val="docheader"/>
          <w:b/>
          <w:bCs/>
          <w:sz w:val="28"/>
          <w:szCs w:val="28"/>
          <w:lang w:val="ro-RO"/>
        </w:rPr>
        <w:tab/>
      </w:r>
      <w:r w:rsidRPr="00B566B8">
        <w:rPr>
          <w:rStyle w:val="docheader"/>
          <w:b/>
          <w:bCs/>
          <w:sz w:val="28"/>
          <w:szCs w:val="28"/>
          <w:lang w:val="ro-RO"/>
        </w:rPr>
        <w:t>7.</w:t>
      </w:r>
      <w:r w:rsidRPr="001C05CC">
        <w:rPr>
          <w:rStyle w:val="docheader"/>
          <w:b/>
          <w:bCs/>
          <w:sz w:val="28"/>
          <w:szCs w:val="28"/>
          <w:lang w:val="ro-RO"/>
        </w:rPr>
        <w:t xml:space="preserve"> Nivelul de compatibilitate a proiectului cu normele Conven</w:t>
      </w:r>
      <w:r w:rsidR="00E6559D">
        <w:rPr>
          <w:rStyle w:val="docheader"/>
          <w:b/>
          <w:bCs/>
          <w:sz w:val="28"/>
          <w:szCs w:val="28"/>
          <w:lang w:val="ro-RO"/>
        </w:rPr>
        <w:t>ţ</w:t>
      </w:r>
      <w:r w:rsidRPr="001C05CC">
        <w:rPr>
          <w:rStyle w:val="docheader"/>
          <w:b/>
          <w:bCs/>
          <w:sz w:val="28"/>
          <w:szCs w:val="28"/>
          <w:lang w:val="ro-RO"/>
        </w:rPr>
        <w:t>iei Europene privind protecţia drepturilor fundamentale ale omului şi legislaţiei comunitare.</w:t>
      </w:r>
    </w:p>
    <w:p w:rsidR="00B566B8" w:rsidRDefault="00B566B8" w:rsidP="00077F2B">
      <w:pPr>
        <w:jc w:val="both"/>
        <w:rPr>
          <w:rStyle w:val="docheader"/>
          <w:b/>
          <w:bCs/>
          <w:sz w:val="28"/>
          <w:szCs w:val="28"/>
          <w:lang w:val="ro-RO"/>
        </w:rPr>
      </w:pPr>
    </w:p>
    <w:p w:rsidR="001C05CC" w:rsidRDefault="00B566B8" w:rsidP="00077F2B">
      <w:pPr>
        <w:jc w:val="both"/>
        <w:rPr>
          <w:sz w:val="28"/>
          <w:szCs w:val="28"/>
          <w:lang w:val="ro-RO"/>
        </w:rPr>
      </w:pPr>
      <w:r>
        <w:rPr>
          <w:rStyle w:val="docheader"/>
          <w:bCs/>
          <w:sz w:val="28"/>
          <w:szCs w:val="28"/>
          <w:lang w:val="ro-RO"/>
        </w:rPr>
        <w:t xml:space="preserve"> </w:t>
      </w:r>
      <w:r>
        <w:rPr>
          <w:rStyle w:val="docheader"/>
          <w:bCs/>
          <w:sz w:val="28"/>
          <w:szCs w:val="28"/>
          <w:lang w:val="ro-RO"/>
        </w:rPr>
        <w:tab/>
        <w:t>Prevederile proiectului nu contravin normelor Conven</w:t>
      </w:r>
      <w:r w:rsidR="00E6559D">
        <w:rPr>
          <w:rStyle w:val="docheader"/>
          <w:bCs/>
          <w:sz w:val="28"/>
          <w:szCs w:val="28"/>
          <w:lang w:val="ro-RO"/>
        </w:rPr>
        <w:t>ţ</w:t>
      </w:r>
      <w:r>
        <w:rPr>
          <w:rStyle w:val="docheader"/>
          <w:bCs/>
          <w:sz w:val="28"/>
          <w:szCs w:val="28"/>
          <w:lang w:val="ro-RO"/>
        </w:rPr>
        <w:t>iei Europene privind protecţia drepturilor fundamentale ale omului</w:t>
      </w:r>
      <w:r>
        <w:rPr>
          <w:sz w:val="28"/>
          <w:szCs w:val="28"/>
          <w:lang w:val="ro-RO"/>
        </w:rPr>
        <w:t>.</w:t>
      </w:r>
    </w:p>
    <w:p w:rsidR="00B566B8" w:rsidRDefault="00B566B8" w:rsidP="00077F2B">
      <w:pPr>
        <w:jc w:val="both"/>
        <w:rPr>
          <w:rStyle w:val="docheader"/>
          <w:b/>
          <w:bCs/>
          <w:sz w:val="28"/>
          <w:szCs w:val="28"/>
          <w:lang w:val="ro-RO"/>
        </w:rPr>
      </w:pPr>
    </w:p>
    <w:p w:rsidR="001C05CC" w:rsidRDefault="001C05CC" w:rsidP="00077F2B">
      <w:pPr>
        <w:jc w:val="both"/>
        <w:rPr>
          <w:rStyle w:val="docheader"/>
          <w:b/>
          <w:bCs/>
          <w:sz w:val="28"/>
          <w:szCs w:val="28"/>
          <w:lang w:val="ro-RO"/>
        </w:rPr>
      </w:pPr>
      <w:r>
        <w:rPr>
          <w:rStyle w:val="docheader"/>
          <w:b/>
          <w:bCs/>
          <w:sz w:val="28"/>
          <w:szCs w:val="28"/>
          <w:lang w:val="ro-RO"/>
        </w:rPr>
        <w:tab/>
        <w:t>8. Cuantumul mijloacelor bugetare necesare pentru implementarea proiectului.</w:t>
      </w:r>
    </w:p>
    <w:p w:rsidR="001C05CC" w:rsidRDefault="001C05CC" w:rsidP="00077F2B">
      <w:pPr>
        <w:jc w:val="both"/>
        <w:rPr>
          <w:rStyle w:val="docheader"/>
          <w:b/>
          <w:bCs/>
          <w:sz w:val="28"/>
          <w:szCs w:val="28"/>
          <w:lang w:val="ro-RO"/>
        </w:rPr>
      </w:pPr>
    </w:p>
    <w:p w:rsidR="001C05CC" w:rsidRDefault="001C05CC" w:rsidP="00077F2B">
      <w:pPr>
        <w:jc w:val="both"/>
        <w:rPr>
          <w:rStyle w:val="docheader"/>
          <w:bCs/>
          <w:sz w:val="28"/>
          <w:szCs w:val="28"/>
          <w:lang w:val="ro-RO"/>
        </w:rPr>
      </w:pPr>
      <w:r>
        <w:rPr>
          <w:rStyle w:val="docheader"/>
          <w:b/>
          <w:bCs/>
          <w:sz w:val="28"/>
          <w:szCs w:val="28"/>
          <w:lang w:val="ro-RO"/>
        </w:rPr>
        <w:tab/>
      </w:r>
      <w:r w:rsidRPr="001C05CC">
        <w:rPr>
          <w:rStyle w:val="docheader"/>
          <w:bCs/>
          <w:sz w:val="28"/>
          <w:szCs w:val="28"/>
          <w:lang w:val="ro-RO"/>
        </w:rPr>
        <w:t>Nu necesită surse fina</w:t>
      </w:r>
      <w:r w:rsidR="00053106">
        <w:rPr>
          <w:rStyle w:val="docheader"/>
          <w:bCs/>
          <w:sz w:val="28"/>
          <w:szCs w:val="28"/>
          <w:lang w:val="ro-RO"/>
        </w:rPr>
        <w:t>n</w:t>
      </w:r>
      <w:r w:rsidRPr="001C05CC">
        <w:rPr>
          <w:rStyle w:val="docheader"/>
          <w:bCs/>
          <w:sz w:val="28"/>
          <w:szCs w:val="28"/>
          <w:lang w:val="ro-RO"/>
        </w:rPr>
        <w:t>ciare din bugetul statului</w:t>
      </w:r>
      <w:r w:rsidR="00B566B8">
        <w:rPr>
          <w:rStyle w:val="docheader"/>
          <w:bCs/>
          <w:sz w:val="28"/>
          <w:szCs w:val="28"/>
          <w:lang w:val="ro-RO"/>
        </w:rPr>
        <w:t>.</w:t>
      </w:r>
    </w:p>
    <w:p w:rsidR="00B566B8" w:rsidRDefault="00B566B8" w:rsidP="00077F2B">
      <w:pPr>
        <w:jc w:val="both"/>
        <w:rPr>
          <w:rStyle w:val="docheader"/>
          <w:bCs/>
          <w:sz w:val="28"/>
          <w:szCs w:val="28"/>
          <w:lang w:val="ro-RO"/>
        </w:rPr>
      </w:pPr>
    </w:p>
    <w:p w:rsidR="001C05CC" w:rsidRDefault="001C05CC" w:rsidP="001C05CC">
      <w:pPr>
        <w:ind w:firstLine="708"/>
        <w:jc w:val="both"/>
        <w:rPr>
          <w:rStyle w:val="docheader"/>
          <w:b/>
          <w:bCs/>
          <w:sz w:val="28"/>
          <w:szCs w:val="28"/>
          <w:lang w:val="ro-RO"/>
        </w:rPr>
      </w:pPr>
      <w:r w:rsidRPr="00B566B8">
        <w:rPr>
          <w:rStyle w:val="docheader"/>
          <w:b/>
          <w:bCs/>
          <w:sz w:val="28"/>
          <w:szCs w:val="28"/>
          <w:lang w:val="ro-RO"/>
        </w:rPr>
        <w:t>9. Obiecţiile, recomandările şi evaluările pe marginea proiectului înaintate de către instituţiile interesate şi concluziile acestora.</w:t>
      </w:r>
    </w:p>
    <w:p w:rsidR="00B566B8" w:rsidRPr="00B566B8" w:rsidRDefault="00B566B8" w:rsidP="001C05CC">
      <w:pPr>
        <w:ind w:firstLine="708"/>
        <w:jc w:val="both"/>
        <w:rPr>
          <w:rStyle w:val="docheader"/>
          <w:b/>
          <w:bCs/>
          <w:sz w:val="28"/>
          <w:szCs w:val="28"/>
          <w:lang w:val="ro-RO"/>
        </w:rPr>
      </w:pPr>
    </w:p>
    <w:p w:rsidR="001C05CC" w:rsidRDefault="001C05CC" w:rsidP="001C05CC">
      <w:pPr>
        <w:ind w:firstLine="708"/>
        <w:jc w:val="both"/>
        <w:rPr>
          <w:rStyle w:val="docheader"/>
          <w:bCs/>
          <w:sz w:val="28"/>
          <w:szCs w:val="28"/>
          <w:lang w:val="ro-RO"/>
        </w:rPr>
      </w:pPr>
      <w:r>
        <w:rPr>
          <w:rStyle w:val="docheader"/>
          <w:bCs/>
          <w:sz w:val="28"/>
          <w:szCs w:val="28"/>
          <w:lang w:val="ro-RO"/>
        </w:rPr>
        <w:t>Secţiunea respectivă va fi completată ulterior prezentării avizelor de către organele interesate.</w:t>
      </w:r>
    </w:p>
    <w:p w:rsidR="001C05CC" w:rsidRDefault="001C05CC" w:rsidP="001C05CC">
      <w:pPr>
        <w:ind w:firstLine="708"/>
        <w:jc w:val="both"/>
        <w:rPr>
          <w:rStyle w:val="docheader"/>
          <w:bCs/>
          <w:sz w:val="28"/>
          <w:szCs w:val="28"/>
          <w:lang w:val="ro-RO"/>
        </w:rPr>
      </w:pPr>
    </w:p>
    <w:p w:rsidR="001C05CC" w:rsidRPr="00B566B8" w:rsidRDefault="001C05CC" w:rsidP="001C05CC">
      <w:pPr>
        <w:ind w:firstLine="708"/>
        <w:jc w:val="both"/>
        <w:rPr>
          <w:rStyle w:val="docheader"/>
          <w:b/>
          <w:bCs/>
          <w:sz w:val="28"/>
          <w:szCs w:val="28"/>
          <w:lang w:val="ro-RO"/>
        </w:rPr>
      </w:pPr>
      <w:r w:rsidRPr="00B566B8">
        <w:rPr>
          <w:rStyle w:val="docheader"/>
          <w:b/>
          <w:bCs/>
          <w:sz w:val="28"/>
          <w:szCs w:val="28"/>
          <w:lang w:val="ro-RO"/>
        </w:rPr>
        <w:t>10. Acţiunile ulterioare adoptării proiectului</w:t>
      </w:r>
    </w:p>
    <w:p w:rsidR="001C05CC" w:rsidRDefault="001C05CC" w:rsidP="001C05CC">
      <w:pPr>
        <w:ind w:firstLine="708"/>
        <w:jc w:val="both"/>
        <w:rPr>
          <w:rStyle w:val="docheader"/>
          <w:bCs/>
          <w:sz w:val="28"/>
          <w:szCs w:val="28"/>
          <w:lang w:val="ro-RO"/>
        </w:rPr>
      </w:pPr>
    </w:p>
    <w:p w:rsidR="00B566B8" w:rsidRPr="00B566B8" w:rsidRDefault="00B566B8" w:rsidP="00B566B8">
      <w:pPr>
        <w:ind w:firstLine="708"/>
        <w:jc w:val="both"/>
        <w:rPr>
          <w:rStyle w:val="docheader"/>
          <w:bCs/>
          <w:sz w:val="28"/>
          <w:szCs w:val="28"/>
          <w:lang w:val="ro-RO"/>
        </w:rPr>
      </w:pPr>
      <w:r>
        <w:rPr>
          <w:rStyle w:val="docheader"/>
          <w:bCs/>
          <w:sz w:val="28"/>
          <w:szCs w:val="28"/>
          <w:lang w:val="ro-RO"/>
        </w:rPr>
        <w:t>Luarea sub control şi supraveghere a substanţelor narcotice sus vizate.</w:t>
      </w:r>
    </w:p>
    <w:p w:rsidR="000A1D62" w:rsidRDefault="000A1D62" w:rsidP="00077F2B">
      <w:pPr>
        <w:pStyle w:val="a4"/>
        <w:spacing w:before="0" w:beforeAutospacing="0" w:after="0" w:afterAutospacing="0"/>
        <w:ind w:firstLine="708"/>
        <w:jc w:val="both"/>
        <w:rPr>
          <w:rStyle w:val="docheader"/>
          <w:bCs/>
          <w:sz w:val="28"/>
          <w:szCs w:val="28"/>
          <w:lang w:val="ro-RO"/>
        </w:rPr>
      </w:pPr>
      <w:r>
        <w:rPr>
          <w:sz w:val="28"/>
          <w:szCs w:val="28"/>
          <w:lang w:val="ro-RO"/>
        </w:rPr>
        <w:t xml:space="preserve">În concluzie se propune </w:t>
      </w:r>
      <w:r w:rsidRPr="004420E9">
        <w:rPr>
          <w:sz w:val="28"/>
          <w:szCs w:val="28"/>
          <w:lang w:val="ro-RO"/>
        </w:rPr>
        <w:t>completare</w:t>
      </w:r>
      <w:r w:rsidR="00E6559D">
        <w:rPr>
          <w:sz w:val="28"/>
          <w:szCs w:val="28"/>
          <w:lang w:val="ro-RO"/>
        </w:rPr>
        <w:t>a</w:t>
      </w:r>
      <w:bookmarkStart w:id="0" w:name="_GoBack"/>
      <w:bookmarkEnd w:id="0"/>
      <w:r w:rsidRPr="004420E9">
        <w:rPr>
          <w:sz w:val="28"/>
          <w:szCs w:val="28"/>
          <w:lang w:val="ro-RO"/>
        </w:rPr>
        <w:t xml:space="preserve"> Hotărîrii Guvernului nr. 1088 din  05.10.2004 </w:t>
      </w:r>
      <w:r w:rsidRPr="004420E9">
        <w:rPr>
          <w:rStyle w:val="docheader"/>
          <w:bCs/>
          <w:sz w:val="28"/>
          <w:szCs w:val="28"/>
          <w:lang w:val="ro-RO"/>
        </w:rPr>
        <w:t>cu privire la aprobarea tabelelor şi listelor substanţelor narcotice, psihotrope şi precursorilor acestora, supuse controlului</w:t>
      </w:r>
      <w:r>
        <w:rPr>
          <w:rStyle w:val="docheader"/>
          <w:bCs/>
          <w:sz w:val="28"/>
          <w:szCs w:val="28"/>
          <w:lang w:val="ro-RO"/>
        </w:rPr>
        <w:t xml:space="preserve"> pentru a preveni </w:t>
      </w:r>
      <w:r w:rsidR="00053106">
        <w:rPr>
          <w:rStyle w:val="docheader"/>
          <w:bCs/>
          <w:sz w:val="28"/>
          <w:szCs w:val="28"/>
          <w:lang w:val="ro-RO"/>
        </w:rPr>
        <w:t>creşte</w:t>
      </w:r>
      <w:r>
        <w:rPr>
          <w:rStyle w:val="docheader"/>
          <w:bCs/>
          <w:sz w:val="28"/>
          <w:szCs w:val="28"/>
          <w:lang w:val="ro-RO"/>
        </w:rPr>
        <w:t xml:space="preserve">rea gradului de pericol social al sănătăţii, a nivelului criminogen în domeniul circulaţiei substanţelor narcotice, psihotrope şi a precursorilor şi </w:t>
      </w:r>
      <w:r w:rsidR="00C523EA">
        <w:rPr>
          <w:rStyle w:val="docheader"/>
          <w:bCs/>
          <w:sz w:val="28"/>
          <w:szCs w:val="28"/>
          <w:lang w:val="ro-RO"/>
        </w:rPr>
        <w:t>diminuarea</w:t>
      </w:r>
      <w:r>
        <w:rPr>
          <w:rStyle w:val="docheader"/>
          <w:bCs/>
          <w:sz w:val="28"/>
          <w:szCs w:val="28"/>
          <w:lang w:val="ro-RO"/>
        </w:rPr>
        <w:t xml:space="preserve"> nivelului morbidităţii </w:t>
      </w:r>
      <w:r w:rsidR="00C523EA">
        <w:rPr>
          <w:rStyle w:val="docheader"/>
          <w:bCs/>
          <w:sz w:val="28"/>
          <w:szCs w:val="28"/>
          <w:lang w:val="ro-RO"/>
        </w:rPr>
        <w:t>prin narcomanie.</w:t>
      </w:r>
    </w:p>
    <w:p w:rsidR="000A1D62" w:rsidRDefault="000A1D62" w:rsidP="00077F2B">
      <w:pPr>
        <w:pStyle w:val="a4"/>
        <w:spacing w:before="0" w:beforeAutospacing="0" w:after="0" w:afterAutospacing="0"/>
        <w:ind w:firstLine="708"/>
        <w:jc w:val="both"/>
        <w:rPr>
          <w:rStyle w:val="docheader"/>
          <w:bCs/>
          <w:sz w:val="28"/>
          <w:szCs w:val="28"/>
          <w:lang w:val="ro-RO"/>
        </w:rPr>
      </w:pPr>
    </w:p>
    <w:p w:rsidR="000A1D62" w:rsidRDefault="000A1D62" w:rsidP="00077F2B">
      <w:pPr>
        <w:pStyle w:val="a4"/>
        <w:spacing w:before="0" w:beforeAutospacing="0" w:after="0" w:afterAutospacing="0"/>
        <w:ind w:firstLine="708"/>
        <w:jc w:val="both"/>
        <w:rPr>
          <w:rStyle w:val="docheader"/>
          <w:bCs/>
          <w:sz w:val="28"/>
          <w:szCs w:val="28"/>
          <w:lang w:val="ro-RO"/>
        </w:rPr>
      </w:pPr>
    </w:p>
    <w:p w:rsidR="008E5A41" w:rsidRPr="00B566B8" w:rsidRDefault="008E5A41" w:rsidP="00B566B8">
      <w:pPr>
        <w:pStyle w:val="a4"/>
        <w:spacing w:before="0" w:beforeAutospacing="0" w:after="0" w:afterAutospacing="0"/>
        <w:jc w:val="both"/>
        <w:rPr>
          <w:rStyle w:val="docheader"/>
          <w:bCs/>
          <w:sz w:val="28"/>
          <w:szCs w:val="28"/>
          <w:lang w:val="ro-RO"/>
        </w:rPr>
      </w:pPr>
    </w:p>
    <w:p w:rsidR="000A1D62" w:rsidRPr="007E1A3A" w:rsidRDefault="00C523EA" w:rsidP="004B57AA">
      <w:pPr>
        <w:pStyle w:val="a4"/>
        <w:spacing w:before="0" w:beforeAutospacing="0" w:after="0" w:afterAutospacing="0"/>
        <w:ind w:firstLine="708"/>
        <w:jc w:val="both"/>
        <w:rPr>
          <w:b/>
          <w:sz w:val="28"/>
          <w:szCs w:val="28"/>
          <w:lang w:val="ro-RO"/>
        </w:rPr>
      </w:pPr>
      <w:r w:rsidRPr="007E1A3A">
        <w:rPr>
          <w:rStyle w:val="docheader"/>
          <w:b/>
          <w:bCs/>
          <w:sz w:val="28"/>
          <w:szCs w:val="28"/>
          <w:lang w:val="ro-RO"/>
        </w:rPr>
        <w:t>M</w:t>
      </w:r>
      <w:r w:rsidR="000A1D62" w:rsidRPr="007E1A3A">
        <w:rPr>
          <w:rStyle w:val="docheader"/>
          <w:b/>
          <w:bCs/>
          <w:sz w:val="28"/>
          <w:szCs w:val="28"/>
          <w:lang w:val="ro-RO"/>
        </w:rPr>
        <w:t>inistru</w:t>
      </w:r>
      <w:r w:rsidRPr="007E1A3A">
        <w:rPr>
          <w:rStyle w:val="docheader"/>
          <w:b/>
          <w:bCs/>
          <w:sz w:val="28"/>
          <w:szCs w:val="28"/>
          <w:lang w:val="ro-RO"/>
        </w:rPr>
        <w:t xml:space="preserve">l </w:t>
      </w:r>
      <w:r w:rsidR="001609E5" w:rsidRPr="007E1A3A">
        <w:rPr>
          <w:rStyle w:val="docheader"/>
          <w:b/>
          <w:bCs/>
          <w:sz w:val="28"/>
          <w:szCs w:val="28"/>
          <w:lang w:val="ro-RO"/>
        </w:rPr>
        <w:tab/>
      </w:r>
      <w:r w:rsidR="001609E5" w:rsidRPr="007E1A3A">
        <w:rPr>
          <w:rStyle w:val="docheader"/>
          <w:b/>
          <w:bCs/>
          <w:sz w:val="28"/>
          <w:szCs w:val="28"/>
          <w:lang w:val="ro-RO"/>
        </w:rPr>
        <w:tab/>
      </w:r>
      <w:r w:rsidR="000A1D62" w:rsidRPr="007E1A3A">
        <w:rPr>
          <w:rStyle w:val="docheader"/>
          <w:b/>
          <w:bCs/>
          <w:sz w:val="28"/>
          <w:szCs w:val="28"/>
          <w:lang w:val="ro-RO"/>
        </w:rPr>
        <w:tab/>
      </w:r>
      <w:r w:rsidR="000A1D62" w:rsidRPr="007E1A3A">
        <w:rPr>
          <w:rStyle w:val="docheader"/>
          <w:b/>
          <w:bCs/>
          <w:sz w:val="28"/>
          <w:szCs w:val="28"/>
          <w:lang w:val="ro-RO"/>
        </w:rPr>
        <w:tab/>
      </w:r>
      <w:r w:rsidR="004B57AA" w:rsidRPr="007E1A3A">
        <w:rPr>
          <w:rStyle w:val="docheader"/>
          <w:b/>
          <w:bCs/>
          <w:sz w:val="28"/>
          <w:szCs w:val="28"/>
          <w:lang w:val="ro-RO"/>
        </w:rPr>
        <w:tab/>
      </w:r>
      <w:r w:rsidR="004B57AA" w:rsidRPr="007E1A3A">
        <w:rPr>
          <w:rStyle w:val="docheader"/>
          <w:b/>
          <w:bCs/>
          <w:sz w:val="28"/>
          <w:szCs w:val="28"/>
          <w:lang w:val="ro-RO"/>
        </w:rPr>
        <w:tab/>
      </w:r>
      <w:r w:rsidR="004B57AA" w:rsidRPr="007E1A3A">
        <w:rPr>
          <w:rStyle w:val="docheader"/>
          <w:b/>
          <w:bCs/>
          <w:sz w:val="28"/>
          <w:szCs w:val="28"/>
          <w:lang w:val="ro-RO"/>
        </w:rPr>
        <w:tab/>
      </w:r>
      <w:r w:rsidRPr="007E1A3A">
        <w:rPr>
          <w:rStyle w:val="docheader"/>
          <w:b/>
          <w:bCs/>
          <w:sz w:val="28"/>
          <w:szCs w:val="28"/>
          <w:lang w:val="ro-RO"/>
        </w:rPr>
        <w:t>Andrei U</w:t>
      </w:r>
      <w:r w:rsidR="00053106">
        <w:rPr>
          <w:rStyle w:val="docheader"/>
          <w:b/>
          <w:bCs/>
          <w:sz w:val="28"/>
          <w:szCs w:val="28"/>
          <w:lang w:val="ro-RO"/>
        </w:rPr>
        <w:t>SATÎI</w:t>
      </w:r>
    </w:p>
    <w:sectPr w:rsidR="000A1D62" w:rsidRPr="007E1A3A" w:rsidSect="0035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CA2"/>
    <w:multiLevelType w:val="hybridMultilevel"/>
    <w:tmpl w:val="6A8CD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4420E9"/>
    <w:rsid w:val="00040774"/>
    <w:rsid w:val="00050FA6"/>
    <w:rsid w:val="00053106"/>
    <w:rsid w:val="000657A4"/>
    <w:rsid w:val="00077F2B"/>
    <w:rsid w:val="00082650"/>
    <w:rsid w:val="000A1D62"/>
    <w:rsid w:val="001609E5"/>
    <w:rsid w:val="00190826"/>
    <w:rsid w:val="001A5C23"/>
    <w:rsid w:val="001B152C"/>
    <w:rsid w:val="001C05CC"/>
    <w:rsid w:val="002314A7"/>
    <w:rsid w:val="003044AA"/>
    <w:rsid w:val="00355534"/>
    <w:rsid w:val="00371F25"/>
    <w:rsid w:val="003A478B"/>
    <w:rsid w:val="003B056B"/>
    <w:rsid w:val="003C7793"/>
    <w:rsid w:val="004420E9"/>
    <w:rsid w:val="00446ABF"/>
    <w:rsid w:val="00475A79"/>
    <w:rsid w:val="004B57AA"/>
    <w:rsid w:val="004E53B4"/>
    <w:rsid w:val="005E5836"/>
    <w:rsid w:val="006A4A6A"/>
    <w:rsid w:val="007D2E19"/>
    <w:rsid w:val="007E1A3A"/>
    <w:rsid w:val="00887DD1"/>
    <w:rsid w:val="008B0533"/>
    <w:rsid w:val="008E5A41"/>
    <w:rsid w:val="009175C5"/>
    <w:rsid w:val="0093051D"/>
    <w:rsid w:val="009740DE"/>
    <w:rsid w:val="00976152"/>
    <w:rsid w:val="009C42FA"/>
    <w:rsid w:val="00A03317"/>
    <w:rsid w:val="00A32E2C"/>
    <w:rsid w:val="00A837E1"/>
    <w:rsid w:val="00A900C2"/>
    <w:rsid w:val="00A93CB5"/>
    <w:rsid w:val="00AE25A8"/>
    <w:rsid w:val="00AE40B0"/>
    <w:rsid w:val="00B146F5"/>
    <w:rsid w:val="00B5400B"/>
    <w:rsid w:val="00B566B8"/>
    <w:rsid w:val="00BB5CD9"/>
    <w:rsid w:val="00BF4E61"/>
    <w:rsid w:val="00C338D0"/>
    <w:rsid w:val="00C523EA"/>
    <w:rsid w:val="00C61AB2"/>
    <w:rsid w:val="00C74DBC"/>
    <w:rsid w:val="00CF4DBA"/>
    <w:rsid w:val="00D65846"/>
    <w:rsid w:val="00D8720D"/>
    <w:rsid w:val="00DE5793"/>
    <w:rsid w:val="00E37867"/>
    <w:rsid w:val="00E521DF"/>
    <w:rsid w:val="00E6559D"/>
    <w:rsid w:val="00E835A1"/>
    <w:rsid w:val="00E92663"/>
    <w:rsid w:val="00F0129E"/>
    <w:rsid w:val="00F02BBF"/>
    <w:rsid w:val="00F8081B"/>
    <w:rsid w:val="00FC0272"/>
    <w:rsid w:val="00FC14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0E9"/>
    <w:pPr>
      <w:widowControl w:val="0"/>
      <w:suppressAutoHyphens/>
    </w:pPr>
    <w:rPr>
      <w:rFonts w:eastAsia="Lucida Sans Unicode" w:cs="Mangal"/>
      <w:kern w:val="2"/>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420E9"/>
  </w:style>
  <w:style w:type="character" w:styleId="a3">
    <w:name w:val="Strong"/>
    <w:basedOn w:val="a0"/>
    <w:qFormat/>
    <w:rsid w:val="004420E9"/>
    <w:rPr>
      <w:b/>
      <w:bCs/>
    </w:rPr>
  </w:style>
  <w:style w:type="paragraph" w:styleId="a4">
    <w:name w:val="Normal (Web)"/>
    <w:basedOn w:val="a"/>
    <w:rsid w:val="004420E9"/>
    <w:pPr>
      <w:widowControl/>
      <w:suppressAutoHyphens w:val="0"/>
      <w:spacing w:before="100" w:beforeAutospacing="1" w:after="100" w:afterAutospacing="1"/>
    </w:pPr>
    <w:rPr>
      <w:rFonts w:eastAsia="Times New Roman" w:cs="Times New Roman"/>
      <w:kern w:val="0"/>
      <w:lang w:eastAsia="ru-RU" w:bidi="ar-SA"/>
    </w:rPr>
  </w:style>
  <w:style w:type="character" w:styleId="a5">
    <w:name w:val="Hyperlink"/>
    <w:basedOn w:val="a0"/>
    <w:rsid w:val="004420E9"/>
    <w:rPr>
      <w:color w:val="0000FF"/>
      <w:u w:val="single"/>
    </w:rPr>
  </w:style>
  <w:style w:type="character" w:styleId="a6">
    <w:name w:val="Emphasis"/>
    <w:basedOn w:val="a0"/>
    <w:qFormat/>
    <w:rsid w:val="00D65846"/>
    <w:rPr>
      <w:i/>
      <w:iCs/>
    </w:rPr>
  </w:style>
  <w:style w:type="character" w:customStyle="1" w:styleId="docblue">
    <w:name w:val="doc_blue"/>
    <w:basedOn w:val="a0"/>
    <w:rsid w:val="00D8720D"/>
  </w:style>
  <w:style w:type="character" w:customStyle="1" w:styleId="hps">
    <w:name w:val="hps"/>
    <w:basedOn w:val="a0"/>
    <w:rsid w:val="00B146F5"/>
  </w:style>
  <w:style w:type="character" w:customStyle="1" w:styleId="atn">
    <w:name w:val="atn"/>
    <w:basedOn w:val="a0"/>
    <w:rsid w:val="00B146F5"/>
  </w:style>
  <w:style w:type="character" w:customStyle="1" w:styleId="notranslate">
    <w:name w:val="notranslate"/>
    <w:basedOn w:val="a0"/>
    <w:rsid w:val="00B146F5"/>
  </w:style>
  <w:style w:type="paragraph" w:styleId="HTML">
    <w:name w:val="HTML Preformatted"/>
    <w:basedOn w:val="a"/>
    <w:link w:val="HTML0"/>
    <w:rsid w:val="00BB5C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BB5CD9"/>
    <w:rPr>
      <w:rFonts w:ascii="Courier New" w:hAnsi="Courier New" w:cs="Courier New"/>
      <w:lang w:val="ru-RU" w:eastAsia="ru-RU"/>
    </w:rPr>
  </w:style>
  <w:style w:type="paragraph" w:customStyle="1" w:styleId="1">
    <w:name w:val="Основной текст1"/>
    <w:rsid w:val="00B5400B"/>
    <w:pPr>
      <w:ind w:firstLine="312"/>
      <w:jc w:val="both"/>
    </w:pPr>
    <w:rPr>
      <w:rFonts w:ascii="TimesLT" w:hAnsi="TimesLT"/>
      <w:lang w:val="en-US" w:eastAsia="en-US"/>
    </w:rPr>
  </w:style>
  <w:style w:type="character" w:customStyle="1" w:styleId="apple-converted-space">
    <w:name w:val="apple-converted-space"/>
    <w:basedOn w:val="a0"/>
    <w:rsid w:val="00B5400B"/>
  </w:style>
  <w:style w:type="character" w:customStyle="1" w:styleId="shorttext">
    <w:name w:val="short_text"/>
    <w:basedOn w:val="a0"/>
    <w:rsid w:val="00B54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1473</Words>
  <Characters>8398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Gheorghe Roscovan</cp:lastModifiedBy>
  <cp:revision>11</cp:revision>
  <cp:lastPrinted>2013-08-28T05:01:00Z</cp:lastPrinted>
  <dcterms:created xsi:type="dcterms:W3CDTF">2013-08-14T04:50:00Z</dcterms:created>
  <dcterms:modified xsi:type="dcterms:W3CDTF">2013-09-30T08:45:00Z</dcterms:modified>
</cp:coreProperties>
</file>