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AEC36" w14:textId="77777777" w:rsidR="00590C7E" w:rsidRDefault="00000000">
      <w:pPr>
        <w:pStyle w:val="MediumGrid21"/>
        <w:jc w:val="center"/>
        <w:rPr>
          <w:rFonts w:ascii="Times New Roman" w:hAnsi="Times New Roman"/>
          <w:b/>
          <w:sz w:val="24"/>
          <w:szCs w:val="24"/>
        </w:rPr>
      </w:pPr>
      <w:r>
        <w:rPr>
          <w:rFonts w:ascii="Times New Roman" w:hAnsi="Times New Roman"/>
          <w:b/>
          <w:sz w:val="24"/>
          <w:szCs w:val="24"/>
        </w:rPr>
        <w:t>TABEL DE CONCORDANȚĂ</w:t>
      </w:r>
    </w:p>
    <w:p w14:paraId="7934B432" w14:textId="77777777" w:rsidR="00590C7E" w:rsidRDefault="00590C7E">
      <w:pPr>
        <w:pStyle w:val="MediumGrid21"/>
        <w:jc w:val="center"/>
        <w:rPr>
          <w:rFonts w:ascii="Times New Roman" w:hAnsi="Times New Roman"/>
          <w:b/>
          <w:sz w:val="24"/>
          <w:szCs w:val="24"/>
        </w:rPr>
      </w:pPr>
    </w:p>
    <w:tbl>
      <w:tblPr>
        <w:tblpPr w:leftFromText="180" w:rightFromText="180" w:vertAnchor="text" w:tblpX="-136" w:tblpY="1"/>
        <w:tblOverlap w:val="never"/>
        <w:tblW w:w="15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394"/>
        <w:gridCol w:w="1276"/>
        <w:gridCol w:w="1275"/>
        <w:gridCol w:w="1701"/>
        <w:gridCol w:w="1464"/>
      </w:tblGrid>
      <w:tr w:rsidR="00590C7E" w14:paraId="77FB3935" w14:textId="77777777">
        <w:trPr>
          <w:trHeight w:val="215"/>
        </w:trPr>
        <w:tc>
          <w:tcPr>
            <w:tcW w:w="15067" w:type="dxa"/>
            <w:gridSpan w:val="6"/>
            <w:shd w:val="clear" w:color="auto" w:fill="auto"/>
          </w:tcPr>
          <w:p w14:paraId="75F1E789" w14:textId="77777777" w:rsidR="00590C7E" w:rsidRDefault="00000000">
            <w:pPr>
              <w:pStyle w:val="ColorfulList-Accent11"/>
              <w:numPr>
                <w:ilvl w:val="0"/>
                <w:numId w:val="1"/>
              </w:numPr>
              <w:spacing w:after="0" w:line="240" w:lineRule="auto"/>
              <w:jc w:val="both"/>
              <w:rPr>
                <w:rFonts w:ascii="Times New Roman" w:hAnsi="Times New Roman"/>
                <w:b/>
                <w:bCs/>
                <w:sz w:val="20"/>
                <w:szCs w:val="20"/>
                <w:lang w:val="ro-RO"/>
              </w:rPr>
            </w:pPr>
            <w:r>
              <w:rPr>
                <w:rFonts w:ascii="Times New Roman" w:hAnsi="Times New Roman"/>
                <w:b/>
                <w:bCs/>
                <w:sz w:val="20"/>
                <w:szCs w:val="20"/>
                <w:lang w:val="ro-RO"/>
              </w:rPr>
              <w:t>Titlul actului Uniunii Europene, inclusiv cele mai recente amendamente incluse</w:t>
            </w:r>
          </w:p>
          <w:p w14:paraId="5C4C58E5" w14:textId="77777777" w:rsidR="00590C7E" w:rsidRDefault="00000000">
            <w:pPr>
              <w:pStyle w:val="title-bold"/>
              <w:shd w:val="clear" w:color="auto" w:fill="FFFFFF"/>
              <w:spacing w:before="0" w:beforeAutospacing="0" w:after="75" w:afterAutospacing="0"/>
              <w:rPr>
                <w:b/>
                <w:bCs/>
                <w:color w:val="000000" w:themeColor="text1"/>
                <w:sz w:val="20"/>
                <w:szCs w:val="20"/>
                <w:lang w:val="en-US"/>
              </w:rPr>
            </w:pPr>
            <w:bookmarkStart w:id="0" w:name="_Hlk139899716"/>
            <w:proofErr w:type="spellStart"/>
            <w:r>
              <w:rPr>
                <w:b/>
                <w:bCs/>
                <w:color w:val="000000" w:themeColor="text1"/>
                <w:sz w:val="20"/>
                <w:szCs w:val="20"/>
                <w:lang w:val="en-US"/>
              </w:rPr>
              <w:t>Regulamentul</w:t>
            </w:r>
            <w:proofErr w:type="spellEnd"/>
            <w:r>
              <w:rPr>
                <w:b/>
                <w:bCs/>
                <w:color w:val="000000" w:themeColor="text1"/>
                <w:sz w:val="20"/>
                <w:szCs w:val="20"/>
                <w:lang w:val="en-US"/>
              </w:rPr>
              <w:t xml:space="preserve"> (UE) 2015/757 al </w:t>
            </w:r>
            <w:proofErr w:type="spellStart"/>
            <w:r>
              <w:rPr>
                <w:b/>
                <w:bCs/>
                <w:color w:val="000000" w:themeColor="text1"/>
                <w:sz w:val="20"/>
                <w:szCs w:val="20"/>
                <w:lang w:val="en-US"/>
              </w:rPr>
              <w:t>Parlamentului</w:t>
            </w:r>
            <w:proofErr w:type="spellEnd"/>
            <w:r>
              <w:rPr>
                <w:b/>
                <w:bCs/>
                <w:color w:val="000000" w:themeColor="text1"/>
                <w:sz w:val="20"/>
                <w:szCs w:val="20"/>
                <w:lang w:val="en-US"/>
              </w:rPr>
              <w:t xml:space="preserve"> European și al </w:t>
            </w:r>
            <w:proofErr w:type="spellStart"/>
            <w:r>
              <w:rPr>
                <w:b/>
                <w:bCs/>
                <w:color w:val="000000" w:themeColor="text1"/>
                <w:sz w:val="20"/>
                <w:szCs w:val="20"/>
                <w:lang w:val="en-US"/>
              </w:rPr>
              <w:t>Consiliului</w:t>
            </w:r>
            <w:proofErr w:type="spellEnd"/>
            <w:r>
              <w:rPr>
                <w:b/>
                <w:bCs/>
                <w:color w:val="000000" w:themeColor="text1"/>
                <w:sz w:val="20"/>
                <w:szCs w:val="20"/>
                <w:lang w:val="en-US"/>
              </w:rPr>
              <w:t xml:space="preserve"> din 29 </w:t>
            </w:r>
            <w:proofErr w:type="spellStart"/>
            <w:r>
              <w:rPr>
                <w:b/>
                <w:bCs/>
                <w:color w:val="000000" w:themeColor="text1"/>
                <w:sz w:val="20"/>
                <w:szCs w:val="20"/>
                <w:lang w:val="en-US"/>
              </w:rPr>
              <w:t>aprilie</w:t>
            </w:r>
            <w:proofErr w:type="spellEnd"/>
            <w:r>
              <w:rPr>
                <w:b/>
                <w:bCs/>
                <w:color w:val="000000" w:themeColor="text1"/>
                <w:sz w:val="20"/>
                <w:szCs w:val="20"/>
                <w:lang w:val="en-US"/>
              </w:rPr>
              <w:t xml:space="preserve"> 2015 </w:t>
            </w:r>
            <w:proofErr w:type="spellStart"/>
            <w:r>
              <w:rPr>
                <w:b/>
                <w:bCs/>
                <w:color w:val="000000" w:themeColor="text1"/>
                <w:sz w:val="20"/>
                <w:szCs w:val="20"/>
                <w:lang w:val="en-US"/>
              </w:rPr>
              <w:t>privind</w:t>
            </w:r>
            <w:proofErr w:type="spellEnd"/>
            <w:r>
              <w:rPr>
                <w:b/>
                <w:bCs/>
                <w:color w:val="000000" w:themeColor="text1"/>
                <w:sz w:val="20"/>
                <w:szCs w:val="20"/>
                <w:lang w:val="en-US"/>
              </w:rPr>
              <w:t xml:space="preserve"> </w:t>
            </w:r>
            <w:proofErr w:type="spellStart"/>
            <w:r>
              <w:rPr>
                <w:b/>
                <w:bCs/>
                <w:color w:val="000000" w:themeColor="text1"/>
                <w:sz w:val="20"/>
                <w:szCs w:val="20"/>
                <w:lang w:val="en-US"/>
              </w:rPr>
              <w:t>monitorizarea</w:t>
            </w:r>
            <w:proofErr w:type="spellEnd"/>
            <w:r>
              <w:rPr>
                <w:b/>
                <w:bCs/>
                <w:color w:val="000000" w:themeColor="text1"/>
                <w:sz w:val="20"/>
                <w:szCs w:val="20"/>
                <w:lang w:val="en-US"/>
              </w:rPr>
              <w:t xml:space="preserve">, </w:t>
            </w:r>
            <w:proofErr w:type="spellStart"/>
            <w:r>
              <w:rPr>
                <w:b/>
                <w:bCs/>
                <w:color w:val="000000" w:themeColor="text1"/>
                <w:sz w:val="20"/>
                <w:szCs w:val="20"/>
                <w:lang w:val="en-US"/>
              </w:rPr>
              <w:t>raportarea</w:t>
            </w:r>
            <w:proofErr w:type="spellEnd"/>
            <w:r>
              <w:rPr>
                <w:b/>
                <w:bCs/>
                <w:color w:val="000000" w:themeColor="text1"/>
                <w:sz w:val="20"/>
                <w:szCs w:val="20"/>
                <w:lang w:val="en-US"/>
              </w:rPr>
              <w:t xml:space="preserve"> și </w:t>
            </w:r>
            <w:proofErr w:type="spellStart"/>
            <w:r>
              <w:rPr>
                <w:b/>
                <w:bCs/>
                <w:color w:val="000000" w:themeColor="text1"/>
                <w:sz w:val="20"/>
                <w:szCs w:val="20"/>
                <w:lang w:val="en-US"/>
              </w:rPr>
              <w:t>verificarea</w:t>
            </w:r>
            <w:proofErr w:type="spellEnd"/>
            <w:r>
              <w:rPr>
                <w:b/>
                <w:bCs/>
                <w:color w:val="000000" w:themeColor="text1"/>
                <w:sz w:val="20"/>
                <w:szCs w:val="20"/>
                <w:lang w:val="en-US"/>
              </w:rPr>
              <w:t xml:space="preserve"> </w:t>
            </w:r>
            <w:proofErr w:type="spellStart"/>
            <w:r>
              <w:rPr>
                <w:b/>
                <w:bCs/>
                <w:color w:val="000000" w:themeColor="text1"/>
                <w:sz w:val="20"/>
                <w:szCs w:val="20"/>
                <w:lang w:val="en-US"/>
              </w:rPr>
              <w:t>emisiilor</w:t>
            </w:r>
            <w:proofErr w:type="spellEnd"/>
            <w:r>
              <w:rPr>
                <w:b/>
                <w:bCs/>
                <w:color w:val="000000" w:themeColor="text1"/>
                <w:sz w:val="20"/>
                <w:szCs w:val="20"/>
                <w:lang w:val="en-US"/>
              </w:rPr>
              <w:t xml:space="preserve"> de </w:t>
            </w:r>
            <w:proofErr w:type="spellStart"/>
            <w:r>
              <w:rPr>
                <w:b/>
                <w:bCs/>
                <w:color w:val="000000" w:themeColor="text1"/>
                <w:sz w:val="20"/>
                <w:szCs w:val="20"/>
                <w:lang w:val="en-US"/>
              </w:rPr>
              <w:t>dioxid</w:t>
            </w:r>
            <w:proofErr w:type="spellEnd"/>
            <w:r>
              <w:rPr>
                <w:b/>
                <w:bCs/>
                <w:color w:val="000000" w:themeColor="text1"/>
                <w:sz w:val="20"/>
                <w:szCs w:val="20"/>
                <w:lang w:val="en-US"/>
              </w:rPr>
              <w:t xml:space="preserve"> de carbon generate de </w:t>
            </w:r>
            <w:proofErr w:type="spellStart"/>
            <w:r>
              <w:rPr>
                <w:b/>
                <w:bCs/>
                <w:color w:val="000000" w:themeColor="text1"/>
                <w:sz w:val="20"/>
                <w:szCs w:val="20"/>
                <w:lang w:val="en-US"/>
              </w:rPr>
              <w:t>transportul</w:t>
            </w:r>
            <w:proofErr w:type="spellEnd"/>
            <w:r>
              <w:rPr>
                <w:b/>
                <w:bCs/>
                <w:color w:val="000000" w:themeColor="text1"/>
                <w:sz w:val="20"/>
                <w:szCs w:val="20"/>
                <w:lang w:val="en-US"/>
              </w:rPr>
              <w:t xml:space="preserve"> maritim și de </w:t>
            </w:r>
            <w:proofErr w:type="spellStart"/>
            <w:r>
              <w:rPr>
                <w:b/>
                <w:bCs/>
                <w:color w:val="000000" w:themeColor="text1"/>
                <w:sz w:val="20"/>
                <w:szCs w:val="20"/>
                <w:lang w:val="en-US"/>
              </w:rPr>
              <w:t>modificare</w:t>
            </w:r>
            <w:proofErr w:type="spellEnd"/>
            <w:r>
              <w:rPr>
                <w:b/>
                <w:bCs/>
                <w:color w:val="000000" w:themeColor="text1"/>
                <w:sz w:val="20"/>
                <w:szCs w:val="20"/>
                <w:lang w:val="en-US"/>
              </w:rPr>
              <w:t xml:space="preserve"> a </w:t>
            </w:r>
            <w:proofErr w:type="spellStart"/>
            <w:r>
              <w:rPr>
                <w:b/>
                <w:bCs/>
                <w:color w:val="000000" w:themeColor="text1"/>
                <w:sz w:val="20"/>
                <w:szCs w:val="20"/>
                <w:lang w:val="en-US"/>
              </w:rPr>
              <w:t>Directivei</w:t>
            </w:r>
            <w:proofErr w:type="spellEnd"/>
            <w:r>
              <w:rPr>
                <w:b/>
                <w:bCs/>
                <w:color w:val="000000" w:themeColor="text1"/>
                <w:sz w:val="20"/>
                <w:szCs w:val="20"/>
                <w:lang w:val="en-US"/>
              </w:rPr>
              <w:t xml:space="preserve"> 2009/16/CE (Text cu </w:t>
            </w:r>
            <w:proofErr w:type="spellStart"/>
            <w:r>
              <w:rPr>
                <w:b/>
                <w:bCs/>
                <w:color w:val="000000" w:themeColor="text1"/>
                <w:sz w:val="20"/>
                <w:szCs w:val="20"/>
                <w:lang w:val="en-US"/>
              </w:rPr>
              <w:t>relevanță</w:t>
            </w:r>
            <w:proofErr w:type="spellEnd"/>
            <w:r>
              <w:rPr>
                <w:b/>
                <w:bCs/>
                <w:color w:val="000000" w:themeColor="text1"/>
                <w:sz w:val="20"/>
                <w:szCs w:val="20"/>
                <w:lang w:val="en-US"/>
              </w:rPr>
              <w:t xml:space="preserve"> </w:t>
            </w:r>
            <w:proofErr w:type="spellStart"/>
            <w:r>
              <w:rPr>
                <w:b/>
                <w:bCs/>
                <w:color w:val="000000" w:themeColor="text1"/>
                <w:sz w:val="20"/>
                <w:szCs w:val="20"/>
                <w:lang w:val="en-US"/>
              </w:rPr>
              <w:t>pentru</w:t>
            </w:r>
            <w:proofErr w:type="spellEnd"/>
            <w:r>
              <w:rPr>
                <w:b/>
                <w:bCs/>
                <w:color w:val="000000" w:themeColor="text1"/>
                <w:sz w:val="20"/>
                <w:szCs w:val="20"/>
                <w:lang w:val="en-US"/>
              </w:rPr>
              <w:t xml:space="preserve"> SEE)</w:t>
            </w:r>
            <w:r>
              <w:rPr>
                <w:b/>
                <w:bCs/>
                <w:color w:val="000000" w:themeColor="text1"/>
                <w:sz w:val="20"/>
                <w:szCs w:val="20"/>
                <w:shd w:val="clear" w:color="auto" w:fill="FFFFFF"/>
                <w:lang w:val="en-US"/>
              </w:rPr>
              <w:t xml:space="preserve">, </w:t>
            </w:r>
            <w:proofErr w:type="spellStart"/>
            <w:r>
              <w:rPr>
                <w:b/>
                <w:sz w:val="20"/>
                <w:szCs w:val="20"/>
                <w:lang w:val="fr-FR"/>
              </w:rPr>
              <w:t>publicat</w:t>
            </w:r>
            <w:proofErr w:type="spellEnd"/>
            <w:r>
              <w:rPr>
                <w:b/>
                <w:sz w:val="20"/>
                <w:szCs w:val="20"/>
                <w:lang w:val="fr-FR"/>
              </w:rPr>
              <w:t xml:space="preserve"> în </w:t>
            </w:r>
            <w:proofErr w:type="spellStart"/>
            <w:r>
              <w:rPr>
                <w:b/>
                <w:sz w:val="20"/>
                <w:szCs w:val="20"/>
                <w:shd w:val="clear" w:color="auto" w:fill="FFFFFF"/>
                <w:lang w:val="fr-FR"/>
              </w:rPr>
              <w:t>J</w:t>
            </w:r>
            <w:r>
              <w:rPr>
                <w:rStyle w:val="italic"/>
                <w:b/>
                <w:iCs/>
                <w:sz w:val="20"/>
                <w:szCs w:val="20"/>
                <w:shd w:val="clear" w:color="auto" w:fill="FFFFFF"/>
                <w:lang w:val="fr-FR"/>
              </w:rPr>
              <w:t>urnalul</w:t>
            </w:r>
            <w:proofErr w:type="spellEnd"/>
            <w:r>
              <w:rPr>
                <w:rStyle w:val="italic"/>
                <w:b/>
                <w:iCs/>
                <w:sz w:val="20"/>
                <w:szCs w:val="20"/>
                <w:shd w:val="clear" w:color="auto" w:fill="FFFFFF"/>
                <w:lang w:val="fr-FR"/>
              </w:rPr>
              <w:t xml:space="preserve"> </w:t>
            </w:r>
            <w:proofErr w:type="spellStart"/>
            <w:r>
              <w:rPr>
                <w:rStyle w:val="italic"/>
                <w:b/>
                <w:iCs/>
                <w:sz w:val="20"/>
                <w:szCs w:val="20"/>
                <w:shd w:val="clear" w:color="auto" w:fill="FFFFFF"/>
                <w:lang w:val="fr-FR"/>
              </w:rPr>
              <w:t>Oficial</w:t>
            </w:r>
            <w:proofErr w:type="spellEnd"/>
            <w:r>
              <w:rPr>
                <w:rStyle w:val="italic"/>
                <w:b/>
                <w:iCs/>
                <w:sz w:val="20"/>
                <w:szCs w:val="20"/>
                <w:shd w:val="clear" w:color="auto" w:fill="FFFFFF"/>
                <w:lang w:val="fr-FR"/>
              </w:rPr>
              <w:t xml:space="preserve"> al </w:t>
            </w:r>
            <w:proofErr w:type="spellStart"/>
            <w:r>
              <w:rPr>
                <w:rStyle w:val="italic"/>
                <w:b/>
                <w:iCs/>
                <w:sz w:val="20"/>
                <w:szCs w:val="20"/>
                <w:shd w:val="clear" w:color="auto" w:fill="FFFFFF"/>
                <w:lang w:val="fr-FR"/>
              </w:rPr>
              <w:t>Uniunii</w:t>
            </w:r>
            <w:proofErr w:type="spellEnd"/>
            <w:r>
              <w:rPr>
                <w:rStyle w:val="italic"/>
                <w:b/>
                <w:iCs/>
                <w:sz w:val="20"/>
                <w:szCs w:val="20"/>
                <w:shd w:val="clear" w:color="auto" w:fill="FFFFFF"/>
                <w:lang w:val="fr-FR"/>
              </w:rPr>
              <w:t xml:space="preserve"> </w:t>
            </w:r>
            <w:proofErr w:type="spellStart"/>
            <w:r>
              <w:rPr>
                <w:rStyle w:val="italic"/>
                <w:b/>
                <w:iCs/>
                <w:sz w:val="20"/>
                <w:szCs w:val="20"/>
                <w:shd w:val="clear" w:color="auto" w:fill="FFFFFF"/>
                <w:lang w:val="fr-FR"/>
              </w:rPr>
              <w:t>Europene</w:t>
            </w:r>
            <w:proofErr w:type="spellEnd"/>
            <w:r>
              <w:rPr>
                <w:b/>
                <w:iCs/>
                <w:sz w:val="20"/>
                <w:szCs w:val="20"/>
                <w:shd w:val="clear" w:color="auto" w:fill="FFFFFF"/>
                <w:lang w:val="fr-FR"/>
              </w:rPr>
              <w:t xml:space="preserve"> nr L 123 </w:t>
            </w:r>
            <w:proofErr w:type="spellStart"/>
            <w:r>
              <w:rPr>
                <w:b/>
                <w:iCs/>
                <w:sz w:val="20"/>
                <w:szCs w:val="20"/>
                <w:shd w:val="clear" w:color="auto" w:fill="FFFFFF"/>
                <w:lang w:val="fr-FR"/>
              </w:rPr>
              <w:t>din</w:t>
            </w:r>
            <w:proofErr w:type="spellEnd"/>
            <w:r>
              <w:rPr>
                <w:b/>
                <w:iCs/>
                <w:sz w:val="20"/>
                <w:szCs w:val="20"/>
                <w:shd w:val="clear" w:color="auto" w:fill="FFFFFF"/>
                <w:lang w:val="fr-FR"/>
              </w:rPr>
              <w:t xml:space="preserve"> 19 mai 20</w:t>
            </w:r>
            <w:bookmarkEnd w:id="0"/>
            <w:r>
              <w:rPr>
                <w:b/>
                <w:iCs/>
                <w:sz w:val="20"/>
                <w:szCs w:val="20"/>
                <w:shd w:val="clear" w:color="auto" w:fill="FFFFFF"/>
                <w:lang w:val="fr-FR"/>
              </w:rPr>
              <w:t>15 (</w:t>
            </w:r>
            <w:proofErr w:type="spellStart"/>
            <w:r>
              <w:rPr>
                <w:b/>
                <w:iCs/>
                <w:sz w:val="20"/>
                <w:szCs w:val="20"/>
                <w:shd w:val="clear" w:color="auto" w:fill="FFFFFF"/>
                <w:lang w:val="fr-FR"/>
              </w:rPr>
              <w:t>versiunea</w:t>
            </w:r>
            <w:proofErr w:type="spellEnd"/>
            <w:r>
              <w:rPr>
                <w:b/>
                <w:iCs/>
                <w:sz w:val="20"/>
                <w:szCs w:val="20"/>
                <w:shd w:val="clear" w:color="auto" w:fill="FFFFFF"/>
                <w:lang w:val="fr-FR"/>
              </w:rPr>
              <w:t xml:space="preserve"> </w:t>
            </w:r>
            <w:proofErr w:type="spellStart"/>
            <w:r>
              <w:rPr>
                <w:b/>
                <w:iCs/>
                <w:sz w:val="20"/>
                <w:szCs w:val="20"/>
                <w:shd w:val="clear" w:color="auto" w:fill="FFFFFF"/>
                <w:lang w:val="fr-FR"/>
              </w:rPr>
              <w:t>consolidat</w:t>
            </w:r>
            <w:proofErr w:type="spellEnd"/>
            <w:r>
              <w:rPr>
                <w:b/>
                <w:iCs/>
                <w:sz w:val="20"/>
                <w:szCs w:val="20"/>
                <w:shd w:val="clear" w:color="auto" w:fill="FFFFFF"/>
              </w:rPr>
              <w:t>ă din 05.06.2023)</w:t>
            </w:r>
          </w:p>
        </w:tc>
      </w:tr>
      <w:tr w:rsidR="00590C7E" w14:paraId="3F4265CB" w14:textId="77777777">
        <w:trPr>
          <w:trHeight w:val="554"/>
        </w:trPr>
        <w:tc>
          <w:tcPr>
            <w:tcW w:w="15067" w:type="dxa"/>
            <w:gridSpan w:val="6"/>
            <w:shd w:val="clear" w:color="auto" w:fill="auto"/>
          </w:tcPr>
          <w:p w14:paraId="7BCE954B" w14:textId="49A67B95" w:rsidR="00590C7E" w:rsidRDefault="00000000">
            <w:pPr>
              <w:pStyle w:val="af8"/>
              <w:numPr>
                <w:ilvl w:val="0"/>
                <w:numId w:val="1"/>
              </w:numPr>
              <w:rPr>
                <w:rFonts w:ascii="Times New Roman" w:hAnsi="Times New Roman"/>
                <w:b/>
                <w:bCs/>
                <w:sz w:val="20"/>
                <w:szCs w:val="20"/>
                <w:lang w:val="ro-RO"/>
              </w:rPr>
            </w:pPr>
            <w:r>
              <w:rPr>
                <w:rFonts w:ascii="Times New Roman" w:hAnsi="Times New Roman"/>
                <w:b/>
                <w:bCs/>
                <w:sz w:val="20"/>
                <w:szCs w:val="20"/>
                <w:lang w:val="ro-RO"/>
              </w:rPr>
              <w:t xml:space="preserve">Titlul actului normativ </w:t>
            </w:r>
            <w:proofErr w:type="spellStart"/>
            <w:r>
              <w:rPr>
                <w:rFonts w:ascii="Times New Roman" w:hAnsi="Times New Roman"/>
                <w:b/>
                <w:bCs/>
                <w:sz w:val="20"/>
                <w:szCs w:val="20"/>
                <w:lang w:val="ro-RO"/>
              </w:rPr>
              <w:t>naţional</w:t>
            </w:r>
            <w:proofErr w:type="spellEnd"/>
            <w:r>
              <w:rPr>
                <w:rFonts w:ascii="Times New Roman" w:hAnsi="Times New Roman"/>
                <w:b/>
                <w:bCs/>
                <w:sz w:val="20"/>
                <w:szCs w:val="20"/>
                <w:lang w:val="ro-RO"/>
              </w:rPr>
              <w:t>:</w:t>
            </w:r>
            <w:r>
              <w:rPr>
                <w:rFonts w:ascii="Times New Roman" w:hAnsi="Times New Roman"/>
                <w:b/>
                <w:sz w:val="20"/>
                <w:szCs w:val="20"/>
                <w:lang w:val="fr-FR"/>
              </w:rPr>
              <w:t xml:space="preserve"> </w:t>
            </w:r>
            <w:r w:rsidR="00C458D8" w:rsidRPr="0038373C">
              <w:rPr>
                <w:rFonts w:ascii="Times New Roman" w:hAnsi="Times New Roman"/>
                <w:b/>
                <w:bCs/>
                <w:sz w:val="20"/>
                <w:szCs w:val="20"/>
                <w:lang w:val="ro-RO"/>
              </w:rPr>
              <w:t>proiectul Legii privind acțiunile climatice</w:t>
            </w:r>
          </w:p>
        </w:tc>
      </w:tr>
      <w:tr w:rsidR="00590C7E" w14:paraId="6E700552" w14:textId="77777777">
        <w:trPr>
          <w:trHeight w:val="215"/>
        </w:trPr>
        <w:tc>
          <w:tcPr>
            <w:tcW w:w="15067" w:type="dxa"/>
            <w:gridSpan w:val="6"/>
            <w:shd w:val="clear" w:color="auto" w:fill="auto"/>
          </w:tcPr>
          <w:p w14:paraId="7147E6D9" w14:textId="77777777" w:rsidR="00590C7E" w:rsidRDefault="00000000">
            <w:pPr>
              <w:pStyle w:val="ColorfulList-Accent11"/>
              <w:numPr>
                <w:ilvl w:val="0"/>
                <w:numId w:val="1"/>
              </w:numPr>
              <w:spacing w:after="0" w:line="240" w:lineRule="auto"/>
              <w:ind w:left="270" w:hanging="270"/>
              <w:jc w:val="both"/>
              <w:rPr>
                <w:rFonts w:ascii="Times New Roman" w:hAnsi="Times New Roman"/>
                <w:b/>
                <w:bCs/>
                <w:sz w:val="20"/>
                <w:szCs w:val="20"/>
                <w:lang w:val="ro-RO"/>
              </w:rPr>
            </w:pPr>
            <w:r>
              <w:rPr>
                <w:rFonts w:ascii="Times New Roman" w:hAnsi="Times New Roman"/>
                <w:b/>
                <w:bCs/>
                <w:sz w:val="20"/>
                <w:szCs w:val="20"/>
                <w:lang w:val="ro-RO"/>
              </w:rPr>
              <w:t xml:space="preserve">Gradul de compatibilitate: parțial compatibil </w:t>
            </w:r>
          </w:p>
        </w:tc>
      </w:tr>
      <w:tr w:rsidR="00590C7E" w14:paraId="59ACEA33" w14:textId="77777777">
        <w:trPr>
          <w:trHeight w:val="1046"/>
        </w:trPr>
        <w:tc>
          <w:tcPr>
            <w:tcW w:w="4957" w:type="dxa"/>
            <w:shd w:val="clear" w:color="auto" w:fill="auto"/>
            <w:vAlign w:val="center"/>
          </w:tcPr>
          <w:p w14:paraId="5A89099B" w14:textId="77777777" w:rsidR="00590C7E" w:rsidRDefault="00590C7E">
            <w:pPr>
              <w:autoSpaceDE w:val="0"/>
              <w:spacing w:after="0" w:line="240" w:lineRule="auto"/>
              <w:jc w:val="center"/>
              <w:rPr>
                <w:rFonts w:ascii="Times New Roman" w:hAnsi="Times New Roman"/>
                <w:b/>
                <w:bCs/>
                <w:sz w:val="20"/>
                <w:szCs w:val="20"/>
                <w:lang w:val="ro-RO"/>
              </w:rPr>
            </w:pPr>
          </w:p>
          <w:p w14:paraId="56427206" w14:textId="77777777" w:rsidR="00590C7E" w:rsidRDefault="00000000">
            <w:pPr>
              <w:autoSpaceDE w:val="0"/>
              <w:spacing w:after="0" w:line="240" w:lineRule="auto"/>
              <w:jc w:val="center"/>
              <w:rPr>
                <w:rFonts w:ascii="Times New Roman" w:hAnsi="Times New Roman"/>
                <w:b/>
                <w:bCs/>
                <w:sz w:val="20"/>
                <w:szCs w:val="20"/>
                <w:lang w:val="ro-RO"/>
              </w:rPr>
            </w:pPr>
            <w:r>
              <w:rPr>
                <w:rFonts w:ascii="Times New Roman" w:hAnsi="Times New Roman"/>
                <w:b/>
                <w:bCs/>
                <w:sz w:val="20"/>
                <w:szCs w:val="20"/>
                <w:lang w:val="ro-RO"/>
              </w:rPr>
              <w:t xml:space="preserve">Actul Uniunii Europene </w:t>
            </w:r>
          </w:p>
        </w:tc>
        <w:tc>
          <w:tcPr>
            <w:tcW w:w="4394" w:type="dxa"/>
            <w:shd w:val="clear" w:color="auto" w:fill="auto"/>
            <w:vAlign w:val="center"/>
          </w:tcPr>
          <w:p w14:paraId="4E1D2D8A" w14:textId="77777777" w:rsidR="00590C7E" w:rsidRDefault="00000000">
            <w:pPr>
              <w:autoSpaceDE w:val="0"/>
              <w:spacing w:after="0" w:line="240" w:lineRule="auto"/>
              <w:jc w:val="center"/>
              <w:rPr>
                <w:rFonts w:ascii="Times New Roman" w:hAnsi="Times New Roman"/>
                <w:b/>
                <w:bCs/>
                <w:sz w:val="20"/>
                <w:szCs w:val="20"/>
                <w:lang w:val="ro-RO"/>
              </w:rPr>
            </w:pPr>
            <w:r>
              <w:rPr>
                <w:rFonts w:ascii="Times New Roman" w:hAnsi="Times New Roman"/>
                <w:b/>
                <w:bCs/>
                <w:sz w:val="20"/>
                <w:szCs w:val="20"/>
                <w:lang w:val="ro-RO"/>
              </w:rPr>
              <w:t>Proiectul de act normativ național</w:t>
            </w:r>
          </w:p>
        </w:tc>
        <w:tc>
          <w:tcPr>
            <w:tcW w:w="1276" w:type="dxa"/>
            <w:shd w:val="clear" w:color="auto" w:fill="auto"/>
            <w:vAlign w:val="center"/>
          </w:tcPr>
          <w:p w14:paraId="5068ED69" w14:textId="77777777" w:rsidR="00590C7E" w:rsidRDefault="00000000">
            <w:pPr>
              <w:pStyle w:val="ColorfulList-Accent11"/>
              <w:spacing w:after="0" w:line="240" w:lineRule="auto"/>
              <w:ind w:left="0"/>
              <w:jc w:val="center"/>
              <w:rPr>
                <w:rFonts w:ascii="Times New Roman" w:hAnsi="Times New Roman"/>
                <w:b/>
                <w:bCs/>
                <w:sz w:val="20"/>
                <w:szCs w:val="20"/>
                <w:lang w:val="ro-RO"/>
              </w:rPr>
            </w:pPr>
            <w:r>
              <w:rPr>
                <w:rFonts w:ascii="Times New Roman" w:hAnsi="Times New Roman"/>
                <w:b/>
                <w:bCs/>
                <w:sz w:val="20"/>
                <w:szCs w:val="20"/>
                <w:lang w:val="ro-RO"/>
              </w:rPr>
              <w:t>Gradul de compatibilitate</w:t>
            </w:r>
          </w:p>
        </w:tc>
        <w:tc>
          <w:tcPr>
            <w:tcW w:w="1275" w:type="dxa"/>
            <w:shd w:val="clear" w:color="auto" w:fill="auto"/>
            <w:vAlign w:val="center"/>
          </w:tcPr>
          <w:p w14:paraId="6468ACA9" w14:textId="77777777" w:rsidR="00590C7E" w:rsidRDefault="00000000">
            <w:pPr>
              <w:autoSpaceDE w:val="0"/>
              <w:spacing w:after="0" w:line="240" w:lineRule="auto"/>
              <w:jc w:val="center"/>
              <w:rPr>
                <w:rFonts w:ascii="Times New Roman" w:hAnsi="Times New Roman"/>
                <w:b/>
                <w:bCs/>
                <w:sz w:val="20"/>
                <w:szCs w:val="20"/>
                <w:lang w:val="ro-RO"/>
              </w:rPr>
            </w:pPr>
            <w:proofErr w:type="spellStart"/>
            <w:r>
              <w:rPr>
                <w:rFonts w:ascii="Times New Roman" w:hAnsi="Times New Roman"/>
                <w:b/>
                <w:bCs/>
                <w:sz w:val="20"/>
                <w:szCs w:val="20"/>
                <w:lang w:val="ro-RO"/>
              </w:rPr>
              <w:t>Diferenţele</w:t>
            </w:r>
            <w:proofErr w:type="spellEnd"/>
          </w:p>
          <w:p w14:paraId="1EB4AF3B" w14:textId="77777777" w:rsidR="00590C7E" w:rsidRDefault="00590C7E">
            <w:pPr>
              <w:pStyle w:val="ColorfulList-Accent11"/>
              <w:spacing w:after="0" w:line="240" w:lineRule="auto"/>
              <w:ind w:left="0"/>
              <w:jc w:val="center"/>
              <w:rPr>
                <w:rFonts w:ascii="Times New Roman" w:hAnsi="Times New Roman"/>
                <w:b/>
                <w:bCs/>
                <w:sz w:val="20"/>
                <w:szCs w:val="20"/>
                <w:lang w:val="ro-RO"/>
              </w:rPr>
            </w:pPr>
          </w:p>
        </w:tc>
        <w:tc>
          <w:tcPr>
            <w:tcW w:w="1701" w:type="dxa"/>
            <w:shd w:val="clear" w:color="auto" w:fill="auto"/>
            <w:vAlign w:val="center"/>
          </w:tcPr>
          <w:p w14:paraId="14B32A20" w14:textId="77777777" w:rsidR="00590C7E" w:rsidRDefault="00000000">
            <w:pPr>
              <w:pStyle w:val="ColorfulList-Accent11"/>
              <w:spacing w:after="0" w:line="240" w:lineRule="auto"/>
              <w:ind w:left="0"/>
              <w:jc w:val="center"/>
              <w:rPr>
                <w:rFonts w:ascii="Times New Roman" w:hAnsi="Times New Roman"/>
                <w:b/>
                <w:bCs/>
                <w:sz w:val="20"/>
                <w:szCs w:val="20"/>
                <w:lang w:val="ro-RO"/>
              </w:rPr>
            </w:pPr>
            <w:r>
              <w:rPr>
                <w:rFonts w:ascii="Times New Roman" w:hAnsi="Times New Roman"/>
                <w:b/>
                <w:sz w:val="20"/>
                <w:szCs w:val="20"/>
                <w:lang w:val="ro-RO"/>
              </w:rPr>
              <w:t>Observațiile</w:t>
            </w:r>
          </w:p>
        </w:tc>
        <w:tc>
          <w:tcPr>
            <w:tcW w:w="1464" w:type="dxa"/>
            <w:shd w:val="clear" w:color="auto" w:fill="auto"/>
            <w:vAlign w:val="center"/>
          </w:tcPr>
          <w:p w14:paraId="3863D03D" w14:textId="77777777" w:rsidR="00590C7E" w:rsidRDefault="00000000">
            <w:pPr>
              <w:spacing w:after="0"/>
              <w:jc w:val="center"/>
              <w:rPr>
                <w:rFonts w:ascii="Times New Roman" w:hAnsi="Times New Roman"/>
                <w:b/>
                <w:sz w:val="20"/>
                <w:szCs w:val="20"/>
                <w:lang w:val="ro-RO"/>
              </w:rPr>
            </w:pPr>
            <w:r>
              <w:rPr>
                <w:rFonts w:ascii="Times New Roman" w:hAnsi="Times New Roman"/>
                <w:b/>
                <w:sz w:val="20"/>
                <w:szCs w:val="20"/>
                <w:lang w:val="ro-RO"/>
              </w:rPr>
              <w:t>Autoritatea/</w:t>
            </w:r>
          </w:p>
          <w:p w14:paraId="683879FE" w14:textId="77777777" w:rsidR="00590C7E" w:rsidRDefault="00000000">
            <w:pPr>
              <w:pStyle w:val="ColorfulList-Accent11"/>
              <w:spacing w:after="0" w:line="240" w:lineRule="auto"/>
              <w:ind w:left="0"/>
              <w:jc w:val="center"/>
              <w:rPr>
                <w:rFonts w:ascii="Times New Roman" w:hAnsi="Times New Roman"/>
                <w:b/>
                <w:bCs/>
                <w:sz w:val="20"/>
                <w:szCs w:val="20"/>
                <w:lang w:val="ro-RO"/>
              </w:rPr>
            </w:pPr>
            <w:r>
              <w:rPr>
                <w:rFonts w:ascii="Times New Roman" w:hAnsi="Times New Roman"/>
                <w:b/>
                <w:sz w:val="20"/>
                <w:szCs w:val="20"/>
                <w:lang w:val="ro-RO"/>
              </w:rPr>
              <w:t>persoana responsabilă</w:t>
            </w:r>
          </w:p>
        </w:tc>
      </w:tr>
      <w:tr w:rsidR="00590C7E" w14:paraId="26886668" w14:textId="77777777">
        <w:trPr>
          <w:trHeight w:val="570"/>
        </w:trPr>
        <w:tc>
          <w:tcPr>
            <w:tcW w:w="4957" w:type="dxa"/>
            <w:shd w:val="clear" w:color="auto" w:fill="auto"/>
            <w:vAlign w:val="center"/>
          </w:tcPr>
          <w:p w14:paraId="59A19A11" w14:textId="77777777" w:rsidR="00590C7E" w:rsidRDefault="00000000">
            <w:pPr>
              <w:autoSpaceDE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4.</w:t>
            </w:r>
          </w:p>
        </w:tc>
        <w:tc>
          <w:tcPr>
            <w:tcW w:w="4394" w:type="dxa"/>
            <w:shd w:val="clear" w:color="auto" w:fill="auto"/>
            <w:vAlign w:val="center"/>
          </w:tcPr>
          <w:p w14:paraId="27A05B77" w14:textId="77777777" w:rsidR="00590C7E" w:rsidRDefault="00000000">
            <w:pPr>
              <w:autoSpaceDE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5.</w:t>
            </w:r>
          </w:p>
        </w:tc>
        <w:tc>
          <w:tcPr>
            <w:tcW w:w="1276" w:type="dxa"/>
            <w:shd w:val="clear" w:color="auto" w:fill="auto"/>
            <w:vAlign w:val="center"/>
          </w:tcPr>
          <w:p w14:paraId="4DE19D2D" w14:textId="77777777" w:rsidR="00590C7E" w:rsidRDefault="00000000">
            <w:pPr>
              <w:pStyle w:val="ColorfulList-Accent11"/>
              <w:spacing w:after="0" w:line="240" w:lineRule="auto"/>
              <w:ind w:left="0"/>
              <w:jc w:val="center"/>
              <w:rPr>
                <w:rFonts w:ascii="Times New Roman" w:hAnsi="Times New Roman"/>
                <w:b/>
                <w:bCs/>
                <w:sz w:val="24"/>
                <w:szCs w:val="24"/>
                <w:lang w:val="ro-RO"/>
              </w:rPr>
            </w:pPr>
            <w:r>
              <w:rPr>
                <w:rFonts w:ascii="Times New Roman" w:hAnsi="Times New Roman"/>
                <w:b/>
                <w:bCs/>
                <w:sz w:val="24"/>
                <w:szCs w:val="24"/>
                <w:lang w:val="ro-RO"/>
              </w:rPr>
              <w:t>6.</w:t>
            </w:r>
          </w:p>
        </w:tc>
        <w:tc>
          <w:tcPr>
            <w:tcW w:w="1275" w:type="dxa"/>
            <w:shd w:val="clear" w:color="auto" w:fill="auto"/>
            <w:vAlign w:val="center"/>
          </w:tcPr>
          <w:p w14:paraId="6357A2FC" w14:textId="77777777" w:rsidR="00590C7E" w:rsidRDefault="00000000">
            <w:pPr>
              <w:autoSpaceDE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7.</w:t>
            </w:r>
          </w:p>
        </w:tc>
        <w:tc>
          <w:tcPr>
            <w:tcW w:w="1701" w:type="dxa"/>
            <w:shd w:val="clear" w:color="auto" w:fill="auto"/>
            <w:vAlign w:val="center"/>
          </w:tcPr>
          <w:p w14:paraId="34147D02" w14:textId="77777777" w:rsidR="00590C7E" w:rsidRDefault="00000000">
            <w:pPr>
              <w:autoSpaceDE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8.</w:t>
            </w:r>
          </w:p>
        </w:tc>
        <w:tc>
          <w:tcPr>
            <w:tcW w:w="1464" w:type="dxa"/>
            <w:shd w:val="clear" w:color="auto" w:fill="auto"/>
            <w:vAlign w:val="center"/>
          </w:tcPr>
          <w:p w14:paraId="110C78F1" w14:textId="77777777" w:rsidR="00590C7E" w:rsidRDefault="00000000">
            <w:pPr>
              <w:autoSpaceDE w:val="0"/>
              <w:spacing w:after="0" w:line="240" w:lineRule="auto"/>
              <w:jc w:val="center"/>
              <w:rPr>
                <w:rFonts w:ascii="Times New Roman" w:hAnsi="Times New Roman"/>
                <w:b/>
                <w:bCs/>
                <w:sz w:val="24"/>
                <w:szCs w:val="24"/>
                <w:lang w:val="ro-RO"/>
              </w:rPr>
            </w:pPr>
            <w:r>
              <w:rPr>
                <w:rFonts w:ascii="Times New Roman" w:hAnsi="Times New Roman"/>
                <w:b/>
                <w:bCs/>
                <w:sz w:val="24"/>
                <w:szCs w:val="24"/>
                <w:lang w:val="ro-RO"/>
              </w:rPr>
              <w:t>9.</w:t>
            </w:r>
          </w:p>
        </w:tc>
      </w:tr>
      <w:tr w:rsidR="00590C7E" w14:paraId="325F2C28" w14:textId="77777777">
        <w:trPr>
          <w:trHeight w:val="58"/>
        </w:trPr>
        <w:tc>
          <w:tcPr>
            <w:tcW w:w="4957" w:type="dxa"/>
            <w:shd w:val="clear" w:color="auto" w:fill="auto"/>
          </w:tcPr>
          <w:p w14:paraId="59CD67BD" w14:textId="77777777" w:rsidR="00590C7E" w:rsidRDefault="00000000">
            <w:pPr>
              <w:spacing w:after="0" w:line="240" w:lineRule="auto"/>
              <w:jc w:val="both"/>
              <w:rPr>
                <w:rStyle w:val="af3"/>
                <w:rFonts w:ascii="Times New Roman" w:eastAsia="Arial Unicode MS" w:hAnsi="Times New Roman"/>
                <w:b/>
                <w:bCs/>
                <w:color w:val="23527C"/>
                <w:sz w:val="20"/>
                <w:szCs w:val="20"/>
                <w:shd w:val="clear" w:color="auto" w:fill="FFFFFF"/>
              </w:rPr>
            </w:pPr>
            <w:hyperlink r:id="rId8" w:tooltip="32021R1119: REPLACED" w:history="1">
              <w:r>
                <w:rPr>
                  <w:rStyle w:val="af3"/>
                  <w:rFonts w:ascii="Times New Roman" w:eastAsia="Arial Unicode MS" w:hAnsi="Times New Roman"/>
                  <w:b/>
                  <w:bCs/>
                  <w:color w:val="23527C"/>
                  <w:sz w:val="20"/>
                  <w:szCs w:val="20"/>
                  <w:shd w:val="clear" w:color="auto" w:fill="FFFFFF"/>
                </w:rPr>
                <w:t>▼B</w:t>
              </w:r>
            </w:hyperlink>
          </w:p>
          <w:p w14:paraId="3811B433" w14:textId="77777777" w:rsidR="00590C7E" w:rsidRDefault="00590C7E">
            <w:pPr>
              <w:shd w:val="clear" w:color="auto" w:fill="FFFFFF"/>
              <w:spacing w:after="0" w:line="240" w:lineRule="auto"/>
              <w:jc w:val="center"/>
              <w:rPr>
                <w:rFonts w:ascii="Times New Roman" w:eastAsia="Arial Unicode MS" w:hAnsi="Times New Roman"/>
                <w:i/>
                <w:iCs/>
                <w:color w:val="333333"/>
                <w:sz w:val="20"/>
                <w:szCs w:val="20"/>
                <w:shd w:val="clear" w:color="auto" w:fill="FFFFFF"/>
              </w:rPr>
            </w:pPr>
          </w:p>
          <w:p w14:paraId="1A3AC9A5" w14:textId="77777777" w:rsidR="00590C7E" w:rsidRDefault="00000000">
            <w:pPr>
              <w:shd w:val="clear" w:color="auto" w:fill="FFFFFF"/>
              <w:spacing w:after="0" w:line="240" w:lineRule="auto"/>
              <w:jc w:val="center"/>
              <w:rPr>
                <w:rFonts w:ascii="Times New Roman" w:eastAsia="Arial Unicode MS" w:hAnsi="Times New Roman"/>
                <w:i/>
                <w:iCs/>
                <w:color w:val="333333"/>
                <w:sz w:val="20"/>
                <w:szCs w:val="20"/>
                <w:shd w:val="clear" w:color="auto" w:fill="FFFFFF"/>
              </w:rPr>
            </w:pPr>
            <w:proofErr w:type="spellStart"/>
            <w:r>
              <w:rPr>
                <w:rFonts w:ascii="Times New Roman" w:eastAsia="Arial Unicode MS" w:hAnsi="Times New Roman"/>
                <w:i/>
                <w:iCs/>
                <w:color w:val="333333"/>
                <w:sz w:val="20"/>
                <w:szCs w:val="20"/>
                <w:shd w:val="clear" w:color="auto" w:fill="FFFFFF"/>
              </w:rPr>
              <w:t>Articolul</w:t>
            </w:r>
            <w:proofErr w:type="spellEnd"/>
            <w:r>
              <w:rPr>
                <w:rFonts w:ascii="Times New Roman" w:eastAsia="Arial Unicode MS" w:hAnsi="Times New Roman"/>
                <w:i/>
                <w:iCs/>
                <w:color w:val="333333"/>
                <w:sz w:val="20"/>
                <w:szCs w:val="20"/>
                <w:shd w:val="clear" w:color="auto" w:fill="FFFFFF"/>
              </w:rPr>
              <w:t xml:space="preserve"> 1</w:t>
            </w:r>
          </w:p>
          <w:p w14:paraId="5C566C7F" w14:textId="77777777" w:rsidR="00590C7E" w:rsidRDefault="00000000">
            <w:pPr>
              <w:shd w:val="clear" w:color="auto" w:fill="FFFFFF"/>
              <w:spacing w:after="0" w:line="240" w:lineRule="auto"/>
              <w:jc w:val="center"/>
              <w:rPr>
                <w:rFonts w:ascii="Times New Roman" w:eastAsia="Arial Unicode MS" w:hAnsi="Times New Roman"/>
                <w:b/>
                <w:bCs/>
                <w:color w:val="333333"/>
                <w:sz w:val="20"/>
                <w:szCs w:val="20"/>
                <w:shd w:val="clear" w:color="auto" w:fill="FFFFFF"/>
              </w:rPr>
            </w:pPr>
            <w:proofErr w:type="spellStart"/>
            <w:r>
              <w:rPr>
                <w:rFonts w:ascii="Times New Roman" w:eastAsia="Arial Unicode MS" w:hAnsi="Times New Roman"/>
                <w:b/>
                <w:bCs/>
                <w:color w:val="333333"/>
                <w:sz w:val="20"/>
                <w:szCs w:val="20"/>
                <w:shd w:val="clear" w:color="auto" w:fill="FFFFFF"/>
              </w:rPr>
              <w:t>Obiectul</w:t>
            </w:r>
            <w:proofErr w:type="spellEnd"/>
            <w:r>
              <w:rPr>
                <w:rFonts w:ascii="Times New Roman" w:eastAsia="Arial Unicode MS" w:hAnsi="Times New Roman"/>
                <w:b/>
                <w:bCs/>
                <w:color w:val="333333"/>
                <w:sz w:val="20"/>
                <w:szCs w:val="20"/>
                <w:shd w:val="clear" w:color="auto" w:fill="FFFFFF"/>
              </w:rPr>
              <w:t xml:space="preserve"> </w:t>
            </w:r>
          </w:p>
          <w:p w14:paraId="7A8D2EC2" w14:textId="77777777" w:rsidR="00590C7E" w:rsidRDefault="00000000">
            <w:pPr>
              <w:spacing w:after="0" w:line="240" w:lineRule="auto"/>
              <w:jc w:val="both"/>
              <w:rPr>
                <w:rFonts w:ascii="Times New Roman" w:hAnsi="Times New Roman"/>
                <w:sz w:val="20"/>
                <w:szCs w:val="20"/>
              </w:rPr>
            </w:pPr>
            <w:hyperlink r:id="rId9" w:tooltip="32023R0957: REPLACED" w:history="1">
              <w:r>
                <w:rPr>
                  <w:rStyle w:val="af3"/>
                  <w:rFonts w:ascii="Times New Roman" w:eastAsia="Arial Unicode MS" w:hAnsi="Times New Roman"/>
                  <w:b/>
                  <w:bCs/>
                  <w:color w:val="23527C"/>
                  <w:sz w:val="20"/>
                  <w:szCs w:val="20"/>
                  <w:shd w:val="clear" w:color="auto" w:fill="FFFFFF"/>
                </w:rPr>
                <w:t>▼M2</w:t>
              </w:r>
            </w:hyperlink>
          </w:p>
          <w:p w14:paraId="1547B487" w14:textId="77777777" w:rsidR="00590C7E" w:rsidRPr="001024A9" w:rsidRDefault="00000000">
            <w:pPr>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proofErr w:type="spellStart"/>
            <w:r w:rsidRPr="001024A9">
              <w:rPr>
                <w:rFonts w:ascii="Times New Roman" w:eastAsia="Arial Unicode MS" w:hAnsi="Times New Roman"/>
                <w:color w:val="000000" w:themeColor="text1"/>
                <w:sz w:val="20"/>
                <w:szCs w:val="20"/>
                <w:shd w:val="clear" w:color="auto" w:fill="FFFFFF"/>
              </w:rPr>
              <w:t>Prezentul</w:t>
            </w:r>
            <w:proofErr w:type="spellEnd"/>
            <w:r w:rsidRPr="001024A9">
              <w:rPr>
                <w:rFonts w:ascii="Times New Roman" w:eastAsia="Arial Unicode MS" w:hAnsi="Times New Roman"/>
                <w:color w:val="000000" w:themeColor="text1"/>
                <w:sz w:val="20"/>
                <w:szCs w:val="20"/>
                <w:shd w:val="clear" w:color="auto" w:fill="FFFFFF"/>
              </w:rPr>
              <w:t xml:space="preserve"> </w:t>
            </w:r>
            <w:proofErr w:type="spellStart"/>
            <w:r w:rsidRPr="001024A9">
              <w:rPr>
                <w:rFonts w:ascii="Times New Roman" w:eastAsia="Arial Unicode MS" w:hAnsi="Times New Roman"/>
                <w:color w:val="000000" w:themeColor="text1"/>
                <w:sz w:val="20"/>
                <w:szCs w:val="20"/>
                <w:shd w:val="clear" w:color="auto" w:fill="FFFFFF"/>
              </w:rPr>
              <w:t>regulament</w:t>
            </w:r>
            <w:proofErr w:type="spellEnd"/>
            <w:r w:rsidRPr="001024A9">
              <w:rPr>
                <w:rFonts w:ascii="Times New Roman" w:eastAsia="Arial Unicode MS" w:hAnsi="Times New Roman"/>
                <w:color w:val="000000" w:themeColor="text1"/>
                <w:sz w:val="20"/>
                <w:szCs w:val="20"/>
                <w:shd w:val="clear" w:color="auto" w:fill="FFFFFF"/>
              </w:rPr>
              <w:t xml:space="preserve"> </w:t>
            </w:r>
            <w:proofErr w:type="spellStart"/>
            <w:r w:rsidRPr="001024A9">
              <w:rPr>
                <w:rFonts w:ascii="Times New Roman" w:eastAsia="Arial Unicode MS" w:hAnsi="Times New Roman"/>
                <w:color w:val="000000" w:themeColor="text1"/>
                <w:sz w:val="20"/>
                <w:szCs w:val="20"/>
                <w:shd w:val="clear" w:color="auto" w:fill="FFFFFF"/>
              </w:rPr>
              <w:t>stabilește</w:t>
            </w:r>
            <w:proofErr w:type="spellEnd"/>
            <w:r w:rsidRPr="001024A9">
              <w:rPr>
                <w:rFonts w:ascii="Times New Roman" w:eastAsia="Arial Unicode MS" w:hAnsi="Times New Roman"/>
                <w:color w:val="000000" w:themeColor="text1"/>
                <w:sz w:val="20"/>
                <w:szCs w:val="20"/>
                <w:shd w:val="clear" w:color="auto" w:fill="FFFFFF"/>
              </w:rPr>
              <w:t xml:space="preserve"> </w:t>
            </w:r>
            <w:proofErr w:type="spellStart"/>
            <w:r w:rsidRPr="001024A9">
              <w:rPr>
                <w:rFonts w:ascii="Times New Roman" w:eastAsia="Arial Unicode MS" w:hAnsi="Times New Roman"/>
                <w:color w:val="000000" w:themeColor="text1"/>
                <w:sz w:val="20"/>
                <w:szCs w:val="20"/>
                <w:shd w:val="clear" w:color="auto" w:fill="FFFFFF"/>
              </w:rPr>
              <w:t>norme</w:t>
            </w:r>
            <w:proofErr w:type="spellEnd"/>
            <w:r w:rsidRPr="001024A9">
              <w:rPr>
                <w:rFonts w:ascii="Times New Roman" w:eastAsia="Arial Unicode MS" w:hAnsi="Times New Roman"/>
                <w:color w:val="000000" w:themeColor="text1"/>
                <w:sz w:val="20"/>
                <w:szCs w:val="20"/>
                <w:shd w:val="clear" w:color="auto" w:fill="FFFFFF"/>
              </w:rPr>
              <w:t xml:space="preserve"> </w:t>
            </w:r>
            <w:proofErr w:type="spellStart"/>
            <w:r w:rsidRPr="001024A9">
              <w:rPr>
                <w:rFonts w:ascii="Times New Roman" w:eastAsia="Arial Unicode MS" w:hAnsi="Times New Roman"/>
                <w:color w:val="000000" w:themeColor="text1"/>
                <w:sz w:val="20"/>
                <w:szCs w:val="20"/>
                <w:shd w:val="clear" w:color="auto" w:fill="FFFFFF"/>
              </w:rPr>
              <w:t>pentru</w:t>
            </w:r>
            <w:proofErr w:type="spellEnd"/>
            <w:r w:rsidRPr="001024A9">
              <w:rPr>
                <w:rFonts w:ascii="Times New Roman" w:eastAsia="Arial Unicode MS" w:hAnsi="Times New Roman"/>
                <w:color w:val="000000" w:themeColor="text1"/>
                <w:sz w:val="20"/>
                <w:szCs w:val="20"/>
                <w:shd w:val="clear" w:color="auto" w:fill="FFFFFF"/>
              </w:rPr>
              <w:t xml:space="preserve"> </w:t>
            </w:r>
            <w:proofErr w:type="spellStart"/>
            <w:r w:rsidRPr="001024A9">
              <w:rPr>
                <w:rFonts w:ascii="Times New Roman" w:eastAsia="Arial Unicode MS" w:hAnsi="Times New Roman"/>
                <w:color w:val="000000" w:themeColor="text1"/>
                <w:sz w:val="20"/>
                <w:szCs w:val="20"/>
                <w:shd w:val="clear" w:color="auto" w:fill="FFFFFF"/>
              </w:rPr>
              <w:t>monitorizarea</w:t>
            </w:r>
            <w:proofErr w:type="spellEnd"/>
            <w:r w:rsidRPr="001024A9">
              <w:rPr>
                <w:rFonts w:ascii="Times New Roman" w:eastAsia="Arial Unicode MS" w:hAnsi="Times New Roman"/>
                <w:color w:val="000000" w:themeColor="text1"/>
                <w:sz w:val="20"/>
                <w:szCs w:val="20"/>
                <w:shd w:val="clear" w:color="auto" w:fill="FFFFFF"/>
              </w:rPr>
              <w:t xml:space="preserve">, </w:t>
            </w:r>
            <w:proofErr w:type="spellStart"/>
            <w:r w:rsidRPr="001024A9">
              <w:rPr>
                <w:rFonts w:ascii="Times New Roman" w:eastAsia="Arial Unicode MS" w:hAnsi="Times New Roman"/>
                <w:color w:val="000000" w:themeColor="text1"/>
                <w:sz w:val="20"/>
                <w:szCs w:val="20"/>
                <w:shd w:val="clear" w:color="auto" w:fill="FFFFFF"/>
              </w:rPr>
              <w:t>raportarea</w:t>
            </w:r>
            <w:proofErr w:type="spellEnd"/>
            <w:r w:rsidRPr="001024A9">
              <w:rPr>
                <w:rFonts w:ascii="Times New Roman" w:eastAsia="Arial Unicode MS" w:hAnsi="Times New Roman"/>
                <w:color w:val="000000" w:themeColor="text1"/>
                <w:sz w:val="20"/>
                <w:szCs w:val="20"/>
                <w:shd w:val="clear" w:color="auto" w:fill="FFFFFF"/>
              </w:rPr>
              <w:t xml:space="preserve"> și </w:t>
            </w:r>
            <w:proofErr w:type="spellStart"/>
            <w:r w:rsidRPr="001024A9">
              <w:rPr>
                <w:rFonts w:ascii="Times New Roman" w:eastAsia="Arial Unicode MS" w:hAnsi="Times New Roman"/>
                <w:color w:val="000000" w:themeColor="text1"/>
                <w:sz w:val="20"/>
                <w:szCs w:val="20"/>
                <w:shd w:val="clear" w:color="auto" w:fill="FFFFFF"/>
              </w:rPr>
              <w:t>verificarea</w:t>
            </w:r>
            <w:proofErr w:type="spellEnd"/>
            <w:r w:rsidRPr="001024A9">
              <w:rPr>
                <w:rFonts w:ascii="Times New Roman" w:eastAsia="Arial Unicode MS" w:hAnsi="Times New Roman"/>
                <w:color w:val="000000" w:themeColor="text1"/>
                <w:sz w:val="20"/>
                <w:szCs w:val="20"/>
                <w:shd w:val="clear" w:color="auto" w:fill="FFFFFF"/>
              </w:rPr>
              <w:t xml:space="preserve"> cu </w:t>
            </w:r>
            <w:proofErr w:type="spellStart"/>
            <w:r w:rsidRPr="001024A9">
              <w:rPr>
                <w:rFonts w:ascii="Times New Roman" w:eastAsia="Arial Unicode MS" w:hAnsi="Times New Roman"/>
                <w:color w:val="000000" w:themeColor="text1"/>
                <w:sz w:val="20"/>
                <w:szCs w:val="20"/>
                <w:shd w:val="clear" w:color="auto" w:fill="FFFFFF"/>
              </w:rPr>
              <w:t>precizie</w:t>
            </w:r>
            <w:proofErr w:type="spellEnd"/>
            <w:r w:rsidRPr="001024A9">
              <w:rPr>
                <w:rFonts w:ascii="Times New Roman" w:eastAsia="Arial Unicode MS" w:hAnsi="Times New Roman"/>
                <w:color w:val="000000" w:themeColor="text1"/>
                <w:sz w:val="20"/>
                <w:szCs w:val="20"/>
                <w:shd w:val="clear" w:color="auto" w:fill="FFFFFF"/>
              </w:rPr>
              <w:t xml:space="preserve"> </w:t>
            </w:r>
            <w:proofErr w:type="gramStart"/>
            <w:r w:rsidRPr="001024A9">
              <w:rPr>
                <w:rFonts w:ascii="Times New Roman" w:eastAsia="Arial Unicode MS" w:hAnsi="Times New Roman"/>
                <w:color w:val="000000" w:themeColor="text1"/>
                <w:sz w:val="20"/>
                <w:szCs w:val="20"/>
                <w:shd w:val="clear" w:color="auto" w:fill="FFFFFF"/>
              </w:rPr>
              <w:t>a</w:t>
            </w:r>
            <w:proofErr w:type="gramEnd"/>
            <w:r w:rsidRPr="001024A9">
              <w:rPr>
                <w:rFonts w:ascii="Times New Roman" w:eastAsia="Arial Unicode MS" w:hAnsi="Times New Roman"/>
                <w:color w:val="000000" w:themeColor="text1"/>
                <w:sz w:val="20"/>
                <w:szCs w:val="20"/>
                <w:shd w:val="clear" w:color="auto" w:fill="FFFFFF"/>
              </w:rPr>
              <w:t xml:space="preserve"> </w:t>
            </w:r>
            <w:proofErr w:type="spellStart"/>
            <w:r w:rsidRPr="001024A9">
              <w:rPr>
                <w:rFonts w:ascii="Times New Roman" w:eastAsia="Arial Unicode MS" w:hAnsi="Times New Roman"/>
                <w:color w:val="000000" w:themeColor="text1"/>
                <w:sz w:val="20"/>
                <w:szCs w:val="20"/>
                <w:shd w:val="clear" w:color="auto" w:fill="FFFFFF"/>
              </w:rPr>
              <w:t>emisiilor</w:t>
            </w:r>
            <w:proofErr w:type="spellEnd"/>
            <w:r w:rsidRPr="001024A9">
              <w:rPr>
                <w:rFonts w:ascii="Times New Roman" w:eastAsia="Arial Unicode MS" w:hAnsi="Times New Roman"/>
                <w:color w:val="000000" w:themeColor="text1"/>
                <w:sz w:val="20"/>
                <w:szCs w:val="20"/>
                <w:shd w:val="clear" w:color="auto" w:fill="FFFFFF"/>
              </w:rPr>
              <w:t xml:space="preserve"> de gaze cu </w:t>
            </w:r>
            <w:proofErr w:type="spellStart"/>
            <w:r w:rsidRPr="001024A9">
              <w:rPr>
                <w:rFonts w:ascii="Times New Roman" w:eastAsia="Arial Unicode MS" w:hAnsi="Times New Roman"/>
                <w:color w:val="000000" w:themeColor="text1"/>
                <w:sz w:val="20"/>
                <w:szCs w:val="20"/>
                <w:shd w:val="clear" w:color="auto" w:fill="FFFFFF"/>
              </w:rPr>
              <w:t>efect</w:t>
            </w:r>
            <w:proofErr w:type="spellEnd"/>
            <w:r w:rsidRPr="001024A9">
              <w:rPr>
                <w:rFonts w:ascii="Times New Roman" w:eastAsia="Arial Unicode MS" w:hAnsi="Times New Roman"/>
                <w:color w:val="000000" w:themeColor="text1"/>
                <w:sz w:val="20"/>
                <w:szCs w:val="20"/>
                <w:shd w:val="clear" w:color="auto" w:fill="FFFFFF"/>
              </w:rPr>
              <w:t xml:space="preserve"> de </w:t>
            </w:r>
            <w:proofErr w:type="spellStart"/>
            <w:r w:rsidRPr="001024A9">
              <w:rPr>
                <w:rFonts w:ascii="Times New Roman" w:eastAsia="Arial Unicode MS" w:hAnsi="Times New Roman"/>
                <w:color w:val="000000" w:themeColor="text1"/>
                <w:sz w:val="20"/>
                <w:szCs w:val="20"/>
                <w:shd w:val="clear" w:color="auto" w:fill="FFFFFF"/>
              </w:rPr>
              <w:t>seră</w:t>
            </w:r>
            <w:proofErr w:type="spellEnd"/>
            <w:r w:rsidRPr="001024A9">
              <w:rPr>
                <w:rFonts w:ascii="Times New Roman" w:eastAsia="Arial Unicode MS" w:hAnsi="Times New Roman"/>
                <w:color w:val="000000" w:themeColor="text1"/>
                <w:sz w:val="20"/>
                <w:szCs w:val="20"/>
                <w:shd w:val="clear" w:color="auto" w:fill="FFFFFF"/>
              </w:rPr>
              <w:t xml:space="preserve"> și a </w:t>
            </w:r>
            <w:proofErr w:type="spellStart"/>
            <w:r w:rsidRPr="001024A9">
              <w:rPr>
                <w:rFonts w:ascii="Times New Roman" w:eastAsia="Arial Unicode MS" w:hAnsi="Times New Roman"/>
                <w:color w:val="000000" w:themeColor="text1"/>
                <w:sz w:val="20"/>
                <w:szCs w:val="20"/>
                <w:shd w:val="clear" w:color="auto" w:fill="FFFFFF"/>
              </w:rPr>
              <w:t>altor</w:t>
            </w:r>
            <w:proofErr w:type="spellEnd"/>
            <w:r w:rsidRPr="001024A9">
              <w:rPr>
                <w:rFonts w:ascii="Times New Roman" w:eastAsia="Arial Unicode MS" w:hAnsi="Times New Roman"/>
                <w:color w:val="000000" w:themeColor="text1"/>
                <w:sz w:val="20"/>
                <w:szCs w:val="20"/>
                <w:shd w:val="clear" w:color="auto" w:fill="FFFFFF"/>
              </w:rPr>
              <w:t xml:space="preserve"> </w:t>
            </w:r>
            <w:proofErr w:type="spellStart"/>
            <w:r w:rsidRPr="001024A9">
              <w:rPr>
                <w:rFonts w:ascii="Times New Roman" w:eastAsia="Arial Unicode MS" w:hAnsi="Times New Roman"/>
                <w:color w:val="000000" w:themeColor="text1"/>
                <w:sz w:val="20"/>
                <w:szCs w:val="20"/>
                <w:shd w:val="clear" w:color="auto" w:fill="FFFFFF"/>
              </w:rPr>
              <w:t>informații</w:t>
            </w:r>
            <w:proofErr w:type="spellEnd"/>
            <w:r w:rsidRPr="001024A9">
              <w:rPr>
                <w:rFonts w:ascii="Times New Roman" w:eastAsia="Arial Unicode MS" w:hAnsi="Times New Roman"/>
                <w:color w:val="000000" w:themeColor="text1"/>
                <w:sz w:val="20"/>
                <w:szCs w:val="20"/>
                <w:shd w:val="clear" w:color="auto" w:fill="FFFFFF"/>
              </w:rPr>
              <w:t xml:space="preserve"> </w:t>
            </w:r>
            <w:proofErr w:type="spellStart"/>
            <w:r w:rsidRPr="001024A9">
              <w:rPr>
                <w:rFonts w:ascii="Times New Roman" w:eastAsia="Arial Unicode MS" w:hAnsi="Times New Roman"/>
                <w:color w:val="000000" w:themeColor="text1"/>
                <w:sz w:val="20"/>
                <w:szCs w:val="20"/>
                <w:shd w:val="clear" w:color="auto" w:fill="FFFFFF"/>
              </w:rPr>
              <w:t>relevante</w:t>
            </w:r>
            <w:proofErr w:type="spellEnd"/>
            <w:r w:rsidRPr="001024A9">
              <w:rPr>
                <w:rFonts w:ascii="Times New Roman" w:eastAsia="Arial Unicode MS" w:hAnsi="Times New Roman"/>
                <w:color w:val="000000" w:themeColor="text1"/>
                <w:sz w:val="20"/>
                <w:szCs w:val="20"/>
                <w:shd w:val="clear" w:color="auto" w:fill="FFFFFF"/>
              </w:rPr>
              <w:t xml:space="preserve"> </w:t>
            </w:r>
            <w:proofErr w:type="spellStart"/>
            <w:r w:rsidRPr="001024A9">
              <w:rPr>
                <w:rFonts w:ascii="Times New Roman" w:eastAsia="Arial Unicode MS" w:hAnsi="Times New Roman"/>
                <w:color w:val="000000" w:themeColor="text1"/>
                <w:sz w:val="20"/>
                <w:szCs w:val="20"/>
                <w:shd w:val="clear" w:color="auto" w:fill="FFFFFF"/>
              </w:rPr>
              <w:t>obținute</w:t>
            </w:r>
            <w:proofErr w:type="spellEnd"/>
            <w:r w:rsidRPr="001024A9">
              <w:rPr>
                <w:rFonts w:ascii="Times New Roman" w:eastAsia="Arial Unicode MS" w:hAnsi="Times New Roman"/>
                <w:color w:val="000000" w:themeColor="text1"/>
                <w:sz w:val="20"/>
                <w:szCs w:val="20"/>
                <w:shd w:val="clear" w:color="auto" w:fill="FFFFFF"/>
              </w:rPr>
              <w:t xml:space="preserve"> de la </w:t>
            </w:r>
            <w:proofErr w:type="spellStart"/>
            <w:r w:rsidRPr="001024A9">
              <w:rPr>
                <w:rFonts w:ascii="Times New Roman" w:eastAsia="Arial Unicode MS" w:hAnsi="Times New Roman"/>
                <w:color w:val="000000" w:themeColor="text1"/>
                <w:sz w:val="20"/>
                <w:szCs w:val="20"/>
                <w:shd w:val="clear" w:color="auto" w:fill="FFFFFF"/>
              </w:rPr>
              <w:t>navele</w:t>
            </w:r>
            <w:proofErr w:type="spellEnd"/>
            <w:r w:rsidRPr="001024A9">
              <w:rPr>
                <w:rFonts w:ascii="Times New Roman" w:eastAsia="Arial Unicode MS" w:hAnsi="Times New Roman"/>
                <w:color w:val="000000" w:themeColor="text1"/>
                <w:sz w:val="20"/>
                <w:szCs w:val="20"/>
                <w:shd w:val="clear" w:color="auto" w:fill="FFFFFF"/>
              </w:rPr>
              <w:t xml:space="preserve"> care </w:t>
            </w:r>
            <w:proofErr w:type="spellStart"/>
            <w:r w:rsidRPr="001024A9">
              <w:rPr>
                <w:rFonts w:ascii="Times New Roman" w:eastAsia="Arial Unicode MS" w:hAnsi="Times New Roman"/>
                <w:color w:val="000000" w:themeColor="text1"/>
                <w:sz w:val="20"/>
                <w:szCs w:val="20"/>
                <w:shd w:val="clear" w:color="auto" w:fill="FFFFFF"/>
              </w:rPr>
              <w:t>sosesc</w:t>
            </w:r>
            <w:proofErr w:type="spellEnd"/>
            <w:r w:rsidRPr="001024A9">
              <w:rPr>
                <w:rFonts w:ascii="Times New Roman" w:eastAsia="Arial Unicode MS" w:hAnsi="Times New Roman"/>
                <w:color w:val="000000" w:themeColor="text1"/>
                <w:sz w:val="20"/>
                <w:szCs w:val="20"/>
                <w:shd w:val="clear" w:color="auto" w:fill="FFFFFF"/>
              </w:rPr>
              <w:t xml:space="preserve">, se </w:t>
            </w:r>
            <w:proofErr w:type="spellStart"/>
            <w:r w:rsidRPr="001024A9">
              <w:rPr>
                <w:rFonts w:ascii="Times New Roman" w:eastAsia="Arial Unicode MS" w:hAnsi="Times New Roman"/>
                <w:color w:val="000000" w:themeColor="text1"/>
                <w:sz w:val="20"/>
                <w:szCs w:val="20"/>
                <w:shd w:val="clear" w:color="auto" w:fill="FFFFFF"/>
              </w:rPr>
              <w:t>află</w:t>
            </w:r>
            <w:proofErr w:type="spellEnd"/>
            <w:r w:rsidRPr="001024A9">
              <w:rPr>
                <w:rFonts w:ascii="Times New Roman" w:eastAsia="Arial Unicode MS" w:hAnsi="Times New Roman"/>
                <w:color w:val="000000" w:themeColor="text1"/>
                <w:sz w:val="20"/>
                <w:szCs w:val="20"/>
                <w:shd w:val="clear" w:color="auto" w:fill="FFFFFF"/>
              </w:rPr>
              <w:t xml:space="preserve"> în </w:t>
            </w:r>
            <w:proofErr w:type="spellStart"/>
            <w:r w:rsidRPr="001024A9">
              <w:rPr>
                <w:rFonts w:ascii="Times New Roman" w:eastAsia="Arial Unicode MS" w:hAnsi="Times New Roman"/>
                <w:color w:val="000000" w:themeColor="text1"/>
                <w:sz w:val="20"/>
                <w:szCs w:val="20"/>
                <w:shd w:val="clear" w:color="auto" w:fill="FFFFFF"/>
              </w:rPr>
              <w:t>interiorul</w:t>
            </w:r>
            <w:proofErr w:type="spellEnd"/>
            <w:r w:rsidRPr="001024A9">
              <w:rPr>
                <w:rFonts w:ascii="Times New Roman" w:eastAsia="Arial Unicode MS" w:hAnsi="Times New Roman"/>
                <w:color w:val="000000" w:themeColor="text1"/>
                <w:sz w:val="20"/>
                <w:szCs w:val="20"/>
                <w:shd w:val="clear" w:color="auto" w:fill="FFFFFF"/>
              </w:rPr>
              <w:t xml:space="preserve"> </w:t>
            </w:r>
            <w:proofErr w:type="spellStart"/>
            <w:r w:rsidRPr="001024A9">
              <w:rPr>
                <w:rFonts w:ascii="Times New Roman" w:eastAsia="Arial Unicode MS" w:hAnsi="Times New Roman"/>
                <w:color w:val="000000" w:themeColor="text1"/>
                <w:sz w:val="20"/>
                <w:szCs w:val="20"/>
                <w:shd w:val="clear" w:color="auto" w:fill="FFFFFF"/>
              </w:rPr>
              <w:t>sau</w:t>
            </w:r>
            <w:proofErr w:type="spellEnd"/>
            <w:r w:rsidRPr="001024A9">
              <w:rPr>
                <w:rFonts w:ascii="Times New Roman" w:eastAsia="Arial Unicode MS" w:hAnsi="Times New Roman"/>
                <w:color w:val="000000" w:themeColor="text1"/>
                <w:sz w:val="20"/>
                <w:szCs w:val="20"/>
                <w:shd w:val="clear" w:color="auto" w:fill="FFFFFF"/>
              </w:rPr>
              <w:t xml:space="preserve"> </w:t>
            </w:r>
            <w:proofErr w:type="spellStart"/>
            <w:r w:rsidRPr="001024A9">
              <w:rPr>
                <w:rFonts w:ascii="Times New Roman" w:eastAsia="Arial Unicode MS" w:hAnsi="Times New Roman"/>
                <w:color w:val="000000" w:themeColor="text1"/>
                <w:sz w:val="20"/>
                <w:szCs w:val="20"/>
                <w:shd w:val="clear" w:color="auto" w:fill="FFFFFF"/>
              </w:rPr>
              <w:t>pleacă</w:t>
            </w:r>
            <w:proofErr w:type="spellEnd"/>
            <w:r w:rsidRPr="001024A9">
              <w:rPr>
                <w:rFonts w:ascii="Times New Roman" w:eastAsia="Arial Unicode MS" w:hAnsi="Times New Roman"/>
                <w:color w:val="000000" w:themeColor="text1"/>
                <w:sz w:val="20"/>
                <w:szCs w:val="20"/>
                <w:shd w:val="clear" w:color="auto" w:fill="FFFFFF"/>
              </w:rPr>
              <w:t xml:space="preserve"> din </w:t>
            </w:r>
            <w:proofErr w:type="spellStart"/>
            <w:r w:rsidRPr="001024A9">
              <w:rPr>
                <w:rFonts w:ascii="Times New Roman" w:eastAsia="Arial Unicode MS" w:hAnsi="Times New Roman"/>
                <w:color w:val="000000" w:themeColor="text1"/>
                <w:sz w:val="20"/>
                <w:szCs w:val="20"/>
                <w:shd w:val="clear" w:color="auto" w:fill="FFFFFF"/>
              </w:rPr>
              <w:t>porturile</w:t>
            </w:r>
            <w:proofErr w:type="spellEnd"/>
            <w:r w:rsidRPr="001024A9">
              <w:rPr>
                <w:rFonts w:ascii="Times New Roman" w:eastAsia="Arial Unicode MS" w:hAnsi="Times New Roman"/>
                <w:color w:val="000000" w:themeColor="text1"/>
                <w:sz w:val="20"/>
                <w:szCs w:val="20"/>
                <w:shd w:val="clear" w:color="auto" w:fill="FFFFFF"/>
              </w:rPr>
              <w:t xml:space="preserve"> </w:t>
            </w:r>
            <w:proofErr w:type="spellStart"/>
            <w:r w:rsidRPr="001024A9">
              <w:rPr>
                <w:rFonts w:ascii="Times New Roman" w:eastAsia="Arial Unicode MS" w:hAnsi="Times New Roman"/>
                <w:color w:val="000000" w:themeColor="text1"/>
                <w:sz w:val="20"/>
                <w:szCs w:val="20"/>
                <w:shd w:val="clear" w:color="auto" w:fill="FFFFFF"/>
              </w:rPr>
              <w:t>aflate</w:t>
            </w:r>
            <w:proofErr w:type="spellEnd"/>
            <w:r w:rsidRPr="001024A9">
              <w:rPr>
                <w:rFonts w:ascii="Times New Roman" w:eastAsia="Arial Unicode MS" w:hAnsi="Times New Roman"/>
                <w:color w:val="000000" w:themeColor="text1"/>
                <w:sz w:val="20"/>
                <w:szCs w:val="20"/>
                <w:shd w:val="clear" w:color="auto" w:fill="FFFFFF"/>
              </w:rPr>
              <w:t xml:space="preserve"> sub </w:t>
            </w:r>
            <w:proofErr w:type="spellStart"/>
            <w:r w:rsidRPr="001024A9">
              <w:rPr>
                <w:rFonts w:ascii="Times New Roman" w:eastAsia="Arial Unicode MS" w:hAnsi="Times New Roman"/>
                <w:color w:val="000000" w:themeColor="text1"/>
                <w:sz w:val="20"/>
                <w:szCs w:val="20"/>
                <w:shd w:val="clear" w:color="auto" w:fill="FFFFFF"/>
              </w:rPr>
              <w:t>jurisdicția</w:t>
            </w:r>
            <w:proofErr w:type="spellEnd"/>
            <w:r w:rsidRPr="001024A9">
              <w:rPr>
                <w:rFonts w:ascii="Times New Roman" w:eastAsia="Arial Unicode MS" w:hAnsi="Times New Roman"/>
                <w:color w:val="000000" w:themeColor="text1"/>
                <w:sz w:val="20"/>
                <w:szCs w:val="20"/>
                <w:shd w:val="clear" w:color="auto" w:fill="FFFFFF"/>
              </w:rPr>
              <w:t xml:space="preserve"> </w:t>
            </w:r>
            <w:proofErr w:type="spellStart"/>
            <w:r w:rsidRPr="001024A9">
              <w:rPr>
                <w:rFonts w:ascii="Times New Roman" w:eastAsia="Arial Unicode MS" w:hAnsi="Times New Roman"/>
                <w:color w:val="000000" w:themeColor="text1"/>
                <w:sz w:val="20"/>
                <w:szCs w:val="20"/>
                <w:shd w:val="clear" w:color="auto" w:fill="FFFFFF"/>
              </w:rPr>
              <w:t>unui</w:t>
            </w:r>
            <w:proofErr w:type="spellEnd"/>
            <w:r w:rsidRPr="001024A9">
              <w:rPr>
                <w:rFonts w:ascii="Times New Roman" w:eastAsia="Arial Unicode MS" w:hAnsi="Times New Roman"/>
                <w:color w:val="000000" w:themeColor="text1"/>
                <w:sz w:val="20"/>
                <w:szCs w:val="20"/>
                <w:shd w:val="clear" w:color="auto" w:fill="FFFFFF"/>
              </w:rPr>
              <w:t xml:space="preserve"> stat </w:t>
            </w:r>
            <w:proofErr w:type="spellStart"/>
            <w:r w:rsidRPr="001024A9">
              <w:rPr>
                <w:rFonts w:ascii="Times New Roman" w:eastAsia="Arial Unicode MS" w:hAnsi="Times New Roman"/>
                <w:color w:val="000000" w:themeColor="text1"/>
                <w:sz w:val="20"/>
                <w:szCs w:val="20"/>
                <w:shd w:val="clear" w:color="auto" w:fill="FFFFFF"/>
              </w:rPr>
              <w:t>membru</w:t>
            </w:r>
            <w:proofErr w:type="spellEnd"/>
            <w:r w:rsidRPr="001024A9">
              <w:rPr>
                <w:rFonts w:ascii="Times New Roman" w:eastAsia="Arial Unicode MS" w:hAnsi="Times New Roman"/>
                <w:color w:val="000000" w:themeColor="text1"/>
                <w:sz w:val="20"/>
                <w:szCs w:val="20"/>
                <w:shd w:val="clear" w:color="auto" w:fill="FFFFFF"/>
              </w:rPr>
              <w:t xml:space="preserve">, în </w:t>
            </w:r>
            <w:proofErr w:type="spellStart"/>
            <w:r w:rsidRPr="001024A9">
              <w:rPr>
                <w:rFonts w:ascii="Times New Roman" w:eastAsia="Arial Unicode MS" w:hAnsi="Times New Roman"/>
                <w:color w:val="000000" w:themeColor="text1"/>
                <w:sz w:val="20"/>
                <w:szCs w:val="20"/>
                <w:shd w:val="clear" w:color="auto" w:fill="FFFFFF"/>
              </w:rPr>
              <w:t>scopul</w:t>
            </w:r>
            <w:proofErr w:type="spellEnd"/>
            <w:r w:rsidRPr="001024A9">
              <w:rPr>
                <w:rFonts w:ascii="Times New Roman" w:eastAsia="Arial Unicode MS" w:hAnsi="Times New Roman"/>
                <w:color w:val="000000" w:themeColor="text1"/>
                <w:sz w:val="20"/>
                <w:szCs w:val="20"/>
                <w:shd w:val="clear" w:color="auto" w:fill="FFFFFF"/>
              </w:rPr>
              <w:t xml:space="preserve"> </w:t>
            </w:r>
            <w:proofErr w:type="spellStart"/>
            <w:r w:rsidRPr="001024A9">
              <w:rPr>
                <w:rFonts w:ascii="Times New Roman" w:eastAsia="Arial Unicode MS" w:hAnsi="Times New Roman"/>
                <w:color w:val="000000" w:themeColor="text1"/>
                <w:sz w:val="20"/>
                <w:szCs w:val="20"/>
                <w:shd w:val="clear" w:color="auto" w:fill="FFFFFF"/>
              </w:rPr>
              <w:t>promovării</w:t>
            </w:r>
            <w:proofErr w:type="spellEnd"/>
            <w:r w:rsidRPr="001024A9">
              <w:rPr>
                <w:rFonts w:ascii="Times New Roman" w:eastAsia="Arial Unicode MS" w:hAnsi="Times New Roman"/>
                <w:color w:val="000000" w:themeColor="text1"/>
                <w:sz w:val="20"/>
                <w:szCs w:val="20"/>
                <w:shd w:val="clear" w:color="auto" w:fill="FFFFFF"/>
              </w:rPr>
              <w:t xml:space="preserve"> </w:t>
            </w:r>
            <w:proofErr w:type="spellStart"/>
            <w:r w:rsidRPr="001024A9">
              <w:rPr>
                <w:rFonts w:ascii="Times New Roman" w:eastAsia="Arial Unicode MS" w:hAnsi="Times New Roman"/>
                <w:color w:val="000000" w:themeColor="text1"/>
                <w:sz w:val="20"/>
                <w:szCs w:val="20"/>
                <w:shd w:val="clear" w:color="auto" w:fill="FFFFFF"/>
              </w:rPr>
              <w:t>reducerii</w:t>
            </w:r>
            <w:proofErr w:type="spellEnd"/>
            <w:r w:rsidRPr="001024A9">
              <w:rPr>
                <w:rFonts w:ascii="Times New Roman" w:eastAsia="Arial Unicode MS" w:hAnsi="Times New Roman"/>
                <w:color w:val="000000" w:themeColor="text1"/>
                <w:sz w:val="20"/>
                <w:szCs w:val="20"/>
                <w:shd w:val="clear" w:color="auto" w:fill="FFFFFF"/>
              </w:rPr>
              <w:t xml:space="preserve"> </w:t>
            </w:r>
            <w:proofErr w:type="spellStart"/>
            <w:r w:rsidRPr="001024A9">
              <w:rPr>
                <w:rFonts w:ascii="Times New Roman" w:eastAsia="Arial Unicode MS" w:hAnsi="Times New Roman"/>
                <w:color w:val="000000" w:themeColor="text1"/>
                <w:sz w:val="20"/>
                <w:szCs w:val="20"/>
                <w:shd w:val="clear" w:color="auto" w:fill="FFFFFF"/>
              </w:rPr>
              <w:t>emisiilor</w:t>
            </w:r>
            <w:proofErr w:type="spellEnd"/>
            <w:r w:rsidRPr="001024A9">
              <w:rPr>
                <w:rFonts w:ascii="Times New Roman" w:eastAsia="Arial Unicode MS" w:hAnsi="Times New Roman"/>
                <w:color w:val="000000" w:themeColor="text1"/>
                <w:sz w:val="20"/>
                <w:szCs w:val="20"/>
                <w:shd w:val="clear" w:color="auto" w:fill="FFFFFF"/>
              </w:rPr>
              <w:t xml:space="preserve"> de gaze cu </w:t>
            </w:r>
            <w:proofErr w:type="spellStart"/>
            <w:r w:rsidRPr="001024A9">
              <w:rPr>
                <w:rFonts w:ascii="Times New Roman" w:eastAsia="Arial Unicode MS" w:hAnsi="Times New Roman"/>
                <w:color w:val="000000" w:themeColor="text1"/>
                <w:sz w:val="20"/>
                <w:szCs w:val="20"/>
                <w:shd w:val="clear" w:color="auto" w:fill="FFFFFF"/>
              </w:rPr>
              <w:t>efect</w:t>
            </w:r>
            <w:proofErr w:type="spellEnd"/>
            <w:r w:rsidRPr="001024A9">
              <w:rPr>
                <w:rFonts w:ascii="Times New Roman" w:eastAsia="Arial Unicode MS" w:hAnsi="Times New Roman"/>
                <w:color w:val="000000" w:themeColor="text1"/>
                <w:sz w:val="20"/>
                <w:szCs w:val="20"/>
                <w:shd w:val="clear" w:color="auto" w:fill="FFFFFF"/>
              </w:rPr>
              <w:t xml:space="preserve"> de </w:t>
            </w:r>
            <w:proofErr w:type="spellStart"/>
            <w:r w:rsidRPr="001024A9">
              <w:rPr>
                <w:rFonts w:ascii="Times New Roman" w:eastAsia="Arial Unicode MS" w:hAnsi="Times New Roman"/>
                <w:color w:val="000000" w:themeColor="text1"/>
                <w:sz w:val="20"/>
                <w:szCs w:val="20"/>
                <w:shd w:val="clear" w:color="auto" w:fill="FFFFFF"/>
              </w:rPr>
              <w:t>seră</w:t>
            </w:r>
            <w:proofErr w:type="spellEnd"/>
            <w:r w:rsidRPr="001024A9">
              <w:rPr>
                <w:rFonts w:ascii="Times New Roman" w:eastAsia="Arial Unicode MS" w:hAnsi="Times New Roman"/>
                <w:color w:val="000000" w:themeColor="text1"/>
                <w:sz w:val="20"/>
                <w:szCs w:val="20"/>
                <w:shd w:val="clear" w:color="auto" w:fill="FFFFFF"/>
              </w:rPr>
              <w:t xml:space="preserve"> generate de </w:t>
            </w:r>
            <w:proofErr w:type="spellStart"/>
            <w:r w:rsidRPr="001024A9">
              <w:rPr>
                <w:rFonts w:ascii="Times New Roman" w:eastAsia="Arial Unicode MS" w:hAnsi="Times New Roman"/>
                <w:color w:val="000000" w:themeColor="text1"/>
                <w:sz w:val="20"/>
                <w:szCs w:val="20"/>
                <w:shd w:val="clear" w:color="auto" w:fill="FFFFFF"/>
              </w:rPr>
              <w:t>transportul</w:t>
            </w:r>
            <w:proofErr w:type="spellEnd"/>
            <w:r w:rsidRPr="001024A9">
              <w:rPr>
                <w:rFonts w:ascii="Times New Roman" w:eastAsia="Arial Unicode MS" w:hAnsi="Times New Roman"/>
                <w:color w:val="000000" w:themeColor="text1"/>
                <w:sz w:val="20"/>
                <w:szCs w:val="20"/>
                <w:shd w:val="clear" w:color="auto" w:fill="FFFFFF"/>
              </w:rPr>
              <w:t xml:space="preserve"> maritim </w:t>
            </w:r>
            <w:proofErr w:type="spellStart"/>
            <w:r w:rsidRPr="001024A9">
              <w:rPr>
                <w:rFonts w:ascii="Times New Roman" w:eastAsia="Arial Unicode MS" w:hAnsi="Times New Roman"/>
                <w:color w:val="000000" w:themeColor="text1"/>
                <w:sz w:val="20"/>
                <w:szCs w:val="20"/>
                <w:shd w:val="clear" w:color="auto" w:fill="FFFFFF"/>
              </w:rPr>
              <w:t>într</w:t>
            </w:r>
            <w:proofErr w:type="spellEnd"/>
            <w:r w:rsidRPr="001024A9">
              <w:rPr>
                <w:rFonts w:ascii="Times New Roman" w:eastAsia="Arial Unicode MS" w:hAnsi="Times New Roman"/>
                <w:color w:val="000000" w:themeColor="text1"/>
                <w:sz w:val="20"/>
                <w:szCs w:val="20"/>
                <w:shd w:val="clear" w:color="auto" w:fill="FFFFFF"/>
              </w:rPr>
              <w:t xml:space="preserve">-un mod </w:t>
            </w:r>
            <w:proofErr w:type="spellStart"/>
            <w:r w:rsidRPr="001024A9">
              <w:rPr>
                <w:rFonts w:ascii="Times New Roman" w:eastAsia="Arial Unicode MS" w:hAnsi="Times New Roman"/>
                <w:color w:val="000000" w:themeColor="text1"/>
                <w:sz w:val="20"/>
                <w:szCs w:val="20"/>
                <w:shd w:val="clear" w:color="auto" w:fill="FFFFFF"/>
              </w:rPr>
              <w:t>eficient</w:t>
            </w:r>
            <w:proofErr w:type="spellEnd"/>
            <w:r w:rsidRPr="001024A9">
              <w:rPr>
                <w:rFonts w:ascii="Times New Roman" w:eastAsia="Arial Unicode MS" w:hAnsi="Times New Roman"/>
                <w:color w:val="000000" w:themeColor="text1"/>
                <w:sz w:val="20"/>
                <w:szCs w:val="20"/>
                <w:shd w:val="clear" w:color="auto" w:fill="FFFFFF"/>
              </w:rPr>
              <w:t xml:space="preserve"> din </w:t>
            </w:r>
            <w:proofErr w:type="spellStart"/>
            <w:r w:rsidRPr="001024A9">
              <w:rPr>
                <w:rFonts w:ascii="Times New Roman" w:eastAsia="Arial Unicode MS" w:hAnsi="Times New Roman"/>
                <w:color w:val="000000" w:themeColor="text1"/>
                <w:sz w:val="20"/>
                <w:szCs w:val="20"/>
                <w:shd w:val="clear" w:color="auto" w:fill="FFFFFF"/>
              </w:rPr>
              <w:t>punctul</w:t>
            </w:r>
            <w:proofErr w:type="spellEnd"/>
            <w:r w:rsidRPr="001024A9">
              <w:rPr>
                <w:rFonts w:ascii="Times New Roman" w:eastAsia="Arial Unicode MS" w:hAnsi="Times New Roman"/>
                <w:color w:val="000000" w:themeColor="text1"/>
                <w:sz w:val="20"/>
                <w:szCs w:val="20"/>
                <w:shd w:val="clear" w:color="auto" w:fill="FFFFFF"/>
              </w:rPr>
              <w:t xml:space="preserve"> de </w:t>
            </w:r>
            <w:proofErr w:type="spellStart"/>
            <w:r w:rsidRPr="001024A9">
              <w:rPr>
                <w:rFonts w:ascii="Times New Roman" w:eastAsia="Arial Unicode MS" w:hAnsi="Times New Roman"/>
                <w:color w:val="000000" w:themeColor="text1"/>
                <w:sz w:val="20"/>
                <w:szCs w:val="20"/>
                <w:shd w:val="clear" w:color="auto" w:fill="FFFFFF"/>
              </w:rPr>
              <w:t>vedere</w:t>
            </w:r>
            <w:proofErr w:type="spellEnd"/>
            <w:r w:rsidRPr="001024A9">
              <w:rPr>
                <w:rFonts w:ascii="Times New Roman" w:eastAsia="Arial Unicode MS" w:hAnsi="Times New Roman"/>
                <w:color w:val="000000" w:themeColor="text1"/>
                <w:sz w:val="20"/>
                <w:szCs w:val="20"/>
                <w:shd w:val="clear" w:color="auto" w:fill="FFFFFF"/>
              </w:rPr>
              <w:t xml:space="preserve"> al </w:t>
            </w:r>
            <w:proofErr w:type="spellStart"/>
            <w:r w:rsidRPr="001024A9">
              <w:rPr>
                <w:rFonts w:ascii="Times New Roman" w:eastAsia="Arial Unicode MS" w:hAnsi="Times New Roman"/>
                <w:color w:val="000000" w:themeColor="text1"/>
                <w:sz w:val="20"/>
                <w:szCs w:val="20"/>
                <w:shd w:val="clear" w:color="auto" w:fill="FFFFFF"/>
              </w:rPr>
              <w:t>costurilor</w:t>
            </w:r>
            <w:proofErr w:type="spellEnd"/>
            <w:r w:rsidRPr="001024A9">
              <w:rPr>
                <w:rFonts w:ascii="Times New Roman" w:eastAsia="Arial Unicode MS" w:hAnsi="Times New Roman"/>
                <w:color w:val="000000" w:themeColor="text1"/>
                <w:sz w:val="20"/>
                <w:szCs w:val="20"/>
                <w:shd w:val="clear" w:color="auto" w:fill="FFFFFF"/>
              </w:rPr>
              <w:t>.</w:t>
            </w:r>
          </w:p>
          <w:p w14:paraId="7AE54FAB" w14:textId="77777777" w:rsidR="00590C7E" w:rsidRDefault="00000000">
            <w:pPr>
              <w:suppressAutoHyphens w:val="0"/>
              <w:autoSpaceDN/>
              <w:spacing w:after="0" w:line="240" w:lineRule="auto"/>
              <w:jc w:val="both"/>
              <w:textAlignment w:val="auto"/>
              <w:rPr>
                <w:rFonts w:ascii="Times New Roman" w:hAnsi="Times New Roman"/>
                <w:sz w:val="20"/>
                <w:szCs w:val="20"/>
                <w:lang w:val="en-US"/>
              </w:rPr>
            </w:pPr>
            <w:hyperlink r:id="rId10" w:tooltip="32015R0757" w:history="1">
              <w:r>
                <w:rPr>
                  <w:rStyle w:val="af3"/>
                  <w:rFonts w:ascii="Times New Roman" w:eastAsia="Arial Unicode MS" w:hAnsi="Times New Roman"/>
                  <w:b/>
                  <w:bCs/>
                  <w:color w:val="4472C4" w:themeColor="accent1"/>
                  <w:sz w:val="20"/>
                  <w:szCs w:val="20"/>
                </w:rPr>
                <w:t>▼B</w:t>
              </w:r>
            </w:hyperlink>
          </w:p>
        </w:tc>
        <w:tc>
          <w:tcPr>
            <w:tcW w:w="4394" w:type="dxa"/>
            <w:shd w:val="clear" w:color="auto" w:fill="auto"/>
          </w:tcPr>
          <w:p w14:paraId="33C35865" w14:textId="6F55D15E" w:rsidR="00107394" w:rsidRPr="00107394" w:rsidRDefault="00107394" w:rsidP="00107394">
            <w:pPr>
              <w:suppressAutoHyphens w:val="0"/>
              <w:autoSpaceDN/>
              <w:spacing w:after="0" w:line="240" w:lineRule="atLeast"/>
              <w:jc w:val="both"/>
              <w:textAlignment w:val="auto"/>
              <w:rPr>
                <w:rFonts w:ascii="Times New Roman" w:hAnsi="Times New Roman"/>
                <w:sz w:val="20"/>
                <w:szCs w:val="20"/>
                <w:lang w:val="ro-MD"/>
              </w:rPr>
            </w:pPr>
            <w:r w:rsidRPr="00107394">
              <w:rPr>
                <w:rFonts w:ascii="Times New Roman" w:hAnsi="Times New Roman"/>
                <w:b/>
                <w:bCs/>
                <w:sz w:val="20"/>
                <w:szCs w:val="20"/>
                <w:lang w:val="ro-MD"/>
              </w:rPr>
              <w:t>Articolul 55.</w:t>
            </w:r>
            <w:r>
              <w:rPr>
                <w:rFonts w:ascii="Times New Roman" w:hAnsi="Times New Roman"/>
                <w:sz w:val="20"/>
                <w:szCs w:val="20"/>
                <w:lang w:val="ro-MD"/>
              </w:rPr>
              <w:t xml:space="preserve"> </w:t>
            </w:r>
            <w:r w:rsidRPr="00107394">
              <w:rPr>
                <w:rFonts w:ascii="Times New Roman" w:hAnsi="Times New Roman"/>
                <w:sz w:val="20"/>
                <w:szCs w:val="20"/>
                <w:lang w:val="ro-MD"/>
              </w:rPr>
              <w:t>Emisiile de GES provenite de la transportul maritim</w:t>
            </w:r>
          </w:p>
          <w:p w14:paraId="6822F235" w14:textId="77777777" w:rsidR="00107394" w:rsidRPr="00107394" w:rsidRDefault="00107394" w:rsidP="00107394">
            <w:pPr>
              <w:pStyle w:val="af8"/>
              <w:numPr>
                <w:ilvl w:val="0"/>
                <w:numId w:val="59"/>
              </w:numPr>
              <w:suppressAutoHyphens w:val="0"/>
              <w:autoSpaceDN/>
              <w:spacing w:after="0" w:line="240" w:lineRule="atLeast"/>
              <w:ind w:left="0" w:firstLine="0"/>
              <w:jc w:val="both"/>
              <w:textAlignment w:val="auto"/>
              <w:rPr>
                <w:rFonts w:ascii="Times New Roman" w:hAnsi="Times New Roman"/>
                <w:sz w:val="20"/>
                <w:szCs w:val="20"/>
                <w:lang w:val="ro-MD"/>
              </w:rPr>
            </w:pPr>
            <w:r w:rsidRPr="00107394">
              <w:rPr>
                <w:rFonts w:ascii="Times New Roman" w:hAnsi="Times New Roman"/>
                <w:sz w:val="20"/>
                <w:szCs w:val="20"/>
                <w:lang w:val="ro-MD"/>
              </w:rPr>
              <w:t xml:space="preserve">Ministerul Infrastructurii și Dezvoltării Regionale </w:t>
            </w:r>
            <w:r w:rsidRPr="00107394">
              <w:rPr>
                <w:rFonts w:ascii="Times New Roman" w:hAnsi="Times New Roman"/>
                <w:sz w:val="20"/>
                <w:szCs w:val="20"/>
                <w:shd w:val="clear" w:color="auto" w:fill="FFFFFF"/>
                <w:lang w:val="ro-MD"/>
              </w:rPr>
              <w:t xml:space="preserve">aprobă anual lista navelor care sosesc, se află în interiorul sau pleacă din porturile aflate sub jurisdicția Republicii Moldova, care asigură </w:t>
            </w:r>
            <w:r w:rsidRPr="00107394">
              <w:rPr>
                <w:rFonts w:ascii="Times New Roman" w:hAnsi="Times New Roman"/>
                <w:sz w:val="20"/>
                <w:szCs w:val="20"/>
                <w:lang w:val="ro-MD"/>
              </w:rPr>
              <w:t>MRV</w:t>
            </w:r>
            <w:r w:rsidRPr="00107394">
              <w:rPr>
                <w:rFonts w:ascii="Times New Roman" w:hAnsi="Times New Roman"/>
                <w:bCs/>
                <w:sz w:val="20"/>
                <w:szCs w:val="20"/>
                <w:shd w:val="clear" w:color="auto" w:fill="FFFFFF"/>
                <w:lang w:val="ro-MD"/>
              </w:rPr>
              <w:t xml:space="preserve"> emisiilor de GES generate în timpul călătoriilor lor.</w:t>
            </w:r>
          </w:p>
          <w:p w14:paraId="1FB2BB17" w14:textId="77777777" w:rsidR="00107394" w:rsidRPr="00107394" w:rsidRDefault="00107394" w:rsidP="00107394">
            <w:pPr>
              <w:pStyle w:val="af8"/>
              <w:numPr>
                <w:ilvl w:val="0"/>
                <w:numId w:val="59"/>
              </w:numPr>
              <w:suppressAutoHyphens w:val="0"/>
              <w:autoSpaceDN/>
              <w:spacing w:after="0" w:line="240" w:lineRule="atLeast"/>
              <w:ind w:left="0" w:firstLine="0"/>
              <w:jc w:val="both"/>
              <w:textAlignment w:val="auto"/>
              <w:rPr>
                <w:rFonts w:ascii="Times New Roman" w:hAnsi="Times New Roman"/>
                <w:sz w:val="20"/>
                <w:szCs w:val="20"/>
                <w:lang w:val="ro-MD"/>
              </w:rPr>
            </w:pPr>
            <w:r w:rsidRPr="00107394">
              <w:rPr>
                <w:rFonts w:ascii="Times New Roman" w:hAnsi="Times New Roman"/>
                <w:bCs/>
                <w:sz w:val="20"/>
                <w:szCs w:val="20"/>
                <w:shd w:val="clear" w:color="auto" w:fill="FFFFFF"/>
                <w:lang w:val="ro-MD"/>
              </w:rPr>
              <w:t>În scopul promovării reducerii emisiilor de GES generate de transportul maritim companiile de transport maritim monitorizează anual emisiile de GES pentru fiecare navă și fiecare călătorie, prin aplicarea metodei de determinare a acestor emisii prevăzută în PM.</w:t>
            </w:r>
          </w:p>
          <w:p w14:paraId="4A2E4EE7" w14:textId="77777777" w:rsidR="00590C7E" w:rsidRPr="00107394" w:rsidRDefault="00590C7E">
            <w:pPr>
              <w:spacing w:after="0" w:line="276" w:lineRule="auto"/>
              <w:jc w:val="both"/>
              <w:rPr>
                <w:rFonts w:ascii="Times New Roman" w:eastAsia="Times New Roman" w:hAnsi="Times New Roman"/>
                <w:b/>
                <w:sz w:val="20"/>
                <w:szCs w:val="20"/>
                <w:lang w:val="ro-MD" w:eastAsia="ru-RU"/>
              </w:rPr>
            </w:pPr>
          </w:p>
        </w:tc>
        <w:tc>
          <w:tcPr>
            <w:tcW w:w="1276" w:type="dxa"/>
            <w:shd w:val="clear" w:color="auto" w:fill="auto"/>
          </w:tcPr>
          <w:p w14:paraId="6D95D074" w14:textId="77777777" w:rsidR="00590C7E" w:rsidRDefault="00000000">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t xml:space="preserve">Compatibil </w:t>
            </w:r>
          </w:p>
          <w:p w14:paraId="276AD87F" w14:textId="77777777" w:rsidR="00590C7E" w:rsidRDefault="00590C7E">
            <w:pPr>
              <w:spacing w:after="0" w:line="240" w:lineRule="auto"/>
              <w:rPr>
                <w:rFonts w:ascii="Times New Roman" w:hAnsi="Times New Roman"/>
                <w:bCs/>
                <w:sz w:val="20"/>
                <w:szCs w:val="20"/>
                <w:lang w:val="ro-RO"/>
              </w:rPr>
            </w:pPr>
          </w:p>
        </w:tc>
        <w:tc>
          <w:tcPr>
            <w:tcW w:w="1275" w:type="dxa"/>
            <w:shd w:val="clear" w:color="auto" w:fill="auto"/>
          </w:tcPr>
          <w:p w14:paraId="49003842" w14:textId="77777777" w:rsidR="00590C7E" w:rsidRPr="00107394" w:rsidRDefault="00000000">
            <w:pPr>
              <w:widowControl w:val="0"/>
              <w:autoSpaceDE w:val="0"/>
              <w:adjustRightInd w:val="0"/>
              <w:spacing w:after="240" w:line="240" w:lineRule="auto"/>
              <w:rPr>
                <w:rFonts w:ascii="Times New Roman" w:hAnsi="Times New Roman"/>
                <w:color w:val="000000" w:themeColor="text1"/>
                <w:sz w:val="20"/>
                <w:szCs w:val="20"/>
                <w:lang w:val="ro-RO"/>
              </w:rPr>
            </w:pPr>
            <w:r w:rsidRPr="00107394">
              <w:rPr>
                <w:rFonts w:ascii="Times New Roman" w:hAnsi="Times New Roman"/>
                <w:color w:val="000000" w:themeColor="text1"/>
                <w:sz w:val="20"/>
                <w:szCs w:val="20"/>
                <w:lang w:val="ro-RO"/>
              </w:rPr>
              <w:t xml:space="preserve">Prevederi cu specific </w:t>
            </w:r>
            <w:proofErr w:type="spellStart"/>
            <w:r w:rsidRPr="00107394">
              <w:rPr>
                <w:rFonts w:ascii="Times New Roman" w:hAnsi="Times New Roman"/>
                <w:color w:val="000000" w:themeColor="text1"/>
                <w:sz w:val="20"/>
                <w:szCs w:val="20"/>
                <w:lang w:val="ro-RO"/>
              </w:rPr>
              <w:t>național</w:t>
            </w:r>
            <w:proofErr w:type="spellEnd"/>
            <w:r w:rsidRPr="00107394">
              <w:rPr>
                <w:rFonts w:ascii="Times New Roman" w:hAnsi="Times New Roman"/>
                <w:color w:val="000000" w:themeColor="text1"/>
                <w:sz w:val="20"/>
                <w:szCs w:val="20"/>
                <w:lang w:val="ro-RO"/>
              </w:rPr>
              <w:t>, elaborate în conformitate cu tehnica legislativă națională.</w:t>
            </w:r>
          </w:p>
          <w:p w14:paraId="287B17B1" w14:textId="77777777" w:rsidR="00590C7E" w:rsidRDefault="00590C7E">
            <w:pPr>
              <w:widowControl w:val="0"/>
              <w:autoSpaceDE w:val="0"/>
              <w:adjustRightInd w:val="0"/>
              <w:spacing w:after="240" w:line="240" w:lineRule="auto"/>
              <w:rPr>
                <w:rFonts w:ascii="Times" w:hAnsi="Times" w:cs="Times"/>
                <w:sz w:val="20"/>
                <w:szCs w:val="20"/>
                <w:lang w:val="ro-RO"/>
              </w:rPr>
            </w:pPr>
          </w:p>
        </w:tc>
        <w:tc>
          <w:tcPr>
            <w:tcW w:w="1701" w:type="dxa"/>
            <w:shd w:val="clear" w:color="auto" w:fill="auto"/>
          </w:tcPr>
          <w:p w14:paraId="1548A15E" w14:textId="77777777" w:rsidR="00590C7E" w:rsidRDefault="00590C7E">
            <w:pPr>
              <w:autoSpaceDE w:val="0"/>
              <w:spacing w:after="0" w:line="240" w:lineRule="auto"/>
              <w:rPr>
                <w:rFonts w:ascii="Times New Roman" w:eastAsia="Times New Roman" w:hAnsi="Times New Roman"/>
                <w:sz w:val="20"/>
                <w:szCs w:val="20"/>
                <w:lang w:val="ro-RO" w:eastAsia="ru-RU"/>
              </w:rPr>
            </w:pPr>
          </w:p>
        </w:tc>
        <w:tc>
          <w:tcPr>
            <w:tcW w:w="1464" w:type="dxa"/>
            <w:shd w:val="clear" w:color="auto" w:fill="auto"/>
          </w:tcPr>
          <w:p w14:paraId="42EBCCD6" w14:textId="77777777" w:rsidR="00107394" w:rsidRPr="00107394" w:rsidRDefault="00107394" w:rsidP="00107394">
            <w:pPr>
              <w:autoSpaceDE w:val="0"/>
              <w:spacing w:after="0" w:line="240" w:lineRule="auto"/>
              <w:rPr>
                <w:rFonts w:ascii="Times New Roman" w:hAnsi="Times New Roman"/>
                <w:color w:val="000000" w:themeColor="text1"/>
                <w:sz w:val="20"/>
                <w:szCs w:val="20"/>
                <w:shd w:val="clear" w:color="auto" w:fill="FFFFFF"/>
                <w:lang w:val="ro-MD"/>
              </w:rPr>
            </w:pPr>
            <w:r w:rsidRPr="00107394">
              <w:rPr>
                <w:rFonts w:ascii="Times New Roman" w:hAnsi="Times New Roman"/>
                <w:color w:val="000000" w:themeColor="text1"/>
                <w:sz w:val="20"/>
                <w:szCs w:val="20"/>
                <w:shd w:val="clear" w:color="auto" w:fill="FFFFFF"/>
                <w:lang w:val="ro-MD"/>
              </w:rPr>
              <w:t>Ministerul Infrastructurii și Dezvoltării Regionale</w:t>
            </w:r>
          </w:p>
          <w:p w14:paraId="11CB64EF" w14:textId="77777777" w:rsidR="00107394" w:rsidRPr="00107394" w:rsidRDefault="00107394">
            <w:pPr>
              <w:autoSpaceDE w:val="0"/>
              <w:spacing w:after="0" w:line="240" w:lineRule="auto"/>
              <w:rPr>
                <w:rFonts w:ascii="Times New Roman" w:hAnsi="Times New Roman"/>
                <w:color w:val="000000" w:themeColor="text1"/>
                <w:sz w:val="20"/>
                <w:szCs w:val="20"/>
                <w:lang w:val="fr-FR"/>
              </w:rPr>
            </w:pPr>
          </w:p>
          <w:p w14:paraId="1E63523E" w14:textId="4B6F8EF0" w:rsidR="00590C7E" w:rsidRPr="00107394" w:rsidRDefault="00000000">
            <w:pPr>
              <w:autoSpaceDE w:val="0"/>
              <w:spacing w:after="0" w:line="240" w:lineRule="auto"/>
              <w:rPr>
                <w:rFonts w:ascii="Times New Roman" w:hAnsi="Times New Roman"/>
                <w:color w:val="000000" w:themeColor="text1"/>
                <w:sz w:val="20"/>
                <w:szCs w:val="20"/>
                <w:shd w:val="clear" w:color="auto" w:fill="FFFFFF"/>
                <w:lang w:val="ro-RO"/>
              </w:rPr>
            </w:pPr>
            <w:proofErr w:type="spellStart"/>
            <w:r w:rsidRPr="00107394">
              <w:rPr>
                <w:rFonts w:ascii="Times New Roman" w:hAnsi="Times New Roman"/>
                <w:color w:val="000000" w:themeColor="text1"/>
                <w:sz w:val="20"/>
                <w:szCs w:val="20"/>
                <w:lang w:val="fr-FR"/>
              </w:rPr>
              <w:t>Ministerul</w:t>
            </w:r>
            <w:proofErr w:type="spellEnd"/>
            <w:r w:rsidRPr="00107394">
              <w:rPr>
                <w:rFonts w:ascii="Times New Roman" w:hAnsi="Times New Roman"/>
                <w:color w:val="000000" w:themeColor="text1"/>
                <w:sz w:val="20"/>
                <w:szCs w:val="20"/>
                <w:lang w:val="fr-FR"/>
              </w:rPr>
              <w:t xml:space="preserve"> </w:t>
            </w:r>
            <w:proofErr w:type="spellStart"/>
            <w:r w:rsidRPr="00107394">
              <w:rPr>
                <w:rFonts w:ascii="Times New Roman" w:hAnsi="Times New Roman"/>
                <w:color w:val="000000" w:themeColor="text1"/>
                <w:sz w:val="20"/>
                <w:szCs w:val="20"/>
              </w:rPr>
              <w:t>Mediului</w:t>
            </w:r>
            <w:proofErr w:type="spellEnd"/>
          </w:p>
          <w:p w14:paraId="6356C5C0" w14:textId="77777777" w:rsidR="00590C7E" w:rsidRPr="00107394" w:rsidRDefault="00590C7E">
            <w:pPr>
              <w:autoSpaceDE w:val="0"/>
              <w:spacing w:after="0" w:line="240" w:lineRule="auto"/>
              <w:rPr>
                <w:rFonts w:ascii="Times New Roman" w:hAnsi="Times New Roman"/>
                <w:color w:val="000000" w:themeColor="text1"/>
                <w:sz w:val="20"/>
                <w:szCs w:val="20"/>
                <w:lang w:val="fr-FR"/>
              </w:rPr>
            </w:pPr>
          </w:p>
          <w:p w14:paraId="12ED3D8E" w14:textId="77777777" w:rsidR="00590C7E" w:rsidRDefault="00590C7E">
            <w:pPr>
              <w:autoSpaceDE w:val="0"/>
              <w:spacing w:after="0" w:line="240" w:lineRule="auto"/>
              <w:rPr>
                <w:rFonts w:ascii="Times New Roman" w:hAnsi="Times New Roman"/>
                <w:sz w:val="20"/>
                <w:szCs w:val="20"/>
                <w:shd w:val="clear" w:color="auto" w:fill="FFFFFF"/>
                <w:lang w:val="ro-RO"/>
              </w:rPr>
            </w:pPr>
          </w:p>
        </w:tc>
      </w:tr>
      <w:tr w:rsidR="00590C7E" w14:paraId="0603226C" w14:textId="77777777">
        <w:trPr>
          <w:trHeight w:val="58"/>
        </w:trPr>
        <w:tc>
          <w:tcPr>
            <w:tcW w:w="4957" w:type="dxa"/>
            <w:shd w:val="clear" w:color="auto" w:fill="auto"/>
          </w:tcPr>
          <w:p w14:paraId="082DBD85" w14:textId="77777777" w:rsidR="00590C7E" w:rsidRDefault="00000000">
            <w:pPr>
              <w:spacing w:after="0" w:line="240" w:lineRule="auto"/>
              <w:jc w:val="center"/>
              <w:rPr>
                <w:rFonts w:ascii="Times New Roman" w:eastAsia="Arial Unicode MS" w:hAnsi="Times New Roman"/>
                <w:i/>
                <w:iCs/>
                <w:color w:val="333333"/>
                <w:sz w:val="20"/>
                <w:szCs w:val="20"/>
                <w:shd w:val="clear" w:color="auto" w:fill="FFFFFF"/>
              </w:rPr>
            </w:pPr>
            <w:proofErr w:type="spellStart"/>
            <w:r>
              <w:rPr>
                <w:rFonts w:ascii="Times New Roman" w:eastAsia="Arial Unicode MS" w:hAnsi="Times New Roman"/>
                <w:i/>
                <w:iCs/>
                <w:color w:val="333333"/>
                <w:sz w:val="20"/>
                <w:szCs w:val="20"/>
                <w:shd w:val="clear" w:color="auto" w:fill="FFFFFF"/>
              </w:rPr>
              <w:t>Articolul</w:t>
            </w:r>
            <w:proofErr w:type="spellEnd"/>
            <w:r>
              <w:rPr>
                <w:rFonts w:ascii="Times New Roman" w:eastAsia="Arial Unicode MS" w:hAnsi="Times New Roman"/>
                <w:i/>
                <w:iCs/>
                <w:color w:val="333333"/>
                <w:sz w:val="20"/>
                <w:szCs w:val="20"/>
                <w:shd w:val="clear" w:color="auto" w:fill="FFFFFF"/>
              </w:rPr>
              <w:t xml:space="preserve"> 2</w:t>
            </w:r>
          </w:p>
          <w:p w14:paraId="5DCC59A0" w14:textId="77777777" w:rsidR="00590C7E" w:rsidRDefault="00000000">
            <w:pPr>
              <w:spacing w:after="0" w:line="240" w:lineRule="auto"/>
              <w:jc w:val="center"/>
              <w:rPr>
                <w:rFonts w:ascii="Times New Roman" w:eastAsia="Arial Unicode MS" w:hAnsi="Times New Roman"/>
                <w:b/>
                <w:bCs/>
                <w:color w:val="333333"/>
                <w:sz w:val="20"/>
                <w:szCs w:val="20"/>
                <w:shd w:val="clear" w:color="auto" w:fill="FFFFFF"/>
              </w:rPr>
            </w:pPr>
            <w:proofErr w:type="spellStart"/>
            <w:r>
              <w:rPr>
                <w:rFonts w:ascii="Times New Roman" w:eastAsia="Arial Unicode MS" w:hAnsi="Times New Roman"/>
                <w:b/>
                <w:bCs/>
                <w:color w:val="333333"/>
                <w:sz w:val="20"/>
                <w:szCs w:val="20"/>
                <w:shd w:val="clear" w:color="auto" w:fill="FFFFFF"/>
              </w:rPr>
              <w:t>Domeniul</w:t>
            </w:r>
            <w:proofErr w:type="spellEnd"/>
            <w:r>
              <w:rPr>
                <w:rFonts w:ascii="Times New Roman" w:eastAsia="Arial Unicode MS" w:hAnsi="Times New Roman"/>
                <w:b/>
                <w:bCs/>
                <w:color w:val="333333"/>
                <w:sz w:val="20"/>
                <w:szCs w:val="20"/>
                <w:shd w:val="clear" w:color="auto" w:fill="FFFFFF"/>
              </w:rPr>
              <w:t xml:space="preserve"> de </w:t>
            </w:r>
            <w:proofErr w:type="spellStart"/>
            <w:r>
              <w:rPr>
                <w:rFonts w:ascii="Times New Roman" w:eastAsia="Arial Unicode MS" w:hAnsi="Times New Roman"/>
                <w:b/>
                <w:bCs/>
                <w:color w:val="333333"/>
                <w:sz w:val="20"/>
                <w:szCs w:val="20"/>
                <w:shd w:val="clear" w:color="auto" w:fill="FFFFFF"/>
              </w:rPr>
              <w:t>aplicare</w:t>
            </w:r>
            <w:proofErr w:type="spellEnd"/>
          </w:p>
          <w:p w14:paraId="039745D1" w14:textId="77777777" w:rsidR="00590C7E" w:rsidRDefault="00000000">
            <w:pPr>
              <w:spacing w:after="0" w:line="240" w:lineRule="auto"/>
              <w:rPr>
                <w:rFonts w:ascii="Times New Roman" w:hAnsi="Times New Roman"/>
                <w:color w:val="4472C4" w:themeColor="accent1"/>
                <w:sz w:val="20"/>
                <w:szCs w:val="20"/>
              </w:rPr>
            </w:pPr>
            <w:hyperlink r:id="rId11" w:tooltip="32023R0957: REPLACED" w:history="1">
              <w:r>
                <w:rPr>
                  <w:rStyle w:val="af3"/>
                  <w:rFonts w:ascii="Times New Roman" w:eastAsia="Arial Unicode MS" w:hAnsi="Times New Roman"/>
                  <w:b/>
                  <w:bCs/>
                  <w:color w:val="4472C4" w:themeColor="accent1"/>
                  <w:sz w:val="20"/>
                  <w:szCs w:val="20"/>
                </w:rPr>
                <w:t>▼M2</w:t>
              </w:r>
            </w:hyperlink>
          </w:p>
          <w:p w14:paraId="5D5E0B9C" w14:textId="2B47740E" w:rsidR="00590C7E" w:rsidRPr="00107394" w:rsidRDefault="00000000" w:rsidP="00107394">
            <w:pPr>
              <w:pStyle w:val="af8"/>
              <w:numPr>
                <w:ilvl w:val="0"/>
                <w:numId w:val="2"/>
              </w:numPr>
              <w:spacing w:after="0" w:line="240" w:lineRule="auto"/>
              <w:jc w:val="both"/>
              <w:rPr>
                <w:rFonts w:ascii="Times New Roman" w:hAnsi="Times New Roman"/>
                <w:color w:val="000000" w:themeColor="text1"/>
                <w:sz w:val="20"/>
                <w:szCs w:val="20"/>
              </w:rPr>
            </w:pPr>
            <w:proofErr w:type="spellStart"/>
            <w:r w:rsidRPr="00107394">
              <w:rPr>
                <w:rFonts w:ascii="Times New Roman" w:eastAsia="Arial Unicode MS" w:hAnsi="Times New Roman"/>
                <w:color w:val="000000" w:themeColor="text1"/>
                <w:sz w:val="20"/>
                <w:szCs w:val="20"/>
                <w:shd w:val="clear" w:color="auto" w:fill="FFFFFF"/>
              </w:rPr>
              <w:t>Prezentul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regulament</w:t>
            </w:r>
            <w:proofErr w:type="spellEnd"/>
            <w:r w:rsidRPr="00107394">
              <w:rPr>
                <w:rFonts w:ascii="Times New Roman" w:eastAsia="Arial Unicode MS" w:hAnsi="Times New Roman"/>
                <w:color w:val="000000" w:themeColor="text1"/>
                <w:sz w:val="20"/>
                <w:szCs w:val="20"/>
                <w:shd w:val="clear" w:color="auto" w:fill="FFFFFF"/>
              </w:rPr>
              <w:t xml:space="preserve"> se </w:t>
            </w:r>
            <w:proofErr w:type="spellStart"/>
            <w:r w:rsidRPr="00107394">
              <w:rPr>
                <w:rFonts w:ascii="Times New Roman" w:eastAsia="Arial Unicode MS" w:hAnsi="Times New Roman"/>
                <w:color w:val="000000" w:themeColor="text1"/>
                <w:sz w:val="20"/>
                <w:szCs w:val="20"/>
                <w:shd w:val="clear" w:color="auto" w:fill="FFFFFF"/>
              </w:rPr>
              <w:t>aplică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navelor</w:t>
            </w:r>
            <w:proofErr w:type="spellEnd"/>
            <w:r w:rsidRPr="00107394">
              <w:rPr>
                <w:rFonts w:ascii="Times New Roman" w:eastAsia="Arial Unicode MS" w:hAnsi="Times New Roman"/>
                <w:color w:val="000000" w:themeColor="text1"/>
                <w:sz w:val="20"/>
                <w:szCs w:val="20"/>
                <w:shd w:val="clear" w:color="auto" w:fill="FFFFFF"/>
              </w:rPr>
              <w:t xml:space="preserve"> cu un </w:t>
            </w:r>
            <w:proofErr w:type="spellStart"/>
            <w:r w:rsidRPr="00107394">
              <w:rPr>
                <w:rFonts w:ascii="Times New Roman" w:eastAsia="Arial Unicode MS" w:hAnsi="Times New Roman"/>
                <w:color w:val="000000" w:themeColor="text1"/>
                <w:sz w:val="20"/>
                <w:szCs w:val="20"/>
                <w:shd w:val="clear" w:color="auto" w:fill="FFFFFF"/>
              </w:rPr>
              <w:t>tonaj</w:t>
            </w:r>
            <w:proofErr w:type="spellEnd"/>
            <w:r w:rsidRPr="00107394">
              <w:rPr>
                <w:rFonts w:ascii="Times New Roman" w:eastAsia="Arial Unicode MS" w:hAnsi="Times New Roman"/>
                <w:color w:val="000000" w:themeColor="text1"/>
                <w:sz w:val="20"/>
                <w:szCs w:val="20"/>
                <w:shd w:val="clear" w:color="auto" w:fill="FFFFFF"/>
              </w:rPr>
              <w:t xml:space="preserve"> brut </w:t>
            </w:r>
            <w:proofErr w:type="spellStart"/>
            <w:r w:rsidRPr="00107394">
              <w:rPr>
                <w:rFonts w:ascii="Times New Roman" w:eastAsia="Arial Unicode MS" w:hAnsi="Times New Roman"/>
                <w:color w:val="000000" w:themeColor="text1"/>
                <w:sz w:val="20"/>
                <w:szCs w:val="20"/>
                <w:shd w:val="clear" w:color="auto" w:fill="FFFFFF"/>
              </w:rPr>
              <w:t>mai</w:t>
            </w:r>
            <w:proofErr w:type="spellEnd"/>
            <w:r w:rsidRPr="00107394">
              <w:rPr>
                <w:rFonts w:ascii="Times New Roman" w:eastAsia="Arial Unicode MS" w:hAnsi="Times New Roman"/>
                <w:color w:val="000000" w:themeColor="text1"/>
                <w:sz w:val="20"/>
                <w:szCs w:val="20"/>
                <w:shd w:val="clear" w:color="auto" w:fill="FFFFFF"/>
              </w:rPr>
              <w:t xml:space="preserve"> mare </w:t>
            </w:r>
            <w:proofErr w:type="spellStart"/>
            <w:r w:rsidRPr="00107394">
              <w:rPr>
                <w:rFonts w:ascii="Times New Roman" w:eastAsia="Arial Unicode MS" w:hAnsi="Times New Roman"/>
                <w:color w:val="000000" w:themeColor="text1"/>
                <w:sz w:val="20"/>
                <w:szCs w:val="20"/>
                <w:shd w:val="clear" w:color="auto" w:fill="FFFFFF"/>
              </w:rPr>
              <w:t>sau</w:t>
            </w:r>
            <w:proofErr w:type="spellEnd"/>
            <w:r w:rsidRPr="00107394">
              <w:rPr>
                <w:rFonts w:ascii="Times New Roman" w:eastAsia="Arial Unicode MS" w:hAnsi="Times New Roman"/>
                <w:color w:val="000000" w:themeColor="text1"/>
                <w:sz w:val="20"/>
                <w:szCs w:val="20"/>
                <w:shd w:val="clear" w:color="auto" w:fill="FFFFFF"/>
              </w:rPr>
              <w:t xml:space="preserve"> egal cu 5</w:t>
            </w:r>
            <w:r w:rsidR="00107394" w:rsidRPr="00107394">
              <w:rPr>
                <w:rFonts w:ascii="Times New Roman" w:eastAsia="Arial Unicode MS" w:hAnsi="Times New Roman"/>
                <w:color w:val="000000" w:themeColor="text1"/>
                <w:sz w:val="20"/>
                <w:szCs w:val="20"/>
                <w:shd w:val="clear" w:color="auto" w:fill="FFFFFF"/>
              </w:rPr>
              <w:t xml:space="preserve"> </w:t>
            </w:r>
            <w:r w:rsidRPr="00107394">
              <w:rPr>
                <w:rFonts w:ascii="Times New Roman" w:eastAsia="Arial Unicode MS" w:hAnsi="Times New Roman"/>
                <w:color w:val="000000" w:themeColor="text1"/>
                <w:sz w:val="20"/>
                <w:szCs w:val="20"/>
                <w:shd w:val="clear" w:color="auto" w:fill="FFFFFF"/>
              </w:rPr>
              <w:t xml:space="preserve">000 de tone în </w:t>
            </w:r>
            <w:proofErr w:type="spellStart"/>
            <w:r w:rsidRPr="00107394">
              <w:rPr>
                <w:rFonts w:ascii="Times New Roman" w:eastAsia="Arial Unicode MS" w:hAnsi="Times New Roman"/>
                <w:color w:val="000000" w:themeColor="text1"/>
                <w:sz w:val="20"/>
                <w:szCs w:val="20"/>
                <w:shd w:val="clear" w:color="auto" w:fill="FFFFFF"/>
              </w:rPr>
              <w:t>ceea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privește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emisiile</w:t>
            </w:r>
            <w:proofErr w:type="spellEnd"/>
            <w:r w:rsidRPr="00107394">
              <w:rPr>
                <w:rFonts w:ascii="Times New Roman" w:eastAsia="Arial Unicode MS" w:hAnsi="Times New Roman"/>
                <w:color w:val="000000" w:themeColor="text1"/>
                <w:sz w:val="20"/>
                <w:szCs w:val="20"/>
                <w:shd w:val="clear" w:color="auto" w:fill="FFFFFF"/>
              </w:rPr>
              <w:t xml:space="preserve"> de gaze cu </w:t>
            </w:r>
            <w:proofErr w:type="spellStart"/>
            <w:r w:rsidRPr="00107394">
              <w:rPr>
                <w:rFonts w:ascii="Times New Roman" w:eastAsia="Arial Unicode MS" w:hAnsi="Times New Roman"/>
                <w:color w:val="000000" w:themeColor="text1"/>
                <w:sz w:val="20"/>
                <w:szCs w:val="20"/>
                <w:shd w:val="clear" w:color="auto" w:fill="FFFFFF"/>
              </w:rPr>
              <w:t>efect</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seră</w:t>
            </w:r>
            <w:proofErr w:type="spellEnd"/>
            <w:r w:rsidRPr="00107394">
              <w:rPr>
                <w:rFonts w:ascii="Times New Roman" w:eastAsia="Arial Unicode MS" w:hAnsi="Times New Roman"/>
                <w:color w:val="000000" w:themeColor="text1"/>
                <w:sz w:val="20"/>
                <w:szCs w:val="20"/>
                <w:shd w:val="clear" w:color="auto" w:fill="FFFFFF"/>
              </w:rPr>
              <w:t xml:space="preserve"> generate în </w:t>
            </w:r>
            <w:proofErr w:type="spellStart"/>
            <w:r w:rsidRPr="00107394">
              <w:rPr>
                <w:rFonts w:ascii="Times New Roman" w:eastAsia="Arial Unicode MS" w:hAnsi="Times New Roman"/>
                <w:color w:val="000000" w:themeColor="text1"/>
                <w:sz w:val="20"/>
                <w:szCs w:val="20"/>
                <w:shd w:val="clear" w:color="auto" w:fill="FFFFFF"/>
              </w:rPr>
              <w:t>timpul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călătoriilor</w:t>
            </w:r>
            <w:proofErr w:type="spellEnd"/>
            <w:r w:rsidRPr="00107394">
              <w:rPr>
                <w:rFonts w:ascii="Times New Roman" w:eastAsia="Arial Unicode MS" w:hAnsi="Times New Roman"/>
                <w:color w:val="000000" w:themeColor="text1"/>
                <w:sz w:val="20"/>
                <w:szCs w:val="20"/>
                <w:shd w:val="clear" w:color="auto" w:fill="FFFFFF"/>
              </w:rPr>
              <w:t xml:space="preserve"> lor </w:t>
            </w:r>
            <w:proofErr w:type="spellStart"/>
            <w:r w:rsidRPr="00107394">
              <w:rPr>
                <w:rFonts w:ascii="Times New Roman" w:eastAsia="Arial Unicode MS" w:hAnsi="Times New Roman"/>
                <w:color w:val="000000" w:themeColor="text1"/>
                <w:sz w:val="20"/>
                <w:szCs w:val="20"/>
                <w:shd w:val="clear" w:color="auto" w:fill="FFFFFF"/>
              </w:rPr>
              <w:t>pentru</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transportul</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mărfuri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sau</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pasageri</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scopuri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comerciale</w:t>
            </w:r>
            <w:proofErr w:type="spellEnd"/>
            <w:r w:rsidRPr="00107394">
              <w:rPr>
                <w:rFonts w:ascii="Times New Roman" w:eastAsia="Arial Unicode MS" w:hAnsi="Times New Roman"/>
                <w:color w:val="000000" w:themeColor="text1"/>
                <w:sz w:val="20"/>
                <w:szCs w:val="20"/>
                <w:shd w:val="clear" w:color="auto" w:fill="FFFFFF"/>
              </w:rPr>
              <w:t xml:space="preserve">, de la </w:t>
            </w:r>
            <w:proofErr w:type="spellStart"/>
            <w:r w:rsidRPr="00107394">
              <w:rPr>
                <w:rFonts w:ascii="Times New Roman" w:eastAsia="Arial Unicode MS" w:hAnsi="Times New Roman"/>
                <w:color w:val="000000" w:themeColor="text1"/>
                <w:sz w:val="20"/>
                <w:szCs w:val="20"/>
                <w:shd w:val="clear" w:color="auto" w:fill="FFFFFF"/>
              </w:rPr>
              <w:t>ultimul</w:t>
            </w:r>
            <w:proofErr w:type="spellEnd"/>
            <w:r w:rsidRPr="00107394">
              <w:rPr>
                <w:rFonts w:ascii="Times New Roman" w:eastAsia="Arial Unicode MS" w:hAnsi="Times New Roman"/>
                <w:color w:val="000000" w:themeColor="text1"/>
                <w:sz w:val="20"/>
                <w:szCs w:val="20"/>
                <w:shd w:val="clear" w:color="auto" w:fill="FFFFFF"/>
              </w:rPr>
              <w:t xml:space="preserve"> lor port de </w:t>
            </w:r>
            <w:proofErr w:type="spellStart"/>
            <w:r w:rsidRPr="00107394">
              <w:rPr>
                <w:rFonts w:ascii="Times New Roman" w:eastAsia="Arial Unicode MS" w:hAnsi="Times New Roman"/>
                <w:color w:val="000000" w:themeColor="text1"/>
                <w:sz w:val="20"/>
                <w:szCs w:val="20"/>
                <w:shd w:val="clear" w:color="auto" w:fill="FFFFFF"/>
              </w:rPr>
              <w:t>escală</w:t>
            </w:r>
            <w:proofErr w:type="spellEnd"/>
            <w:r w:rsidRPr="00107394">
              <w:rPr>
                <w:rFonts w:ascii="Times New Roman" w:eastAsia="Arial Unicode MS" w:hAnsi="Times New Roman"/>
                <w:color w:val="000000" w:themeColor="text1"/>
                <w:sz w:val="20"/>
                <w:szCs w:val="20"/>
                <w:shd w:val="clear" w:color="auto" w:fill="FFFFFF"/>
              </w:rPr>
              <w:t xml:space="preserve"> la un port de </w:t>
            </w:r>
            <w:proofErr w:type="spellStart"/>
            <w:r w:rsidRPr="00107394">
              <w:rPr>
                <w:rFonts w:ascii="Times New Roman" w:eastAsia="Arial Unicode MS" w:hAnsi="Times New Roman"/>
                <w:color w:val="000000" w:themeColor="text1"/>
                <w:sz w:val="20"/>
                <w:szCs w:val="20"/>
                <w:shd w:val="clear" w:color="auto" w:fill="FFFFFF"/>
              </w:rPr>
              <w:t>escală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aflat</w:t>
            </w:r>
            <w:proofErr w:type="spellEnd"/>
            <w:r w:rsidRPr="00107394">
              <w:rPr>
                <w:rFonts w:ascii="Times New Roman" w:eastAsia="Arial Unicode MS" w:hAnsi="Times New Roman"/>
                <w:color w:val="000000" w:themeColor="text1"/>
                <w:sz w:val="20"/>
                <w:szCs w:val="20"/>
                <w:shd w:val="clear" w:color="auto" w:fill="FFFFFF"/>
              </w:rPr>
              <w:t xml:space="preserve"> sub </w:t>
            </w:r>
            <w:proofErr w:type="spellStart"/>
            <w:r w:rsidRPr="00107394">
              <w:rPr>
                <w:rFonts w:ascii="Times New Roman" w:eastAsia="Arial Unicode MS" w:hAnsi="Times New Roman"/>
                <w:color w:val="000000" w:themeColor="text1"/>
                <w:sz w:val="20"/>
                <w:szCs w:val="20"/>
                <w:shd w:val="clear" w:color="auto" w:fill="FFFFFF"/>
              </w:rPr>
              <w:t>jurisdicția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unui</w:t>
            </w:r>
            <w:proofErr w:type="spellEnd"/>
            <w:r w:rsidRPr="00107394">
              <w:rPr>
                <w:rFonts w:ascii="Times New Roman" w:eastAsia="Arial Unicode MS" w:hAnsi="Times New Roman"/>
                <w:color w:val="000000" w:themeColor="text1"/>
                <w:sz w:val="20"/>
                <w:szCs w:val="20"/>
                <w:shd w:val="clear" w:color="auto" w:fill="FFFFFF"/>
              </w:rPr>
              <w:t xml:space="preserve"> stat </w:t>
            </w:r>
            <w:proofErr w:type="spellStart"/>
            <w:r w:rsidRPr="00107394">
              <w:rPr>
                <w:rFonts w:ascii="Times New Roman" w:eastAsia="Arial Unicode MS" w:hAnsi="Times New Roman"/>
                <w:color w:val="000000" w:themeColor="text1"/>
                <w:sz w:val="20"/>
                <w:szCs w:val="20"/>
                <w:shd w:val="clear" w:color="auto" w:fill="FFFFFF"/>
              </w:rPr>
              <w:t>membru</w:t>
            </w:r>
            <w:proofErr w:type="spellEnd"/>
            <w:r w:rsidRPr="00107394">
              <w:rPr>
                <w:rFonts w:ascii="Times New Roman" w:eastAsia="Arial Unicode MS" w:hAnsi="Times New Roman"/>
                <w:color w:val="000000" w:themeColor="text1"/>
                <w:sz w:val="20"/>
                <w:szCs w:val="20"/>
                <w:shd w:val="clear" w:color="auto" w:fill="FFFFFF"/>
              </w:rPr>
              <w:t xml:space="preserve"> și de la un port de </w:t>
            </w:r>
            <w:proofErr w:type="spellStart"/>
            <w:r w:rsidRPr="00107394">
              <w:rPr>
                <w:rFonts w:ascii="Times New Roman" w:eastAsia="Arial Unicode MS" w:hAnsi="Times New Roman"/>
                <w:color w:val="000000" w:themeColor="text1"/>
                <w:sz w:val="20"/>
                <w:szCs w:val="20"/>
                <w:shd w:val="clear" w:color="auto" w:fill="FFFFFF"/>
              </w:rPr>
              <w:t>escală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aflat</w:t>
            </w:r>
            <w:proofErr w:type="spellEnd"/>
            <w:r w:rsidRPr="00107394">
              <w:rPr>
                <w:rFonts w:ascii="Times New Roman" w:eastAsia="Arial Unicode MS" w:hAnsi="Times New Roman"/>
                <w:color w:val="000000" w:themeColor="text1"/>
                <w:sz w:val="20"/>
                <w:szCs w:val="20"/>
                <w:shd w:val="clear" w:color="auto" w:fill="FFFFFF"/>
              </w:rPr>
              <w:t xml:space="preserve"> sub </w:t>
            </w:r>
            <w:proofErr w:type="spellStart"/>
            <w:r w:rsidRPr="00107394">
              <w:rPr>
                <w:rFonts w:ascii="Times New Roman" w:eastAsia="Arial Unicode MS" w:hAnsi="Times New Roman"/>
                <w:color w:val="000000" w:themeColor="text1"/>
                <w:sz w:val="20"/>
                <w:szCs w:val="20"/>
                <w:shd w:val="clear" w:color="auto" w:fill="FFFFFF"/>
              </w:rPr>
              <w:t>jurisdicția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unui</w:t>
            </w:r>
            <w:proofErr w:type="spellEnd"/>
            <w:r w:rsidRPr="00107394">
              <w:rPr>
                <w:rFonts w:ascii="Times New Roman" w:eastAsia="Arial Unicode MS" w:hAnsi="Times New Roman"/>
                <w:color w:val="000000" w:themeColor="text1"/>
                <w:sz w:val="20"/>
                <w:szCs w:val="20"/>
                <w:shd w:val="clear" w:color="auto" w:fill="FFFFFF"/>
              </w:rPr>
              <w:t xml:space="preserve"> stat </w:t>
            </w:r>
            <w:proofErr w:type="spellStart"/>
            <w:r w:rsidRPr="00107394">
              <w:rPr>
                <w:rFonts w:ascii="Times New Roman" w:eastAsia="Arial Unicode MS" w:hAnsi="Times New Roman"/>
                <w:color w:val="000000" w:themeColor="text1"/>
                <w:sz w:val="20"/>
                <w:szCs w:val="20"/>
                <w:shd w:val="clear" w:color="auto" w:fill="FFFFFF"/>
              </w:rPr>
              <w:t>membru</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spre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următorul</w:t>
            </w:r>
            <w:proofErr w:type="spellEnd"/>
            <w:r w:rsidRPr="00107394">
              <w:rPr>
                <w:rFonts w:ascii="Times New Roman" w:eastAsia="Arial Unicode MS" w:hAnsi="Times New Roman"/>
                <w:color w:val="000000" w:themeColor="text1"/>
                <w:sz w:val="20"/>
                <w:szCs w:val="20"/>
                <w:shd w:val="clear" w:color="auto" w:fill="FFFFFF"/>
              </w:rPr>
              <w:t xml:space="preserve"> lor port de </w:t>
            </w:r>
            <w:proofErr w:type="spellStart"/>
            <w:r w:rsidRPr="00107394">
              <w:rPr>
                <w:rFonts w:ascii="Times New Roman" w:eastAsia="Arial Unicode MS" w:hAnsi="Times New Roman"/>
                <w:color w:val="000000" w:themeColor="text1"/>
                <w:sz w:val="20"/>
                <w:szCs w:val="20"/>
                <w:shd w:val="clear" w:color="auto" w:fill="FFFFFF"/>
              </w:rPr>
              <w:t>escală</w:t>
            </w:r>
            <w:proofErr w:type="spellEnd"/>
            <w:r w:rsidRPr="00107394">
              <w:rPr>
                <w:rFonts w:ascii="Times New Roman" w:eastAsia="Arial Unicode MS" w:hAnsi="Times New Roman"/>
                <w:color w:val="000000" w:themeColor="text1"/>
                <w:sz w:val="20"/>
                <w:szCs w:val="20"/>
                <w:shd w:val="clear" w:color="auto" w:fill="FFFFFF"/>
              </w:rPr>
              <w:t xml:space="preserve">, precum și în </w:t>
            </w:r>
            <w:proofErr w:type="spellStart"/>
            <w:r w:rsidRPr="00107394">
              <w:rPr>
                <w:rFonts w:ascii="Times New Roman" w:eastAsia="Arial Unicode MS" w:hAnsi="Times New Roman"/>
                <w:color w:val="000000" w:themeColor="text1"/>
                <w:sz w:val="20"/>
                <w:szCs w:val="20"/>
                <w:shd w:val="clear" w:color="auto" w:fill="FFFFFF"/>
              </w:rPr>
              <w:t>interiorul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porturilor</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escală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aflate</w:t>
            </w:r>
            <w:proofErr w:type="spellEnd"/>
            <w:r w:rsidRPr="00107394">
              <w:rPr>
                <w:rFonts w:ascii="Times New Roman" w:eastAsia="Arial Unicode MS" w:hAnsi="Times New Roman"/>
                <w:color w:val="000000" w:themeColor="text1"/>
                <w:sz w:val="20"/>
                <w:szCs w:val="20"/>
                <w:shd w:val="clear" w:color="auto" w:fill="FFFFFF"/>
              </w:rPr>
              <w:t xml:space="preserve"> sub </w:t>
            </w:r>
            <w:proofErr w:type="spellStart"/>
            <w:r w:rsidRPr="00107394">
              <w:rPr>
                <w:rFonts w:ascii="Times New Roman" w:eastAsia="Arial Unicode MS" w:hAnsi="Times New Roman"/>
                <w:color w:val="000000" w:themeColor="text1"/>
                <w:sz w:val="20"/>
                <w:szCs w:val="20"/>
                <w:shd w:val="clear" w:color="auto" w:fill="FFFFFF"/>
              </w:rPr>
              <w:t>jurisdicția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unui</w:t>
            </w:r>
            <w:proofErr w:type="spellEnd"/>
            <w:r w:rsidRPr="00107394">
              <w:rPr>
                <w:rFonts w:ascii="Times New Roman" w:eastAsia="Arial Unicode MS" w:hAnsi="Times New Roman"/>
                <w:color w:val="000000" w:themeColor="text1"/>
                <w:sz w:val="20"/>
                <w:szCs w:val="20"/>
                <w:shd w:val="clear" w:color="auto" w:fill="FFFFFF"/>
              </w:rPr>
              <w:t xml:space="preserve"> stat </w:t>
            </w:r>
            <w:proofErr w:type="spellStart"/>
            <w:r w:rsidRPr="00107394">
              <w:rPr>
                <w:rFonts w:ascii="Times New Roman" w:eastAsia="Arial Unicode MS" w:hAnsi="Times New Roman"/>
                <w:color w:val="000000" w:themeColor="text1"/>
                <w:sz w:val="20"/>
                <w:szCs w:val="20"/>
                <w:shd w:val="clear" w:color="auto" w:fill="FFFFFF"/>
              </w:rPr>
              <w:t>membru</w:t>
            </w:r>
            <w:proofErr w:type="spellEnd"/>
            <w:r w:rsidRPr="00107394">
              <w:rPr>
                <w:rFonts w:ascii="Times New Roman" w:eastAsia="Arial Unicode MS" w:hAnsi="Times New Roman"/>
                <w:color w:val="000000" w:themeColor="text1"/>
                <w:sz w:val="20"/>
                <w:szCs w:val="20"/>
                <w:shd w:val="clear" w:color="auto" w:fill="FFFFFF"/>
              </w:rPr>
              <w:t>.</w:t>
            </w:r>
          </w:p>
          <w:p w14:paraId="7BF051B6" w14:textId="0807D515" w:rsidR="00590C7E" w:rsidRPr="00107394" w:rsidRDefault="00000000" w:rsidP="00107394">
            <w:pPr>
              <w:pStyle w:val="af8"/>
              <w:numPr>
                <w:ilvl w:val="0"/>
                <w:numId w:val="3"/>
              </w:numPr>
              <w:spacing w:after="0" w:line="240" w:lineRule="auto"/>
              <w:jc w:val="both"/>
              <w:rPr>
                <w:rFonts w:ascii="Times New Roman" w:hAnsi="Times New Roman"/>
                <w:color w:val="000000" w:themeColor="text1"/>
                <w:sz w:val="20"/>
                <w:szCs w:val="20"/>
              </w:rPr>
            </w:pPr>
            <w:r w:rsidRPr="00107394">
              <w:rPr>
                <w:rFonts w:ascii="Times New Roman" w:eastAsia="Arial Unicode MS" w:hAnsi="Times New Roman"/>
                <w:color w:val="000000" w:themeColor="text1"/>
                <w:sz w:val="20"/>
                <w:szCs w:val="20"/>
                <w:shd w:val="clear" w:color="auto" w:fill="FFFFFF"/>
              </w:rPr>
              <w:t>De la 1</w:t>
            </w:r>
            <w:r w:rsidR="00107394"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ianuarie</w:t>
            </w:r>
            <w:proofErr w:type="spellEnd"/>
            <w:r w:rsidRPr="00107394">
              <w:rPr>
                <w:rFonts w:ascii="Times New Roman" w:eastAsia="Arial Unicode MS" w:hAnsi="Times New Roman"/>
                <w:color w:val="000000" w:themeColor="text1"/>
                <w:sz w:val="20"/>
                <w:szCs w:val="20"/>
                <w:shd w:val="clear" w:color="auto" w:fill="FFFFFF"/>
              </w:rPr>
              <w:t xml:space="preserve"> 2025, </w:t>
            </w:r>
            <w:proofErr w:type="spellStart"/>
            <w:r w:rsidRPr="00107394">
              <w:rPr>
                <w:rFonts w:ascii="Times New Roman" w:eastAsia="Arial Unicode MS" w:hAnsi="Times New Roman"/>
                <w:color w:val="000000" w:themeColor="text1"/>
                <w:sz w:val="20"/>
                <w:szCs w:val="20"/>
                <w:shd w:val="clear" w:color="auto" w:fill="FFFFFF"/>
              </w:rPr>
              <w:t>prezentul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regulament</w:t>
            </w:r>
            <w:proofErr w:type="spellEnd"/>
            <w:r w:rsidRPr="00107394">
              <w:rPr>
                <w:rFonts w:ascii="Times New Roman" w:eastAsia="Arial Unicode MS" w:hAnsi="Times New Roman"/>
                <w:color w:val="000000" w:themeColor="text1"/>
                <w:sz w:val="20"/>
                <w:szCs w:val="20"/>
                <w:shd w:val="clear" w:color="auto" w:fill="FFFFFF"/>
              </w:rPr>
              <w:t xml:space="preserve"> se </w:t>
            </w:r>
            <w:proofErr w:type="spellStart"/>
            <w:r w:rsidRPr="00107394">
              <w:rPr>
                <w:rFonts w:ascii="Times New Roman" w:eastAsia="Arial Unicode MS" w:hAnsi="Times New Roman"/>
                <w:color w:val="000000" w:themeColor="text1"/>
                <w:sz w:val="20"/>
                <w:szCs w:val="20"/>
                <w:shd w:val="clear" w:color="auto" w:fill="FFFFFF"/>
              </w:rPr>
              <w:t>aplică</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asemenea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navelor</w:t>
            </w:r>
            <w:proofErr w:type="spellEnd"/>
            <w:r w:rsidRPr="00107394">
              <w:rPr>
                <w:rFonts w:ascii="Times New Roman" w:eastAsia="Arial Unicode MS" w:hAnsi="Times New Roman"/>
                <w:color w:val="000000" w:themeColor="text1"/>
                <w:sz w:val="20"/>
                <w:szCs w:val="20"/>
                <w:shd w:val="clear" w:color="auto" w:fill="FFFFFF"/>
              </w:rPr>
              <w:t xml:space="preserve"> de transport general </w:t>
            </w:r>
            <w:r w:rsidRPr="00107394">
              <w:rPr>
                <w:rFonts w:ascii="Times New Roman" w:eastAsia="Arial Unicode MS" w:hAnsi="Times New Roman"/>
                <w:color w:val="000000" w:themeColor="text1"/>
                <w:sz w:val="20"/>
                <w:szCs w:val="20"/>
                <w:shd w:val="clear" w:color="auto" w:fill="FFFFFF"/>
              </w:rPr>
              <w:lastRenderedPageBreak/>
              <w:t xml:space="preserve">de </w:t>
            </w:r>
            <w:proofErr w:type="spellStart"/>
            <w:r w:rsidRPr="00107394">
              <w:rPr>
                <w:rFonts w:ascii="Times New Roman" w:eastAsia="Arial Unicode MS" w:hAnsi="Times New Roman"/>
                <w:color w:val="000000" w:themeColor="text1"/>
                <w:sz w:val="20"/>
                <w:szCs w:val="20"/>
                <w:shd w:val="clear" w:color="auto" w:fill="FFFFFF"/>
              </w:rPr>
              <w:t>mărfuri</w:t>
            </w:r>
            <w:proofErr w:type="spellEnd"/>
            <w:r w:rsidRPr="00107394">
              <w:rPr>
                <w:rFonts w:ascii="Times New Roman" w:eastAsia="Arial Unicode MS" w:hAnsi="Times New Roman"/>
                <w:color w:val="000000" w:themeColor="text1"/>
                <w:sz w:val="20"/>
                <w:szCs w:val="20"/>
                <w:shd w:val="clear" w:color="auto" w:fill="FFFFFF"/>
              </w:rPr>
              <w:t xml:space="preserve"> cu un </w:t>
            </w:r>
            <w:proofErr w:type="spellStart"/>
            <w:r w:rsidRPr="00107394">
              <w:rPr>
                <w:rFonts w:ascii="Times New Roman" w:eastAsia="Arial Unicode MS" w:hAnsi="Times New Roman"/>
                <w:color w:val="000000" w:themeColor="text1"/>
                <w:sz w:val="20"/>
                <w:szCs w:val="20"/>
                <w:shd w:val="clear" w:color="auto" w:fill="FFFFFF"/>
              </w:rPr>
              <w:t>tonaj</w:t>
            </w:r>
            <w:proofErr w:type="spellEnd"/>
            <w:r w:rsidRPr="00107394">
              <w:rPr>
                <w:rFonts w:ascii="Times New Roman" w:eastAsia="Arial Unicode MS" w:hAnsi="Times New Roman"/>
                <w:color w:val="000000" w:themeColor="text1"/>
                <w:sz w:val="20"/>
                <w:szCs w:val="20"/>
                <w:shd w:val="clear" w:color="auto" w:fill="FFFFFF"/>
              </w:rPr>
              <w:t xml:space="preserve"> brut </w:t>
            </w:r>
            <w:proofErr w:type="spellStart"/>
            <w:r w:rsidRPr="00107394">
              <w:rPr>
                <w:rFonts w:ascii="Times New Roman" w:eastAsia="Arial Unicode MS" w:hAnsi="Times New Roman"/>
                <w:color w:val="000000" w:themeColor="text1"/>
                <w:sz w:val="20"/>
                <w:szCs w:val="20"/>
                <w:shd w:val="clear" w:color="auto" w:fill="FFFFFF"/>
              </w:rPr>
              <w:t>mai</w:t>
            </w:r>
            <w:proofErr w:type="spellEnd"/>
            <w:r w:rsidRPr="00107394">
              <w:rPr>
                <w:rFonts w:ascii="Times New Roman" w:eastAsia="Arial Unicode MS" w:hAnsi="Times New Roman"/>
                <w:color w:val="000000" w:themeColor="text1"/>
                <w:sz w:val="20"/>
                <w:szCs w:val="20"/>
                <w:shd w:val="clear" w:color="auto" w:fill="FFFFFF"/>
              </w:rPr>
              <w:t xml:space="preserve"> mic de 5</w:t>
            </w:r>
            <w:r w:rsidR="00107394">
              <w:rPr>
                <w:rFonts w:ascii="Times New Roman" w:eastAsia="Arial Unicode MS" w:hAnsi="Times New Roman"/>
                <w:color w:val="000000" w:themeColor="text1"/>
                <w:sz w:val="20"/>
                <w:szCs w:val="20"/>
                <w:shd w:val="clear" w:color="auto" w:fill="FFFFFF"/>
              </w:rPr>
              <w:t xml:space="preserve"> </w:t>
            </w:r>
            <w:r w:rsidRPr="00107394">
              <w:rPr>
                <w:rFonts w:ascii="Times New Roman" w:eastAsia="Arial Unicode MS" w:hAnsi="Times New Roman"/>
                <w:color w:val="000000" w:themeColor="text1"/>
                <w:sz w:val="20"/>
                <w:szCs w:val="20"/>
                <w:shd w:val="clear" w:color="auto" w:fill="FFFFFF"/>
              </w:rPr>
              <w:t xml:space="preserve">000 de tone, </w:t>
            </w:r>
            <w:proofErr w:type="spellStart"/>
            <w:r w:rsidRPr="00107394">
              <w:rPr>
                <w:rFonts w:ascii="Times New Roman" w:eastAsia="Arial Unicode MS" w:hAnsi="Times New Roman"/>
                <w:color w:val="000000" w:themeColor="text1"/>
                <w:sz w:val="20"/>
                <w:szCs w:val="20"/>
                <w:shd w:val="clear" w:color="auto" w:fill="FFFFFF"/>
              </w:rPr>
              <w:t>dar</w:t>
            </w:r>
            <w:proofErr w:type="spellEnd"/>
            <w:r w:rsidRPr="00107394">
              <w:rPr>
                <w:rFonts w:ascii="Times New Roman" w:eastAsia="Arial Unicode MS" w:hAnsi="Times New Roman"/>
                <w:color w:val="000000" w:themeColor="text1"/>
                <w:sz w:val="20"/>
                <w:szCs w:val="20"/>
                <w:shd w:val="clear" w:color="auto" w:fill="FFFFFF"/>
              </w:rPr>
              <w:t xml:space="preserve"> nu </w:t>
            </w:r>
            <w:proofErr w:type="spellStart"/>
            <w:r w:rsidRPr="00107394">
              <w:rPr>
                <w:rFonts w:ascii="Times New Roman" w:eastAsia="Arial Unicode MS" w:hAnsi="Times New Roman"/>
                <w:color w:val="000000" w:themeColor="text1"/>
                <w:sz w:val="20"/>
                <w:szCs w:val="20"/>
                <w:shd w:val="clear" w:color="auto" w:fill="FFFFFF"/>
              </w:rPr>
              <w:t>mai</w:t>
            </w:r>
            <w:proofErr w:type="spellEnd"/>
            <w:r w:rsidRPr="00107394">
              <w:rPr>
                <w:rFonts w:ascii="Times New Roman" w:eastAsia="Arial Unicode MS" w:hAnsi="Times New Roman"/>
                <w:color w:val="000000" w:themeColor="text1"/>
                <w:sz w:val="20"/>
                <w:szCs w:val="20"/>
                <w:shd w:val="clear" w:color="auto" w:fill="FFFFFF"/>
              </w:rPr>
              <w:t xml:space="preserve"> mic de 400 de tone, în </w:t>
            </w:r>
            <w:proofErr w:type="spellStart"/>
            <w:r w:rsidRPr="00107394">
              <w:rPr>
                <w:rFonts w:ascii="Times New Roman" w:eastAsia="Arial Unicode MS" w:hAnsi="Times New Roman"/>
                <w:color w:val="000000" w:themeColor="text1"/>
                <w:sz w:val="20"/>
                <w:szCs w:val="20"/>
                <w:shd w:val="clear" w:color="auto" w:fill="FFFFFF"/>
              </w:rPr>
              <w:t>ceea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privește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emisiile</w:t>
            </w:r>
            <w:proofErr w:type="spellEnd"/>
            <w:r w:rsidRPr="00107394">
              <w:rPr>
                <w:rFonts w:ascii="Times New Roman" w:eastAsia="Arial Unicode MS" w:hAnsi="Times New Roman"/>
                <w:color w:val="000000" w:themeColor="text1"/>
                <w:sz w:val="20"/>
                <w:szCs w:val="20"/>
                <w:shd w:val="clear" w:color="auto" w:fill="FFFFFF"/>
              </w:rPr>
              <w:t xml:space="preserve"> de gaze cu </w:t>
            </w:r>
            <w:proofErr w:type="spellStart"/>
            <w:r w:rsidRPr="00107394">
              <w:rPr>
                <w:rFonts w:ascii="Times New Roman" w:eastAsia="Arial Unicode MS" w:hAnsi="Times New Roman"/>
                <w:color w:val="000000" w:themeColor="text1"/>
                <w:sz w:val="20"/>
                <w:szCs w:val="20"/>
                <w:shd w:val="clear" w:color="auto" w:fill="FFFFFF"/>
              </w:rPr>
              <w:t>efect</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seră</w:t>
            </w:r>
            <w:proofErr w:type="spellEnd"/>
            <w:r w:rsidRPr="00107394">
              <w:rPr>
                <w:rFonts w:ascii="Times New Roman" w:eastAsia="Arial Unicode MS" w:hAnsi="Times New Roman"/>
                <w:color w:val="000000" w:themeColor="text1"/>
                <w:sz w:val="20"/>
                <w:szCs w:val="20"/>
                <w:shd w:val="clear" w:color="auto" w:fill="FFFFFF"/>
              </w:rPr>
              <w:t xml:space="preserve"> generate în </w:t>
            </w:r>
            <w:proofErr w:type="spellStart"/>
            <w:r w:rsidRPr="00107394">
              <w:rPr>
                <w:rFonts w:ascii="Times New Roman" w:eastAsia="Arial Unicode MS" w:hAnsi="Times New Roman"/>
                <w:color w:val="000000" w:themeColor="text1"/>
                <w:sz w:val="20"/>
                <w:szCs w:val="20"/>
                <w:shd w:val="clear" w:color="auto" w:fill="FFFFFF"/>
              </w:rPr>
              <w:t>timpul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călătoriilor</w:t>
            </w:r>
            <w:proofErr w:type="spellEnd"/>
            <w:r w:rsidRPr="00107394">
              <w:rPr>
                <w:rFonts w:ascii="Times New Roman" w:eastAsia="Arial Unicode MS" w:hAnsi="Times New Roman"/>
                <w:color w:val="000000" w:themeColor="text1"/>
                <w:sz w:val="20"/>
                <w:szCs w:val="20"/>
                <w:shd w:val="clear" w:color="auto" w:fill="FFFFFF"/>
              </w:rPr>
              <w:t xml:space="preserve"> lor </w:t>
            </w:r>
            <w:proofErr w:type="spellStart"/>
            <w:r w:rsidRPr="00107394">
              <w:rPr>
                <w:rFonts w:ascii="Times New Roman" w:eastAsia="Arial Unicode MS" w:hAnsi="Times New Roman"/>
                <w:color w:val="000000" w:themeColor="text1"/>
                <w:sz w:val="20"/>
                <w:szCs w:val="20"/>
                <w:shd w:val="clear" w:color="auto" w:fill="FFFFFF"/>
              </w:rPr>
              <w:t>pentru</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transportul</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mărfuri</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scopuri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comerciale</w:t>
            </w:r>
            <w:proofErr w:type="spellEnd"/>
            <w:r w:rsidRPr="00107394">
              <w:rPr>
                <w:rFonts w:ascii="Times New Roman" w:eastAsia="Arial Unicode MS" w:hAnsi="Times New Roman"/>
                <w:color w:val="000000" w:themeColor="text1"/>
                <w:sz w:val="20"/>
                <w:szCs w:val="20"/>
                <w:shd w:val="clear" w:color="auto" w:fill="FFFFFF"/>
              </w:rPr>
              <w:t xml:space="preserve"> de la </w:t>
            </w:r>
            <w:proofErr w:type="spellStart"/>
            <w:r w:rsidRPr="00107394">
              <w:rPr>
                <w:rFonts w:ascii="Times New Roman" w:eastAsia="Arial Unicode MS" w:hAnsi="Times New Roman"/>
                <w:color w:val="000000" w:themeColor="text1"/>
                <w:sz w:val="20"/>
                <w:szCs w:val="20"/>
                <w:shd w:val="clear" w:color="auto" w:fill="FFFFFF"/>
              </w:rPr>
              <w:t>ultimul</w:t>
            </w:r>
            <w:proofErr w:type="spellEnd"/>
            <w:r w:rsidRPr="00107394">
              <w:rPr>
                <w:rFonts w:ascii="Times New Roman" w:eastAsia="Arial Unicode MS" w:hAnsi="Times New Roman"/>
                <w:color w:val="000000" w:themeColor="text1"/>
                <w:sz w:val="20"/>
                <w:szCs w:val="20"/>
                <w:shd w:val="clear" w:color="auto" w:fill="FFFFFF"/>
              </w:rPr>
              <w:t xml:space="preserve"> lor port de </w:t>
            </w:r>
            <w:proofErr w:type="spellStart"/>
            <w:r w:rsidRPr="00107394">
              <w:rPr>
                <w:rFonts w:ascii="Times New Roman" w:eastAsia="Arial Unicode MS" w:hAnsi="Times New Roman"/>
                <w:color w:val="000000" w:themeColor="text1"/>
                <w:sz w:val="20"/>
                <w:szCs w:val="20"/>
                <w:shd w:val="clear" w:color="auto" w:fill="FFFFFF"/>
              </w:rPr>
              <w:t>escală</w:t>
            </w:r>
            <w:proofErr w:type="spellEnd"/>
            <w:r w:rsidRPr="00107394">
              <w:rPr>
                <w:rFonts w:ascii="Times New Roman" w:eastAsia="Arial Unicode MS" w:hAnsi="Times New Roman"/>
                <w:color w:val="000000" w:themeColor="text1"/>
                <w:sz w:val="20"/>
                <w:szCs w:val="20"/>
                <w:shd w:val="clear" w:color="auto" w:fill="FFFFFF"/>
              </w:rPr>
              <w:t xml:space="preserve"> la un port de </w:t>
            </w:r>
            <w:proofErr w:type="spellStart"/>
            <w:r w:rsidRPr="00107394">
              <w:rPr>
                <w:rFonts w:ascii="Times New Roman" w:eastAsia="Arial Unicode MS" w:hAnsi="Times New Roman"/>
                <w:color w:val="000000" w:themeColor="text1"/>
                <w:sz w:val="20"/>
                <w:szCs w:val="20"/>
                <w:shd w:val="clear" w:color="auto" w:fill="FFFFFF"/>
              </w:rPr>
              <w:t>escală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aflat</w:t>
            </w:r>
            <w:proofErr w:type="spellEnd"/>
            <w:r w:rsidRPr="00107394">
              <w:rPr>
                <w:rFonts w:ascii="Times New Roman" w:eastAsia="Arial Unicode MS" w:hAnsi="Times New Roman"/>
                <w:color w:val="000000" w:themeColor="text1"/>
                <w:sz w:val="20"/>
                <w:szCs w:val="20"/>
                <w:shd w:val="clear" w:color="auto" w:fill="FFFFFF"/>
              </w:rPr>
              <w:t xml:space="preserve"> sub </w:t>
            </w:r>
            <w:proofErr w:type="spellStart"/>
            <w:r w:rsidRPr="00107394">
              <w:rPr>
                <w:rFonts w:ascii="Times New Roman" w:eastAsia="Arial Unicode MS" w:hAnsi="Times New Roman"/>
                <w:color w:val="000000" w:themeColor="text1"/>
                <w:sz w:val="20"/>
                <w:szCs w:val="20"/>
                <w:shd w:val="clear" w:color="auto" w:fill="FFFFFF"/>
              </w:rPr>
              <w:t>jurisdicția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unui</w:t>
            </w:r>
            <w:proofErr w:type="spellEnd"/>
            <w:r w:rsidRPr="00107394">
              <w:rPr>
                <w:rFonts w:ascii="Times New Roman" w:eastAsia="Arial Unicode MS" w:hAnsi="Times New Roman"/>
                <w:color w:val="000000" w:themeColor="text1"/>
                <w:sz w:val="20"/>
                <w:szCs w:val="20"/>
                <w:shd w:val="clear" w:color="auto" w:fill="FFFFFF"/>
              </w:rPr>
              <w:t xml:space="preserve"> stat </w:t>
            </w:r>
            <w:proofErr w:type="spellStart"/>
            <w:r w:rsidRPr="00107394">
              <w:rPr>
                <w:rFonts w:ascii="Times New Roman" w:eastAsia="Arial Unicode MS" w:hAnsi="Times New Roman"/>
                <w:color w:val="000000" w:themeColor="text1"/>
                <w:sz w:val="20"/>
                <w:szCs w:val="20"/>
                <w:shd w:val="clear" w:color="auto" w:fill="FFFFFF"/>
              </w:rPr>
              <w:t>membru</w:t>
            </w:r>
            <w:proofErr w:type="spellEnd"/>
            <w:r w:rsidRPr="00107394">
              <w:rPr>
                <w:rFonts w:ascii="Times New Roman" w:eastAsia="Arial Unicode MS" w:hAnsi="Times New Roman"/>
                <w:color w:val="000000" w:themeColor="text1"/>
                <w:sz w:val="20"/>
                <w:szCs w:val="20"/>
                <w:shd w:val="clear" w:color="auto" w:fill="FFFFFF"/>
              </w:rPr>
              <w:t xml:space="preserve"> și de la un port de </w:t>
            </w:r>
            <w:proofErr w:type="spellStart"/>
            <w:r w:rsidRPr="00107394">
              <w:rPr>
                <w:rFonts w:ascii="Times New Roman" w:eastAsia="Arial Unicode MS" w:hAnsi="Times New Roman"/>
                <w:color w:val="000000" w:themeColor="text1"/>
                <w:sz w:val="20"/>
                <w:szCs w:val="20"/>
                <w:shd w:val="clear" w:color="auto" w:fill="FFFFFF"/>
              </w:rPr>
              <w:t>escală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aflat</w:t>
            </w:r>
            <w:proofErr w:type="spellEnd"/>
            <w:r w:rsidRPr="00107394">
              <w:rPr>
                <w:rFonts w:ascii="Times New Roman" w:eastAsia="Arial Unicode MS" w:hAnsi="Times New Roman"/>
                <w:color w:val="000000" w:themeColor="text1"/>
                <w:sz w:val="20"/>
                <w:szCs w:val="20"/>
                <w:shd w:val="clear" w:color="auto" w:fill="FFFFFF"/>
              </w:rPr>
              <w:t xml:space="preserve"> sub </w:t>
            </w:r>
            <w:proofErr w:type="spellStart"/>
            <w:r w:rsidRPr="00107394">
              <w:rPr>
                <w:rFonts w:ascii="Times New Roman" w:eastAsia="Arial Unicode MS" w:hAnsi="Times New Roman"/>
                <w:color w:val="000000" w:themeColor="text1"/>
                <w:sz w:val="20"/>
                <w:szCs w:val="20"/>
                <w:shd w:val="clear" w:color="auto" w:fill="FFFFFF"/>
              </w:rPr>
              <w:t>jurisdicția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unui</w:t>
            </w:r>
            <w:proofErr w:type="spellEnd"/>
            <w:r w:rsidRPr="00107394">
              <w:rPr>
                <w:rFonts w:ascii="Times New Roman" w:eastAsia="Arial Unicode MS" w:hAnsi="Times New Roman"/>
                <w:color w:val="000000" w:themeColor="text1"/>
                <w:sz w:val="20"/>
                <w:szCs w:val="20"/>
                <w:shd w:val="clear" w:color="auto" w:fill="FFFFFF"/>
              </w:rPr>
              <w:t xml:space="preserve"> stat </w:t>
            </w:r>
            <w:proofErr w:type="spellStart"/>
            <w:r w:rsidRPr="00107394">
              <w:rPr>
                <w:rFonts w:ascii="Times New Roman" w:eastAsia="Arial Unicode MS" w:hAnsi="Times New Roman"/>
                <w:color w:val="000000" w:themeColor="text1"/>
                <w:sz w:val="20"/>
                <w:szCs w:val="20"/>
                <w:shd w:val="clear" w:color="auto" w:fill="FFFFFF"/>
              </w:rPr>
              <w:t>membru</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spre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următorul</w:t>
            </w:r>
            <w:proofErr w:type="spellEnd"/>
            <w:r w:rsidRPr="00107394">
              <w:rPr>
                <w:rFonts w:ascii="Times New Roman" w:eastAsia="Arial Unicode MS" w:hAnsi="Times New Roman"/>
                <w:color w:val="000000" w:themeColor="text1"/>
                <w:sz w:val="20"/>
                <w:szCs w:val="20"/>
                <w:shd w:val="clear" w:color="auto" w:fill="FFFFFF"/>
              </w:rPr>
              <w:t xml:space="preserve"> lor port de </w:t>
            </w:r>
            <w:proofErr w:type="spellStart"/>
            <w:r w:rsidRPr="00107394">
              <w:rPr>
                <w:rFonts w:ascii="Times New Roman" w:eastAsia="Arial Unicode MS" w:hAnsi="Times New Roman"/>
                <w:color w:val="000000" w:themeColor="text1"/>
                <w:sz w:val="20"/>
                <w:szCs w:val="20"/>
                <w:shd w:val="clear" w:color="auto" w:fill="FFFFFF"/>
              </w:rPr>
              <w:t>escală</w:t>
            </w:r>
            <w:proofErr w:type="spellEnd"/>
            <w:r w:rsidRPr="00107394">
              <w:rPr>
                <w:rFonts w:ascii="Times New Roman" w:eastAsia="Arial Unicode MS" w:hAnsi="Times New Roman"/>
                <w:color w:val="000000" w:themeColor="text1"/>
                <w:sz w:val="20"/>
                <w:szCs w:val="20"/>
                <w:shd w:val="clear" w:color="auto" w:fill="FFFFFF"/>
              </w:rPr>
              <w:t xml:space="preserve">, precum și în </w:t>
            </w:r>
            <w:proofErr w:type="spellStart"/>
            <w:r w:rsidRPr="00107394">
              <w:rPr>
                <w:rFonts w:ascii="Times New Roman" w:eastAsia="Arial Unicode MS" w:hAnsi="Times New Roman"/>
                <w:color w:val="000000" w:themeColor="text1"/>
                <w:sz w:val="20"/>
                <w:szCs w:val="20"/>
                <w:shd w:val="clear" w:color="auto" w:fill="FFFFFF"/>
              </w:rPr>
              <w:t>interiorul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porturilor</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escală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aflate</w:t>
            </w:r>
            <w:proofErr w:type="spellEnd"/>
            <w:r w:rsidRPr="00107394">
              <w:rPr>
                <w:rFonts w:ascii="Times New Roman" w:eastAsia="Arial Unicode MS" w:hAnsi="Times New Roman"/>
                <w:color w:val="000000" w:themeColor="text1"/>
                <w:sz w:val="20"/>
                <w:szCs w:val="20"/>
                <w:shd w:val="clear" w:color="auto" w:fill="FFFFFF"/>
              </w:rPr>
              <w:t xml:space="preserve"> sub </w:t>
            </w:r>
            <w:proofErr w:type="spellStart"/>
            <w:r w:rsidRPr="00107394">
              <w:rPr>
                <w:rFonts w:ascii="Times New Roman" w:eastAsia="Arial Unicode MS" w:hAnsi="Times New Roman"/>
                <w:color w:val="000000" w:themeColor="text1"/>
                <w:sz w:val="20"/>
                <w:szCs w:val="20"/>
                <w:shd w:val="clear" w:color="auto" w:fill="FFFFFF"/>
              </w:rPr>
              <w:t>jurisdicția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unui</w:t>
            </w:r>
            <w:proofErr w:type="spellEnd"/>
            <w:r w:rsidRPr="00107394">
              <w:rPr>
                <w:rFonts w:ascii="Times New Roman" w:eastAsia="Arial Unicode MS" w:hAnsi="Times New Roman"/>
                <w:color w:val="000000" w:themeColor="text1"/>
                <w:sz w:val="20"/>
                <w:szCs w:val="20"/>
                <w:shd w:val="clear" w:color="auto" w:fill="FFFFFF"/>
              </w:rPr>
              <w:t xml:space="preserve"> stat </w:t>
            </w:r>
            <w:proofErr w:type="spellStart"/>
            <w:r w:rsidRPr="00107394">
              <w:rPr>
                <w:rFonts w:ascii="Times New Roman" w:eastAsia="Arial Unicode MS" w:hAnsi="Times New Roman"/>
                <w:color w:val="000000" w:themeColor="text1"/>
                <w:sz w:val="20"/>
                <w:szCs w:val="20"/>
                <w:shd w:val="clear" w:color="auto" w:fill="FFFFFF"/>
              </w:rPr>
              <w:t>membru</w:t>
            </w:r>
            <w:proofErr w:type="spellEnd"/>
            <w:r w:rsidRPr="00107394">
              <w:rPr>
                <w:rFonts w:ascii="Times New Roman" w:eastAsia="Arial Unicode MS" w:hAnsi="Times New Roman"/>
                <w:color w:val="000000" w:themeColor="text1"/>
                <w:sz w:val="20"/>
                <w:szCs w:val="20"/>
                <w:shd w:val="clear" w:color="auto" w:fill="FFFFFF"/>
              </w:rPr>
              <w:t xml:space="preserve">, precum și </w:t>
            </w:r>
            <w:proofErr w:type="spellStart"/>
            <w:r w:rsidRPr="00107394">
              <w:rPr>
                <w:rFonts w:ascii="Times New Roman" w:eastAsia="Arial Unicode MS" w:hAnsi="Times New Roman"/>
                <w:color w:val="000000" w:themeColor="text1"/>
                <w:sz w:val="20"/>
                <w:szCs w:val="20"/>
                <w:shd w:val="clear" w:color="auto" w:fill="FFFFFF"/>
              </w:rPr>
              <w:t>navelor</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aprovizionare</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larg</w:t>
            </w:r>
            <w:proofErr w:type="spellEnd"/>
            <w:r w:rsidRPr="00107394">
              <w:rPr>
                <w:rFonts w:ascii="Times New Roman" w:eastAsia="Arial Unicode MS" w:hAnsi="Times New Roman"/>
                <w:color w:val="000000" w:themeColor="text1"/>
                <w:sz w:val="20"/>
                <w:szCs w:val="20"/>
                <w:shd w:val="clear" w:color="auto" w:fill="FFFFFF"/>
              </w:rPr>
              <w:t xml:space="preserve"> cu un </w:t>
            </w:r>
            <w:proofErr w:type="spellStart"/>
            <w:r w:rsidRPr="00107394">
              <w:rPr>
                <w:rFonts w:ascii="Times New Roman" w:eastAsia="Arial Unicode MS" w:hAnsi="Times New Roman"/>
                <w:color w:val="000000" w:themeColor="text1"/>
                <w:sz w:val="20"/>
                <w:szCs w:val="20"/>
                <w:shd w:val="clear" w:color="auto" w:fill="FFFFFF"/>
              </w:rPr>
              <w:t>tonaj</w:t>
            </w:r>
            <w:proofErr w:type="spellEnd"/>
            <w:r w:rsidRPr="00107394">
              <w:rPr>
                <w:rFonts w:ascii="Times New Roman" w:eastAsia="Arial Unicode MS" w:hAnsi="Times New Roman"/>
                <w:color w:val="000000" w:themeColor="text1"/>
                <w:sz w:val="20"/>
                <w:szCs w:val="20"/>
                <w:shd w:val="clear" w:color="auto" w:fill="FFFFFF"/>
              </w:rPr>
              <w:t xml:space="preserve"> brut </w:t>
            </w:r>
            <w:proofErr w:type="spellStart"/>
            <w:r w:rsidRPr="00107394">
              <w:rPr>
                <w:rFonts w:ascii="Times New Roman" w:eastAsia="Arial Unicode MS" w:hAnsi="Times New Roman"/>
                <w:color w:val="000000" w:themeColor="text1"/>
                <w:sz w:val="20"/>
                <w:szCs w:val="20"/>
                <w:shd w:val="clear" w:color="auto" w:fill="FFFFFF"/>
              </w:rPr>
              <w:t>mai</w:t>
            </w:r>
            <w:proofErr w:type="spellEnd"/>
            <w:r w:rsidRPr="00107394">
              <w:rPr>
                <w:rFonts w:ascii="Times New Roman" w:eastAsia="Arial Unicode MS" w:hAnsi="Times New Roman"/>
                <w:color w:val="000000" w:themeColor="text1"/>
                <w:sz w:val="20"/>
                <w:szCs w:val="20"/>
                <w:shd w:val="clear" w:color="auto" w:fill="FFFFFF"/>
              </w:rPr>
              <w:t xml:space="preserve"> mic de 5</w:t>
            </w:r>
            <w:r w:rsidR="00107394" w:rsidRPr="00107394">
              <w:rPr>
                <w:rFonts w:ascii="Times New Roman" w:eastAsia="Arial Unicode MS" w:hAnsi="Times New Roman"/>
                <w:color w:val="000000" w:themeColor="text1"/>
                <w:sz w:val="20"/>
                <w:szCs w:val="20"/>
                <w:shd w:val="clear" w:color="auto" w:fill="FFFFFF"/>
              </w:rPr>
              <w:t xml:space="preserve"> </w:t>
            </w:r>
            <w:r w:rsidRPr="00107394">
              <w:rPr>
                <w:rFonts w:ascii="Times New Roman" w:eastAsia="Arial Unicode MS" w:hAnsi="Times New Roman"/>
                <w:color w:val="000000" w:themeColor="text1"/>
                <w:sz w:val="20"/>
                <w:szCs w:val="20"/>
                <w:shd w:val="clear" w:color="auto" w:fill="FFFFFF"/>
              </w:rPr>
              <w:t xml:space="preserve">000 de tone, </w:t>
            </w:r>
            <w:proofErr w:type="spellStart"/>
            <w:r w:rsidRPr="00107394">
              <w:rPr>
                <w:rFonts w:ascii="Times New Roman" w:eastAsia="Arial Unicode MS" w:hAnsi="Times New Roman"/>
                <w:color w:val="000000" w:themeColor="text1"/>
                <w:sz w:val="20"/>
                <w:szCs w:val="20"/>
                <w:shd w:val="clear" w:color="auto" w:fill="FFFFFF"/>
              </w:rPr>
              <w:t>dar</w:t>
            </w:r>
            <w:proofErr w:type="spellEnd"/>
            <w:r w:rsidRPr="00107394">
              <w:rPr>
                <w:rFonts w:ascii="Times New Roman" w:eastAsia="Arial Unicode MS" w:hAnsi="Times New Roman"/>
                <w:color w:val="000000" w:themeColor="text1"/>
                <w:sz w:val="20"/>
                <w:szCs w:val="20"/>
                <w:shd w:val="clear" w:color="auto" w:fill="FFFFFF"/>
              </w:rPr>
              <w:t xml:space="preserve"> nu </w:t>
            </w:r>
            <w:proofErr w:type="spellStart"/>
            <w:r w:rsidRPr="00107394">
              <w:rPr>
                <w:rFonts w:ascii="Times New Roman" w:eastAsia="Arial Unicode MS" w:hAnsi="Times New Roman"/>
                <w:color w:val="000000" w:themeColor="text1"/>
                <w:sz w:val="20"/>
                <w:szCs w:val="20"/>
                <w:shd w:val="clear" w:color="auto" w:fill="FFFFFF"/>
              </w:rPr>
              <w:t>mai</w:t>
            </w:r>
            <w:proofErr w:type="spellEnd"/>
            <w:r w:rsidRPr="00107394">
              <w:rPr>
                <w:rFonts w:ascii="Times New Roman" w:eastAsia="Arial Unicode MS" w:hAnsi="Times New Roman"/>
                <w:color w:val="000000" w:themeColor="text1"/>
                <w:sz w:val="20"/>
                <w:szCs w:val="20"/>
                <w:shd w:val="clear" w:color="auto" w:fill="FFFFFF"/>
              </w:rPr>
              <w:t xml:space="preserve"> mic de 400 de tone în </w:t>
            </w:r>
            <w:proofErr w:type="spellStart"/>
            <w:r w:rsidRPr="00107394">
              <w:rPr>
                <w:rFonts w:ascii="Times New Roman" w:eastAsia="Arial Unicode MS" w:hAnsi="Times New Roman"/>
                <w:color w:val="000000" w:themeColor="text1"/>
                <w:sz w:val="20"/>
                <w:szCs w:val="20"/>
                <w:shd w:val="clear" w:color="auto" w:fill="FFFFFF"/>
              </w:rPr>
              <w:t>ceea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privește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emisiile</w:t>
            </w:r>
            <w:proofErr w:type="spellEnd"/>
            <w:r w:rsidRPr="00107394">
              <w:rPr>
                <w:rFonts w:ascii="Times New Roman" w:eastAsia="Arial Unicode MS" w:hAnsi="Times New Roman"/>
                <w:color w:val="000000" w:themeColor="text1"/>
                <w:sz w:val="20"/>
                <w:szCs w:val="20"/>
                <w:shd w:val="clear" w:color="auto" w:fill="FFFFFF"/>
              </w:rPr>
              <w:t xml:space="preserve"> de gaze cu </w:t>
            </w:r>
            <w:proofErr w:type="spellStart"/>
            <w:r w:rsidRPr="00107394">
              <w:rPr>
                <w:rFonts w:ascii="Times New Roman" w:eastAsia="Arial Unicode MS" w:hAnsi="Times New Roman"/>
                <w:color w:val="000000" w:themeColor="text1"/>
                <w:sz w:val="20"/>
                <w:szCs w:val="20"/>
                <w:shd w:val="clear" w:color="auto" w:fill="FFFFFF"/>
              </w:rPr>
              <w:t>efect</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seră</w:t>
            </w:r>
            <w:proofErr w:type="spellEnd"/>
            <w:r w:rsidRPr="00107394">
              <w:rPr>
                <w:rFonts w:ascii="Times New Roman" w:eastAsia="Arial Unicode MS" w:hAnsi="Times New Roman"/>
                <w:color w:val="000000" w:themeColor="text1"/>
                <w:sz w:val="20"/>
                <w:szCs w:val="20"/>
                <w:shd w:val="clear" w:color="auto" w:fill="FFFFFF"/>
              </w:rPr>
              <w:t xml:space="preserve"> generate în </w:t>
            </w:r>
            <w:proofErr w:type="spellStart"/>
            <w:r w:rsidRPr="00107394">
              <w:rPr>
                <w:rFonts w:ascii="Times New Roman" w:eastAsia="Arial Unicode MS" w:hAnsi="Times New Roman"/>
                <w:color w:val="000000" w:themeColor="text1"/>
                <w:sz w:val="20"/>
                <w:szCs w:val="20"/>
                <w:shd w:val="clear" w:color="auto" w:fill="FFFFFF"/>
              </w:rPr>
              <w:t>timpul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călătoriilor</w:t>
            </w:r>
            <w:proofErr w:type="spellEnd"/>
            <w:r w:rsidRPr="00107394">
              <w:rPr>
                <w:rFonts w:ascii="Times New Roman" w:eastAsia="Arial Unicode MS" w:hAnsi="Times New Roman"/>
                <w:color w:val="000000" w:themeColor="text1"/>
                <w:sz w:val="20"/>
                <w:szCs w:val="20"/>
                <w:shd w:val="clear" w:color="auto" w:fill="FFFFFF"/>
              </w:rPr>
              <w:t xml:space="preserve"> lor de la </w:t>
            </w:r>
            <w:proofErr w:type="spellStart"/>
            <w:r w:rsidRPr="00107394">
              <w:rPr>
                <w:rFonts w:ascii="Times New Roman" w:eastAsia="Arial Unicode MS" w:hAnsi="Times New Roman"/>
                <w:color w:val="000000" w:themeColor="text1"/>
                <w:sz w:val="20"/>
                <w:szCs w:val="20"/>
                <w:shd w:val="clear" w:color="auto" w:fill="FFFFFF"/>
              </w:rPr>
              <w:t>ultimul</w:t>
            </w:r>
            <w:proofErr w:type="spellEnd"/>
            <w:r w:rsidRPr="00107394">
              <w:rPr>
                <w:rFonts w:ascii="Times New Roman" w:eastAsia="Arial Unicode MS" w:hAnsi="Times New Roman"/>
                <w:color w:val="000000" w:themeColor="text1"/>
                <w:sz w:val="20"/>
                <w:szCs w:val="20"/>
                <w:shd w:val="clear" w:color="auto" w:fill="FFFFFF"/>
              </w:rPr>
              <w:t xml:space="preserve"> lor port de </w:t>
            </w:r>
            <w:proofErr w:type="spellStart"/>
            <w:r w:rsidRPr="00107394">
              <w:rPr>
                <w:rFonts w:ascii="Times New Roman" w:eastAsia="Arial Unicode MS" w:hAnsi="Times New Roman"/>
                <w:color w:val="000000" w:themeColor="text1"/>
                <w:sz w:val="20"/>
                <w:szCs w:val="20"/>
                <w:shd w:val="clear" w:color="auto" w:fill="FFFFFF"/>
              </w:rPr>
              <w:t>escală</w:t>
            </w:r>
            <w:proofErr w:type="spellEnd"/>
            <w:r w:rsidRPr="00107394">
              <w:rPr>
                <w:rFonts w:ascii="Times New Roman" w:eastAsia="Arial Unicode MS" w:hAnsi="Times New Roman"/>
                <w:color w:val="000000" w:themeColor="text1"/>
                <w:sz w:val="20"/>
                <w:szCs w:val="20"/>
                <w:shd w:val="clear" w:color="auto" w:fill="FFFFFF"/>
              </w:rPr>
              <w:t xml:space="preserve"> la un port de </w:t>
            </w:r>
            <w:proofErr w:type="spellStart"/>
            <w:r w:rsidRPr="00107394">
              <w:rPr>
                <w:rFonts w:ascii="Times New Roman" w:eastAsia="Arial Unicode MS" w:hAnsi="Times New Roman"/>
                <w:color w:val="000000" w:themeColor="text1"/>
                <w:sz w:val="20"/>
                <w:szCs w:val="20"/>
                <w:shd w:val="clear" w:color="auto" w:fill="FFFFFF"/>
              </w:rPr>
              <w:t>escală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aflat</w:t>
            </w:r>
            <w:proofErr w:type="spellEnd"/>
            <w:r w:rsidRPr="00107394">
              <w:rPr>
                <w:rFonts w:ascii="Times New Roman" w:eastAsia="Arial Unicode MS" w:hAnsi="Times New Roman"/>
                <w:color w:val="000000" w:themeColor="text1"/>
                <w:sz w:val="20"/>
                <w:szCs w:val="20"/>
                <w:shd w:val="clear" w:color="auto" w:fill="FFFFFF"/>
              </w:rPr>
              <w:t xml:space="preserve"> sub </w:t>
            </w:r>
            <w:proofErr w:type="spellStart"/>
            <w:r w:rsidRPr="00107394">
              <w:rPr>
                <w:rFonts w:ascii="Times New Roman" w:eastAsia="Arial Unicode MS" w:hAnsi="Times New Roman"/>
                <w:color w:val="000000" w:themeColor="text1"/>
                <w:sz w:val="20"/>
                <w:szCs w:val="20"/>
                <w:shd w:val="clear" w:color="auto" w:fill="FFFFFF"/>
              </w:rPr>
              <w:t>jurisdicția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unui</w:t>
            </w:r>
            <w:proofErr w:type="spellEnd"/>
            <w:r w:rsidRPr="00107394">
              <w:rPr>
                <w:rFonts w:ascii="Times New Roman" w:eastAsia="Arial Unicode MS" w:hAnsi="Times New Roman"/>
                <w:color w:val="000000" w:themeColor="text1"/>
                <w:sz w:val="20"/>
                <w:szCs w:val="20"/>
                <w:shd w:val="clear" w:color="auto" w:fill="FFFFFF"/>
              </w:rPr>
              <w:t xml:space="preserve"> stat </w:t>
            </w:r>
            <w:proofErr w:type="spellStart"/>
            <w:r w:rsidRPr="00107394">
              <w:rPr>
                <w:rFonts w:ascii="Times New Roman" w:eastAsia="Arial Unicode MS" w:hAnsi="Times New Roman"/>
                <w:color w:val="000000" w:themeColor="text1"/>
                <w:sz w:val="20"/>
                <w:szCs w:val="20"/>
                <w:shd w:val="clear" w:color="auto" w:fill="FFFFFF"/>
              </w:rPr>
              <w:t>membru</w:t>
            </w:r>
            <w:proofErr w:type="spellEnd"/>
            <w:r w:rsidRPr="00107394">
              <w:rPr>
                <w:rFonts w:ascii="Times New Roman" w:eastAsia="Arial Unicode MS" w:hAnsi="Times New Roman"/>
                <w:color w:val="000000" w:themeColor="text1"/>
                <w:sz w:val="20"/>
                <w:szCs w:val="20"/>
                <w:shd w:val="clear" w:color="auto" w:fill="FFFFFF"/>
              </w:rPr>
              <w:t xml:space="preserve"> și de la un port de </w:t>
            </w:r>
            <w:proofErr w:type="spellStart"/>
            <w:r w:rsidRPr="00107394">
              <w:rPr>
                <w:rFonts w:ascii="Times New Roman" w:eastAsia="Arial Unicode MS" w:hAnsi="Times New Roman"/>
                <w:color w:val="000000" w:themeColor="text1"/>
                <w:sz w:val="20"/>
                <w:szCs w:val="20"/>
                <w:shd w:val="clear" w:color="auto" w:fill="FFFFFF"/>
              </w:rPr>
              <w:t>escală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aflat</w:t>
            </w:r>
            <w:proofErr w:type="spellEnd"/>
            <w:r w:rsidRPr="00107394">
              <w:rPr>
                <w:rFonts w:ascii="Times New Roman" w:eastAsia="Arial Unicode MS" w:hAnsi="Times New Roman"/>
                <w:color w:val="000000" w:themeColor="text1"/>
                <w:sz w:val="20"/>
                <w:szCs w:val="20"/>
                <w:shd w:val="clear" w:color="auto" w:fill="FFFFFF"/>
              </w:rPr>
              <w:t xml:space="preserve"> sub </w:t>
            </w:r>
            <w:proofErr w:type="spellStart"/>
            <w:r w:rsidRPr="00107394">
              <w:rPr>
                <w:rFonts w:ascii="Times New Roman" w:eastAsia="Arial Unicode MS" w:hAnsi="Times New Roman"/>
                <w:color w:val="000000" w:themeColor="text1"/>
                <w:sz w:val="20"/>
                <w:szCs w:val="20"/>
                <w:shd w:val="clear" w:color="auto" w:fill="FFFFFF"/>
              </w:rPr>
              <w:t>jurisdicția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unui</w:t>
            </w:r>
            <w:proofErr w:type="spellEnd"/>
            <w:r w:rsidRPr="00107394">
              <w:rPr>
                <w:rFonts w:ascii="Times New Roman" w:eastAsia="Arial Unicode MS" w:hAnsi="Times New Roman"/>
                <w:color w:val="000000" w:themeColor="text1"/>
                <w:sz w:val="20"/>
                <w:szCs w:val="20"/>
                <w:shd w:val="clear" w:color="auto" w:fill="FFFFFF"/>
              </w:rPr>
              <w:t xml:space="preserve"> stat </w:t>
            </w:r>
            <w:proofErr w:type="spellStart"/>
            <w:r w:rsidRPr="00107394">
              <w:rPr>
                <w:rFonts w:ascii="Times New Roman" w:eastAsia="Arial Unicode MS" w:hAnsi="Times New Roman"/>
                <w:color w:val="000000" w:themeColor="text1"/>
                <w:sz w:val="20"/>
                <w:szCs w:val="20"/>
                <w:shd w:val="clear" w:color="auto" w:fill="FFFFFF"/>
              </w:rPr>
              <w:t>membru</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spre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următorul</w:t>
            </w:r>
            <w:proofErr w:type="spellEnd"/>
            <w:r w:rsidRPr="00107394">
              <w:rPr>
                <w:rFonts w:ascii="Times New Roman" w:eastAsia="Arial Unicode MS" w:hAnsi="Times New Roman"/>
                <w:color w:val="000000" w:themeColor="text1"/>
                <w:sz w:val="20"/>
                <w:szCs w:val="20"/>
                <w:shd w:val="clear" w:color="auto" w:fill="FFFFFF"/>
              </w:rPr>
              <w:t xml:space="preserve"> lor port de </w:t>
            </w:r>
            <w:proofErr w:type="spellStart"/>
            <w:r w:rsidRPr="00107394">
              <w:rPr>
                <w:rFonts w:ascii="Times New Roman" w:eastAsia="Arial Unicode MS" w:hAnsi="Times New Roman"/>
                <w:color w:val="000000" w:themeColor="text1"/>
                <w:sz w:val="20"/>
                <w:szCs w:val="20"/>
                <w:shd w:val="clear" w:color="auto" w:fill="FFFFFF"/>
              </w:rPr>
              <w:t>escală</w:t>
            </w:r>
            <w:proofErr w:type="spellEnd"/>
            <w:r w:rsidRPr="00107394">
              <w:rPr>
                <w:rFonts w:ascii="Times New Roman" w:eastAsia="Arial Unicode MS" w:hAnsi="Times New Roman"/>
                <w:color w:val="000000" w:themeColor="text1"/>
                <w:sz w:val="20"/>
                <w:szCs w:val="20"/>
                <w:shd w:val="clear" w:color="auto" w:fill="FFFFFF"/>
              </w:rPr>
              <w:t xml:space="preserve">, precum și în </w:t>
            </w:r>
            <w:proofErr w:type="spellStart"/>
            <w:r w:rsidRPr="00107394">
              <w:rPr>
                <w:rFonts w:ascii="Times New Roman" w:eastAsia="Arial Unicode MS" w:hAnsi="Times New Roman"/>
                <w:color w:val="000000" w:themeColor="text1"/>
                <w:sz w:val="20"/>
                <w:szCs w:val="20"/>
                <w:shd w:val="clear" w:color="auto" w:fill="FFFFFF"/>
              </w:rPr>
              <w:t>interiorul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porturilor</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escală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aflate</w:t>
            </w:r>
            <w:proofErr w:type="spellEnd"/>
            <w:r w:rsidRPr="00107394">
              <w:rPr>
                <w:rFonts w:ascii="Times New Roman" w:eastAsia="Arial Unicode MS" w:hAnsi="Times New Roman"/>
                <w:color w:val="000000" w:themeColor="text1"/>
                <w:sz w:val="20"/>
                <w:szCs w:val="20"/>
                <w:shd w:val="clear" w:color="auto" w:fill="FFFFFF"/>
              </w:rPr>
              <w:t xml:space="preserve"> sub </w:t>
            </w:r>
            <w:proofErr w:type="spellStart"/>
            <w:r w:rsidRPr="00107394">
              <w:rPr>
                <w:rFonts w:ascii="Times New Roman" w:eastAsia="Arial Unicode MS" w:hAnsi="Times New Roman"/>
                <w:color w:val="000000" w:themeColor="text1"/>
                <w:sz w:val="20"/>
                <w:szCs w:val="20"/>
                <w:shd w:val="clear" w:color="auto" w:fill="FFFFFF"/>
              </w:rPr>
              <w:t>jurisdicția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unui</w:t>
            </w:r>
            <w:proofErr w:type="spellEnd"/>
            <w:r w:rsidRPr="00107394">
              <w:rPr>
                <w:rFonts w:ascii="Times New Roman" w:eastAsia="Arial Unicode MS" w:hAnsi="Times New Roman"/>
                <w:color w:val="000000" w:themeColor="text1"/>
                <w:sz w:val="20"/>
                <w:szCs w:val="20"/>
                <w:shd w:val="clear" w:color="auto" w:fill="FFFFFF"/>
              </w:rPr>
              <w:t xml:space="preserve"> stat </w:t>
            </w:r>
            <w:proofErr w:type="spellStart"/>
            <w:r w:rsidRPr="00107394">
              <w:rPr>
                <w:rFonts w:ascii="Times New Roman" w:eastAsia="Arial Unicode MS" w:hAnsi="Times New Roman"/>
                <w:color w:val="000000" w:themeColor="text1"/>
                <w:sz w:val="20"/>
                <w:szCs w:val="20"/>
                <w:shd w:val="clear" w:color="auto" w:fill="FFFFFF"/>
              </w:rPr>
              <w:t>membru</w:t>
            </w:r>
            <w:proofErr w:type="spellEnd"/>
            <w:r w:rsidRPr="00107394">
              <w:rPr>
                <w:rFonts w:ascii="Times New Roman" w:eastAsia="Arial Unicode MS" w:hAnsi="Times New Roman"/>
                <w:color w:val="000000" w:themeColor="text1"/>
                <w:sz w:val="20"/>
                <w:szCs w:val="20"/>
                <w:shd w:val="clear" w:color="auto" w:fill="FFFFFF"/>
              </w:rPr>
              <w:t>.</w:t>
            </w:r>
          </w:p>
          <w:p w14:paraId="4D7B9E7D" w14:textId="7A1FB898" w:rsidR="00590C7E" w:rsidRPr="00107394" w:rsidRDefault="00000000" w:rsidP="00107394">
            <w:pPr>
              <w:pStyle w:val="af8"/>
              <w:numPr>
                <w:ilvl w:val="0"/>
                <w:numId w:val="4"/>
              </w:numPr>
              <w:spacing w:after="0" w:line="240" w:lineRule="auto"/>
              <w:jc w:val="both"/>
              <w:rPr>
                <w:rFonts w:ascii="Times New Roman" w:hAnsi="Times New Roman"/>
                <w:color w:val="000000" w:themeColor="text1"/>
                <w:sz w:val="20"/>
                <w:szCs w:val="20"/>
              </w:rPr>
            </w:pPr>
            <w:r w:rsidRPr="00107394">
              <w:rPr>
                <w:rFonts w:ascii="Times New Roman" w:eastAsia="Arial Unicode MS" w:hAnsi="Times New Roman"/>
                <w:color w:val="000000" w:themeColor="text1"/>
                <w:sz w:val="20"/>
                <w:szCs w:val="20"/>
                <w:shd w:val="clear" w:color="auto" w:fill="FFFFFF"/>
              </w:rPr>
              <w:t>De la 1</w:t>
            </w:r>
            <w:r w:rsidR="00107394"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ianuarie</w:t>
            </w:r>
            <w:proofErr w:type="spellEnd"/>
            <w:r w:rsidRPr="00107394">
              <w:rPr>
                <w:rFonts w:ascii="Times New Roman" w:eastAsia="Arial Unicode MS" w:hAnsi="Times New Roman"/>
                <w:color w:val="000000" w:themeColor="text1"/>
                <w:sz w:val="20"/>
                <w:szCs w:val="20"/>
                <w:shd w:val="clear" w:color="auto" w:fill="FFFFFF"/>
              </w:rPr>
              <w:t xml:space="preserve"> 2025, </w:t>
            </w:r>
            <w:proofErr w:type="spellStart"/>
            <w:r w:rsidRPr="00107394">
              <w:rPr>
                <w:rFonts w:ascii="Times New Roman" w:eastAsia="Arial Unicode MS" w:hAnsi="Times New Roman"/>
                <w:color w:val="000000" w:themeColor="text1"/>
                <w:sz w:val="20"/>
                <w:szCs w:val="20"/>
                <w:shd w:val="clear" w:color="auto" w:fill="FFFFFF"/>
              </w:rPr>
              <w:t>prezentul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regulament</w:t>
            </w:r>
            <w:proofErr w:type="spellEnd"/>
            <w:r w:rsidRPr="00107394">
              <w:rPr>
                <w:rFonts w:ascii="Times New Roman" w:eastAsia="Arial Unicode MS" w:hAnsi="Times New Roman"/>
                <w:color w:val="000000" w:themeColor="text1"/>
                <w:sz w:val="20"/>
                <w:szCs w:val="20"/>
                <w:shd w:val="clear" w:color="auto" w:fill="FFFFFF"/>
              </w:rPr>
              <w:t xml:space="preserve"> se </w:t>
            </w:r>
            <w:proofErr w:type="spellStart"/>
            <w:r w:rsidRPr="00107394">
              <w:rPr>
                <w:rFonts w:ascii="Times New Roman" w:eastAsia="Arial Unicode MS" w:hAnsi="Times New Roman"/>
                <w:color w:val="000000" w:themeColor="text1"/>
                <w:sz w:val="20"/>
                <w:szCs w:val="20"/>
                <w:shd w:val="clear" w:color="auto" w:fill="FFFFFF"/>
              </w:rPr>
              <w:t>aplică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navelor</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aprovizionare</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larg</w:t>
            </w:r>
            <w:proofErr w:type="spellEnd"/>
            <w:r w:rsidRPr="00107394">
              <w:rPr>
                <w:rFonts w:ascii="Times New Roman" w:eastAsia="Arial Unicode MS" w:hAnsi="Times New Roman"/>
                <w:color w:val="000000" w:themeColor="text1"/>
                <w:sz w:val="20"/>
                <w:szCs w:val="20"/>
                <w:shd w:val="clear" w:color="auto" w:fill="FFFFFF"/>
              </w:rPr>
              <w:t xml:space="preserve"> cu un </w:t>
            </w:r>
            <w:proofErr w:type="spellStart"/>
            <w:r w:rsidRPr="00107394">
              <w:rPr>
                <w:rFonts w:ascii="Times New Roman" w:eastAsia="Arial Unicode MS" w:hAnsi="Times New Roman"/>
                <w:color w:val="000000" w:themeColor="text1"/>
                <w:sz w:val="20"/>
                <w:szCs w:val="20"/>
                <w:shd w:val="clear" w:color="auto" w:fill="FFFFFF"/>
              </w:rPr>
              <w:t>tonaj</w:t>
            </w:r>
            <w:proofErr w:type="spellEnd"/>
            <w:r w:rsidRPr="00107394">
              <w:rPr>
                <w:rFonts w:ascii="Times New Roman" w:eastAsia="Arial Unicode MS" w:hAnsi="Times New Roman"/>
                <w:color w:val="000000" w:themeColor="text1"/>
                <w:sz w:val="20"/>
                <w:szCs w:val="20"/>
                <w:shd w:val="clear" w:color="auto" w:fill="FFFFFF"/>
              </w:rPr>
              <w:t xml:space="preserve"> brut </w:t>
            </w:r>
            <w:proofErr w:type="spellStart"/>
            <w:r w:rsidRPr="00107394">
              <w:rPr>
                <w:rFonts w:ascii="Times New Roman" w:eastAsia="Arial Unicode MS" w:hAnsi="Times New Roman"/>
                <w:color w:val="000000" w:themeColor="text1"/>
                <w:sz w:val="20"/>
                <w:szCs w:val="20"/>
                <w:shd w:val="clear" w:color="auto" w:fill="FFFFFF"/>
              </w:rPr>
              <w:t>mai</w:t>
            </w:r>
            <w:proofErr w:type="spellEnd"/>
            <w:r w:rsidRPr="00107394">
              <w:rPr>
                <w:rFonts w:ascii="Times New Roman" w:eastAsia="Arial Unicode MS" w:hAnsi="Times New Roman"/>
                <w:color w:val="000000" w:themeColor="text1"/>
                <w:sz w:val="20"/>
                <w:szCs w:val="20"/>
                <w:shd w:val="clear" w:color="auto" w:fill="FFFFFF"/>
              </w:rPr>
              <w:t xml:space="preserve"> mare </w:t>
            </w:r>
            <w:proofErr w:type="spellStart"/>
            <w:r w:rsidRPr="00107394">
              <w:rPr>
                <w:rFonts w:ascii="Times New Roman" w:eastAsia="Arial Unicode MS" w:hAnsi="Times New Roman"/>
                <w:color w:val="000000" w:themeColor="text1"/>
                <w:sz w:val="20"/>
                <w:szCs w:val="20"/>
                <w:shd w:val="clear" w:color="auto" w:fill="FFFFFF"/>
              </w:rPr>
              <w:t>sau</w:t>
            </w:r>
            <w:proofErr w:type="spellEnd"/>
            <w:r w:rsidRPr="00107394">
              <w:rPr>
                <w:rFonts w:ascii="Times New Roman" w:eastAsia="Arial Unicode MS" w:hAnsi="Times New Roman"/>
                <w:color w:val="000000" w:themeColor="text1"/>
                <w:sz w:val="20"/>
                <w:szCs w:val="20"/>
                <w:shd w:val="clear" w:color="auto" w:fill="FFFFFF"/>
              </w:rPr>
              <w:t xml:space="preserve"> egal cu 5</w:t>
            </w:r>
            <w:r w:rsidR="00107394" w:rsidRPr="00107394">
              <w:rPr>
                <w:rFonts w:ascii="Times New Roman" w:eastAsia="Arial Unicode MS" w:hAnsi="Times New Roman"/>
                <w:color w:val="000000" w:themeColor="text1"/>
                <w:sz w:val="20"/>
                <w:szCs w:val="20"/>
                <w:shd w:val="clear" w:color="auto" w:fill="FFFFFF"/>
              </w:rPr>
              <w:t xml:space="preserve"> </w:t>
            </w:r>
            <w:r w:rsidRPr="00107394">
              <w:rPr>
                <w:rFonts w:ascii="Times New Roman" w:eastAsia="Arial Unicode MS" w:hAnsi="Times New Roman"/>
                <w:color w:val="000000" w:themeColor="text1"/>
                <w:sz w:val="20"/>
                <w:szCs w:val="20"/>
                <w:shd w:val="clear" w:color="auto" w:fill="FFFFFF"/>
              </w:rPr>
              <w:t xml:space="preserve">000 de tone în </w:t>
            </w:r>
            <w:proofErr w:type="spellStart"/>
            <w:r w:rsidRPr="00107394">
              <w:rPr>
                <w:rFonts w:ascii="Times New Roman" w:eastAsia="Arial Unicode MS" w:hAnsi="Times New Roman"/>
                <w:color w:val="000000" w:themeColor="text1"/>
                <w:sz w:val="20"/>
                <w:szCs w:val="20"/>
                <w:shd w:val="clear" w:color="auto" w:fill="FFFFFF"/>
              </w:rPr>
              <w:t>ceea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privește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emisiile</w:t>
            </w:r>
            <w:proofErr w:type="spellEnd"/>
            <w:r w:rsidRPr="00107394">
              <w:rPr>
                <w:rFonts w:ascii="Times New Roman" w:eastAsia="Arial Unicode MS" w:hAnsi="Times New Roman"/>
                <w:color w:val="000000" w:themeColor="text1"/>
                <w:sz w:val="20"/>
                <w:szCs w:val="20"/>
                <w:shd w:val="clear" w:color="auto" w:fill="FFFFFF"/>
              </w:rPr>
              <w:t xml:space="preserve"> de gaze cu </w:t>
            </w:r>
            <w:proofErr w:type="spellStart"/>
            <w:r w:rsidRPr="00107394">
              <w:rPr>
                <w:rFonts w:ascii="Times New Roman" w:eastAsia="Arial Unicode MS" w:hAnsi="Times New Roman"/>
                <w:color w:val="000000" w:themeColor="text1"/>
                <w:sz w:val="20"/>
                <w:szCs w:val="20"/>
                <w:shd w:val="clear" w:color="auto" w:fill="FFFFFF"/>
              </w:rPr>
              <w:t>efect</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seră</w:t>
            </w:r>
            <w:proofErr w:type="spellEnd"/>
            <w:r w:rsidRPr="00107394">
              <w:rPr>
                <w:rFonts w:ascii="Times New Roman" w:eastAsia="Arial Unicode MS" w:hAnsi="Times New Roman"/>
                <w:color w:val="000000" w:themeColor="text1"/>
                <w:sz w:val="20"/>
                <w:szCs w:val="20"/>
                <w:shd w:val="clear" w:color="auto" w:fill="FFFFFF"/>
              </w:rPr>
              <w:t xml:space="preserve"> generate în </w:t>
            </w:r>
            <w:proofErr w:type="spellStart"/>
            <w:r w:rsidRPr="00107394">
              <w:rPr>
                <w:rFonts w:ascii="Times New Roman" w:eastAsia="Arial Unicode MS" w:hAnsi="Times New Roman"/>
                <w:color w:val="000000" w:themeColor="text1"/>
                <w:sz w:val="20"/>
                <w:szCs w:val="20"/>
                <w:shd w:val="clear" w:color="auto" w:fill="FFFFFF"/>
              </w:rPr>
              <w:t>timpul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călătoriilor</w:t>
            </w:r>
            <w:proofErr w:type="spellEnd"/>
            <w:r w:rsidRPr="00107394">
              <w:rPr>
                <w:rFonts w:ascii="Times New Roman" w:eastAsia="Arial Unicode MS" w:hAnsi="Times New Roman"/>
                <w:color w:val="000000" w:themeColor="text1"/>
                <w:sz w:val="20"/>
                <w:szCs w:val="20"/>
                <w:shd w:val="clear" w:color="auto" w:fill="FFFFFF"/>
              </w:rPr>
              <w:t xml:space="preserve"> lor de la </w:t>
            </w:r>
            <w:proofErr w:type="spellStart"/>
            <w:r w:rsidRPr="00107394">
              <w:rPr>
                <w:rFonts w:ascii="Times New Roman" w:eastAsia="Arial Unicode MS" w:hAnsi="Times New Roman"/>
                <w:color w:val="000000" w:themeColor="text1"/>
                <w:sz w:val="20"/>
                <w:szCs w:val="20"/>
                <w:shd w:val="clear" w:color="auto" w:fill="FFFFFF"/>
              </w:rPr>
              <w:t>ultimul</w:t>
            </w:r>
            <w:proofErr w:type="spellEnd"/>
            <w:r w:rsidRPr="00107394">
              <w:rPr>
                <w:rFonts w:ascii="Times New Roman" w:eastAsia="Arial Unicode MS" w:hAnsi="Times New Roman"/>
                <w:color w:val="000000" w:themeColor="text1"/>
                <w:sz w:val="20"/>
                <w:szCs w:val="20"/>
                <w:shd w:val="clear" w:color="auto" w:fill="FFFFFF"/>
              </w:rPr>
              <w:t xml:space="preserve"> lor port de </w:t>
            </w:r>
            <w:proofErr w:type="spellStart"/>
            <w:r w:rsidRPr="00107394">
              <w:rPr>
                <w:rFonts w:ascii="Times New Roman" w:eastAsia="Arial Unicode MS" w:hAnsi="Times New Roman"/>
                <w:color w:val="000000" w:themeColor="text1"/>
                <w:sz w:val="20"/>
                <w:szCs w:val="20"/>
                <w:shd w:val="clear" w:color="auto" w:fill="FFFFFF"/>
              </w:rPr>
              <w:t>escală</w:t>
            </w:r>
            <w:proofErr w:type="spellEnd"/>
            <w:r w:rsidRPr="00107394">
              <w:rPr>
                <w:rFonts w:ascii="Times New Roman" w:eastAsia="Arial Unicode MS" w:hAnsi="Times New Roman"/>
                <w:color w:val="000000" w:themeColor="text1"/>
                <w:sz w:val="20"/>
                <w:szCs w:val="20"/>
                <w:shd w:val="clear" w:color="auto" w:fill="FFFFFF"/>
              </w:rPr>
              <w:t xml:space="preserve"> la un port de </w:t>
            </w:r>
            <w:proofErr w:type="spellStart"/>
            <w:r w:rsidRPr="00107394">
              <w:rPr>
                <w:rFonts w:ascii="Times New Roman" w:eastAsia="Arial Unicode MS" w:hAnsi="Times New Roman"/>
                <w:color w:val="000000" w:themeColor="text1"/>
                <w:sz w:val="20"/>
                <w:szCs w:val="20"/>
                <w:shd w:val="clear" w:color="auto" w:fill="FFFFFF"/>
              </w:rPr>
              <w:t>escală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aflat</w:t>
            </w:r>
            <w:proofErr w:type="spellEnd"/>
            <w:r w:rsidRPr="00107394">
              <w:rPr>
                <w:rFonts w:ascii="Times New Roman" w:eastAsia="Arial Unicode MS" w:hAnsi="Times New Roman"/>
                <w:color w:val="000000" w:themeColor="text1"/>
                <w:sz w:val="20"/>
                <w:szCs w:val="20"/>
                <w:shd w:val="clear" w:color="auto" w:fill="FFFFFF"/>
              </w:rPr>
              <w:t xml:space="preserve"> sub </w:t>
            </w:r>
            <w:proofErr w:type="spellStart"/>
            <w:r w:rsidRPr="00107394">
              <w:rPr>
                <w:rFonts w:ascii="Times New Roman" w:eastAsia="Arial Unicode MS" w:hAnsi="Times New Roman"/>
                <w:color w:val="000000" w:themeColor="text1"/>
                <w:sz w:val="20"/>
                <w:szCs w:val="20"/>
                <w:shd w:val="clear" w:color="auto" w:fill="FFFFFF"/>
              </w:rPr>
              <w:t>jurisdicția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unui</w:t>
            </w:r>
            <w:proofErr w:type="spellEnd"/>
            <w:r w:rsidRPr="00107394">
              <w:rPr>
                <w:rFonts w:ascii="Times New Roman" w:eastAsia="Arial Unicode MS" w:hAnsi="Times New Roman"/>
                <w:color w:val="000000" w:themeColor="text1"/>
                <w:sz w:val="20"/>
                <w:szCs w:val="20"/>
                <w:shd w:val="clear" w:color="auto" w:fill="FFFFFF"/>
              </w:rPr>
              <w:t xml:space="preserve"> stat </w:t>
            </w:r>
            <w:proofErr w:type="spellStart"/>
            <w:r w:rsidRPr="00107394">
              <w:rPr>
                <w:rFonts w:ascii="Times New Roman" w:eastAsia="Arial Unicode MS" w:hAnsi="Times New Roman"/>
                <w:color w:val="000000" w:themeColor="text1"/>
                <w:sz w:val="20"/>
                <w:szCs w:val="20"/>
                <w:shd w:val="clear" w:color="auto" w:fill="FFFFFF"/>
              </w:rPr>
              <w:t>membru</w:t>
            </w:r>
            <w:proofErr w:type="spellEnd"/>
            <w:r w:rsidRPr="00107394">
              <w:rPr>
                <w:rFonts w:ascii="Times New Roman" w:eastAsia="Arial Unicode MS" w:hAnsi="Times New Roman"/>
                <w:color w:val="000000" w:themeColor="text1"/>
                <w:sz w:val="20"/>
                <w:szCs w:val="20"/>
                <w:shd w:val="clear" w:color="auto" w:fill="FFFFFF"/>
              </w:rPr>
              <w:t xml:space="preserve"> și de la un port de </w:t>
            </w:r>
            <w:proofErr w:type="spellStart"/>
            <w:r w:rsidRPr="00107394">
              <w:rPr>
                <w:rFonts w:ascii="Times New Roman" w:eastAsia="Arial Unicode MS" w:hAnsi="Times New Roman"/>
                <w:color w:val="000000" w:themeColor="text1"/>
                <w:sz w:val="20"/>
                <w:szCs w:val="20"/>
                <w:shd w:val="clear" w:color="auto" w:fill="FFFFFF"/>
              </w:rPr>
              <w:t>escală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aflat</w:t>
            </w:r>
            <w:proofErr w:type="spellEnd"/>
            <w:r w:rsidRPr="00107394">
              <w:rPr>
                <w:rFonts w:ascii="Times New Roman" w:eastAsia="Arial Unicode MS" w:hAnsi="Times New Roman"/>
                <w:color w:val="000000" w:themeColor="text1"/>
                <w:sz w:val="20"/>
                <w:szCs w:val="20"/>
                <w:shd w:val="clear" w:color="auto" w:fill="FFFFFF"/>
              </w:rPr>
              <w:t xml:space="preserve"> sub </w:t>
            </w:r>
            <w:proofErr w:type="spellStart"/>
            <w:r w:rsidRPr="00107394">
              <w:rPr>
                <w:rFonts w:ascii="Times New Roman" w:eastAsia="Arial Unicode MS" w:hAnsi="Times New Roman"/>
                <w:color w:val="000000" w:themeColor="text1"/>
                <w:sz w:val="20"/>
                <w:szCs w:val="20"/>
                <w:shd w:val="clear" w:color="auto" w:fill="FFFFFF"/>
              </w:rPr>
              <w:t>jurisdicția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unui</w:t>
            </w:r>
            <w:proofErr w:type="spellEnd"/>
            <w:r w:rsidRPr="00107394">
              <w:rPr>
                <w:rFonts w:ascii="Times New Roman" w:eastAsia="Arial Unicode MS" w:hAnsi="Times New Roman"/>
                <w:color w:val="000000" w:themeColor="text1"/>
                <w:sz w:val="20"/>
                <w:szCs w:val="20"/>
                <w:shd w:val="clear" w:color="auto" w:fill="FFFFFF"/>
              </w:rPr>
              <w:t xml:space="preserve"> stat </w:t>
            </w:r>
            <w:proofErr w:type="spellStart"/>
            <w:r w:rsidRPr="00107394">
              <w:rPr>
                <w:rFonts w:ascii="Times New Roman" w:eastAsia="Arial Unicode MS" w:hAnsi="Times New Roman"/>
                <w:color w:val="000000" w:themeColor="text1"/>
                <w:sz w:val="20"/>
                <w:szCs w:val="20"/>
                <w:shd w:val="clear" w:color="auto" w:fill="FFFFFF"/>
              </w:rPr>
              <w:t>membru</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spre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următorul</w:t>
            </w:r>
            <w:proofErr w:type="spellEnd"/>
            <w:r w:rsidRPr="00107394">
              <w:rPr>
                <w:rFonts w:ascii="Times New Roman" w:eastAsia="Arial Unicode MS" w:hAnsi="Times New Roman"/>
                <w:color w:val="000000" w:themeColor="text1"/>
                <w:sz w:val="20"/>
                <w:szCs w:val="20"/>
                <w:shd w:val="clear" w:color="auto" w:fill="FFFFFF"/>
              </w:rPr>
              <w:t xml:space="preserve"> lor port de </w:t>
            </w:r>
            <w:proofErr w:type="spellStart"/>
            <w:r w:rsidRPr="00107394">
              <w:rPr>
                <w:rFonts w:ascii="Times New Roman" w:eastAsia="Arial Unicode MS" w:hAnsi="Times New Roman"/>
                <w:color w:val="000000" w:themeColor="text1"/>
                <w:sz w:val="20"/>
                <w:szCs w:val="20"/>
                <w:shd w:val="clear" w:color="auto" w:fill="FFFFFF"/>
              </w:rPr>
              <w:t>escală</w:t>
            </w:r>
            <w:proofErr w:type="spellEnd"/>
            <w:r w:rsidRPr="00107394">
              <w:rPr>
                <w:rFonts w:ascii="Times New Roman" w:eastAsia="Arial Unicode MS" w:hAnsi="Times New Roman"/>
                <w:color w:val="000000" w:themeColor="text1"/>
                <w:sz w:val="20"/>
                <w:szCs w:val="20"/>
                <w:shd w:val="clear" w:color="auto" w:fill="FFFFFF"/>
              </w:rPr>
              <w:t xml:space="preserve">, precum și în </w:t>
            </w:r>
            <w:proofErr w:type="spellStart"/>
            <w:r w:rsidRPr="00107394">
              <w:rPr>
                <w:rFonts w:ascii="Times New Roman" w:eastAsia="Arial Unicode MS" w:hAnsi="Times New Roman"/>
                <w:color w:val="000000" w:themeColor="text1"/>
                <w:sz w:val="20"/>
                <w:szCs w:val="20"/>
                <w:shd w:val="clear" w:color="auto" w:fill="FFFFFF"/>
              </w:rPr>
              <w:t>interiorul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porturilor</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escală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aflate</w:t>
            </w:r>
            <w:proofErr w:type="spellEnd"/>
            <w:r w:rsidRPr="00107394">
              <w:rPr>
                <w:rFonts w:ascii="Times New Roman" w:eastAsia="Arial Unicode MS" w:hAnsi="Times New Roman"/>
                <w:color w:val="000000" w:themeColor="text1"/>
                <w:sz w:val="20"/>
                <w:szCs w:val="20"/>
                <w:shd w:val="clear" w:color="auto" w:fill="FFFFFF"/>
              </w:rPr>
              <w:t xml:space="preserve"> sub </w:t>
            </w:r>
            <w:proofErr w:type="spellStart"/>
            <w:r w:rsidRPr="00107394">
              <w:rPr>
                <w:rFonts w:ascii="Times New Roman" w:eastAsia="Arial Unicode MS" w:hAnsi="Times New Roman"/>
                <w:color w:val="000000" w:themeColor="text1"/>
                <w:sz w:val="20"/>
                <w:szCs w:val="20"/>
                <w:shd w:val="clear" w:color="auto" w:fill="FFFFFF"/>
              </w:rPr>
              <w:t>jurisdicția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unui</w:t>
            </w:r>
            <w:proofErr w:type="spellEnd"/>
            <w:r w:rsidRPr="00107394">
              <w:rPr>
                <w:rFonts w:ascii="Times New Roman" w:eastAsia="Arial Unicode MS" w:hAnsi="Times New Roman"/>
                <w:color w:val="000000" w:themeColor="text1"/>
                <w:sz w:val="20"/>
                <w:szCs w:val="20"/>
                <w:shd w:val="clear" w:color="auto" w:fill="FFFFFF"/>
              </w:rPr>
              <w:t xml:space="preserve"> stat </w:t>
            </w:r>
            <w:proofErr w:type="spellStart"/>
            <w:r w:rsidRPr="00107394">
              <w:rPr>
                <w:rFonts w:ascii="Times New Roman" w:eastAsia="Arial Unicode MS" w:hAnsi="Times New Roman"/>
                <w:color w:val="000000" w:themeColor="text1"/>
                <w:sz w:val="20"/>
                <w:szCs w:val="20"/>
                <w:shd w:val="clear" w:color="auto" w:fill="FFFFFF"/>
              </w:rPr>
              <w:t>membru</w:t>
            </w:r>
            <w:proofErr w:type="spellEnd"/>
            <w:r w:rsidRPr="00107394">
              <w:rPr>
                <w:rFonts w:ascii="Times New Roman" w:eastAsia="Arial Unicode MS" w:hAnsi="Times New Roman"/>
                <w:color w:val="000000" w:themeColor="text1"/>
                <w:sz w:val="20"/>
                <w:szCs w:val="20"/>
                <w:shd w:val="clear" w:color="auto" w:fill="FFFFFF"/>
              </w:rPr>
              <w:t>.</w:t>
            </w:r>
          </w:p>
          <w:p w14:paraId="1A7C067E" w14:textId="77777777" w:rsidR="00590C7E" w:rsidRPr="00107394" w:rsidRDefault="00000000">
            <w:pPr>
              <w:pStyle w:val="af8"/>
              <w:numPr>
                <w:ilvl w:val="0"/>
                <w:numId w:val="5"/>
              </w:numPr>
              <w:spacing w:after="0" w:line="240" w:lineRule="auto"/>
              <w:rPr>
                <w:rFonts w:ascii="Times New Roman" w:hAnsi="Times New Roman"/>
                <w:color w:val="000000" w:themeColor="text1"/>
                <w:sz w:val="20"/>
                <w:szCs w:val="20"/>
              </w:rPr>
            </w:pPr>
            <w:proofErr w:type="spellStart"/>
            <w:r w:rsidRPr="00107394">
              <w:rPr>
                <w:rFonts w:ascii="Times New Roman" w:eastAsia="Arial Unicode MS" w:hAnsi="Times New Roman"/>
                <w:color w:val="000000" w:themeColor="text1"/>
                <w:sz w:val="20"/>
                <w:szCs w:val="20"/>
                <w:shd w:val="clear" w:color="auto" w:fill="FFFFFF"/>
              </w:rPr>
              <w:t>Gazele</w:t>
            </w:r>
            <w:proofErr w:type="spellEnd"/>
            <w:r w:rsidRPr="00107394">
              <w:rPr>
                <w:rFonts w:ascii="Times New Roman" w:eastAsia="Arial Unicode MS" w:hAnsi="Times New Roman"/>
                <w:color w:val="000000" w:themeColor="text1"/>
                <w:sz w:val="20"/>
                <w:szCs w:val="20"/>
                <w:shd w:val="clear" w:color="auto" w:fill="FFFFFF"/>
              </w:rPr>
              <w:t xml:space="preserve"> cu </w:t>
            </w:r>
            <w:proofErr w:type="spellStart"/>
            <w:r w:rsidRPr="00107394">
              <w:rPr>
                <w:rFonts w:ascii="Times New Roman" w:eastAsia="Arial Unicode MS" w:hAnsi="Times New Roman"/>
                <w:color w:val="000000" w:themeColor="text1"/>
                <w:sz w:val="20"/>
                <w:szCs w:val="20"/>
                <w:shd w:val="clear" w:color="auto" w:fill="FFFFFF"/>
              </w:rPr>
              <w:t>efect</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seră</w:t>
            </w:r>
            <w:proofErr w:type="spellEnd"/>
            <w:r w:rsidRPr="00107394">
              <w:rPr>
                <w:rFonts w:ascii="Times New Roman" w:eastAsia="Arial Unicode MS" w:hAnsi="Times New Roman"/>
                <w:color w:val="000000" w:themeColor="text1"/>
                <w:sz w:val="20"/>
                <w:szCs w:val="20"/>
                <w:shd w:val="clear" w:color="auto" w:fill="FFFFFF"/>
              </w:rPr>
              <w:t xml:space="preserve"> care </w:t>
            </w:r>
            <w:proofErr w:type="spellStart"/>
            <w:r w:rsidRPr="00107394">
              <w:rPr>
                <w:rFonts w:ascii="Times New Roman" w:eastAsia="Arial Unicode MS" w:hAnsi="Times New Roman"/>
                <w:color w:val="000000" w:themeColor="text1"/>
                <w:sz w:val="20"/>
                <w:szCs w:val="20"/>
                <w:shd w:val="clear" w:color="auto" w:fill="FFFFFF"/>
              </w:rPr>
              <w:t>intră</w:t>
            </w:r>
            <w:proofErr w:type="spellEnd"/>
            <w:r w:rsidRPr="00107394">
              <w:rPr>
                <w:rFonts w:ascii="Times New Roman" w:eastAsia="Arial Unicode MS" w:hAnsi="Times New Roman"/>
                <w:color w:val="000000" w:themeColor="text1"/>
                <w:sz w:val="20"/>
                <w:szCs w:val="20"/>
                <w:shd w:val="clear" w:color="auto" w:fill="FFFFFF"/>
              </w:rPr>
              <w:t xml:space="preserve"> sub </w:t>
            </w:r>
            <w:proofErr w:type="spellStart"/>
            <w:r w:rsidRPr="00107394">
              <w:rPr>
                <w:rFonts w:ascii="Times New Roman" w:eastAsia="Arial Unicode MS" w:hAnsi="Times New Roman"/>
                <w:color w:val="000000" w:themeColor="text1"/>
                <w:sz w:val="20"/>
                <w:szCs w:val="20"/>
                <w:shd w:val="clear" w:color="auto" w:fill="FFFFFF"/>
              </w:rPr>
              <w:t>incidența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prezentului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regulament</w:t>
            </w:r>
            <w:proofErr w:type="spellEnd"/>
            <w:r w:rsidRPr="00107394">
              <w:rPr>
                <w:rFonts w:ascii="Times New Roman" w:eastAsia="Arial Unicode MS" w:hAnsi="Times New Roman"/>
                <w:color w:val="000000" w:themeColor="text1"/>
                <w:sz w:val="20"/>
                <w:szCs w:val="20"/>
                <w:shd w:val="clear" w:color="auto" w:fill="FFFFFF"/>
              </w:rPr>
              <w:t xml:space="preserve"> sunt:</w:t>
            </w:r>
          </w:p>
          <w:p w14:paraId="2311C486" w14:textId="77777777" w:rsidR="00590C7E" w:rsidRPr="00107394" w:rsidRDefault="00000000">
            <w:pPr>
              <w:pStyle w:val="af8"/>
              <w:numPr>
                <w:ilvl w:val="0"/>
                <w:numId w:val="6"/>
              </w:numPr>
              <w:spacing w:after="0" w:line="240" w:lineRule="auto"/>
              <w:rPr>
                <w:rFonts w:ascii="Times New Roman" w:hAnsi="Times New Roman"/>
                <w:color w:val="000000" w:themeColor="text1"/>
                <w:sz w:val="20"/>
                <w:szCs w:val="20"/>
              </w:rPr>
            </w:pPr>
            <w:proofErr w:type="spellStart"/>
            <w:r w:rsidRPr="00107394">
              <w:rPr>
                <w:rFonts w:ascii="Times New Roman" w:eastAsia="Arial Unicode MS" w:hAnsi="Times New Roman"/>
                <w:color w:val="000000" w:themeColor="text1"/>
                <w:sz w:val="20"/>
                <w:szCs w:val="20"/>
                <w:shd w:val="clear" w:color="auto" w:fill="FFFFFF"/>
              </w:rPr>
              <w:t>dioxidul</w:t>
            </w:r>
            <w:proofErr w:type="spellEnd"/>
            <w:r w:rsidRPr="00107394">
              <w:rPr>
                <w:rFonts w:ascii="Times New Roman" w:eastAsia="Arial Unicode MS" w:hAnsi="Times New Roman"/>
                <w:color w:val="000000" w:themeColor="text1"/>
                <w:sz w:val="20"/>
                <w:szCs w:val="20"/>
                <w:shd w:val="clear" w:color="auto" w:fill="FFFFFF"/>
              </w:rPr>
              <w:t xml:space="preserve"> de carbon (CO</w:t>
            </w:r>
            <w:r w:rsidRPr="00107394">
              <w:rPr>
                <w:rStyle w:val="subscript"/>
                <w:rFonts w:ascii="Times New Roman" w:eastAsia="Arial Unicode MS" w:hAnsi="Times New Roman"/>
                <w:color w:val="000000" w:themeColor="text1"/>
                <w:sz w:val="20"/>
                <w:szCs w:val="20"/>
                <w:vertAlign w:val="subscript"/>
              </w:rPr>
              <w:t>2</w:t>
            </w:r>
            <w:proofErr w:type="gramStart"/>
            <w:r w:rsidRPr="00107394">
              <w:rPr>
                <w:rFonts w:ascii="Times New Roman" w:eastAsia="Arial Unicode MS" w:hAnsi="Times New Roman"/>
                <w:color w:val="000000" w:themeColor="text1"/>
                <w:sz w:val="20"/>
                <w:szCs w:val="20"/>
                <w:shd w:val="clear" w:color="auto" w:fill="FFFFFF"/>
              </w:rPr>
              <w:t>);</w:t>
            </w:r>
            <w:proofErr w:type="gramEnd"/>
          </w:p>
          <w:p w14:paraId="7BAD1DB8" w14:textId="77777777" w:rsidR="00590C7E" w:rsidRPr="00107394" w:rsidRDefault="00000000">
            <w:pPr>
              <w:pStyle w:val="af8"/>
              <w:numPr>
                <w:ilvl w:val="0"/>
                <w:numId w:val="6"/>
              </w:numPr>
              <w:spacing w:after="0" w:line="240" w:lineRule="auto"/>
              <w:rPr>
                <w:rFonts w:ascii="Times New Roman" w:hAnsi="Times New Roman"/>
                <w:color w:val="000000" w:themeColor="text1"/>
                <w:sz w:val="20"/>
                <w:szCs w:val="20"/>
              </w:rPr>
            </w:pPr>
            <w:proofErr w:type="spellStart"/>
            <w:r w:rsidRPr="00107394">
              <w:rPr>
                <w:rFonts w:ascii="Times New Roman" w:eastAsia="Arial Unicode MS" w:hAnsi="Times New Roman"/>
                <w:color w:val="000000" w:themeColor="text1"/>
                <w:sz w:val="20"/>
                <w:szCs w:val="20"/>
                <w:shd w:val="clear" w:color="auto" w:fill="FFFFFF"/>
              </w:rPr>
              <w:t>metanul</w:t>
            </w:r>
            <w:proofErr w:type="spellEnd"/>
            <w:r w:rsidRPr="00107394">
              <w:rPr>
                <w:rFonts w:ascii="Times New Roman" w:eastAsia="Arial Unicode MS" w:hAnsi="Times New Roman"/>
                <w:color w:val="000000" w:themeColor="text1"/>
                <w:sz w:val="20"/>
                <w:szCs w:val="20"/>
                <w:shd w:val="clear" w:color="auto" w:fill="FFFFFF"/>
              </w:rPr>
              <w:t xml:space="preserve"> (CH</w:t>
            </w:r>
            <w:r w:rsidRPr="00107394">
              <w:rPr>
                <w:rStyle w:val="subscript"/>
                <w:rFonts w:ascii="Times New Roman" w:eastAsia="Arial Unicode MS" w:hAnsi="Times New Roman"/>
                <w:color w:val="000000" w:themeColor="text1"/>
                <w:sz w:val="20"/>
                <w:szCs w:val="20"/>
                <w:vertAlign w:val="subscript"/>
              </w:rPr>
              <w:t>4</w:t>
            </w:r>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ceea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privește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emisiile</w:t>
            </w:r>
            <w:proofErr w:type="spellEnd"/>
            <w:r w:rsidRPr="00107394">
              <w:rPr>
                <w:rFonts w:ascii="Times New Roman" w:eastAsia="Arial Unicode MS" w:hAnsi="Times New Roman"/>
                <w:color w:val="000000" w:themeColor="text1"/>
                <w:sz w:val="20"/>
                <w:szCs w:val="20"/>
                <w:shd w:val="clear" w:color="auto" w:fill="FFFFFF"/>
              </w:rPr>
              <w:t xml:space="preserve"> generate </w:t>
            </w:r>
            <w:proofErr w:type="spellStart"/>
            <w:r w:rsidRPr="00107394">
              <w:rPr>
                <w:rFonts w:ascii="Times New Roman" w:eastAsia="Arial Unicode MS" w:hAnsi="Times New Roman"/>
                <w:color w:val="000000" w:themeColor="text1"/>
                <w:sz w:val="20"/>
                <w:szCs w:val="20"/>
                <w:shd w:val="clear" w:color="auto" w:fill="FFFFFF"/>
              </w:rPr>
              <w:t>începând</w:t>
            </w:r>
            <w:proofErr w:type="spellEnd"/>
            <w:r w:rsidRPr="00107394">
              <w:rPr>
                <w:rFonts w:ascii="Times New Roman" w:eastAsia="Arial Unicode MS" w:hAnsi="Times New Roman"/>
                <w:color w:val="000000" w:themeColor="text1"/>
                <w:sz w:val="20"/>
                <w:szCs w:val="20"/>
                <w:shd w:val="clear" w:color="auto" w:fill="FFFFFF"/>
              </w:rPr>
              <w:t xml:space="preserve"> cu 2024; </w:t>
            </w:r>
            <w:proofErr w:type="gramStart"/>
            <w:r w:rsidRPr="00107394">
              <w:rPr>
                <w:rFonts w:ascii="Times New Roman" w:eastAsia="Arial Unicode MS" w:hAnsi="Times New Roman"/>
                <w:color w:val="000000" w:themeColor="text1"/>
                <w:sz w:val="20"/>
                <w:szCs w:val="20"/>
                <w:shd w:val="clear" w:color="auto" w:fill="FFFFFF"/>
              </w:rPr>
              <w:t>și</w:t>
            </w:r>
            <w:proofErr w:type="gramEnd"/>
          </w:p>
          <w:p w14:paraId="3B5A2244" w14:textId="77777777" w:rsidR="00590C7E" w:rsidRPr="00107394" w:rsidRDefault="00000000">
            <w:pPr>
              <w:pStyle w:val="af8"/>
              <w:numPr>
                <w:ilvl w:val="0"/>
                <w:numId w:val="6"/>
              </w:numPr>
              <w:spacing w:after="0" w:line="240" w:lineRule="auto"/>
              <w:rPr>
                <w:rFonts w:ascii="Times New Roman" w:hAnsi="Times New Roman"/>
                <w:color w:val="000000" w:themeColor="text1"/>
                <w:sz w:val="20"/>
                <w:szCs w:val="20"/>
              </w:rPr>
            </w:pPr>
            <w:proofErr w:type="spellStart"/>
            <w:r w:rsidRPr="00107394">
              <w:rPr>
                <w:rFonts w:ascii="Times New Roman" w:eastAsia="Arial Unicode MS" w:hAnsi="Times New Roman"/>
                <w:color w:val="000000" w:themeColor="text1"/>
                <w:sz w:val="20"/>
                <w:szCs w:val="20"/>
                <w:shd w:val="clear" w:color="auto" w:fill="FFFFFF"/>
              </w:rPr>
              <w:t>protoxidul</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azot</w:t>
            </w:r>
            <w:proofErr w:type="spellEnd"/>
            <w:r w:rsidRPr="00107394">
              <w:rPr>
                <w:rFonts w:ascii="Times New Roman" w:eastAsia="Arial Unicode MS" w:hAnsi="Times New Roman"/>
                <w:color w:val="000000" w:themeColor="text1"/>
                <w:sz w:val="20"/>
                <w:szCs w:val="20"/>
                <w:shd w:val="clear" w:color="auto" w:fill="FFFFFF"/>
              </w:rPr>
              <w:t xml:space="preserve"> (N</w:t>
            </w:r>
            <w:r w:rsidRPr="00107394">
              <w:rPr>
                <w:rStyle w:val="subscript"/>
                <w:rFonts w:ascii="Times New Roman" w:eastAsia="Arial Unicode MS" w:hAnsi="Times New Roman"/>
                <w:color w:val="000000" w:themeColor="text1"/>
                <w:sz w:val="20"/>
                <w:szCs w:val="20"/>
                <w:vertAlign w:val="subscript"/>
              </w:rPr>
              <w:t>2</w:t>
            </w:r>
            <w:r w:rsidRPr="00107394">
              <w:rPr>
                <w:rFonts w:ascii="Times New Roman" w:eastAsia="Arial Unicode MS" w:hAnsi="Times New Roman"/>
                <w:color w:val="000000" w:themeColor="text1"/>
                <w:sz w:val="20"/>
                <w:szCs w:val="20"/>
                <w:shd w:val="clear" w:color="auto" w:fill="FFFFFF"/>
              </w:rPr>
              <w:t xml:space="preserve">O), în </w:t>
            </w:r>
            <w:proofErr w:type="spellStart"/>
            <w:r w:rsidRPr="00107394">
              <w:rPr>
                <w:rFonts w:ascii="Times New Roman" w:eastAsia="Arial Unicode MS" w:hAnsi="Times New Roman"/>
                <w:color w:val="000000" w:themeColor="text1"/>
                <w:sz w:val="20"/>
                <w:szCs w:val="20"/>
                <w:shd w:val="clear" w:color="auto" w:fill="FFFFFF"/>
              </w:rPr>
              <w:t>ceea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privește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emisiile</w:t>
            </w:r>
            <w:proofErr w:type="spellEnd"/>
            <w:r w:rsidRPr="00107394">
              <w:rPr>
                <w:rFonts w:ascii="Times New Roman" w:eastAsia="Arial Unicode MS" w:hAnsi="Times New Roman"/>
                <w:color w:val="000000" w:themeColor="text1"/>
                <w:sz w:val="20"/>
                <w:szCs w:val="20"/>
                <w:shd w:val="clear" w:color="auto" w:fill="FFFFFF"/>
              </w:rPr>
              <w:t xml:space="preserve"> generate </w:t>
            </w:r>
            <w:proofErr w:type="spellStart"/>
            <w:r w:rsidRPr="00107394">
              <w:rPr>
                <w:rFonts w:ascii="Times New Roman" w:eastAsia="Arial Unicode MS" w:hAnsi="Times New Roman"/>
                <w:color w:val="000000" w:themeColor="text1"/>
                <w:sz w:val="20"/>
                <w:szCs w:val="20"/>
                <w:shd w:val="clear" w:color="auto" w:fill="FFFFFF"/>
              </w:rPr>
              <w:t>începând</w:t>
            </w:r>
            <w:proofErr w:type="spellEnd"/>
            <w:r w:rsidRPr="00107394">
              <w:rPr>
                <w:rFonts w:ascii="Times New Roman" w:eastAsia="Arial Unicode MS" w:hAnsi="Times New Roman"/>
                <w:color w:val="000000" w:themeColor="text1"/>
                <w:sz w:val="20"/>
                <w:szCs w:val="20"/>
                <w:shd w:val="clear" w:color="auto" w:fill="FFFFFF"/>
              </w:rPr>
              <w:t xml:space="preserve"> cu 2024.</w:t>
            </w:r>
          </w:p>
          <w:p w14:paraId="0BE15F4D" w14:textId="77777777" w:rsidR="00590C7E" w:rsidRPr="00107394" w:rsidRDefault="00000000">
            <w:pPr>
              <w:spacing w:after="0" w:line="240" w:lineRule="auto"/>
              <w:jc w:val="both"/>
              <w:rPr>
                <w:rFonts w:ascii="Times New Roman" w:eastAsia="Arial Unicode MS" w:hAnsi="Times New Roman"/>
                <w:color w:val="000000" w:themeColor="text1"/>
                <w:sz w:val="20"/>
                <w:szCs w:val="20"/>
                <w:shd w:val="clear" w:color="auto" w:fill="FFFFFF"/>
              </w:rPr>
            </w:pPr>
            <w:r w:rsidRPr="00107394">
              <w:rPr>
                <w:rFonts w:ascii="Times New Roman" w:eastAsia="Arial Unicode MS" w:hAnsi="Times New Roman"/>
                <w:color w:val="000000" w:themeColor="text1"/>
                <w:sz w:val="20"/>
                <w:szCs w:val="20"/>
                <w:shd w:val="clear" w:color="auto" w:fill="FFFFFF"/>
              </w:rPr>
              <w:t xml:space="preserve">În </w:t>
            </w:r>
            <w:proofErr w:type="spellStart"/>
            <w:r w:rsidRPr="00107394">
              <w:rPr>
                <w:rFonts w:ascii="Times New Roman" w:eastAsia="Arial Unicode MS" w:hAnsi="Times New Roman"/>
                <w:color w:val="000000" w:themeColor="text1"/>
                <w:sz w:val="20"/>
                <w:szCs w:val="20"/>
                <w:shd w:val="clear" w:color="auto" w:fill="FFFFFF"/>
              </w:rPr>
              <w:t>cazul</w:t>
            </w:r>
            <w:proofErr w:type="spellEnd"/>
            <w:r w:rsidRPr="00107394">
              <w:rPr>
                <w:rFonts w:ascii="Times New Roman" w:eastAsia="Arial Unicode MS" w:hAnsi="Times New Roman"/>
                <w:color w:val="000000" w:themeColor="text1"/>
                <w:sz w:val="20"/>
                <w:szCs w:val="20"/>
                <w:shd w:val="clear" w:color="auto" w:fill="FFFFFF"/>
              </w:rPr>
              <w:t xml:space="preserve"> în care </w:t>
            </w:r>
            <w:proofErr w:type="spellStart"/>
            <w:r w:rsidRPr="00107394">
              <w:rPr>
                <w:rFonts w:ascii="Times New Roman" w:eastAsia="Arial Unicode MS" w:hAnsi="Times New Roman"/>
                <w:color w:val="000000" w:themeColor="text1"/>
                <w:sz w:val="20"/>
                <w:szCs w:val="20"/>
                <w:shd w:val="clear" w:color="auto" w:fill="FFFFFF"/>
              </w:rPr>
              <w:t>prezentul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regulament</w:t>
            </w:r>
            <w:proofErr w:type="spellEnd"/>
            <w:r w:rsidRPr="00107394">
              <w:rPr>
                <w:rFonts w:ascii="Times New Roman" w:eastAsia="Arial Unicode MS" w:hAnsi="Times New Roman"/>
                <w:color w:val="000000" w:themeColor="text1"/>
                <w:sz w:val="20"/>
                <w:szCs w:val="20"/>
                <w:shd w:val="clear" w:color="auto" w:fill="FFFFFF"/>
              </w:rPr>
              <w:t xml:space="preserve"> se </w:t>
            </w:r>
            <w:proofErr w:type="spellStart"/>
            <w:r w:rsidRPr="00107394">
              <w:rPr>
                <w:rFonts w:ascii="Times New Roman" w:eastAsia="Arial Unicode MS" w:hAnsi="Times New Roman"/>
                <w:color w:val="000000" w:themeColor="text1"/>
                <w:sz w:val="20"/>
                <w:szCs w:val="20"/>
                <w:shd w:val="clear" w:color="auto" w:fill="FFFFFF"/>
              </w:rPr>
              <w:t>referă</w:t>
            </w:r>
            <w:proofErr w:type="spellEnd"/>
            <w:r w:rsidRPr="00107394">
              <w:rPr>
                <w:rFonts w:ascii="Times New Roman" w:eastAsia="Arial Unicode MS" w:hAnsi="Times New Roman"/>
                <w:color w:val="000000" w:themeColor="text1"/>
                <w:sz w:val="20"/>
                <w:szCs w:val="20"/>
                <w:shd w:val="clear" w:color="auto" w:fill="FFFFFF"/>
              </w:rPr>
              <w:t xml:space="preserve"> la </w:t>
            </w:r>
            <w:proofErr w:type="spellStart"/>
            <w:r w:rsidRPr="00107394">
              <w:rPr>
                <w:rFonts w:ascii="Times New Roman" w:eastAsia="Arial Unicode MS" w:hAnsi="Times New Roman"/>
                <w:color w:val="000000" w:themeColor="text1"/>
                <w:sz w:val="20"/>
                <w:szCs w:val="20"/>
                <w:shd w:val="clear" w:color="auto" w:fill="FFFFFF"/>
              </w:rPr>
              <w:t>emisiile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totale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agregate</w:t>
            </w:r>
            <w:proofErr w:type="spellEnd"/>
            <w:r w:rsidRPr="00107394">
              <w:rPr>
                <w:rFonts w:ascii="Times New Roman" w:eastAsia="Arial Unicode MS" w:hAnsi="Times New Roman"/>
                <w:color w:val="000000" w:themeColor="text1"/>
                <w:sz w:val="20"/>
                <w:szCs w:val="20"/>
                <w:shd w:val="clear" w:color="auto" w:fill="FFFFFF"/>
              </w:rPr>
              <w:t xml:space="preserve"> de gaze cu </w:t>
            </w:r>
            <w:proofErr w:type="spellStart"/>
            <w:r w:rsidRPr="00107394">
              <w:rPr>
                <w:rFonts w:ascii="Times New Roman" w:eastAsia="Arial Unicode MS" w:hAnsi="Times New Roman"/>
                <w:color w:val="000000" w:themeColor="text1"/>
                <w:sz w:val="20"/>
                <w:szCs w:val="20"/>
                <w:shd w:val="clear" w:color="auto" w:fill="FFFFFF"/>
              </w:rPr>
              <w:t>efect</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seră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sau</w:t>
            </w:r>
            <w:proofErr w:type="spellEnd"/>
            <w:r w:rsidRPr="00107394">
              <w:rPr>
                <w:rFonts w:ascii="Times New Roman" w:eastAsia="Arial Unicode MS" w:hAnsi="Times New Roman"/>
                <w:color w:val="000000" w:themeColor="text1"/>
                <w:sz w:val="20"/>
                <w:szCs w:val="20"/>
                <w:shd w:val="clear" w:color="auto" w:fill="FFFFFF"/>
              </w:rPr>
              <w:t xml:space="preserve"> la </w:t>
            </w:r>
            <w:proofErr w:type="spellStart"/>
            <w:r w:rsidRPr="00107394">
              <w:rPr>
                <w:rFonts w:ascii="Times New Roman" w:eastAsia="Arial Unicode MS" w:hAnsi="Times New Roman"/>
                <w:color w:val="000000" w:themeColor="text1"/>
                <w:sz w:val="20"/>
                <w:szCs w:val="20"/>
                <w:shd w:val="clear" w:color="auto" w:fill="FFFFFF"/>
              </w:rPr>
              <w:t>totalul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agregat</w:t>
            </w:r>
            <w:proofErr w:type="spellEnd"/>
            <w:r w:rsidRPr="00107394">
              <w:rPr>
                <w:rFonts w:ascii="Times New Roman" w:eastAsia="Arial Unicode MS" w:hAnsi="Times New Roman"/>
                <w:color w:val="000000" w:themeColor="text1"/>
                <w:sz w:val="20"/>
                <w:szCs w:val="20"/>
                <w:shd w:val="clear" w:color="auto" w:fill="FFFFFF"/>
              </w:rPr>
              <w:t xml:space="preserve"> al </w:t>
            </w:r>
            <w:proofErr w:type="spellStart"/>
            <w:r w:rsidRPr="00107394">
              <w:rPr>
                <w:rFonts w:ascii="Times New Roman" w:eastAsia="Arial Unicode MS" w:hAnsi="Times New Roman"/>
                <w:color w:val="000000" w:themeColor="text1"/>
                <w:sz w:val="20"/>
                <w:szCs w:val="20"/>
                <w:shd w:val="clear" w:color="auto" w:fill="FFFFFF"/>
              </w:rPr>
              <w:t>gazelor</w:t>
            </w:r>
            <w:proofErr w:type="spellEnd"/>
            <w:r w:rsidRPr="00107394">
              <w:rPr>
                <w:rFonts w:ascii="Times New Roman" w:eastAsia="Arial Unicode MS" w:hAnsi="Times New Roman"/>
                <w:color w:val="000000" w:themeColor="text1"/>
                <w:sz w:val="20"/>
                <w:szCs w:val="20"/>
                <w:shd w:val="clear" w:color="auto" w:fill="FFFFFF"/>
              </w:rPr>
              <w:t xml:space="preserve"> cu </w:t>
            </w:r>
            <w:proofErr w:type="spellStart"/>
            <w:r w:rsidRPr="00107394">
              <w:rPr>
                <w:rFonts w:ascii="Times New Roman" w:eastAsia="Arial Unicode MS" w:hAnsi="Times New Roman"/>
                <w:color w:val="000000" w:themeColor="text1"/>
                <w:sz w:val="20"/>
                <w:szCs w:val="20"/>
                <w:shd w:val="clear" w:color="auto" w:fill="FFFFFF"/>
              </w:rPr>
              <w:t>efect</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seră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emise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aceasta</w:t>
            </w:r>
            <w:proofErr w:type="spellEnd"/>
            <w:r w:rsidRPr="00107394">
              <w:rPr>
                <w:rFonts w:ascii="Times New Roman" w:eastAsia="Arial Unicode MS" w:hAnsi="Times New Roman"/>
                <w:color w:val="000000" w:themeColor="text1"/>
                <w:sz w:val="20"/>
                <w:szCs w:val="20"/>
                <w:shd w:val="clear" w:color="auto" w:fill="FFFFFF"/>
              </w:rPr>
              <w:t xml:space="preserve"> se </w:t>
            </w:r>
            <w:proofErr w:type="spellStart"/>
            <w:r w:rsidRPr="00107394">
              <w:rPr>
                <w:rFonts w:ascii="Times New Roman" w:eastAsia="Arial Unicode MS" w:hAnsi="Times New Roman"/>
                <w:color w:val="000000" w:themeColor="text1"/>
                <w:sz w:val="20"/>
                <w:szCs w:val="20"/>
                <w:shd w:val="clear" w:color="auto" w:fill="FFFFFF"/>
              </w:rPr>
              <w:t>înțelege</w:t>
            </w:r>
            <w:proofErr w:type="spellEnd"/>
            <w:r w:rsidRPr="00107394">
              <w:rPr>
                <w:rFonts w:ascii="Times New Roman" w:eastAsia="Arial Unicode MS" w:hAnsi="Times New Roman"/>
                <w:color w:val="000000" w:themeColor="text1"/>
                <w:sz w:val="20"/>
                <w:szCs w:val="20"/>
                <w:shd w:val="clear" w:color="auto" w:fill="FFFFFF"/>
              </w:rPr>
              <w:t xml:space="preserve"> ca </w:t>
            </w:r>
            <w:proofErr w:type="spellStart"/>
            <w:r w:rsidRPr="00107394">
              <w:rPr>
                <w:rFonts w:ascii="Times New Roman" w:eastAsia="Arial Unicode MS" w:hAnsi="Times New Roman"/>
                <w:color w:val="000000" w:themeColor="text1"/>
                <w:sz w:val="20"/>
                <w:szCs w:val="20"/>
                <w:shd w:val="clear" w:color="auto" w:fill="FFFFFF"/>
              </w:rPr>
              <w:t>referindu</w:t>
            </w:r>
            <w:proofErr w:type="spellEnd"/>
            <w:r w:rsidRPr="00107394">
              <w:rPr>
                <w:rFonts w:ascii="Times New Roman" w:eastAsia="Arial Unicode MS" w:hAnsi="Times New Roman"/>
                <w:color w:val="000000" w:themeColor="text1"/>
                <w:sz w:val="20"/>
                <w:szCs w:val="20"/>
                <w:shd w:val="clear" w:color="auto" w:fill="FFFFFF"/>
              </w:rPr>
              <w:t xml:space="preserve">-se la </w:t>
            </w:r>
            <w:proofErr w:type="spellStart"/>
            <w:r w:rsidRPr="00107394">
              <w:rPr>
                <w:rFonts w:ascii="Times New Roman" w:eastAsia="Arial Unicode MS" w:hAnsi="Times New Roman"/>
                <w:color w:val="000000" w:themeColor="text1"/>
                <w:sz w:val="20"/>
                <w:szCs w:val="20"/>
                <w:shd w:val="clear" w:color="auto" w:fill="FFFFFF"/>
              </w:rPr>
              <w:t>cantitățile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totale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agregate</w:t>
            </w:r>
            <w:proofErr w:type="spellEnd"/>
            <w:r w:rsidRPr="00107394">
              <w:rPr>
                <w:rFonts w:ascii="Times New Roman" w:eastAsia="Arial Unicode MS" w:hAnsi="Times New Roman"/>
                <w:color w:val="000000" w:themeColor="text1"/>
                <w:sz w:val="20"/>
                <w:szCs w:val="20"/>
                <w:shd w:val="clear" w:color="auto" w:fill="FFFFFF"/>
              </w:rPr>
              <w:t xml:space="preserve"> ale </w:t>
            </w:r>
            <w:proofErr w:type="spellStart"/>
            <w:r w:rsidRPr="00107394">
              <w:rPr>
                <w:rFonts w:ascii="Times New Roman" w:eastAsia="Arial Unicode MS" w:hAnsi="Times New Roman"/>
                <w:color w:val="000000" w:themeColor="text1"/>
                <w:sz w:val="20"/>
                <w:szCs w:val="20"/>
                <w:shd w:val="clear" w:color="auto" w:fill="FFFFFF"/>
              </w:rPr>
              <w:t>fiecărui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gaz</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luat</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separat</w:t>
            </w:r>
            <w:proofErr w:type="spellEnd"/>
            <w:r w:rsidRPr="00107394">
              <w:rPr>
                <w:rFonts w:ascii="Times New Roman" w:eastAsia="Arial Unicode MS" w:hAnsi="Times New Roman"/>
                <w:color w:val="000000" w:themeColor="text1"/>
                <w:sz w:val="20"/>
                <w:szCs w:val="20"/>
                <w:shd w:val="clear" w:color="auto" w:fill="FFFFFF"/>
              </w:rPr>
              <w:t>.</w:t>
            </w:r>
          </w:p>
          <w:p w14:paraId="6011C338" w14:textId="77777777" w:rsidR="00590C7E" w:rsidRDefault="00000000">
            <w:pPr>
              <w:spacing w:after="0" w:line="240" w:lineRule="auto"/>
              <w:jc w:val="both"/>
              <w:rPr>
                <w:rFonts w:ascii="Times New Roman" w:hAnsi="Times New Roman"/>
                <w:color w:val="4472C4" w:themeColor="accent1"/>
                <w:sz w:val="20"/>
                <w:szCs w:val="20"/>
              </w:rPr>
            </w:pPr>
            <w:hyperlink r:id="rId12" w:tooltip="32015R0757" w:history="1">
              <w:r>
                <w:rPr>
                  <w:rStyle w:val="af3"/>
                  <w:rFonts w:ascii="Times New Roman" w:eastAsia="Arial Unicode MS" w:hAnsi="Times New Roman"/>
                  <w:b/>
                  <w:bCs/>
                  <w:color w:val="4472C4" w:themeColor="accent1"/>
                  <w:sz w:val="20"/>
                  <w:szCs w:val="20"/>
                </w:rPr>
                <w:t>▼B</w:t>
              </w:r>
            </w:hyperlink>
          </w:p>
          <w:p w14:paraId="247B28AB" w14:textId="77777777" w:rsidR="00590C7E" w:rsidRDefault="00000000">
            <w:pPr>
              <w:pStyle w:val="af8"/>
              <w:numPr>
                <w:ilvl w:val="0"/>
                <w:numId w:val="2"/>
              </w:numPr>
              <w:spacing w:after="0" w:line="240" w:lineRule="auto"/>
              <w:jc w:val="both"/>
              <w:rPr>
                <w:rFonts w:ascii="Times New Roman" w:hAnsi="Times New Roman"/>
                <w:color w:val="4472C4" w:themeColor="accent1"/>
                <w:sz w:val="20"/>
                <w:szCs w:val="20"/>
              </w:rPr>
            </w:pPr>
            <w:proofErr w:type="spellStart"/>
            <w:r w:rsidRPr="00107394">
              <w:rPr>
                <w:rFonts w:ascii="Times New Roman" w:eastAsia="Arial Unicode MS" w:hAnsi="Times New Roman"/>
                <w:color w:val="000000" w:themeColor="text1"/>
                <w:sz w:val="20"/>
                <w:szCs w:val="20"/>
                <w:shd w:val="clear" w:color="auto" w:fill="FFFFFF"/>
              </w:rPr>
              <w:t>Prezentul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regulament</w:t>
            </w:r>
            <w:proofErr w:type="spellEnd"/>
            <w:r w:rsidRPr="00107394">
              <w:rPr>
                <w:rFonts w:ascii="Times New Roman" w:eastAsia="Arial Unicode MS" w:hAnsi="Times New Roman"/>
                <w:color w:val="000000" w:themeColor="text1"/>
                <w:sz w:val="20"/>
                <w:szCs w:val="20"/>
                <w:shd w:val="clear" w:color="auto" w:fill="FFFFFF"/>
              </w:rPr>
              <w:t xml:space="preserve"> nu se </w:t>
            </w:r>
            <w:proofErr w:type="spellStart"/>
            <w:r w:rsidRPr="00107394">
              <w:rPr>
                <w:rFonts w:ascii="Times New Roman" w:eastAsia="Arial Unicode MS" w:hAnsi="Times New Roman"/>
                <w:color w:val="000000" w:themeColor="text1"/>
                <w:sz w:val="20"/>
                <w:szCs w:val="20"/>
                <w:shd w:val="clear" w:color="auto" w:fill="FFFFFF"/>
              </w:rPr>
              <w:t>aplică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navelor</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război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navelor</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auxiliare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navelor</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pescuit</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sau</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prelucrare</w:t>
            </w:r>
            <w:proofErr w:type="spellEnd"/>
            <w:r w:rsidRPr="00107394">
              <w:rPr>
                <w:rFonts w:ascii="Times New Roman" w:eastAsia="Arial Unicode MS" w:hAnsi="Times New Roman"/>
                <w:color w:val="000000" w:themeColor="text1"/>
                <w:sz w:val="20"/>
                <w:szCs w:val="20"/>
                <w:shd w:val="clear" w:color="auto" w:fill="FFFFFF"/>
              </w:rPr>
              <w:t xml:space="preserve"> a </w:t>
            </w:r>
            <w:proofErr w:type="spellStart"/>
            <w:r w:rsidRPr="00107394">
              <w:rPr>
                <w:rFonts w:ascii="Times New Roman" w:eastAsia="Arial Unicode MS" w:hAnsi="Times New Roman"/>
                <w:color w:val="000000" w:themeColor="text1"/>
                <w:sz w:val="20"/>
                <w:szCs w:val="20"/>
                <w:shd w:val="clear" w:color="auto" w:fill="FFFFFF"/>
              </w:rPr>
              <w:t>peștelui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navelor</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lemn</w:t>
            </w:r>
            <w:proofErr w:type="spellEnd"/>
            <w:r w:rsidRPr="00107394">
              <w:rPr>
                <w:rFonts w:ascii="Times New Roman" w:eastAsia="Arial Unicode MS" w:hAnsi="Times New Roman"/>
                <w:color w:val="000000" w:themeColor="text1"/>
                <w:sz w:val="20"/>
                <w:szCs w:val="20"/>
                <w:shd w:val="clear" w:color="auto" w:fill="FFFFFF"/>
              </w:rPr>
              <w:t xml:space="preserve"> cu </w:t>
            </w:r>
            <w:proofErr w:type="spellStart"/>
            <w:r w:rsidRPr="00107394">
              <w:rPr>
                <w:rFonts w:ascii="Times New Roman" w:eastAsia="Arial Unicode MS" w:hAnsi="Times New Roman"/>
                <w:color w:val="000000" w:themeColor="text1"/>
                <w:sz w:val="20"/>
                <w:szCs w:val="20"/>
                <w:shd w:val="clear" w:color="auto" w:fill="FFFFFF"/>
              </w:rPr>
              <w:t>construcție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primitivă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navelor</w:t>
            </w:r>
            <w:proofErr w:type="spellEnd"/>
            <w:r w:rsidRPr="00107394">
              <w:rPr>
                <w:rFonts w:ascii="Times New Roman" w:eastAsia="Arial Unicode MS" w:hAnsi="Times New Roman"/>
                <w:color w:val="000000" w:themeColor="text1"/>
                <w:sz w:val="20"/>
                <w:szCs w:val="20"/>
                <w:shd w:val="clear" w:color="auto" w:fill="FFFFFF"/>
              </w:rPr>
              <w:t xml:space="preserve"> care nu sunt </w:t>
            </w:r>
            <w:proofErr w:type="spellStart"/>
            <w:r w:rsidRPr="00107394">
              <w:rPr>
                <w:rFonts w:ascii="Times New Roman" w:eastAsia="Arial Unicode MS" w:hAnsi="Times New Roman"/>
                <w:color w:val="000000" w:themeColor="text1"/>
                <w:sz w:val="20"/>
                <w:szCs w:val="20"/>
                <w:shd w:val="clear" w:color="auto" w:fill="FFFFFF"/>
              </w:rPr>
              <w:lastRenderedPageBreak/>
              <w:t>propulsate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prin</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mijloace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mecanice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sau</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navelor</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guvernamentale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utilizate</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scopuri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necomerciale</w:t>
            </w:r>
            <w:proofErr w:type="spellEnd"/>
            <w:r w:rsidRPr="00107394">
              <w:rPr>
                <w:rFonts w:ascii="Times New Roman" w:eastAsia="Arial Unicode MS" w:hAnsi="Times New Roman"/>
                <w:color w:val="000000" w:themeColor="text1"/>
                <w:sz w:val="20"/>
                <w:szCs w:val="20"/>
                <w:shd w:val="clear" w:color="auto" w:fill="FFFFFF"/>
              </w:rPr>
              <w:t>.</w:t>
            </w:r>
          </w:p>
        </w:tc>
        <w:tc>
          <w:tcPr>
            <w:tcW w:w="4394" w:type="dxa"/>
            <w:shd w:val="clear" w:color="auto" w:fill="auto"/>
          </w:tcPr>
          <w:p w14:paraId="2058E675" w14:textId="1A815FA9" w:rsidR="00824BAA" w:rsidRPr="00824BAA" w:rsidRDefault="00824BAA" w:rsidP="00824BAA">
            <w:pPr>
              <w:jc w:val="both"/>
              <w:rPr>
                <w:rFonts w:ascii="Times New Roman" w:hAnsi="Times New Roman"/>
                <w:sz w:val="20"/>
                <w:szCs w:val="20"/>
                <w:lang w:val="en-US"/>
              </w:rPr>
            </w:pPr>
            <w:r w:rsidRPr="00107394">
              <w:rPr>
                <w:rFonts w:ascii="Times New Roman" w:hAnsi="Times New Roman"/>
                <w:b/>
                <w:bCs/>
                <w:sz w:val="20"/>
                <w:szCs w:val="20"/>
                <w:lang w:val="ro-MD"/>
              </w:rPr>
              <w:lastRenderedPageBreak/>
              <w:t xml:space="preserve">Articolul </w:t>
            </w:r>
            <w:r>
              <w:rPr>
                <w:rFonts w:ascii="Times New Roman" w:hAnsi="Times New Roman"/>
                <w:b/>
                <w:bCs/>
                <w:sz w:val="20"/>
                <w:szCs w:val="20"/>
                <w:lang w:val="ro-MD"/>
              </w:rPr>
              <w:t>2</w:t>
            </w:r>
            <w:r w:rsidRPr="00107394">
              <w:rPr>
                <w:rFonts w:ascii="Times New Roman" w:hAnsi="Times New Roman"/>
                <w:b/>
                <w:bCs/>
                <w:sz w:val="20"/>
                <w:szCs w:val="20"/>
                <w:lang w:val="ro-MD"/>
              </w:rPr>
              <w:t>.</w:t>
            </w:r>
            <w:r>
              <w:rPr>
                <w:rFonts w:ascii="Times New Roman" w:hAnsi="Times New Roman"/>
                <w:sz w:val="20"/>
                <w:szCs w:val="20"/>
                <w:lang w:val="ro-MD"/>
              </w:rPr>
              <w:t>Domeniul de aplicare</w:t>
            </w:r>
          </w:p>
          <w:p w14:paraId="69D0F7E0" w14:textId="42E19C26" w:rsidR="00824BAA" w:rsidRPr="00824BAA" w:rsidRDefault="00824BAA" w:rsidP="00824BAA">
            <w:pPr>
              <w:spacing w:after="0" w:line="240" w:lineRule="auto"/>
              <w:ind w:firstLine="142"/>
              <w:jc w:val="both"/>
              <w:rPr>
                <w:rFonts w:ascii="Times New Roman" w:hAnsi="Times New Roman"/>
                <w:sz w:val="20"/>
                <w:szCs w:val="20"/>
                <w:lang w:val="en-US"/>
              </w:rPr>
            </w:pPr>
            <w:r w:rsidRPr="00824BAA">
              <w:rPr>
                <w:rFonts w:ascii="Times New Roman" w:hAnsi="Times New Roman"/>
                <w:sz w:val="20"/>
                <w:szCs w:val="20"/>
                <w:lang w:val="en-US"/>
              </w:rPr>
              <w:t>(2)</w:t>
            </w:r>
            <w:r w:rsidRPr="00824BAA">
              <w:rPr>
                <w:rFonts w:ascii="Times New Roman" w:hAnsi="Times New Roman"/>
                <w:sz w:val="20"/>
                <w:szCs w:val="20"/>
                <w:lang w:val="en-US"/>
              </w:rPr>
              <w:tab/>
              <w:t xml:space="preserve">Prezenta </w:t>
            </w:r>
            <w:proofErr w:type="spellStart"/>
            <w:r w:rsidRPr="00824BAA">
              <w:rPr>
                <w:rFonts w:ascii="Times New Roman" w:hAnsi="Times New Roman"/>
                <w:sz w:val="20"/>
                <w:szCs w:val="20"/>
                <w:lang w:val="en-US"/>
              </w:rPr>
              <w:t>lege</w:t>
            </w:r>
            <w:proofErr w:type="spellEnd"/>
            <w:r w:rsidRPr="00824BAA">
              <w:rPr>
                <w:rFonts w:ascii="Times New Roman" w:hAnsi="Times New Roman"/>
                <w:sz w:val="20"/>
                <w:szCs w:val="20"/>
                <w:lang w:val="en-US"/>
              </w:rPr>
              <w:t xml:space="preserve"> are </w:t>
            </w:r>
            <w:proofErr w:type="spellStart"/>
            <w:r w:rsidRPr="00824BAA">
              <w:rPr>
                <w:rFonts w:ascii="Times New Roman" w:hAnsi="Times New Roman"/>
                <w:sz w:val="20"/>
                <w:szCs w:val="20"/>
                <w:lang w:val="en-US"/>
              </w:rPr>
              <w:t>următoarele</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obiective</w:t>
            </w:r>
            <w:proofErr w:type="spellEnd"/>
            <w:r w:rsidRPr="00824BAA">
              <w:rPr>
                <w:rFonts w:ascii="Times New Roman" w:hAnsi="Times New Roman"/>
                <w:sz w:val="20"/>
                <w:szCs w:val="20"/>
                <w:lang w:val="en-US"/>
              </w:rPr>
              <w:t xml:space="preserve">: </w:t>
            </w:r>
          </w:p>
          <w:p w14:paraId="10C22AA3" w14:textId="77777777" w:rsidR="00824BAA" w:rsidRPr="00824BAA" w:rsidRDefault="00824BAA" w:rsidP="00824BAA">
            <w:pPr>
              <w:spacing w:after="0" w:line="240" w:lineRule="auto"/>
              <w:ind w:firstLine="1134"/>
              <w:jc w:val="both"/>
              <w:rPr>
                <w:rFonts w:ascii="Times New Roman" w:hAnsi="Times New Roman"/>
                <w:sz w:val="20"/>
                <w:szCs w:val="20"/>
                <w:lang w:val="en-US"/>
              </w:rPr>
            </w:pPr>
            <w:r w:rsidRPr="00824BAA">
              <w:rPr>
                <w:rFonts w:ascii="Times New Roman" w:hAnsi="Times New Roman"/>
                <w:sz w:val="20"/>
                <w:szCs w:val="20"/>
                <w:lang w:val="en-US"/>
              </w:rPr>
              <w:t>a)</w:t>
            </w:r>
            <w:r w:rsidRPr="00824BAA">
              <w:rPr>
                <w:rFonts w:ascii="Times New Roman" w:hAnsi="Times New Roman"/>
                <w:sz w:val="20"/>
                <w:szCs w:val="20"/>
                <w:lang w:val="en-US"/>
              </w:rPr>
              <w:tab/>
            </w:r>
            <w:proofErr w:type="gramStart"/>
            <w:r w:rsidRPr="00824BAA">
              <w:rPr>
                <w:rFonts w:ascii="Times New Roman" w:hAnsi="Times New Roman"/>
                <w:sz w:val="20"/>
                <w:szCs w:val="20"/>
                <w:lang w:val="en-US"/>
              </w:rPr>
              <w:t>a</w:t>
            </w:r>
            <w:proofErr w:type="gram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asigura</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elaborarea</w:t>
            </w:r>
            <w:proofErr w:type="spellEnd"/>
            <w:r w:rsidRPr="00824BAA">
              <w:rPr>
                <w:rFonts w:ascii="Times New Roman" w:hAnsi="Times New Roman"/>
                <w:sz w:val="20"/>
                <w:szCs w:val="20"/>
                <w:lang w:val="en-US"/>
              </w:rPr>
              <w:t xml:space="preserve"> și </w:t>
            </w:r>
            <w:proofErr w:type="spellStart"/>
            <w:r w:rsidRPr="00824BAA">
              <w:rPr>
                <w:rFonts w:ascii="Times New Roman" w:hAnsi="Times New Roman"/>
                <w:sz w:val="20"/>
                <w:szCs w:val="20"/>
                <w:lang w:val="en-US"/>
              </w:rPr>
              <w:t>punerea</w:t>
            </w:r>
            <w:proofErr w:type="spellEnd"/>
            <w:r w:rsidRPr="00824BAA">
              <w:rPr>
                <w:rFonts w:ascii="Times New Roman" w:hAnsi="Times New Roman"/>
                <w:sz w:val="20"/>
                <w:szCs w:val="20"/>
                <w:lang w:val="en-US"/>
              </w:rPr>
              <w:t xml:space="preserve"> în </w:t>
            </w:r>
            <w:proofErr w:type="spellStart"/>
            <w:r w:rsidRPr="00824BAA">
              <w:rPr>
                <w:rFonts w:ascii="Times New Roman" w:hAnsi="Times New Roman"/>
                <w:sz w:val="20"/>
                <w:szCs w:val="20"/>
                <w:lang w:val="en-US"/>
              </w:rPr>
              <w:t>aplicare</w:t>
            </w:r>
            <w:proofErr w:type="spellEnd"/>
            <w:r w:rsidRPr="00824BAA">
              <w:rPr>
                <w:rFonts w:ascii="Times New Roman" w:hAnsi="Times New Roman"/>
                <w:sz w:val="20"/>
                <w:szCs w:val="20"/>
                <w:lang w:val="en-US"/>
              </w:rPr>
              <w:t xml:space="preserve"> a </w:t>
            </w:r>
            <w:proofErr w:type="spellStart"/>
            <w:r w:rsidRPr="00824BAA">
              <w:rPr>
                <w:rFonts w:ascii="Times New Roman" w:hAnsi="Times New Roman"/>
                <w:sz w:val="20"/>
                <w:szCs w:val="20"/>
                <w:lang w:val="en-US"/>
              </w:rPr>
              <w:t>documentelor</w:t>
            </w:r>
            <w:proofErr w:type="spellEnd"/>
            <w:r w:rsidRPr="00824BAA">
              <w:rPr>
                <w:rFonts w:ascii="Times New Roman" w:hAnsi="Times New Roman"/>
                <w:sz w:val="20"/>
                <w:szCs w:val="20"/>
                <w:lang w:val="en-US"/>
              </w:rPr>
              <w:t xml:space="preserve"> de </w:t>
            </w:r>
            <w:proofErr w:type="spellStart"/>
            <w:r w:rsidRPr="00824BAA">
              <w:rPr>
                <w:rFonts w:ascii="Times New Roman" w:hAnsi="Times New Roman"/>
                <w:sz w:val="20"/>
                <w:szCs w:val="20"/>
                <w:lang w:val="en-US"/>
              </w:rPr>
              <w:t>politici</w:t>
            </w:r>
            <w:proofErr w:type="spellEnd"/>
            <w:r w:rsidRPr="00824BAA">
              <w:rPr>
                <w:rFonts w:ascii="Times New Roman" w:hAnsi="Times New Roman"/>
                <w:sz w:val="20"/>
                <w:szCs w:val="20"/>
                <w:lang w:val="en-US"/>
              </w:rPr>
              <w:t xml:space="preserve"> și </w:t>
            </w:r>
            <w:proofErr w:type="spellStart"/>
            <w:r w:rsidRPr="00824BAA">
              <w:rPr>
                <w:rFonts w:ascii="Times New Roman" w:hAnsi="Times New Roman"/>
                <w:sz w:val="20"/>
                <w:szCs w:val="20"/>
                <w:lang w:val="en-US"/>
              </w:rPr>
              <w:t>planificare</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pentru</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îndeplinirea</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obiectivelor</w:t>
            </w:r>
            <w:proofErr w:type="spellEnd"/>
            <w:r w:rsidRPr="00824BAA">
              <w:rPr>
                <w:rFonts w:ascii="Times New Roman" w:hAnsi="Times New Roman"/>
                <w:sz w:val="20"/>
                <w:szCs w:val="20"/>
                <w:lang w:val="en-US"/>
              </w:rPr>
              <w:t xml:space="preserve"> și </w:t>
            </w:r>
            <w:proofErr w:type="spellStart"/>
            <w:r w:rsidRPr="00824BAA">
              <w:rPr>
                <w:rFonts w:ascii="Times New Roman" w:hAnsi="Times New Roman"/>
                <w:sz w:val="20"/>
                <w:szCs w:val="20"/>
                <w:lang w:val="en-US"/>
              </w:rPr>
              <w:t>țintelor</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naționale</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stabilite</w:t>
            </w:r>
            <w:proofErr w:type="spellEnd"/>
            <w:r w:rsidRPr="00824BAA">
              <w:rPr>
                <w:rFonts w:ascii="Times New Roman" w:hAnsi="Times New Roman"/>
                <w:sz w:val="20"/>
                <w:szCs w:val="20"/>
                <w:lang w:val="en-US"/>
              </w:rPr>
              <w:t xml:space="preserve"> în conformitate cu </w:t>
            </w:r>
            <w:proofErr w:type="spellStart"/>
            <w:r w:rsidRPr="00824BAA">
              <w:rPr>
                <w:rFonts w:ascii="Times New Roman" w:hAnsi="Times New Roman"/>
                <w:sz w:val="20"/>
                <w:szCs w:val="20"/>
                <w:lang w:val="en-US"/>
              </w:rPr>
              <w:t>Acordul</w:t>
            </w:r>
            <w:proofErr w:type="spellEnd"/>
            <w:r w:rsidRPr="00824BAA">
              <w:rPr>
                <w:rFonts w:ascii="Times New Roman" w:hAnsi="Times New Roman"/>
                <w:sz w:val="20"/>
                <w:szCs w:val="20"/>
                <w:lang w:val="en-US"/>
              </w:rPr>
              <w:t xml:space="preserve"> de la Paris, </w:t>
            </w:r>
            <w:proofErr w:type="spellStart"/>
            <w:r w:rsidRPr="00824BAA">
              <w:rPr>
                <w:rFonts w:ascii="Times New Roman" w:hAnsi="Times New Roman"/>
                <w:sz w:val="20"/>
                <w:szCs w:val="20"/>
                <w:lang w:val="en-US"/>
              </w:rPr>
              <w:t>inclusiv</w:t>
            </w:r>
            <w:proofErr w:type="spellEnd"/>
            <w:r w:rsidRPr="00824BAA">
              <w:rPr>
                <w:rFonts w:ascii="Times New Roman" w:hAnsi="Times New Roman"/>
                <w:sz w:val="20"/>
                <w:szCs w:val="20"/>
                <w:lang w:val="en-US"/>
              </w:rPr>
              <w:t xml:space="preserve"> a </w:t>
            </w:r>
            <w:proofErr w:type="spellStart"/>
            <w:r w:rsidRPr="00824BAA">
              <w:rPr>
                <w:rFonts w:ascii="Times New Roman" w:hAnsi="Times New Roman"/>
                <w:sz w:val="20"/>
                <w:szCs w:val="20"/>
                <w:lang w:val="en-US"/>
              </w:rPr>
              <w:t>obiectivelor</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privind</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energia</w:t>
            </w:r>
            <w:proofErr w:type="spellEnd"/>
            <w:r w:rsidRPr="00824BAA">
              <w:rPr>
                <w:rFonts w:ascii="Times New Roman" w:hAnsi="Times New Roman"/>
                <w:sz w:val="20"/>
                <w:szCs w:val="20"/>
                <w:lang w:val="en-US"/>
              </w:rPr>
              <w:t xml:space="preserve"> și </w:t>
            </w:r>
            <w:proofErr w:type="spellStart"/>
            <w:r w:rsidRPr="00824BAA">
              <w:rPr>
                <w:rFonts w:ascii="Times New Roman" w:hAnsi="Times New Roman"/>
                <w:sz w:val="20"/>
                <w:szCs w:val="20"/>
                <w:lang w:val="en-US"/>
              </w:rPr>
              <w:t>clima</w:t>
            </w:r>
            <w:proofErr w:type="spellEnd"/>
            <w:r w:rsidRPr="00824BAA">
              <w:rPr>
                <w:rFonts w:ascii="Times New Roman" w:hAnsi="Times New Roman"/>
                <w:sz w:val="20"/>
                <w:szCs w:val="20"/>
                <w:lang w:val="en-US"/>
              </w:rPr>
              <w:t xml:space="preserve"> în </w:t>
            </w:r>
            <w:proofErr w:type="spellStart"/>
            <w:r w:rsidRPr="00824BAA">
              <w:rPr>
                <w:rFonts w:ascii="Times New Roman" w:hAnsi="Times New Roman"/>
                <w:sz w:val="20"/>
                <w:szCs w:val="20"/>
                <w:lang w:val="en-US"/>
              </w:rPr>
              <w:t>temeiul</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Tratatului</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Comunității</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Energetice</w:t>
            </w:r>
            <w:proofErr w:type="spellEnd"/>
            <w:r w:rsidRPr="00824BAA">
              <w:rPr>
                <w:rFonts w:ascii="Times New Roman" w:hAnsi="Times New Roman"/>
                <w:sz w:val="20"/>
                <w:szCs w:val="20"/>
                <w:lang w:val="en-US"/>
              </w:rPr>
              <w:t>;</w:t>
            </w:r>
          </w:p>
          <w:p w14:paraId="03EA7607" w14:textId="77777777" w:rsidR="00824BAA" w:rsidRPr="00824BAA" w:rsidRDefault="00824BAA" w:rsidP="00824BAA">
            <w:pPr>
              <w:spacing w:after="0" w:line="240" w:lineRule="auto"/>
              <w:ind w:firstLine="1134"/>
              <w:jc w:val="both"/>
              <w:rPr>
                <w:rFonts w:ascii="Times New Roman" w:hAnsi="Times New Roman"/>
                <w:sz w:val="20"/>
                <w:szCs w:val="20"/>
                <w:lang w:val="en-US"/>
              </w:rPr>
            </w:pPr>
            <w:r w:rsidRPr="00824BAA">
              <w:rPr>
                <w:rFonts w:ascii="Times New Roman" w:hAnsi="Times New Roman"/>
                <w:sz w:val="20"/>
                <w:szCs w:val="20"/>
                <w:lang w:val="en-US"/>
              </w:rPr>
              <w:t>b)</w:t>
            </w:r>
            <w:r w:rsidRPr="00824BAA">
              <w:rPr>
                <w:rFonts w:ascii="Times New Roman" w:hAnsi="Times New Roman"/>
                <w:sz w:val="20"/>
                <w:szCs w:val="20"/>
                <w:lang w:val="en-US"/>
              </w:rPr>
              <w:tab/>
              <w:t xml:space="preserve"> a </w:t>
            </w:r>
            <w:proofErr w:type="spellStart"/>
            <w:r w:rsidRPr="00824BAA">
              <w:rPr>
                <w:rFonts w:ascii="Times New Roman" w:hAnsi="Times New Roman"/>
                <w:sz w:val="20"/>
                <w:szCs w:val="20"/>
                <w:lang w:val="en-US"/>
              </w:rPr>
              <w:t>asigura</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planificarea</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pentru</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alocarea</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resurselor</w:t>
            </w:r>
            <w:proofErr w:type="spellEnd"/>
            <w:r w:rsidRPr="00824BAA">
              <w:rPr>
                <w:rFonts w:ascii="Times New Roman" w:hAnsi="Times New Roman"/>
                <w:sz w:val="20"/>
                <w:szCs w:val="20"/>
                <w:lang w:val="en-US"/>
              </w:rPr>
              <w:t xml:space="preserve"> </w:t>
            </w:r>
            <w:proofErr w:type="spellStart"/>
            <w:proofErr w:type="gramStart"/>
            <w:r w:rsidRPr="00824BAA">
              <w:rPr>
                <w:rFonts w:ascii="Times New Roman" w:hAnsi="Times New Roman"/>
                <w:sz w:val="20"/>
                <w:szCs w:val="20"/>
                <w:lang w:val="en-US"/>
              </w:rPr>
              <w:t>financiare</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necesare</w:t>
            </w:r>
            <w:proofErr w:type="spellEnd"/>
            <w:proofErr w:type="gramEnd"/>
            <w:r w:rsidRPr="00824BAA">
              <w:rPr>
                <w:rFonts w:ascii="Times New Roman" w:hAnsi="Times New Roman"/>
                <w:sz w:val="20"/>
                <w:szCs w:val="20"/>
                <w:lang w:val="en-US"/>
              </w:rPr>
              <w:t xml:space="preserve">, în </w:t>
            </w:r>
            <w:proofErr w:type="spellStart"/>
            <w:r w:rsidRPr="00824BAA">
              <w:rPr>
                <w:rFonts w:ascii="Times New Roman" w:hAnsi="Times New Roman"/>
                <w:sz w:val="20"/>
                <w:szCs w:val="20"/>
                <w:lang w:val="en-US"/>
              </w:rPr>
              <w:t>vederea</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realizării</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progresului</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privind</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dezvoltarea</w:t>
            </w:r>
            <w:proofErr w:type="spellEnd"/>
            <w:r w:rsidRPr="00824BAA">
              <w:rPr>
                <w:rFonts w:ascii="Times New Roman" w:hAnsi="Times New Roman"/>
                <w:sz w:val="20"/>
                <w:szCs w:val="20"/>
                <w:lang w:val="en-US"/>
              </w:rPr>
              <w:t xml:space="preserve"> cu un </w:t>
            </w:r>
            <w:proofErr w:type="spellStart"/>
            <w:r w:rsidRPr="00824BAA">
              <w:rPr>
                <w:rFonts w:ascii="Times New Roman" w:hAnsi="Times New Roman"/>
                <w:sz w:val="20"/>
                <w:szCs w:val="20"/>
                <w:lang w:val="en-US"/>
              </w:rPr>
              <w:t>nivel</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scăzut</w:t>
            </w:r>
            <w:proofErr w:type="spellEnd"/>
            <w:r w:rsidRPr="00824BAA">
              <w:rPr>
                <w:rFonts w:ascii="Times New Roman" w:hAnsi="Times New Roman"/>
                <w:sz w:val="20"/>
                <w:szCs w:val="20"/>
                <w:lang w:val="en-US"/>
              </w:rPr>
              <w:t xml:space="preserve"> de </w:t>
            </w:r>
            <w:proofErr w:type="spellStart"/>
            <w:r w:rsidRPr="00824BAA">
              <w:rPr>
                <w:rFonts w:ascii="Times New Roman" w:hAnsi="Times New Roman"/>
                <w:sz w:val="20"/>
                <w:szCs w:val="20"/>
                <w:lang w:val="en-US"/>
              </w:rPr>
              <w:t>emisii</w:t>
            </w:r>
            <w:proofErr w:type="spellEnd"/>
            <w:r w:rsidRPr="00824BAA">
              <w:rPr>
                <w:rFonts w:ascii="Times New Roman" w:hAnsi="Times New Roman"/>
                <w:sz w:val="20"/>
                <w:szCs w:val="20"/>
                <w:lang w:val="en-US"/>
              </w:rPr>
              <w:t xml:space="preserve"> de gaze cu </w:t>
            </w:r>
            <w:proofErr w:type="spellStart"/>
            <w:r w:rsidRPr="00824BAA">
              <w:rPr>
                <w:rFonts w:ascii="Times New Roman" w:hAnsi="Times New Roman"/>
                <w:sz w:val="20"/>
                <w:szCs w:val="20"/>
                <w:lang w:val="en-US"/>
              </w:rPr>
              <w:t>efect</w:t>
            </w:r>
            <w:proofErr w:type="spellEnd"/>
            <w:r w:rsidRPr="00824BAA">
              <w:rPr>
                <w:rFonts w:ascii="Times New Roman" w:hAnsi="Times New Roman"/>
                <w:sz w:val="20"/>
                <w:szCs w:val="20"/>
                <w:lang w:val="en-US"/>
              </w:rPr>
              <w:t xml:space="preserve"> de </w:t>
            </w:r>
            <w:proofErr w:type="spellStart"/>
            <w:r w:rsidRPr="00824BAA">
              <w:rPr>
                <w:rFonts w:ascii="Times New Roman" w:hAnsi="Times New Roman"/>
                <w:sz w:val="20"/>
                <w:szCs w:val="20"/>
                <w:lang w:val="en-US"/>
              </w:rPr>
              <w:t>seră</w:t>
            </w:r>
            <w:proofErr w:type="spellEnd"/>
            <w:r w:rsidRPr="00824BAA">
              <w:rPr>
                <w:rFonts w:ascii="Times New Roman" w:hAnsi="Times New Roman"/>
                <w:sz w:val="20"/>
                <w:szCs w:val="20"/>
                <w:lang w:val="en-US"/>
              </w:rPr>
              <w:t xml:space="preserve"> și </w:t>
            </w:r>
            <w:proofErr w:type="spellStart"/>
            <w:r w:rsidRPr="00824BAA">
              <w:rPr>
                <w:rFonts w:ascii="Times New Roman" w:hAnsi="Times New Roman"/>
                <w:sz w:val="20"/>
                <w:szCs w:val="20"/>
                <w:lang w:val="en-US"/>
              </w:rPr>
              <w:t>rezistentă</w:t>
            </w:r>
            <w:proofErr w:type="spellEnd"/>
            <w:r w:rsidRPr="00824BAA">
              <w:rPr>
                <w:rFonts w:ascii="Times New Roman" w:hAnsi="Times New Roman"/>
                <w:sz w:val="20"/>
                <w:szCs w:val="20"/>
                <w:lang w:val="en-US"/>
              </w:rPr>
              <w:t xml:space="preserve"> la efectele negative ale </w:t>
            </w:r>
            <w:proofErr w:type="spellStart"/>
            <w:r w:rsidRPr="00824BAA">
              <w:rPr>
                <w:rFonts w:ascii="Times New Roman" w:hAnsi="Times New Roman"/>
                <w:sz w:val="20"/>
                <w:szCs w:val="20"/>
                <w:lang w:val="en-US"/>
              </w:rPr>
              <w:t>schimbărilor</w:t>
            </w:r>
            <w:proofErr w:type="spellEnd"/>
            <w:r w:rsidRPr="00824BAA">
              <w:rPr>
                <w:rFonts w:ascii="Times New Roman" w:hAnsi="Times New Roman"/>
                <w:sz w:val="20"/>
                <w:szCs w:val="20"/>
                <w:lang w:val="en-US"/>
              </w:rPr>
              <w:t xml:space="preserve"> climatice în conformitate cu </w:t>
            </w:r>
            <w:proofErr w:type="spellStart"/>
            <w:r w:rsidRPr="00824BAA">
              <w:rPr>
                <w:rFonts w:ascii="Times New Roman" w:hAnsi="Times New Roman"/>
                <w:sz w:val="20"/>
                <w:szCs w:val="20"/>
                <w:lang w:val="en-US"/>
              </w:rPr>
              <w:t>obligațiile</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stabilite</w:t>
            </w:r>
            <w:proofErr w:type="spellEnd"/>
            <w:r w:rsidRPr="00824BAA">
              <w:rPr>
                <w:rFonts w:ascii="Times New Roman" w:hAnsi="Times New Roman"/>
                <w:sz w:val="20"/>
                <w:szCs w:val="20"/>
                <w:lang w:val="en-US"/>
              </w:rPr>
              <w:t xml:space="preserve"> în </w:t>
            </w:r>
            <w:proofErr w:type="spellStart"/>
            <w:r w:rsidRPr="00824BAA">
              <w:rPr>
                <w:rFonts w:ascii="Times New Roman" w:hAnsi="Times New Roman"/>
                <w:sz w:val="20"/>
                <w:szCs w:val="20"/>
                <w:lang w:val="en-US"/>
              </w:rPr>
              <w:t>Acordul</w:t>
            </w:r>
            <w:proofErr w:type="spellEnd"/>
            <w:r w:rsidRPr="00824BAA">
              <w:rPr>
                <w:rFonts w:ascii="Times New Roman" w:hAnsi="Times New Roman"/>
                <w:sz w:val="20"/>
                <w:szCs w:val="20"/>
                <w:lang w:val="en-US"/>
              </w:rPr>
              <w:t xml:space="preserve"> de la Paris și </w:t>
            </w:r>
            <w:proofErr w:type="spellStart"/>
            <w:r w:rsidRPr="00824BAA">
              <w:rPr>
                <w:rFonts w:ascii="Times New Roman" w:hAnsi="Times New Roman"/>
                <w:sz w:val="20"/>
                <w:szCs w:val="20"/>
                <w:lang w:val="en-US"/>
              </w:rPr>
              <w:t>Tratatul</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Comunității</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Energetice</w:t>
            </w:r>
            <w:proofErr w:type="spellEnd"/>
            <w:r w:rsidRPr="00824BAA">
              <w:rPr>
                <w:rFonts w:ascii="Times New Roman" w:hAnsi="Times New Roman"/>
                <w:sz w:val="20"/>
                <w:szCs w:val="20"/>
                <w:lang w:val="en-US"/>
              </w:rPr>
              <w:t>;</w:t>
            </w:r>
          </w:p>
          <w:p w14:paraId="54BE909B" w14:textId="703F9CAD" w:rsidR="00824BAA" w:rsidRPr="00824BAA" w:rsidRDefault="00824BAA" w:rsidP="00824BAA">
            <w:pPr>
              <w:spacing w:after="0" w:line="240" w:lineRule="auto"/>
              <w:ind w:firstLine="1134"/>
              <w:jc w:val="both"/>
              <w:rPr>
                <w:rFonts w:ascii="Times New Roman" w:hAnsi="Times New Roman"/>
                <w:sz w:val="20"/>
                <w:szCs w:val="20"/>
                <w:lang w:val="en-US"/>
              </w:rPr>
            </w:pPr>
            <w:r w:rsidRPr="00824BAA">
              <w:rPr>
                <w:rFonts w:ascii="Times New Roman" w:hAnsi="Times New Roman"/>
                <w:sz w:val="20"/>
                <w:szCs w:val="20"/>
                <w:lang w:val="en-US"/>
              </w:rPr>
              <w:lastRenderedPageBreak/>
              <w:t>c)</w:t>
            </w:r>
            <w:r w:rsidRPr="00824BAA">
              <w:rPr>
                <w:rFonts w:ascii="Times New Roman" w:hAnsi="Times New Roman"/>
                <w:sz w:val="20"/>
                <w:szCs w:val="20"/>
                <w:lang w:val="en-US"/>
              </w:rPr>
              <w:tab/>
            </w:r>
            <w:proofErr w:type="gramStart"/>
            <w:r w:rsidRPr="00824BAA">
              <w:rPr>
                <w:rFonts w:ascii="Times New Roman" w:hAnsi="Times New Roman"/>
                <w:sz w:val="20"/>
                <w:szCs w:val="20"/>
                <w:lang w:val="en-US"/>
              </w:rPr>
              <w:t>a</w:t>
            </w:r>
            <w:proofErr w:type="gram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asigura</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monitorizarea</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emisiilor</w:t>
            </w:r>
            <w:proofErr w:type="spellEnd"/>
            <w:r w:rsidRPr="00824BAA">
              <w:rPr>
                <w:rFonts w:ascii="Times New Roman" w:hAnsi="Times New Roman"/>
                <w:sz w:val="20"/>
                <w:szCs w:val="20"/>
                <w:lang w:val="en-US"/>
              </w:rPr>
              <w:t xml:space="preserve"> de gaze cu </w:t>
            </w:r>
            <w:proofErr w:type="spellStart"/>
            <w:r w:rsidRPr="00824BAA">
              <w:rPr>
                <w:rFonts w:ascii="Times New Roman" w:hAnsi="Times New Roman"/>
                <w:sz w:val="20"/>
                <w:szCs w:val="20"/>
                <w:lang w:val="en-US"/>
              </w:rPr>
              <w:t>efect</w:t>
            </w:r>
            <w:proofErr w:type="spellEnd"/>
            <w:r w:rsidRPr="00824BAA">
              <w:rPr>
                <w:rFonts w:ascii="Times New Roman" w:hAnsi="Times New Roman"/>
                <w:sz w:val="20"/>
                <w:szCs w:val="20"/>
                <w:lang w:val="en-US"/>
              </w:rPr>
              <w:t xml:space="preserve"> de </w:t>
            </w:r>
            <w:proofErr w:type="spellStart"/>
            <w:r w:rsidRPr="00824BAA">
              <w:rPr>
                <w:rFonts w:ascii="Times New Roman" w:hAnsi="Times New Roman"/>
                <w:sz w:val="20"/>
                <w:szCs w:val="20"/>
                <w:lang w:val="en-US"/>
              </w:rPr>
              <w:t>seră</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completă</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actuală</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transparentă</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exactă</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coerentă</w:t>
            </w:r>
            <w:proofErr w:type="spellEnd"/>
            <w:r w:rsidRPr="00824BAA">
              <w:rPr>
                <w:rFonts w:ascii="Times New Roman" w:hAnsi="Times New Roman"/>
                <w:sz w:val="20"/>
                <w:szCs w:val="20"/>
                <w:lang w:val="en-US"/>
              </w:rPr>
              <w:t xml:space="preserve"> și </w:t>
            </w:r>
            <w:proofErr w:type="spellStart"/>
            <w:r w:rsidRPr="00824BAA">
              <w:rPr>
                <w:rFonts w:ascii="Times New Roman" w:hAnsi="Times New Roman"/>
                <w:sz w:val="20"/>
                <w:szCs w:val="20"/>
                <w:lang w:val="en-US"/>
              </w:rPr>
              <w:t>comparabilă</w:t>
            </w:r>
            <w:proofErr w:type="spellEnd"/>
            <w:r w:rsidRPr="00824BAA">
              <w:rPr>
                <w:rFonts w:ascii="Times New Roman" w:hAnsi="Times New Roman"/>
                <w:sz w:val="20"/>
                <w:szCs w:val="20"/>
                <w:lang w:val="en-US"/>
              </w:rPr>
              <w:t xml:space="preserve">, precum și </w:t>
            </w:r>
            <w:proofErr w:type="spellStart"/>
            <w:r w:rsidRPr="00824BAA">
              <w:rPr>
                <w:rFonts w:ascii="Times New Roman" w:hAnsi="Times New Roman"/>
                <w:sz w:val="20"/>
                <w:szCs w:val="20"/>
                <w:lang w:val="en-US"/>
              </w:rPr>
              <w:t>raportarea</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integrată</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privind</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progresul</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înregistrat</w:t>
            </w:r>
            <w:proofErr w:type="spellEnd"/>
            <w:r w:rsidRPr="00824BAA">
              <w:rPr>
                <w:rFonts w:ascii="Times New Roman" w:hAnsi="Times New Roman"/>
                <w:sz w:val="20"/>
                <w:szCs w:val="20"/>
                <w:lang w:val="en-US"/>
              </w:rPr>
              <w:t xml:space="preserve"> în </w:t>
            </w:r>
            <w:proofErr w:type="spellStart"/>
            <w:r w:rsidRPr="00824BAA">
              <w:rPr>
                <w:rFonts w:ascii="Times New Roman" w:hAnsi="Times New Roman"/>
                <w:sz w:val="20"/>
                <w:szCs w:val="20"/>
                <w:lang w:val="en-US"/>
              </w:rPr>
              <w:t>implementarea</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politicilor</w:t>
            </w:r>
            <w:proofErr w:type="spellEnd"/>
            <w:r w:rsidRPr="00824BAA">
              <w:rPr>
                <w:rFonts w:ascii="Times New Roman" w:hAnsi="Times New Roman"/>
                <w:sz w:val="20"/>
                <w:szCs w:val="20"/>
                <w:lang w:val="en-US"/>
              </w:rPr>
              <w:t xml:space="preserve"> și </w:t>
            </w:r>
            <w:proofErr w:type="spellStart"/>
            <w:r w:rsidRPr="00824BAA">
              <w:rPr>
                <w:rFonts w:ascii="Times New Roman" w:hAnsi="Times New Roman"/>
                <w:sz w:val="20"/>
                <w:szCs w:val="20"/>
                <w:lang w:val="en-US"/>
              </w:rPr>
              <w:t>măsurilor</w:t>
            </w:r>
            <w:proofErr w:type="spellEnd"/>
            <w:r w:rsidRPr="00824BAA">
              <w:rPr>
                <w:rFonts w:ascii="Times New Roman" w:hAnsi="Times New Roman"/>
                <w:sz w:val="20"/>
                <w:szCs w:val="20"/>
                <w:lang w:val="en-US"/>
              </w:rPr>
              <w:t xml:space="preserve"> de </w:t>
            </w:r>
            <w:proofErr w:type="spellStart"/>
            <w:r w:rsidRPr="00824BAA">
              <w:rPr>
                <w:rFonts w:ascii="Times New Roman" w:hAnsi="Times New Roman"/>
                <w:sz w:val="20"/>
                <w:szCs w:val="20"/>
                <w:lang w:val="en-US"/>
              </w:rPr>
              <w:t>atenuare</w:t>
            </w:r>
            <w:proofErr w:type="spellEnd"/>
            <w:r w:rsidRPr="00824BAA">
              <w:rPr>
                <w:rFonts w:ascii="Times New Roman" w:hAnsi="Times New Roman"/>
                <w:sz w:val="20"/>
                <w:szCs w:val="20"/>
                <w:lang w:val="en-US"/>
              </w:rPr>
              <w:t xml:space="preserve"> și de </w:t>
            </w:r>
            <w:proofErr w:type="spellStart"/>
            <w:r w:rsidRPr="00824BAA">
              <w:rPr>
                <w:rFonts w:ascii="Times New Roman" w:hAnsi="Times New Roman"/>
                <w:sz w:val="20"/>
                <w:szCs w:val="20"/>
                <w:lang w:val="en-US"/>
              </w:rPr>
              <w:t>adaptare</w:t>
            </w:r>
            <w:proofErr w:type="spellEnd"/>
            <w:r w:rsidRPr="00824BAA">
              <w:rPr>
                <w:rFonts w:ascii="Times New Roman" w:hAnsi="Times New Roman"/>
                <w:sz w:val="20"/>
                <w:szCs w:val="20"/>
                <w:lang w:val="en-US"/>
              </w:rPr>
              <w:t xml:space="preserve">; </w:t>
            </w:r>
          </w:p>
          <w:p w14:paraId="320BF1FB" w14:textId="0D8DDE4A" w:rsidR="00824BAA" w:rsidRPr="00824BAA" w:rsidRDefault="00824BAA" w:rsidP="00824BAA">
            <w:pPr>
              <w:jc w:val="both"/>
              <w:rPr>
                <w:rFonts w:ascii="Times New Roman" w:hAnsi="Times New Roman"/>
                <w:sz w:val="20"/>
                <w:szCs w:val="20"/>
                <w:lang w:val="en-US"/>
              </w:rPr>
            </w:pPr>
            <w:r w:rsidRPr="00824BAA">
              <w:rPr>
                <w:rFonts w:ascii="Times New Roman" w:hAnsi="Times New Roman"/>
                <w:sz w:val="20"/>
                <w:szCs w:val="20"/>
                <w:lang w:val="en-US"/>
              </w:rPr>
              <w:t xml:space="preserve">(3) Lista </w:t>
            </w:r>
            <w:proofErr w:type="spellStart"/>
            <w:r w:rsidRPr="00824BAA">
              <w:rPr>
                <w:rFonts w:ascii="Times New Roman" w:hAnsi="Times New Roman"/>
                <w:sz w:val="20"/>
                <w:szCs w:val="20"/>
                <w:lang w:val="en-US"/>
              </w:rPr>
              <w:t>gazelor</w:t>
            </w:r>
            <w:proofErr w:type="spellEnd"/>
            <w:r w:rsidRPr="00824BAA">
              <w:rPr>
                <w:rFonts w:ascii="Times New Roman" w:hAnsi="Times New Roman"/>
                <w:sz w:val="20"/>
                <w:szCs w:val="20"/>
                <w:lang w:val="en-US"/>
              </w:rPr>
              <w:t xml:space="preserve"> cu </w:t>
            </w:r>
            <w:proofErr w:type="spellStart"/>
            <w:r w:rsidRPr="00824BAA">
              <w:rPr>
                <w:rFonts w:ascii="Times New Roman" w:hAnsi="Times New Roman"/>
                <w:sz w:val="20"/>
                <w:szCs w:val="20"/>
                <w:lang w:val="en-US"/>
              </w:rPr>
              <w:t>efect</w:t>
            </w:r>
            <w:proofErr w:type="spellEnd"/>
            <w:r w:rsidRPr="00824BAA">
              <w:rPr>
                <w:rFonts w:ascii="Times New Roman" w:hAnsi="Times New Roman"/>
                <w:sz w:val="20"/>
                <w:szCs w:val="20"/>
                <w:lang w:val="en-US"/>
              </w:rPr>
              <w:t xml:space="preserve"> de </w:t>
            </w:r>
            <w:proofErr w:type="spellStart"/>
            <w:r w:rsidRPr="00824BAA">
              <w:rPr>
                <w:rFonts w:ascii="Times New Roman" w:hAnsi="Times New Roman"/>
                <w:sz w:val="20"/>
                <w:szCs w:val="20"/>
                <w:lang w:val="en-US"/>
              </w:rPr>
              <w:t>seră</w:t>
            </w:r>
            <w:proofErr w:type="spellEnd"/>
            <w:r w:rsidRPr="00824BAA">
              <w:rPr>
                <w:rFonts w:ascii="Times New Roman" w:hAnsi="Times New Roman"/>
                <w:sz w:val="20"/>
                <w:szCs w:val="20"/>
                <w:lang w:val="en-US"/>
              </w:rPr>
              <w:t xml:space="preserve"> și </w:t>
            </w:r>
            <w:proofErr w:type="spellStart"/>
            <w:r w:rsidRPr="00824BAA">
              <w:rPr>
                <w:rFonts w:ascii="Times New Roman" w:hAnsi="Times New Roman"/>
                <w:sz w:val="20"/>
                <w:szCs w:val="20"/>
                <w:lang w:val="en-US"/>
              </w:rPr>
              <w:t>potențialul</w:t>
            </w:r>
            <w:proofErr w:type="spellEnd"/>
            <w:r w:rsidRPr="00824BAA">
              <w:rPr>
                <w:rFonts w:ascii="Times New Roman" w:hAnsi="Times New Roman"/>
                <w:sz w:val="20"/>
                <w:szCs w:val="20"/>
                <w:lang w:val="en-US"/>
              </w:rPr>
              <w:t xml:space="preserve"> lor de </w:t>
            </w:r>
            <w:proofErr w:type="spellStart"/>
            <w:r w:rsidRPr="00824BAA">
              <w:rPr>
                <w:rFonts w:ascii="Times New Roman" w:hAnsi="Times New Roman"/>
                <w:sz w:val="20"/>
                <w:szCs w:val="20"/>
                <w:lang w:val="en-US"/>
              </w:rPr>
              <w:t>încălzire</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globală</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pentru</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orizontul</w:t>
            </w:r>
            <w:proofErr w:type="spellEnd"/>
            <w:r w:rsidRPr="00824BAA">
              <w:rPr>
                <w:rFonts w:ascii="Times New Roman" w:hAnsi="Times New Roman"/>
                <w:sz w:val="20"/>
                <w:szCs w:val="20"/>
                <w:lang w:val="en-US"/>
              </w:rPr>
              <w:t xml:space="preserve"> de </w:t>
            </w:r>
            <w:proofErr w:type="spellStart"/>
            <w:r w:rsidRPr="00824BAA">
              <w:rPr>
                <w:rFonts w:ascii="Times New Roman" w:hAnsi="Times New Roman"/>
                <w:sz w:val="20"/>
                <w:szCs w:val="20"/>
                <w:lang w:val="en-US"/>
              </w:rPr>
              <w:t>timp</w:t>
            </w:r>
            <w:proofErr w:type="spellEnd"/>
            <w:r w:rsidRPr="00824BAA">
              <w:rPr>
                <w:rFonts w:ascii="Times New Roman" w:hAnsi="Times New Roman"/>
                <w:sz w:val="20"/>
                <w:szCs w:val="20"/>
                <w:lang w:val="en-US"/>
              </w:rPr>
              <w:t xml:space="preserve"> de 100 de ani, care </w:t>
            </w:r>
            <w:proofErr w:type="spellStart"/>
            <w:r w:rsidRPr="00824BAA">
              <w:rPr>
                <w:rFonts w:ascii="Times New Roman" w:hAnsi="Times New Roman"/>
                <w:sz w:val="20"/>
                <w:szCs w:val="20"/>
                <w:lang w:val="en-US"/>
              </w:rPr>
              <w:t>vor</w:t>
            </w:r>
            <w:proofErr w:type="spellEnd"/>
            <w:r w:rsidRPr="00824BAA">
              <w:rPr>
                <w:rFonts w:ascii="Times New Roman" w:hAnsi="Times New Roman"/>
                <w:sz w:val="20"/>
                <w:szCs w:val="20"/>
                <w:lang w:val="en-US"/>
              </w:rPr>
              <w:t xml:space="preserve"> fi </w:t>
            </w:r>
            <w:proofErr w:type="spellStart"/>
            <w:r w:rsidRPr="00824BAA">
              <w:rPr>
                <w:rFonts w:ascii="Times New Roman" w:hAnsi="Times New Roman"/>
                <w:sz w:val="20"/>
                <w:szCs w:val="20"/>
                <w:lang w:val="en-US"/>
              </w:rPr>
              <w:t>luate</w:t>
            </w:r>
            <w:proofErr w:type="spellEnd"/>
            <w:r w:rsidRPr="00824BAA">
              <w:rPr>
                <w:rFonts w:ascii="Times New Roman" w:hAnsi="Times New Roman"/>
                <w:sz w:val="20"/>
                <w:szCs w:val="20"/>
                <w:lang w:val="en-US"/>
              </w:rPr>
              <w:t xml:space="preserve"> în </w:t>
            </w:r>
            <w:proofErr w:type="spellStart"/>
            <w:r w:rsidRPr="00824BAA">
              <w:rPr>
                <w:rFonts w:ascii="Times New Roman" w:hAnsi="Times New Roman"/>
                <w:sz w:val="20"/>
                <w:szCs w:val="20"/>
                <w:lang w:val="en-US"/>
              </w:rPr>
              <w:t>considerare</w:t>
            </w:r>
            <w:proofErr w:type="spellEnd"/>
            <w:r w:rsidRPr="00824BAA">
              <w:rPr>
                <w:rFonts w:ascii="Times New Roman" w:hAnsi="Times New Roman"/>
                <w:sz w:val="20"/>
                <w:szCs w:val="20"/>
                <w:lang w:val="en-US"/>
              </w:rPr>
              <w:t xml:space="preserve"> de </w:t>
            </w:r>
            <w:proofErr w:type="spellStart"/>
            <w:r w:rsidRPr="00824BAA">
              <w:rPr>
                <w:rFonts w:ascii="Times New Roman" w:hAnsi="Times New Roman"/>
                <w:sz w:val="20"/>
                <w:szCs w:val="20"/>
                <w:lang w:val="en-US"/>
              </w:rPr>
              <w:t>Sistemul</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național</w:t>
            </w:r>
            <w:proofErr w:type="spellEnd"/>
            <w:r w:rsidRPr="00824BAA">
              <w:rPr>
                <w:rFonts w:ascii="Times New Roman" w:hAnsi="Times New Roman"/>
                <w:sz w:val="20"/>
                <w:szCs w:val="20"/>
                <w:lang w:val="en-US"/>
              </w:rPr>
              <w:t xml:space="preserve"> de </w:t>
            </w:r>
            <w:proofErr w:type="spellStart"/>
            <w:r w:rsidRPr="00824BAA">
              <w:rPr>
                <w:rFonts w:ascii="Times New Roman" w:hAnsi="Times New Roman"/>
                <w:sz w:val="20"/>
                <w:szCs w:val="20"/>
                <w:lang w:val="en-US"/>
              </w:rPr>
              <w:t>monitorizare</w:t>
            </w:r>
            <w:proofErr w:type="spellEnd"/>
            <w:r w:rsidRPr="00824BAA">
              <w:rPr>
                <w:rFonts w:ascii="Times New Roman" w:hAnsi="Times New Roman"/>
                <w:sz w:val="20"/>
                <w:szCs w:val="20"/>
                <w:lang w:val="en-US"/>
              </w:rPr>
              <w:t xml:space="preserve"> și </w:t>
            </w:r>
            <w:proofErr w:type="spellStart"/>
            <w:r w:rsidRPr="00824BAA">
              <w:rPr>
                <w:rFonts w:ascii="Times New Roman" w:hAnsi="Times New Roman"/>
                <w:sz w:val="20"/>
                <w:szCs w:val="20"/>
                <w:lang w:val="en-US"/>
              </w:rPr>
              <w:t>raportare</w:t>
            </w:r>
            <w:proofErr w:type="spellEnd"/>
            <w:r w:rsidRPr="00824BAA">
              <w:rPr>
                <w:rFonts w:ascii="Times New Roman" w:hAnsi="Times New Roman"/>
                <w:sz w:val="20"/>
                <w:szCs w:val="20"/>
                <w:lang w:val="en-US"/>
              </w:rPr>
              <w:t xml:space="preserve"> </w:t>
            </w:r>
            <w:proofErr w:type="gramStart"/>
            <w:r w:rsidRPr="00824BAA">
              <w:rPr>
                <w:rFonts w:ascii="Times New Roman" w:hAnsi="Times New Roman"/>
                <w:sz w:val="20"/>
                <w:szCs w:val="20"/>
                <w:lang w:val="en-US"/>
              </w:rPr>
              <w:t>a</w:t>
            </w:r>
            <w:proofErr w:type="gram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emisiilor</w:t>
            </w:r>
            <w:proofErr w:type="spellEnd"/>
            <w:r w:rsidRPr="00824BAA">
              <w:rPr>
                <w:rFonts w:ascii="Times New Roman" w:hAnsi="Times New Roman"/>
                <w:sz w:val="20"/>
                <w:szCs w:val="20"/>
                <w:lang w:val="en-US"/>
              </w:rPr>
              <w:t xml:space="preserve"> de gaze cu </w:t>
            </w:r>
            <w:proofErr w:type="spellStart"/>
            <w:r w:rsidRPr="00824BAA">
              <w:rPr>
                <w:rFonts w:ascii="Times New Roman" w:hAnsi="Times New Roman"/>
                <w:sz w:val="20"/>
                <w:szCs w:val="20"/>
                <w:lang w:val="en-US"/>
              </w:rPr>
              <w:t>efect</w:t>
            </w:r>
            <w:proofErr w:type="spellEnd"/>
            <w:r w:rsidRPr="00824BAA">
              <w:rPr>
                <w:rFonts w:ascii="Times New Roman" w:hAnsi="Times New Roman"/>
                <w:sz w:val="20"/>
                <w:szCs w:val="20"/>
                <w:lang w:val="en-US"/>
              </w:rPr>
              <w:t xml:space="preserve"> de </w:t>
            </w:r>
            <w:proofErr w:type="spellStart"/>
            <w:r w:rsidRPr="00824BAA">
              <w:rPr>
                <w:rFonts w:ascii="Times New Roman" w:hAnsi="Times New Roman"/>
                <w:sz w:val="20"/>
                <w:szCs w:val="20"/>
                <w:lang w:val="en-US"/>
              </w:rPr>
              <w:t>seră</w:t>
            </w:r>
            <w:proofErr w:type="spellEnd"/>
            <w:r w:rsidRPr="00824BAA">
              <w:rPr>
                <w:rFonts w:ascii="Times New Roman" w:hAnsi="Times New Roman"/>
                <w:sz w:val="20"/>
                <w:szCs w:val="20"/>
                <w:lang w:val="en-US"/>
              </w:rPr>
              <w:t xml:space="preserve"> și </w:t>
            </w:r>
            <w:proofErr w:type="spellStart"/>
            <w:r w:rsidRPr="00824BAA">
              <w:rPr>
                <w:rFonts w:ascii="Times New Roman" w:hAnsi="Times New Roman"/>
                <w:sz w:val="20"/>
                <w:szCs w:val="20"/>
                <w:lang w:val="en-US"/>
              </w:rPr>
              <w:t>altor</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informații</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relevante</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pentru</w:t>
            </w:r>
            <w:proofErr w:type="spellEnd"/>
            <w:r w:rsidRPr="00824BAA">
              <w:rPr>
                <w:rFonts w:ascii="Times New Roman" w:hAnsi="Times New Roman"/>
                <w:sz w:val="20"/>
                <w:szCs w:val="20"/>
                <w:lang w:val="en-US"/>
              </w:rPr>
              <w:t xml:space="preserve"> </w:t>
            </w:r>
            <w:proofErr w:type="spellStart"/>
            <w:r w:rsidRPr="00824BAA">
              <w:rPr>
                <w:rFonts w:ascii="Times New Roman" w:hAnsi="Times New Roman"/>
                <w:sz w:val="20"/>
                <w:szCs w:val="20"/>
                <w:lang w:val="en-US"/>
              </w:rPr>
              <w:t>schimbările</w:t>
            </w:r>
            <w:proofErr w:type="spellEnd"/>
            <w:r w:rsidRPr="00824BAA">
              <w:rPr>
                <w:rFonts w:ascii="Times New Roman" w:hAnsi="Times New Roman"/>
                <w:sz w:val="20"/>
                <w:szCs w:val="20"/>
                <w:lang w:val="en-US"/>
              </w:rPr>
              <w:t xml:space="preserve"> climatice, </w:t>
            </w:r>
            <w:proofErr w:type="spellStart"/>
            <w:r w:rsidRPr="00824BAA">
              <w:rPr>
                <w:rFonts w:ascii="Times New Roman" w:hAnsi="Times New Roman"/>
                <w:sz w:val="20"/>
                <w:szCs w:val="20"/>
                <w:lang w:val="en-US"/>
              </w:rPr>
              <w:t>aprobate</w:t>
            </w:r>
            <w:proofErr w:type="spellEnd"/>
            <w:r w:rsidRPr="00824BAA">
              <w:rPr>
                <w:rFonts w:ascii="Times New Roman" w:hAnsi="Times New Roman"/>
                <w:sz w:val="20"/>
                <w:szCs w:val="20"/>
                <w:lang w:val="en-US"/>
              </w:rPr>
              <w:t xml:space="preserve"> de </w:t>
            </w:r>
            <w:proofErr w:type="spellStart"/>
            <w:r w:rsidRPr="00824BAA">
              <w:rPr>
                <w:rFonts w:ascii="Times New Roman" w:hAnsi="Times New Roman"/>
                <w:sz w:val="20"/>
                <w:szCs w:val="20"/>
                <w:lang w:val="en-US"/>
              </w:rPr>
              <w:t>Guvern</w:t>
            </w:r>
            <w:proofErr w:type="spellEnd"/>
            <w:r w:rsidRPr="00824BAA">
              <w:rPr>
                <w:rFonts w:ascii="Times New Roman" w:hAnsi="Times New Roman"/>
                <w:sz w:val="20"/>
                <w:szCs w:val="20"/>
                <w:lang w:val="en-US"/>
              </w:rPr>
              <w:t xml:space="preserve">. </w:t>
            </w:r>
          </w:p>
          <w:p w14:paraId="3DBCC6BF" w14:textId="77777777" w:rsidR="002555E1" w:rsidRPr="002555E1" w:rsidRDefault="002555E1" w:rsidP="002555E1">
            <w:pPr>
              <w:spacing w:after="0" w:line="240" w:lineRule="auto"/>
              <w:jc w:val="right"/>
              <w:rPr>
                <w:rFonts w:ascii="Times New Roman" w:hAnsi="Times New Roman"/>
                <w:bCs/>
                <w:sz w:val="20"/>
                <w:szCs w:val="20"/>
                <w:shd w:val="clear" w:color="auto" w:fill="FFFFFF"/>
                <w:lang w:val="ro-RO"/>
              </w:rPr>
            </w:pPr>
            <w:r w:rsidRPr="002555E1">
              <w:rPr>
                <w:rFonts w:ascii="Times New Roman" w:hAnsi="Times New Roman"/>
                <w:bCs/>
                <w:sz w:val="20"/>
                <w:szCs w:val="20"/>
                <w:shd w:val="clear" w:color="auto" w:fill="FFFFFF"/>
                <w:lang w:val="ro-RO"/>
              </w:rPr>
              <w:t>Anexa nr. 1</w:t>
            </w:r>
          </w:p>
          <w:p w14:paraId="0E215E16" w14:textId="714BA35A" w:rsidR="002555E1" w:rsidRPr="002555E1" w:rsidRDefault="002555E1" w:rsidP="002555E1">
            <w:pPr>
              <w:tabs>
                <w:tab w:val="left" w:pos="1134"/>
              </w:tabs>
              <w:spacing w:after="0" w:line="240" w:lineRule="auto"/>
              <w:contextualSpacing/>
              <w:rPr>
                <w:rFonts w:ascii="Times New Roman" w:hAnsi="Times New Roman"/>
                <w:sz w:val="28"/>
                <w:szCs w:val="28"/>
                <w:lang w:val="ro-RO"/>
              </w:rPr>
            </w:pPr>
            <w:r w:rsidRPr="002555E1">
              <w:rPr>
                <w:rFonts w:ascii="Times New Roman" w:hAnsi="Times New Roman"/>
                <w:b/>
                <w:bCs/>
                <w:sz w:val="20"/>
                <w:szCs w:val="20"/>
                <w:lang w:val="ro-MD"/>
              </w:rPr>
              <w:t>III. Transport maritim</w:t>
            </w:r>
          </w:p>
          <w:p w14:paraId="043D2B58" w14:textId="77777777" w:rsidR="002555E1" w:rsidRPr="002555E1" w:rsidRDefault="002555E1" w:rsidP="002555E1">
            <w:pPr>
              <w:pBdr>
                <w:top w:val="single" w:sz="4" w:space="1" w:color="auto"/>
                <w:left w:val="single" w:sz="4" w:space="4" w:color="auto"/>
                <w:bottom w:val="single" w:sz="4" w:space="1" w:color="auto"/>
                <w:right w:val="single" w:sz="4" w:space="4" w:color="auto"/>
              </w:pBdr>
              <w:tabs>
                <w:tab w:val="left" w:pos="1134"/>
              </w:tabs>
              <w:contextualSpacing/>
              <w:jc w:val="both"/>
              <w:rPr>
                <w:rFonts w:ascii="Times New Roman" w:hAnsi="Times New Roman"/>
                <w:color w:val="000000"/>
                <w:sz w:val="20"/>
                <w:szCs w:val="20"/>
                <w:shd w:val="clear" w:color="auto" w:fill="FFFFFF"/>
                <w:lang w:val="ro-MD"/>
              </w:rPr>
            </w:pPr>
            <w:r w:rsidRPr="002555E1">
              <w:rPr>
                <w:rFonts w:ascii="Times New Roman" w:hAnsi="Times New Roman"/>
                <w:color w:val="000000"/>
                <w:sz w:val="20"/>
                <w:szCs w:val="20"/>
                <w:shd w:val="clear" w:color="auto" w:fill="FFFFFF"/>
                <w:lang w:val="ro-MD"/>
              </w:rPr>
              <w:t>Navele cu un tonaj brut de peste 5 000 de tone, în ceea ce privește emisiile de CO</w:t>
            </w:r>
            <w:r w:rsidRPr="002555E1">
              <w:rPr>
                <w:rStyle w:val="sub"/>
                <w:rFonts w:ascii="Times New Roman" w:hAnsi="Times New Roman"/>
                <w:color w:val="000000"/>
                <w:sz w:val="20"/>
                <w:szCs w:val="20"/>
                <w:shd w:val="clear" w:color="auto" w:fill="FFFFFF"/>
                <w:vertAlign w:val="subscript"/>
                <w:lang w:val="ro-MD"/>
              </w:rPr>
              <w:t>2</w:t>
            </w:r>
            <w:r w:rsidRPr="002555E1">
              <w:rPr>
                <w:rFonts w:ascii="Times New Roman" w:hAnsi="Times New Roman"/>
                <w:color w:val="000000"/>
                <w:sz w:val="20"/>
                <w:szCs w:val="20"/>
                <w:lang w:val="ro-MD"/>
              </w:rPr>
              <w:t xml:space="preserve"> </w:t>
            </w:r>
            <w:r w:rsidRPr="002555E1">
              <w:rPr>
                <w:rFonts w:ascii="Times New Roman" w:hAnsi="Times New Roman"/>
                <w:color w:val="000000"/>
                <w:sz w:val="20"/>
                <w:szCs w:val="20"/>
                <w:shd w:val="clear" w:color="auto" w:fill="FFFFFF"/>
                <w:lang w:val="ro-MD"/>
              </w:rPr>
              <w:t>generate în timpul călătoriilor lor de la ultimul lor port de escală la un port de escală aflat sub jurisdicția Republicii Moldova și de la un port de escală aflat sub jurisdicția unui stat membru al UE spre următorul lor port de escală, precum și în interiorul porturilor de escală aflate sub jurisdicția Republicii Moldova.</w:t>
            </w:r>
          </w:p>
          <w:p w14:paraId="39B47ABA" w14:textId="77777777" w:rsidR="002555E1" w:rsidRPr="002555E1" w:rsidRDefault="002555E1" w:rsidP="002555E1">
            <w:pPr>
              <w:pBdr>
                <w:top w:val="single" w:sz="4" w:space="1" w:color="auto"/>
                <w:left w:val="single" w:sz="4" w:space="4" w:color="auto"/>
                <w:bottom w:val="single" w:sz="4" w:space="1" w:color="auto"/>
                <w:right w:val="single" w:sz="4" w:space="4" w:color="auto"/>
              </w:pBdr>
              <w:tabs>
                <w:tab w:val="left" w:pos="1134"/>
              </w:tabs>
              <w:contextualSpacing/>
              <w:jc w:val="both"/>
              <w:rPr>
                <w:rFonts w:ascii="Times New Roman" w:eastAsia="Arial Unicode MS" w:hAnsi="Times New Roman"/>
                <w:color w:val="000000"/>
                <w:sz w:val="20"/>
                <w:szCs w:val="20"/>
                <w:shd w:val="clear" w:color="auto" w:fill="FFFFFF"/>
                <w:lang w:val="ro-MD"/>
              </w:rPr>
            </w:pPr>
            <w:r w:rsidRPr="002555E1">
              <w:rPr>
                <w:rFonts w:ascii="Times New Roman" w:eastAsia="Arial Unicode MS" w:hAnsi="Times New Roman"/>
                <w:color w:val="000000"/>
                <w:sz w:val="20"/>
                <w:szCs w:val="20"/>
                <w:shd w:val="clear" w:color="auto" w:fill="FFFFFF"/>
                <w:lang w:val="ro-MD"/>
              </w:rPr>
              <w:t xml:space="preserve">De la 1 ianuarie 2025, navele de transport general de mărfuri cu un tonaj brut mai mic de 5 000 de tone, dar nu mai mic de 400 de tone, în ceea ce privește emisiile de GES generate în timpul călătoriilor lor pentru transportul de mărfuri în scopuri comerciale de la ultimul lor port de escală la un port de escală aflat sub jurisdicția </w:t>
            </w:r>
            <w:r w:rsidRPr="002555E1">
              <w:rPr>
                <w:rFonts w:ascii="Times New Roman" w:hAnsi="Times New Roman"/>
                <w:color w:val="000000"/>
                <w:sz w:val="20"/>
                <w:szCs w:val="20"/>
                <w:shd w:val="clear" w:color="auto" w:fill="FFFFFF"/>
                <w:lang w:val="ro-MD"/>
              </w:rPr>
              <w:t xml:space="preserve">Republicii Moldova </w:t>
            </w:r>
            <w:r w:rsidRPr="002555E1">
              <w:rPr>
                <w:rFonts w:ascii="Times New Roman" w:eastAsia="Arial Unicode MS" w:hAnsi="Times New Roman"/>
                <w:color w:val="000000"/>
                <w:sz w:val="20"/>
                <w:szCs w:val="20"/>
                <w:shd w:val="clear" w:color="auto" w:fill="FFFFFF"/>
                <w:lang w:val="ro-MD"/>
              </w:rPr>
              <w:t xml:space="preserve">și de la un port de escală aflat sub jurisdicția unui stat membru al UE spre următorul lor port de escală, precum și în interiorul porturilor de escală aflate sub jurisdicția </w:t>
            </w:r>
            <w:r w:rsidRPr="002555E1">
              <w:rPr>
                <w:rFonts w:ascii="Times New Roman" w:hAnsi="Times New Roman"/>
                <w:color w:val="000000"/>
                <w:sz w:val="20"/>
                <w:szCs w:val="20"/>
                <w:shd w:val="clear" w:color="auto" w:fill="FFFFFF"/>
                <w:lang w:val="ro-MD"/>
              </w:rPr>
              <w:t>Republicii Moldova</w:t>
            </w:r>
            <w:r w:rsidRPr="002555E1">
              <w:rPr>
                <w:rFonts w:ascii="Times New Roman" w:eastAsia="Arial Unicode MS" w:hAnsi="Times New Roman"/>
                <w:color w:val="000000"/>
                <w:sz w:val="20"/>
                <w:szCs w:val="20"/>
                <w:shd w:val="clear" w:color="auto" w:fill="FFFFFF"/>
                <w:lang w:val="ro-MD"/>
              </w:rPr>
              <w:t xml:space="preserve">, precum și navelor de aprovizionare în larg cu un tonaj brut mai mic de 5 000 de tone, dar nu mai mic de 400 de tone în ceea ce privește emisiile de GES generate în timpul călătoriilor lor de la ultimul lor port de escală la un port de escală aflat sub jurisdicția </w:t>
            </w:r>
            <w:r w:rsidRPr="002555E1">
              <w:rPr>
                <w:rFonts w:ascii="Times New Roman" w:hAnsi="Times New Roman"/>
                <w:color w:val="000000"/>
                <w:sz w:val="20"/>
                <w:szCs w:val="20"/>
                <w:shd w:val="clear" w:color="auto" w:fill="FFFFFF"/>
                <w:lang w:val="ro-MD"/>
              </w:rPr>
              <w:t xml:space="preserve">Republicii Moldova </w:t>
            </w:r>
            <w:r w:rsidRPr="002555E1">
              <w:rPr>
                <w:rFonts w:ascii="Times New Roman" w:eastAsia="Arial Unicode MS" w:hAnsi="Times New Roman"/>
                <w:color w:val="000000"/>
                <w:sz w:val="20"/>
                <w:szCs w:val="20"/>
                <w:shd w:val="clear" w:color="auto" w:fill="FFFFFF"/>
                <w:lang w:val="ro-MD"/>
              </w:rPr>
              <w:t xml:space="preserve">și de la un port de escală aflat sub jurisdicția unui stat membru al UE spre următorul lor port de escală, precum și în interiorul porturilor de escală aflate sub jurisdicția </w:t>
            </w:r>
            <w:r w:rsidRPr="002555E1">
              <w:rPr>
                <w:rFonts w:ascii="Times New Roman" w:hAnsi="Times New Roman"/>
                <w:color w:val="000000"/>
                <w:sz w:val="20"/>
                <w:szCs w:val="20"/>
                <w:shd w:val="clear" w:color="auto" w:fill="FFFFFF"/>
                <w:lang w:val="ro-MD"/>
              </w:rPr>
              <w:t>Republicii Moldova</w:t>
            </w:r>
            <w:r w:rsidRPr="002555E1">
              <w:rPr>
                <w:rFonts w:ascii="Times New Roman" w:eastAsia="Arial Unicode MS" w:hAnsi="Times New Roman"/>
                <w:color w:val="000000"/>
                <w:sz w:val="20"/>
                <w:szCs w:val="20"/>
                <w:shd w:val="clear" w:color="auto" w:fill="FFFFFF"/>
                <w:lang w:val="ro-MD"/>
              </w:rPr>
              <w:t>.</w:t>
            </w:r>
          </w:p>
          <w:p w14:paraId="23D3DC20" w14:textId="5BD50E68" w:rsidR="00590C7E" w:rsidRPr="00824BAA" w:rsidRDefault="002555E1" w:rsidP="002555E1">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b/>
                <w:sz w:val="20"/>
                <w:szCs w:val="20"/>
                <w:lang w:val="en-US" w:eastAsia="ru-RU"/>
              </w:rPr>
            </w:pPr>
            <w:r w:rsidRPr="002555E1">
              <w:rPr>
                <w:rFonts w:ascii="Times New Roman" w:eastAsia="Arial Unicode MS" w:hAnsi="Times New Roman"/>
                <w:color w:val="000000"/>
                <w:sz w:val="20"/>
                <w:szCs w:val="20"/>
                <w:shd w:val="clear" w:color="auto" w:fill="FFFFFF"/>
                <w:lang w:val="ro-MD"/>
              </w:rPr>
              <w:t xml:space="preserve">De la 1 ianuarie 2025, navele de aprovizionare în larg cu un tonaj brut mai mare sau egal cu 5 000 de </w:t>
            </w:r>
            <w:r w:rsidRPr="002555E1">
              <w:rPr>
                <w:rFonts w:ascii="Times New Roman" w:eastAsia="Arial Unicode MS" w:hAnsi="Times New Roman"/>
                <w:color w:val="000000"/>
                <w:sz w:val="20"/>
                <w:szCs w:val="20"/>
                <w:shd w:val="clear" w:color="auto" w:fill="FFFFFF"/>
                <w:lang w:val="ro-MD"/>
              </w:rPr>
              <w:lastRenderedPageBreak/>
              <w:t xml:space="preserve">tone în ceea ce privește emisiile de GES generate în timpul călătoriilor lor de la ultimul lor port de escală la un port de escală aflat sub jurisdicția </w:t>
            </w:r>
            <w:r w:rsidRPr="002555E1">
              <w:rPr>
                <w:rFonts w:ascii="Times New Roman" w:hAnsi="Times New Roman"/>
                <w:color w:val="000000"/>
                <w:sz w:val="20"/>
                <w:szCs w:val="20"/>
                <w:shd w:val="clear" w:color="auto" w:fill="FFFFFF"/>
                <w:lang w:val="ro-MD"/>
              </w:rPr>
              <w:t xml:space="preserve">Republicii Moldova </w:t>
            </w:r>
            <w:r w:rsidRPr="002555E1">
              <w:rPr>
                <w:rFonts w:ascii="Times New Roman" w:eastAsia="Arial Unicode MS" w:hAnsi="Times New Roman"/>
                <w:color w:val="000000"/>
                <w:sz w:val="20"/>
                <w:szCs w:val="20"/>
                <w:shd w:val="clear" w:color="auto" w:fill="FFFFFF"/>
                <w:lang w:val="ro-MD"/>
              </w:rPr>
              <w:t xml:space="preserve">și de la un port de escală aflat sub jurisdicția unui stat membru al UE spre următorul lor port de escală, precum și în interiorul porturilor de escală aflate sub jurisdicția </w:t>
            </w:r>
            <w:r w:rsidRPr="002555E1">
              <w:rPr>
                <w:rFonts w:ascii="Times New Roman" w:hAnsi="Times New Roman"/>
                <w:color w:val="000000"/>
                <w:sz w:val="20"/>
                <w:szCs w:val="20"/>
                <w:shd w:val="clear" w:color="auto" w:fill="FFFFFF"/>
                <w:lang w:val="ro-MD"/>
              </w:rPr>
              <w:t>Republicii Moldova</w:t>
            </w:r>
            <w:r w:rsidRPr="002555E1">
              <w:rPr>
                <w:rFonts w:ascii="Times New Roman" w:eastAsia="Arial Unicode MS" w:hAnsi="Times New Roman"/>
                <w:color w:val="000000"/>
                <w:sz w:val="20"/>
                <w:szCs w:val="20"/>
                <w:shd w:val="clear" w:color="auto" w:fill="FFFFFF"/>
                <w:lang w:val="ro-MD"/>
              </w:rPr>
              <w:t>.</w:t>
            </w:r>
          </w:p>
        </w:tc>
        <w:tc>
          <w:tcPr>
            <w:tcW w:w="1276" w:type="dxa"/>
            <w:shd w:val="clear" w:color="auto" w:fill="auto"/>
          </w:tcPr>
          <w:p w14:paraId="11B06D5A" w14:textId="77777777" w:rsidR="00590C7E" w:rsidRDefault="00000000">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lastRenderedPageBreak/>
              <w:t xml:space="preserve">Compatibil </w:t>
            </w:r>
          </w:p>
          <w:p w14:paraId="385FD23D" w14:textId="77777777" w:rsidR="00590C7E" w:rsidRDefault="00590C7E">
            <w:pPr>
              <w:pStyle w:val="ColorfulList-Accent11"/>
              <w:spacing w:after="0" w:line="240" w:lineRule="auto"/>
              <w:ind w:left="0"/>
              <w:jc w:val="center"/>
              <w:rPr>
                <w:rFonts w:ascii="Times New Roman" w:hAnsi="Times New Roman"/>
                <w:bCs/>
                <w:sz w:val="20"/>
                <w:szCs w:val="20"/>
                <w:lang w:val="ro-RO"/>
              </w:rPr>
            </w:pPr>
          </w:p>
        </w:tc>
        <w:tc>
          <w:tcPr>
            <w:tcW w:w="1275" w:type="dxa"/>
            <w:shd w:val="clear" w:color="auto" w:fill="auto"/>
          </w:tcPr>
          <w:p w14:paraId="4F113F02"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63AB0930" w14:textId="16729BC1" w:rsidR="00590C7E" w:rsidRDefault="00590C7E">
            <w:pPr>
              <w:autoSpaceDE w:val="0"/>
              <w:spacing w:after="0" w:line="240" w:lineRule="auto"/>
              <w:rPr>
                <w:rFonts w:ascii="Times New Roman" w:eastAsia="Times New Roman" w:hAnsi="Times New Roman"/>
                <w:sz w:val="20"/>
                <w:szCs w:val="20"/>
                <w:lang w:val="ro-RO" w:eastAsia="ru-RU"/>
              </w:rPr>
            </w:pPr>
          </w:p>
        </w:tc>
        <w:tc>
          <w:tcPr>
            <w:tcW w:w="1464" w:type="dxa"/>
            <w:shd w:val="clear" w:color="auto" w:fill="auto"/>
          </w:tcPr>
          <w:p w14:paraId="4FA484B9" w14:textId="77777777" w:rsidR="00824BAA" w:rsidRPr="00107394" w:rsidRDefault="00824BAA" w:rsidP="00824BAA">
            <w:pPr>
              <w:autoSpaceDE w:val="0"/>
              <w:spacing w:after="0" w:line="240" w:lineRule="auto"/>
              <w:rPr>
                <w:rFonts w:ascii="Times New Roman" w:hAnsi="Times New Roman"/>
                <w:color w:val="000000" w:themeColor="text1"/>
                <w:sz w:val="20"/>
                <w:szCs w:val="20"/>
                <w:shd w:val="clear" w:color="auto" w:fill="FFFFFF"/>
                <w:lang w:val="ro-MD"/>
              </w:rPr>
            </w:pPr>
            <w:r w:rsidRPr="00107394">
              <w:rPr>
                <w:rFonts w:ascii="Times New Roman" w:hAnsi="Times New Roman"/>
                <w:color w:val="000000" w:themeColor="text1"/>
                <w:sz w:val="20"/>
                <w:szCs w:val="20"/>
                <w:shd w:val="clear" w:color="auto" w:fill="FFFFFF"/>
                <w:lang w:val="ro-MD"/>
              </w:rPr>
              <w:t>Ministerul Infrastructurii și Dezvoltării Regionale</w:t>
            </w:r>
          </w:p>
          <w:p w14:paraId="263B6528" w14:textId="77777777" w:rsidR="00824BAA" w:rsidRDefault="00824BAA">
            <w:pPr>
              <w:autoSpaceDE w:val="0"/>
              <w:spacing w:after="0" w:line="240" w:lineRule="auto"/>
              <w:rPr>
                <w:rFonts w:ascii="Times New Roman" w:hAnsi="Times New Roman"/>
                <w:sz w:val="20"/>
                <w:szCs w:val="20"/>
                <w:lang w:val="fr-FR"/>
              </w:rPr>
            </w:pPr>
          </w:p>
          <w:p w14:paraId="338C71FF" w14:textId="0BB47D66" w:rsidR="00590C7E"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2DFE0B45" w14:textId="77777777" w:rsidR="00590C7E" w:rsidRDefault="00590C7E">
            <w:pPr>
              <w:autoSpaceDE w:val="0"/>
              <w:spacing w:after="0" w:line="240" w:lineRule="auto"/>
              <w:rPr>
                <w:rFonts w:ascii="Times New Roman" w:hAnsi="Times New Roman"/>
                <w:sz w:val="20"/>
                <w:szCs w:val="20"/>
                <w:lang w:val="fr-FR"/>
              </w:rPr>
            </w:pPr>
          </w:p>
        </w:tc>
      </w:tr>
      <w:tr w:rsidR="00590C7E" w14:paraId="5BB0849D" w14:textId="77777777">
        <w:trPr>
          <w:trHeight w:val="558"/>
        </w:trPr>
        <w:tc>
          <w:tcPr>
            <w:tcW w:w="4957" w:type="dxa"/>
            <w:shd w:val="clear" w:color="auto" w:fill="auto"/>
          </w:tcPr>
          <w:p w14:paraId="414C403B" w14:textId="77777777" w:rsidR="00590C7E" w:rsidRPr="00107394" w:rsidRDefault="00000000">
            <w:pPr>
              <w:pStyle w:val="ti-art"/>
              <w:shd w:val="clear" w:color="auto" w:fill="FFFFFF"/>
              <w:spacing w:before="0" w:beforeAutospacing="0" w:after="0" w:afterAutospacing="0"/>
              <w:jc w:val="center"/>
              <w:rPr>
                <w:i/>
                <w:iCs/>
                <w:color w:val="000000" w:themeColor="text1"/>
                <w:sz w:val="20"/>
                <w:szCs w:val="20"/>
                <w:lang w:val="en-US"/>
              </w:rPr>
            </w:pPr>
            <w:proofErr w:type="spellStart"/>
            <w:r w:rsidRPr="00107394">
              <w:rPr>
                <w:i/>
                <w:iCs/>
                <w:color w:val="000000" w:themeColor="text1"/>
                <w:sz w:val="20"/>
                <w:szCs w:val="20"/>
                <w:lang w:val="en-US"/>
              </w:rPr>
              <w:lastRenderedPageBreak/>
              <w:t>Articolul</w:t>
            </w:r>
            <w:proofErr w:type="spellEnd"/>
            <w:r w:rsidRPr="00107394">
              <w:rPr>
                <w:i/>
                <w:iCs/>
                <w:color w:val="000000" w:themeColor="text1"/>
                <w:sz w:val="20"/>
                <w:szCs w:val="20"/>
                <w:lang w:val="en-US"/>
              </w:rPr>
              <w:t xml:space="preserve"> 3</w:t>
            </w:r>
          </w:p>
          <w:p w14:paraId="2548FDB6" w14:textId="77777777" w:rsidR="00590C7E" w:rsidRPr="00107394" w:rsidRDefault="00000000">
            <w:pPr>
              <w:pStyle w:val="sti-art"/>
              <w:shd w:val="clear" w:color="auto" w:fill="FFFFFF"/>
              <w:spacing w:before="0" w:beforeAutospacing="0" w:after="0" w:afterAutospacing="0"/>
              <w:jc w:val="center"/>
              <w:rPr>
                <w:b/>
                <w:bCs/>
                <w:color w:val="000000" w:themeColor="text1"/>
                <w:sz w:val="20"/>
                <w:szCs w:val="20"/>
                <w:lang w:val="en-US"/>
              </w:rPr>
            </w:pPr>
            <w:proofErr w:type="spellStart"/>
            <w:r w:rsidRPr="00107394">
              <w:rPr>
                <w:b/>
                <w:bCs/>
                <w:color w:val="000000" w:themeColor="text1"/>
                <w:sz w:val="20"/>
                <w:szCs w:val="20"/>
                <w:lang w:val="en-US"/>
              </w:rPr>
              <w:t>Definiții</w:t>
            </w:r>
            <w:proofErr w:type="spellEnd"/>
          </w:p>
          <w:p w14:paraId="7C3A06A1" w14:textId="77777777" w:rsidR="00590C7E" w:rsidRPr="00107394" w:rsidRDefault="00000000">
            <w:pPr>
              <w:spacing w:after="0" w:line="240" w:lineRule="auto"/>
              <w:jc w:val="both"/>
              <w:rPr>
                <w:rFonts w:ascii="Times New Roman" w:eastAsia="Arial Unicode MS" w:hAnsi="Times New Roman"/>
                <w:color w:val="000000" w:themeColor="text1"/>
                <w:sz w:val="20"/>
                <w:szCs w:val="20"/>
                <w:shd w:val="clear" w:color="auto" w:fill="FFFFFF"/>
              </w:rPr>
            </w:pPr>
            <w:r w:rsidRPr="00107394">
              <w:rPr>
                <w:rFonts w:ascii="Times New Roman" w:eastAsia="Arial Unicode MS" w:hAnsi="Times New Roman"/>
                <w:color w:val="000000" w:themeColor="text1"/>
                <w:sz w:val="20"/>
                <w:szCs w:val="20"/>
                <w:shd w:val="clear" w:color="auto" w:fill="FFFFFF"/>
              </w:rPr>
              <w:t xml:space="preserve">În </w:t>
            </w:r>
            <w:proofErr w:type="spellStart"/>
            <w:r w:rsidRPr="00107394">
              <w:rPr>
                <w:rFonts w:ascii="Times New Roman" w:eastAsia="Arial Unicode MS" w:hAnsi="Times New Roman"/>
                <w:color w:val="000000" w:themeColor="text1"/>
                <w:sz w:val="20"/>
                <w:szCs w:val="20"/>
                <w:shd w:val="clear" w:color="auto" w:fill="FFFFFF"/>
              </w:rPr>
              <w:t>scopul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prezentului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regulament</w:t>
            </w:r>
            <w:proofErr w:type="spellEnd"/>
            <w:r w:rsidRPr="00107394">
              <w:rPr>
                <w:rFonts w:ascii="Times New Roman" w:eastAsia="Arial Unicode MS" w:hAnsi="Times New Roman"/>
                <w:color w:val="000000" w:themeColor="text1"/>
                <w:sz w:val="20"/>
                <w:szCs w:val="20"/>
                <w:shd w:val="clear" w:color="auto" w:fill="FFFFFF"/>
              </w:rPr>
              <w:t xml:space="preserve">, se </w:t>
            </w:r>
            <w:proofErr w:type="spellStart"/>
            <w:r w:rsidRPr="00107394">
              <w:rPr>
                <w:rFonts w:ascii="Times New Roman" w:eastAsia="Arial Unicode MS" w:hAnsi="Times New Roman"/>
                <w:color w:val="000000" w:themeColor="text1"/>
                <w:sz w:val="20"/>
                <w:szCs w:val="20"/>
                <w:shd w:val="clear" w:color="auto" w:fill="FFFFFF"/>
              </w:rPr>
              <w:t>aplică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următoarele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definiții</w:t>
            </w:r>
            <w:proofErr w:type="spellEnd"/>
            <w:r w:rsidRPr="00107394">
              <w:rPr>
                <w:rFonts w:ascii="Times New Roman" w:eastAsia="Arial Unicode MS" w:hAnsi="Times New Roman"/>
                <w:color w:val="000000" w:themeColor="text1"/>
                <w:sz w:val="20"/>
                <w:szCs w:val="20"/>
                <w:shd w:val="clear" w:color="auto" w:fill="FFFFFF"/>
              </w:rPr>
              <w:t>:</w:t>
            </w:r>
          </w:p>
          <w:p w14:paraId="591D54AF" w14:textId="77777777" w:rsidR="00590C7E" w:rsidRDefault="00000000">
            <w:pPr>
              <w:spacing w:after="0" w:line="240" w:lineRule="auto"/>
              <w:jc w:val="both"/>
              <w:rPr>
                <w:rFonts w:ascii="Times New Roman" w:hAnsi="Times New Roman"/>
                <w:color w:val="4472C4" w:themeColor="accent1"/>
                <w:sz w:val="20"/>
                <w:szCs w:val="20"/>
              </w:rPr>
            </w:pPr>
            <w:hyperlink r:id="rId13" w:tooltip="32023R0957: REPLACED" w:history="1">
              <w:r>
                <w:rPr>
                  <w:rStyle w:val="af3"/>
                  <w:rFonts w:ascii="Times New Roman" w:eastAsia="Arial Unicode MS" w:hAnsi="Times New Roman"/>
                  <w:b/>
                  <w:bCs/>
                  <w:color w:val="4472C4" w:themeColor="accent1"/>
                  <w:sz w:val="20"/>
                  <w:szCs w:val="20"/>
                </w:rPr>
                <w:t>▼M2</w:t>
              </w:r>
            </w:hyperlink>
          </w:p>
          <w:p w14:paraId="5546A3B3" w14:textId="0D6154E0" w:rsidR="00590C7E" w:rsidRPr="00107394" w:rsidRDefault="00000000">
            <w:pPr>
              <w:pStyle w:val="af8"/>
              <w:numPr>
                <w:ilvl w:val="0"/>
                <w:numId w:val="7"/>
              </w:numPr>
              <w:spacing w:after="0" w:line="240" w:lineRule="auto"/>
              <w:jc w:val="both"/>
              <w:rPr>
                <w:rFonts w:ascii="Times New Roman" w:hAnsi="Times New Roman"/>
                <w:color w:val="000000" w:themeColor="text1"/>
                <w:sz w:val="20"/>
                <w:szCs w:val="20"/>
                <w:shd w:val="clear" w:color="auto" w:fill="FFFFFF"/>
                <w:lang w:val="ro-RO"/>
              </w:rPr>
            </w:pPr>
            <w:r w:rsidRPr="00107394">
              <w:rPr>
                <w:rFonts w:ascii="Times New Roman" w:eastAsia="Arial Unicode MS" w:hAnsi="Times New Roman"/>
                <w:color w:val="000000" w:themeColor="text1"/>
                <w:sz w:val="20"/>
                <w:szCs w:val="20"/>
                <w:shd w:val="clear" w:color="auto" w:fill="FFFFFF"/>
              </w:rPr>
              <w:t>„</w:t>
            </w:r>
            <w:proofErr w:type="spellStart"/>
            <w:proofErr w:type="gramStart"/>
            <w:r w:rsidRPr="00107394">
              <w:rPr>
                <w:rFonts w:ascii="Times New Roman" w:eastAsia="Arial Unicode MS" w:hAnsi="Times New Roman"/>
                <w:color w:val="000000" w:themeColor="text1"/>
                <w:sz w:val="20"/>
                <w:szCs w:val="20"/>
                <w:shd w:val="clear" w:color="auto" w:fill="FFFFFF"/>
              </w:rPr>
              <w:t>emisii</w:t>
            </w:r>
            <w:proofErr w:type="spellEnd"/>
            <w:proofErr w:type="gramEnd"/>
            <w:r w:rsidRPr="00107394">
              <w:rPr>
                <w:rFonts w:ascii="Times New Roman" w:eastAsia="Arial Unicode MS" w:hAnsi="Times New Roman"/>
                <w:color w:val="000000" w:themeColor="text1"/>
                <w:sz w:val="20"/>
                <w:szCs w:val="20"/>
                <w:shd w:val="clear" w:color="auto" w:fill="FFFFFF"/>
              </w:rPr>
              <w:t xml:space="preserve"> de gaze cu </w:t>
            </w:r>
            <w:proofErr w:type="spellStart"/>
            <w:r w:rsidRPr="00107394">
              <w:rPr>
                <w:rFonts w:ascii="Times New Roman" w:eastAsia="Arial Unicode MS" w:hAnsi="Times New Roman"/>
                <w:color w:val="000000" w:themeColor="text1"/>
                <w:sz w:val="20"/>
                <w:szCs w:val="20"/>
                <w:shd w:val="clear" w:color="auto" w:fill="FFFFFF"/>
              </w:rPr>
              <w:t>efect</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seră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înseamnă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eliberarea</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către</w:t>
            </w:r>
            <w:proofErr w:type="spellEnd"/>
            <w:r w:rsidRPr="00107394">
              <w:rPr>
                <w:rFonts w:ascii="Times New Roman" w:eastAsia="Arial Unicode MS" w:hAnsi="Times New Roman"/>
                <w:color w:val="000000" w:themeColor="text1"/>
                <w:sz w:val="20"/>
                <w:szCs w:val="20"/>
                <w:shd w:val="clear" w:color="auto" w:fill="FFFFFF"/>
              </w:rPr>
              <w:t xml:space="preserve"> nave a </w:t>
            </w:r>
            <w:proofErr w:type="spellStart"/>
            <w:r w:rsidRPr="00107394">
              <w:rPr>
                <w:rFonts w:ascii="Times New Roman" w:eastAsia="Arial Unicode MS" w:hAnsi="Times New Roman"/>
                <w:color w:val="000000" w:themeColor="text1"/>
                <w:sz w:val="20"/>
                <w:szCs w:val="20"/>
                <w:shd w:val="clear" w:color="auto" w:fill="FFFFFF"/>
              </w:rPr>
              <w:t>gazelor</w:t>
            </w:r>
            <w:proofErr w:type="spellEnd"/>
            <w:r w:rsidRPr="00107394">
              <w:rPr>
                <w:rFonts w:ascii="Times New Roman" w:eastAsia="Arial Unicode MS" w:hAnsi="Times New Roman"/>
                <w:color w:val="000000" w:themeColor="text1"/>
                <w:sz w:val="20"/>
                <w:szCs w:val="20"/>
                <w:shd w:val="clear" w:color="auto" w:fill="FFFFFF"/>
              </w:rPr>
              <w:t xml:space="preserve"> cu </w:t>
            </w:r>
            <w:proofErr w:type="spellStart"/>
            <w:r w:rsidRPr="00107394">
              <w:rPr>
                <w:rFonts w:ascii="Times New Roman" w:eastAsia="Arial Unicode MS" w:hAnsi="Times New Roman"/>
                <w:color w:val="000000" w:themeColor="text1"/>
                <w:sz w:val="20"/>
                <w:szCs w:val="20"/>
                <w:shd w:val="clear" w:color="auto" w:fill="FFFFFF"/>
              </w:rPr>
              <w:t>efect</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seră</w:t>
            </w:r>
            <w:proofErr w:type="spellEnd"/>
            <w:r w:rsidRPr="00107394">
              <w:rPr>
                <w:rFonts w:ascii="Times New Roman" w:eastAsia="Arial Unicode MS" w:hAnsi="Times New Roman"/>
                <w:color w:val="000000" w:themeColor="text1"/>
                <w:sz w:val="20"/>
                <w:szCs w:val="20"/>
                <w:shd w:val="clear" w:color="auto" w:fill="FFFFFF"/>
              </w:rPr>
              <w:t xml:space="preserve"> care </w:t>
            </w:r>
            <w:proofErr w:type="spellStart"/>
            <w:r w:rsidRPr="00107394">
              <w:rPr>
                <w:rFonts w:ascii="Times New Roman" w:eastAsia="Arial Unicode MS" w:hAnsi="Times New Roman"/>
                <w:color w:val="000000" w:themeColor="text1"/>
                <w:sz w:val="20"/>
                <w:szCs w:val="20"/>
                <w:shd w:val="clear" w:color="auto" w:fill="FFFFFF"/>
              </w:rPr>
              <w:t>intră</w:t>
            </w:r>
            <w:proofErr w:type="spellEnd"/>
            <w:r w:rsidRPr="00107394">
              <w:rPr>
                <w:rFonts w:ascii="Times New Roman" w:eastAsia="Arial Unicode MS" w:hAnsi="Times New Roman"/>
                <w:color w:val="000000" w:themeColor="text1"/>
                <w:sz w:val="20"/>
                <w:szCs w:val="20"/>
                <w:shd w:val="clear" w:color="auto" w:fill="FFFFFF"/>
              </w:rPr>
              <w:t xml:space="preserve"> sub </w:t>
            </w:r>
            <w:proofErr w:type="spellStart"/>
            <w:r w:rsidRPr="00107394">
              <w:rPr>
                <w:rFonts w:ascii="Times New Roman" w:eastAsia="Arial Unicode MS" w:hAnsi="Times New Roman"/>
                <w:color w:val="000000" w:themeColor="text1"/>
                <w:sz w:val="20"/>
                <w:szCs w:val="20"/>
                <w:shd w:val="clear" w:color="auto" w:fill="FFFFFF"/>
              </w:rPr>
              <w:t>incidența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prezentului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regulament</w:t>
            </w:r>
            <w:proofErr w:type="spellEnd"/>
            <w:r w:rsidRPr="00107394">
              <w:rPr>
                <w:rFonts w:ascii="Times New Roman" w:eastAsia="Arial Unicode MS" w:hAnsi="Times New Roman"/>
                <w:color w:val="000000" w:themeColor="text1"/>
                <w:sz w:val="20"/>
                <w:szCs w:val="20"/>
                <w:shd w:val="clear" w:color="auto" w:fill="FFFFFF"/>
              </w:rPr>
              <w:t xml:space="preserve">, în conformitate cu </w:t>
            </w:r>
            <w:proofErr w:type="spellStart"/>
            <w:r w:rsidRPr="00107394">
              <w:rPr>
                <w:rFonts w:ascii="Times New Roman" w:eastAsia="Arial Unicode MS" w:hAnsi="Times New Roman"/>
                <w:color w:val="000000" w:themeColor="text1"/>
                <w:sz w:val="20"/>
                <w:szCs w:val="20"/>
                <w:shd w:val="clear" w:color="auto" w:fill="FFFFFF"/>
              </w:rPr>
              <w:t>articolul</w:t>
            </w:r>
            <w:proofErr w:type="spellEnd"/>
            <w:r w:rsidR="00107394" w:rsidRPr="00107394">
              <w:rPr>
                <w:rFonts w:ascii="Times New Roman" w:eastAsia="Arial Unicode MS" w:hAnsi="Times New Roman"/>
                <w:color w:val="000000" w:themeColor="text1"/>
                <w:sz w:val="20"/>
                <w:szCs w:val="20"/>
                <w:shd w:val="clear" w:color="auto" w:fill="FFFFFF"/>
              </w:rPr>
              <w:t xml:space="preserve"> </w:t>
            </w:r>
            <w:r w:rsidRPr="00107394">
              <w:rPr>
                <w:rFonts w:ascii="Times New Roman" w:eastAsia="Arial Unicode MS" w:hAnsi="Times New Roman"/>
                <w:color w:val="000000" w:themeColor="text1"/>
                <w:sz w:val="20"/>
                <w:szCs w:val="20"/>
                <w:shd w:val="clear" w:color="auto" w:fill="FFFFFF"/>
              </w:rPr>
              <w:t xml:space="preserve">2 </w:t>
            </w:r>
            <w:proofErr w:type="spellStart"/>
            <w:r w:rsidRPr="00107394">
              <w:rPr>
                <w:rFonts w:ascii="Times New Roman" w:eastAsia="Arial Unicode MS" w:hAnsi="Times New Roman"/>
                <w:color w:val="000000" w:themeColor="text1"/>
                <w:sz w:val="20"/>
                <w:szCs w:val="20"/>
                <w:shd w:val="clear" w:color="auto" w:fill="FFFFFF"/>
              </w:rPr>
              <w:t>alineatul</w:t>
            </w:r>
            <w:proofErr w:type="spellEnd"/>
            <w:r w:rsidRPr="00107394">
              <w:rPr>
                <w:rFonts w:ascii="Times New Roman" w:eastAsia="Arial Unicode MS" w:hAnsi="Times New Roman"/>
                <w:color w:val="000000" w:themeColor="text1"/>
                <w:sz w:val="20"/>
                <w:szCs w:val="20"/>
                <w:shd w:val="clear" w:color="auto" w:fill="FFFFFF"/>
              </w:rPr>
              <w:t xml:space="preserve"> (1c) </w:t>
            </w:r>
            <w:proofErr w:type="spellStart"/>
            <w:r w:rsidRPr="00107394">
              <w:rPr>
                <w:rFonts w:ascii="Times New Roman" w:eastAsia="Arial Unicode MS" w:hAnsi="Times New Roman"/>
                <w:color w:val="000000" w:themeColor="text1"/>
                <w:sz w:val="20"/>
                <w:szCs w:val="20"/>
                <w:shd w:val="clear" w:color="auto" w:fill="FFFFFF"/>
              </w:rPr>
              <w:t>primul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paragraf</w:t>
            </w:r>
            <w:proofErr w:type="spellEnd"/>
            <w:r w:rsidRPr="00107394">
              <w:rPr>
                <w:rFonts w:ascii="Times New Roman" w:eastAsia="Arial Unicode MS" w:hAnsi="Times New Roman"/>
                <w:color w:val="000000" w:themeColor="text1"/>
                <w:sz w:val="20"/>
                <w:szCs w:val="20"/>
                <w:shd w:val="clear" w:color="auto" w:fill="FFFFFF"/>
              </w:rPr>
              <w:t>;</w:t>
            </w:r>
          </w:p>
          <w:p w14:paraId="1202F9F9" w14:textId="77777777" w:rsidR="00590C7E" w:rsidRDefault="00000000">
            <w:pPr>
              <w:spacing w:after="0" w:line="240" w:lineRule="auto"/>
              <w:jc w:val="both"/>
              <w:rPr>
                <w:rFonts w:ascii="Times New Roman" w:hAnsi="Times New Roman"/>
                <w:color w:val="4472C4" w:themeColor="accent1"/>
                <w:sz w:val="20"/>
                <w:szCs w:val="20"/>
                <w:shd w:val="clear" w:color="auto" w:fill="FFFFFF"/>
                <w:lang w:val="ro-RO"/>
              </w:rPr>
            </w:pPr>
            <w:hyperlink r:id="rId14" w:tooltip="32015R0757" w:history="1">
              <w:r>
                <w:rPr>
                  <w:rStyle w:val="af3"/>
                  <w:rFonts w:ascii="Times New Roman" w:eastAsia="Arial Unicode MS" w:hAnsi="Times New Roman"/>
                  <w:b/>
                  <w:bCs/>
                  <w:color w:val="4472C4" w:themeColor="accent1"/>
                  <w:sz w:val="20"/>
                  <w:szCs w:val="20"/>
                </w:rPr>
                <w:t>▼B</w:t>
              </w:r>
            </w:hyperlink>
          </w:p>
          <w:p w14:paraId="173C872C" w14:textId="77777777" w:rsidR="00590C7E" w:rsidRPr="00107394" w:rsidRDefault="00000000">
            <w:pPr>
              <w:pStyle w:val="af8"/>
              <w:numPr>
                <w:ilvl w:val="0"/>
                <w:numId w:val="7"/>
              </w:numPr>
              <w:spacing w:after="0" w:line="240" w:lineRule="auto"/>
              <w:jc w:val="both"/>
              <w:rPr>
                <w:rFonts w:ascii="Times New Roman" w:hAnsi="Times New Roman"/>
                <w:color w:val="000000" w:themeColor="text1"/>
                <w:sz w:val="20"/>
                <w:szCs w:val="20"/>
                <w:shd w:val="clear" w:color="auto" w:fill="FFFFFF"/>
                <w:lang w:val="ro-RO"/>
              </w:rPr>
            </w:pPr>
            <w:r w:rsidRPr="00107394">
              <w:rPr>
                <w:rFonts w:ascii="Times New Roman" w:eastAsia="Arial Unicode MS" w:hAnsi="Times New Roman"/>
                <w:color w:val="000000" w:themeColor="text1"/>
                <w:sz w:val="20"/>
                <w:szCs w:val="20"/>
                <w:shd w:val="clear" w:color="auto" w:fill="FFFFFF"/>
              </w:rPr>
              <w:t xml:space="preserve">„port de </w:t>
            </w:r>
            <w:proofErr w:type="spellStart"/>
            <w:r w:rsidRPr="00107394">
              <w:rPr>
                <w:rFonts w:ascii="Times New Roman" w:eastAsia="Arial Unicode MS" w:hAnsi="Times New Roman"/>
                <w:color w:val="000000" w:themeColor="text1"/>
                <w:sz w:val="20"/>
                <w:szCs w:val="20"/>
                <w:shd w:val="clear" w:color="auto" w:fill="FFFFFF"/>
              </w:rPr>
              <w:t>escală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înseamnă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portul</w:t>
            </w:r>
            <w:proofErr w:type="spellEnd"/>
            <w:r w:rsidRPr="00107394">
              <w:rPr>
                <w:rFonts w:ascii="Times New Roman" w:eastAsia="Arial Unicode MS" w:hAnsi="Times New Roman"/>
                <w:color w:val="000000" w:themeColor="text1"/>
                <w:sz w:val="20"/>
                <w:szCs w:val="20"/>
                <w:shd w:val="clear" w:color="auto" w:fill="FFFFFF"/>
              </w:rPr>
              <w:t xml:space="preserve"> în care o </w:t>
            </w:r>
            <w:proofErr w:type="spellStart"/>
            <w:r w:rsidRPr="00107394">
              <w:rPr>
                <w:rFonts w:ascii="Times New Roman" w:eastAsia="Arial Unicode MS" w:hAnsi="Times New Roman"/>
                <w:color w:val="000000" w:themeColor="text1"/>
                <w:sz w:val="20"/>
                <w:szCs w:val="20"/>
                <w:shd w:val="clear" w:color="auto" w:fill="FFFFFF"/>
              </w:rPr>
              <w:t>navă</w:t>
            </w:r>
            <w:proofErr w:type="spellEnd"/>
            <w:r w:rsidRPr="00107394">
              <w:rPr>
                <w:rFonts w:ascii="Times New Roman" w:eastAsia="Arial Unicode MS" w:hAnsi="Times New Roman"/>
                <w:color w:val="000000" w:themeColor="text1"/>
                <w:sz w:val="20"/>
                <w:szCs w:val="20"/>
                <w:shd w:val="clear" w:color="auto" w:fill="FFFFFF"/>
              </w:rPr>
              <w:t xml:space="preserve"> se </w:t>
            </w:r>
            <w:proofErr w:type="spellStart"/>
            <w:r w:rsidRPr="00107394">
              <w:rPr>
                <w:rFonts w:ascii="Times New Roman" w:eastAsia="Arial Unicode MS" w:hAnsi="Times New Roman"/>
                <w:color w:val="000000" w:themeColor="text1"/>
                <w:sz w:val="20"/>
                <w:szCs w:val="20"/>
                <w:shd w:val="clear" w:color="auto" w:fill="FFFFFF"/>
              </w:rPr>
              <w:t>oprește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pentru</w:t>
            </w:r>
            <w:proofErr w:type="spellEnd"/>
            <w:r w:rsidRPr="00107394">
              <w:rPr>
                <w:rFonts w:ascii="Times New Roman" w:eastAsia="Arial Unicode MS" w:hAnsi="Times New Roman"/>
                <w:color w:val="000000" w:themeColor="text1"/>
                <w:sz w:val="20"/>
                <w:szCs w:val="20"/>
                <w:shd w:val="clear" w:color="auto" w:fill="FFFFFF"/>
              </w:rPr>
              <w:t xml:space="preserve"> a </w:t>
            </w:r>
            <w:proofErr w:type="spellStart"/>
            <w:r w:rsidRPr="00107394">
              <w:rPr>
                <w:rFonts w:ascii="Times New Roman" w:eastAsia="Arial Unicode MS" w:hAnsi="Times New Roman"/>
                <w:color w:val="000000" w:themeColor="text1"/>
                <w:sz w:val="20"/>
                <w:szCs w:val="20"/>
                <w:shd w:val="clear" w:color="auto" w:fill="FFFFFF"/>
              </w:rPr>
              <w:t>încărca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sau</w:t>
            </w:r>
            <w:proofErr w:type="spellEnd"/>
            <w:r w:rsidRPr="00107394">
              <w:rPr>
                <w:rFonts w:ascii="Times New Roman" w:eastAsia="Arial Unicode MS" w:hAnsi="Times New Roman"/>
                <w:color w:val="000000" w:themeColor="text1"/>
                <w:sz w:val="20"/>
                <w:szCs w:val="20"/>
                <w:shd w:val="clear" w:color="auto" w:fill="FFFFFF"/>
              </w:rPr>
              <w:t xml:space="preserve"> a </w:t>
            </w:r>
            <w:proofErr w:type="spellStart"/>
            <w:r w:rsidRPr="00107394">
              <w:rPr>
                <w:rFonts w:ascii="Times New Roman" w:eastAsia="Arial Unicode MS" w:hAnsi="Times New Roman"/>
                <w:color w:val="000000" w:themeColor="text1"/>
                <w:sz w:val="20"/>
                <w:szCs w:val="20"/>
                <w:shd w:val="clear" w:color="auto" w:fill="FFFFFF"/>
              </w:rPr>
              <w:t>descărca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marfă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sau</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pentru</w:t>
            </w:r>
            <w:proofErr w:type="spellEnd"/>
            <w:r w:rsidRPr="00107394">
              <w:rPr>
                <w:rFonts w:ascii="Times New Roman" w:eastAsia="Arial Unicode MS" w:hAnsi="Times New Roman"/>
                <w:color w:val="000000" w:themeColor="text1"/>
                <w:sz w:val="20"/>
                <w:szCs w:val="20"/>
                <w:shd w:val="clear" w:color="auto" w:fill="FFFFFF"/>
              </w:rPr>
              <w:t xml:space="preserve"> a </w:t>
            </w:r>
            <w:proofErr w:type="spellStart"/>
            <w:r w:rsidRPr="00107394">
              <w:rPr>
                <w:rFonts w:ascii="Times New Roman" w:eastAsia="Arial Unicode MS" w:hAnsi="Times New Roman"/>
                <w:color w:val="000000" w:themeColor="text1"/>
                <w:sz w:val="20"/>
                <w:szCs w:val="20"/>
                <w:shd w:val="clear" w:color="auto" w:fill="FFFFFF"/>
              </w:rPr>
              <w:t>îmbarca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sau</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debarca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pasageri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prin</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urmare</w:t>
            </w:r>
            <w:proofErr w:type="spellEnd"/>
            <w:r w:rsidRPr="00107394">
              <w:rPr>
                <w:rFonts w:ascii="Times New Roman" w:eastAsia="Arial Unicode MS" w:hAnsi="Times New Roman"/>
                <w:color w:val="000000" w:themeColor="text1"/>
                <w:sz w:val="20"/>
                <w:szCs w:val="20"/>
                <w:shd w:val="clear" w:color="auto" w:fill="FFFFFF"/>
              </w:rPr>
              <w:t xml:space="preserve">, sunt </w:t>
            </w:r>
            <w:proofErr w:type="spellStart"/>
            <w:r w:rsidRPr="00107394">
              <w:rPr>
                <w:rFonts w:ascii="Times New Roman" w:eastAsia="Arial Unicode MS" w:hAnsi="Times New Roman"/>
                <w:color w:val="000000" w:themeColor="text1"/>
                <w:sz w:val="20"/>
                <w:szCs w:val="20"/>
                <w:shd w:val="clear" w:color="auto" w:fill="FFFFFF"/>
              </w:rPr>
              <w:t>excluse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opririle</w:t>
            </w:r>
            <w:proofErr w:type="spellEnd"/>
            <w:r w:rsidRPr="00107394">
              <w:rPr>
                <w:rFonts w:ascii="Times New Roman" w:eastAsia="Arial Unicode MS" w:hAnsi="Times New Roman"/>
                <w:color w:val="000000" w:themeColor="text1"/>
                <w:sz w:val="20"/>
                <w:szCs w:val="20"/>
                <w:shd w:val="clear" w:color="auto" w:fill="FFFFFF"/>
              </w:rPr>
              <w:t xml:space="preserve"> cu </w:t>
            </w:r>
            <w:proofErr w:type="spellStart"/>
            <w:r w:rsidRPr="00107394">
              <w:rPr>
                <w:rFonts w:ascii="Times New Roman" w:eastAsia="Arial Unicode MS" w:hAnsi="Times New Roman"/>
                <w:color w:val="000000" w:themeColor="text1"/>
                <w:sz w:val="20"/>
                <w:szCs w:val="20"/>
                <w:shd w:val="clear" w:color="auto" w:fill="FFFFFF"/>
              </w:rPr>
              <w:t>scopul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unic</w:t>
            </w:r>
            <w:proofErr w:type="spellEnd"/>
            <w:r w:rsidRPr="00107394">
              <w:rPr>
                <w:rFonts w:ascii="Times New Roman" w:eastAsia="Arial Unicode MS" w:hAnsi="Times New Roman"/>
                <w:color w:val="000000" w:themeColor="text1"/>
                <w:sz w:val="20"/>
                <w:szCs w:val="20"/>
                <w:shd w:val="clear" w:color="auto" w:fill="FFFFFF"/>
              </w:rPr>
              <w:t xml:space="preserve"> de a </w:t>
            </w:r>
            <w:proofErr w:type="spellStart"/>
            <w:r w:rsidRPr="00107394">
              <w:rPr>
                <w:rFonts w:ascii="Times New Roman" w:eastAsia="Arial Unicode MS" w:hAnsi="Times New Roman"/>
                <w:color w:val="000000" w:themeColor="text1"/>
                <w:sz w:val="20"/>
                <w:szCs w:val="20"/>
                <w:shd w:val="clear" w:color="auto" w:fill="FFFFFF"/>
              </w:rPr>
              <w:t>realimenta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nava</w:t>
            </w:r>
            <w:proofErr w:type="spellEnd"/>
            <w:r w:rsidRPr="00107394">
              <w:rPr>
                <w:rFonts w:ascii="Times New Roman" w:eastAsia="Arial Unicode MS" w:hAnsi="Times New Roman"/>
                <w:color w:val="000000" w:themeColor="text1"/>
                <w:sz w:val="20"/>
                <w:szCs w:val="20"/>
                <w:shd w:val="clear" w:color="auto" w:fill="FFFFFF"/>
              </w:rPr>
              <w:t xml:space="preserve"> cu </w:t>
            </w:r>
            <w:proofErr w:type="spellStart"/>
            <w:r w:rsidRPr="00107394">
              <w:rPr>
                <w:rFonts w:ascii="Times New Roman" w:eastAsia="Arial Unicode MS" w:hAnsi="Times New Roman"/>
                <w:color w:val="000000" w:themeColor="text1"/>
                <w:sz w:val="20"/>
                <w:szCs w:val="20"/>
                <w:shd w:val="clear" w:color="auto" w:fill="FFFFFF"/>
              </w:rPr>
              <w:t>combustibil</w:t>
            </w:r>
            <w:proofErr w:type="spellEnd"/>
            <w:r w:rsidRPr="00107394">
              <w:rPr>
                <w:rFonts w:ascii="Times New Roman" w:eastAsia="Arial Unicode MS" w:hAnsi="Times New Roman"/>
                <w:color w:val="000000" w:themeColor="text1"/>
                <w:sz w:val="20"/>
                <w:szCs w:val="20"/>
                <w:shd w:val="clear" w:color="auto" w:fill="FFFFFF"/>
              </w:rPr>
              <w:t xml:space="preserve">, de a </w:t>
            </w:r>
            <w:proofErr w:type="spellStart"/>
            <w:r w:rsidRPr="00107394">
              <w:rPr>
                <w:rFonts w:ascii="Times New Roman" w:eastAsia="Arial Unicode MS" w:hAnsi="Times New Roman"/>
                <w:color w:val="000000" w:themeColor="text1"/>
                <w:sz w:val="20"/>
                <w:szCs w:val="20"/>
                <w:shd w:val="clear" w:color="auto" w:fill="FFFFFF"/>
              </w:rPr>
              <w:t>obține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provizii</w:t>
            </w:r>
            <w:proofErr w:type="spellEnd"/>
            <w:r w:rsidRPr="00107394">
              <w:rPr>
                <w:rFonts w:ascii="Times New Roman" w:eastAsia="Arial Unicode MS" w:hAnsi="Times New Roman"/>
                <w:color w:val="000000" w:themeColor="text1"/>
                <w:sz w:val="20"/>
                <w:szCs w:val="20"/>
                <w:shd w:val="clear" w:color="auto" w:fill="FFFFFF"/>
              </w:rPr>
              <w:t xml:space="preserve">, de a </w:t>
            </w:r>
            <w:proofErr w:type="spellStart"/>
            <w:r w:rsidRPr="00107394">
              <w:rPr>
                <w:rFonts w:ascii="Times New Roman" w:eastAsia="Arial Unicode MS" w:hAnsi="Times New Roman"/>
                <w:color w:val="000000" w:themeColor="text1"/>
                <w:sz w:val="20"/>
                <w:szCs w:val="20"/>
                <w:shd w:val="clear" w:color="auto" w:fill="FFFFFF"/>
              </w:rPr>
              <w:t>înlocui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echipajul</w:t>
            </w:r>
            <w:proofErr w:type="spellEnd"/>
            <w:r w:rsidRPr="00107394">
              <w:rPr>
                <w:rFonts w:ascii="Times New Roman" w:eastAsia="Arial Unicode MS" w:hAnsi="Times New Roman"/>
                <w:color w:val="000000" w:themeColor="text1"/>
                <w:sz w:val="20"/>
                <w:szCs w:val="20"/>
                <w:shd w:val="clear" w:color="auto" w:fill="FFFFFF"/>
              </w:rPr>
              <w:t xml:space="preserve">, de a intra în doc </w:t>
            </w:r>
            <w:proofErr w:type="spellStart"/>
            <w:r w:rsidRPr="00107394">
              <w:rPr>
                <w:rFonts w:ascii="Times New Roman" w:eastAsia="Arial Unicode MS" w:hAnsi="Times New Roman"/>
                <w:color w:val="000000" w:themeColor="text1"/>
                <w:sz w:val="20"/>
                <w:szCs w:val="20"/>
                <w:shd w:val="clear" w:color="auto" w:fill="FFFFFF"/>
              </w:rPr>
              <w:t>uscat</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sau</w:t>
            </w:r>
            <w:proofErr w:type="spellEnd"/>
            <w:r w:rsidRPr="00107394">
              <w:rPr>
                <w:rFonts w:ascii="Times New Roman" w:eastAsia="Arial Unicode MS" w:hAnsi="Times New Roman"/>
                <w:color w:val="000000" w:themeColor="text1"/>
                <w:sz w:val="20"/>
                <w:szCs w:val="20"/>
                <w:shd w:val="clear" w:color="auto" w:fill="FFFFFF"/>
              </w:rPr>
              <w:t xml:space="preserve"> de a </w:t>
            </w:r>
            <w:proofErr w:type="spellStart"/>
            <w:r w:rsidRPr="00107394">
              <w:rPr>
                <w:rFonts w:ascii="Times New Roman" w:eastAsia="Arial Unicode MS" w:hAnsi="Times New Roman"/>
                <w:color w:val="000000" w:themeColor="text1"/>
                <w:sz w:val="20"/>
                <w:szCs w:val="20"/>
                <w:shd w:val="clear" w:color="auto" w:fill="FFFFFF"/>
              </w:rPr>
              <w:t>repara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nava</w:t>
            </w:r>
            <w:proofErr w:type="spellEnd"/>
            <w:r w:rsidRPr="00107394">
              <w:rPr>
                <w:rFonts w:ascii="Times New Roman" w:eastAsia="Arial Unicode MS" w:hAnsi="Times New Roman"/>
                <w:color w:val="000000" w:themeColor="text1"/>
                <w:sz w:val="20"/>
                <w:szCs w:val="20"/>
                <w:shd w:val="clear" w:color="auto" w:fill="FFFFFF"/>
              </w:rPr>
              <w:t xml:space="preserve"> și/</w:t>
            </w:r>
            <w:proofErr w:type="spellStart"/>
            <w:r w:rsidRPr="00107394">
              <w:rPr>
                <w:rFonts w:ascii="Times New Roman" w:eastAsia="Arial Unicode MS" w:hAnsi="Times New Roman"/>
                <w:color w:val="000000" w:themeColor="text1"/>
                <w:sz w:val="20"/>
                <w:szCs w:val="20"/>
                <w:shd w:val="clear" w:color="auto" w:fill="FFFFFF"/>
              </w:rPr>
              <w:t>sau</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echipamentele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acesteia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opririle</w:t>
            </w:r>
            <w:proofErr w:type="spellEnd"/>
            <w:r w:rsidRPr="00107394">
              <w:rPr>
                <w:rFonts w:ascii="Times New Roman" w:eastAsia="Arial Unicode MS" w:hAnsi="Times New Roman"/>
                <w:color w:val="000000" w:themeColor="text1"/>
                <w:sz w:val="20"/>
                <w:szCs w:val="20"/>
                <w:shd w:val="clear" w:color="auto" w:fill="FFFFFF"/>
              </w:rPr>
              <w:t xml:space="preserve"> în port din </w:t>
            </w:r>
            <w:proofErr w:type="spellStart"/>
            <w:r w:rsidRPr="00107394">
              <w:rPr>
                <w:rFonts w:ascii="Times New Roman" w:eastAsia="Arial Unicode MS" w:hAnsi="Times New Roman"/>
                <w:color w:val="000000" w:themeColor="text1"/>
                <w:sz w:val="20"/>
                <w:szCs w:val="20"/>
                <w:shd w:val="clear" w:color="auto" w:fill="FFFFFF"/>
              </w:rPr>
              <w:t>cauză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nava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necesită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asistență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sau</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este</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pericol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transferurile</w:t>
            </w:r>
            <w:proofErr w:type="spellEnd"/>
            <w:r w:rsidRPr="00107394">
              <w:rPr>
                <w:rFonts w:ascii="Times New Roman" w:eastAsia="Arial Unicode MS" w:hAnsi="Times New Roman"/>
                <w:color w:val="000000" w:themeColor="text1"/>
                <w:sz w:val="20"/>
                <w:szCs w:val="20"/>
                <w:shd w:val="clear" w:color="auto" w:fill="FFFFFF"/>
              </w:rPr>
              <w:t xml:space="preserve"> de la o </w:t>
            </w:r>
            <w:proofErr w:type="spellStart"/>
            <w:r w:rsidRPr="00107394">
              <w:rPr>
                <w:rFonts w:ascii="Times New Roman" w:eastAsia="Arial Unicode MS" w:hAnsi="Times New Roman"/>
                <w:color w:val="000000" w:themeColor="text1"/>
                <w:sz w:val="20"/>
                <w:szCs w:val="20"/>
                <w:shd w:val="clear" w:color="auto" w:fill="FFFFFF"/>
              </w:rPr>
              <w:t>navă</w:t>
            </w:r>
            <w:proofErr w:type="spellEnd"/>
            <w:r w:rsidRPr="00107394">
              <w:rPr>
                <w:rFonts w:ascii="Times New Roman" w:eastAsia="Arial Unicode MS" w:hAnsi="Times New Roman"/>
                <w:color w:val="000000" w:themeColor="text1"/>
                <w:sz w:val="20"/>
                <w:szCs w:val="20"/>
                <w:shd w:val="clear" w:color="auto" w:fill="FFFFFF"/>
              </w:rPr>
              <w:t xml:space="preserve"> la </w:t>
            </w:r>
            <w:proofErr w:type="spellStart"/>
            <w:r w:rsidRPr="00107394">
              <w:rPr>
                <w:rFonts w:ascii="Times New Roman" w:eastAsia="Arial Unicode MS" w:hAnsi="Times New Roman"/>
                <w:color w:val="000000" w:themeColor="text1"/>
                <w:sz w:val="20"/>
                <w:szCs w:val="20"/>
                <w:shd w:val="clear" w:color="auto" w:fill="FFFFFF"/>
              </w:rPr>
              <w:t>alta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efectuate</w:t>
            </w:r>
            <w:proofErr w:type="spellEnd"/>
            <w:r w:rsidRPr="00107394">
              <w:rPr>
                <w:rFonts w:ascii="Times New Roman" w:eastAsia="Arial Unicode MS" w:hAnsi="Times New Roman"/>
                <w:color w:val="000000" w:themeColor="text1"/>
                <w:sz w:val="20"/>
                <w:szCs w:val="20"/>
                <w:shd w:val="clear" w:color="auto" w:fill="FFFFFF"/>
              </w:rPr>
              <w:t xml:space="preserve"> în afara </w:t>
            </w:r>
            <w:proofErr w:type="spellStart"/>
            <w:r w:rsidRPr="00107394">
              <w:rPr>
                <w:rFonts w:ascii="Times New Roman" w:eastAsia="Arial Unicode MS" w:hAnsi="Times New Roman"/>
                <w:color w:val="000000" w:themeColor="text1"/>
                <w:sz w:val="20"/>
                <w:szCs w:val="20"/>
                <w:shd w:val="clear" w:color="auto" w:fill="FFFFFF"/>
              </w:rPr>
              <w:t>porturilor</w:t>
            </w:r>
            <w:proofErr w:type="spellEnd"/>
            <w:r w:rsidRPr="00107394">
              <w:rPr>
                <w:rFonts w:ascii="Times New Roman" w:eastAsia="Arial Unicode MS" w:hAnsi="Times New Roman"/>
                <w:color w:val="000000" w:themeColor="text1"/>
                <w:sz w:val="20"/>
                <w:szCs w:val="20"/>
                <w:shd w:val="clear" w:color="auto" w:fill="FFFFFF"/>
              </w:rPr>
              <w:t xml:space="preserve">, precum și </w:t>
            </w:r>
            <w:proofErr w:type="spellStart"/>
            <w:r w:rsidRPr="00107394">
              <w:rPr>
                <w:rFonts w:ascii="Times New Roman" w:eastAsia="Arial Unicode MS" w:hAnsi="Times New Roman"/>
                <w:color w:val="000000" w:themeColor="text1"/>
                <w:sz w:val="20"/>
                <w:szCs w:val="20"/>
                <w:shd w:val="clear" w:color="auto" w:fill="FFFFFF"/>
              </w:rPr>
              <w:t>opririle</w:t>
            </w:r>
            <w:proofErr w:type="spellEnd"/>
            <w:r w:rsidRPr="00107394">
              <w:rPr>
                <w:rFonts w:ascii="Times New Roman" w:eastAsia="Arial Unicode MS" w:hAnsi="Times New Roman"/>
                <w:color w:val="000000" w:themeColor="text1"/>
                <w:sz w:val="20"/>
                <w:szCs w:val="20"/>
                <w:shd w:val="clear" w:color="auto" w:fill="FFFFFF"/>
              </w:rPr>
              <w:t xml:space="preserve"> cu </w:t>
            </w:r>
            <w:proofErr w:type="spellStart"/>
            <w:r w:rsidRPr="00107394">
              <w:rPr>
                <w:rFonts w:ascii="Times New Roman" w:eastAsia="Arial Unicode MS" w:hAnsi="Times New Roman"/>
                <w:color w:val="000000" w:themeColor="text1"/>
                <w:sz w:val="20"/>
                <w:szCs w:val="20"/>
                <w:shd w:val="clear" w:color="auto" w:fill="FFFFFF"/>
              </w:rPr>
              <w:t>scopul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unic</w:t>
            </w:r>
            <w:proofErr w:type="spellEnd"/>
            <w:r w:rsidRPr="00107394">
              <w:rPr>
                <w:rFonts w:ascii="Times New Roman" w:eastAsia="Arial Unicode MS" w:hAnsi="Times New Roman"/>
                <w:color w:val="000000" w:themeColor="text1"/>
                <w:sz w:val="20"/>
                <w:szCs w:val="20"/>
                <w:shd w:val="clear" w:color="auto" w:fill="FFFFFF"/>
              </w:rPr>
              <w:t xml:space="preserve"> de a se </w:t>
            </w:r>
            <w:proofErr w:type="spellStart"/>
            <w:r w:rsidRPr="00107394">
              <w:rPr>
                <w:rFonts w:ascii="Times New Roman" w:eastAsia="Arial Unicode MS" w:hAnsi="Times New Roman"/>
                <w:color w:val="000000" w:themeColor="text1"/>
                <w:sz w:val="20"/>
                <w:szCs w:val="20"/>
                <w:shd w:val="clear" w:color="auto" w:fill="FFFFFF"/>
              </w:rPr>
              <w:t>adăposti</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condiții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meteorologice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nefavorabile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sau</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necesare</w:t>
            </w:r>
            <w:proofErr w:type="spellEnd"/>
            <w:r w:rsidRPr="00107394">
              <w:rPr>
                <w:rFonts w:ascii="Times New Roman" w:eastAsia="Arial Unicode MS" w:hAnsi="Times New Roman"/>
                <w:color w:val="000000" w:themeColor="text1"/>
                <w:sz w:val="20"/>
                <w:szCs w:val="20"/>
                <w:shd w:val="clear" w:color="auto" w:fill="FFFFFF"/>
              </w:rPr>
              <w:t xml:space="preserve"> din </w:t>
            </w:r>
            <w:proofErr w:type="spellStart"/>
            <w:r w:rsidRPr="00107394">
              <w:rPr>
                <w:rFonts w:ascii="Times New Roman" w:eastAsia="Arial Unicode MS" w:hAnsi="Times New Roman"/>
                <w:color w:val="000000" w:themeColor="text1"/>
                <w:sz w:val="20"/>
                <w:szCs w:val="20"/>
                <w:shd w:val="clear" w:color="auto" w:fill="FFFFFF"/>
              </w:rPr>
              <w:t>cauza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activităților</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căutare</w:t>
            </w:r>
            <w:proofErr w:type="spellEnd"/>
            <w:r w:rsidRPr="00107394">
              <w:rPr>
                <w:rFonts w:ascii="Times New Roman" w:eastAsia="Arial Unicode MS" w:hAnsi="Times New Roman"/>
                <w:color w:val="000000" w:themeColor="text1"/>
                <w:sz w:val="20"/>
                <w:szCs w:val="20"/>
                <w:shd w:val="clear" w:color="auto" w:fill="FFFFFF"/>
              </w:rPr>
              <w:t xml:space="preserve"> și </w:t>
            </w:r>
            <w:proofErr w:type="spellStart"/>
            <w:r w:rsidRPr="00107394">
              <w:rPr>
                <w:rFonts w:ascii="Times New Roman" w:eastAsia="Arial Unicode MS" w:hAnsi="Times New Roman"/>
                <w:color w:val="000000" w:themeColor="text1"/>
                <w:sz w:val="20"/>
                <w:szCs w:val="20"/>
                <w:shd w:val="clear" w:color="auto" w:fill="FFFFFF"/>
              </w:rPr>
              <w:t>salvare</w:t>
            </w:r>
            <w:proofErr w:type="spellEnd"/>
            <w:r w:rsidRPr="00107394">
              <w:rPr>
                <w:rFonts w:ascii="Times New Roman" w:eastAsia="Arial Unicode MS" w:hAnsi="Times New Roman"/>
                <w:color w:val="000000" w:themeColor="text1"/>
                <w:sz w:val="20"/>
                <w:szCs w:val="20"/>
                <w:shd w:val="clear" w:color="auto" w:fill="FFFFFF"/>
              </w:rPr>
              <w:t>;</w:t>
            </w:r>
          </w:p>
          <w:p w14:paraId="081A61EE" w14:textId="77777777" w:rsidR="00590C7E" w:rsidRDefault="00000000">
            <w:pPr>
              <w:spacing w:after="0" w:line="240" w:lineRule="auto"/>
              <w:jc w:val="both"/>
              <w:rPr>
                <w:rFonts w:ascii="Times New Roman" w:hAnsi="Times New Roman"/>
                <w:color w:val="4472C4" w:themeColor="accent1"/>
                <w:sz w:val="20"/>
                <w:szCs w:val="20"/>
                <w:shd w:val="clear" w:color="auto" w:fill="FFFFFF"/>
                <w:lang w:val="ro-RO"/>
              </w:rPr>
            </w:pPr>
            <w:hyperlink r:id="rId15" w:tooltip="32023R0957: REPLACED" w:history="1">
              <w:r>
                <w:rPr>
                  <w:rStyle w:val="af3"/>
                  <w:rFonts w:ascii="Times New Roman" w:eastAsia="Arial Unicode MS" w:hAnsi="Times New Roman"/>
                  <w:b/>
                  <w:bCs/>
                  <w:color w:val="4472C4" w:themeColor="accent1"/>
                  <w:sz w:val="20"/>
                  <w:szCs w:val="20"/>
                </w:rPr>
                <w:t>▼M2</w:t>
              </w:r>
            </w:hyperlink>
          </w:p>
          <w:p w14:paraId="772B8AC0" w14:textId="77777777" w:rsidR="00590C7E" w:rsidRDefault="00000000">
            <w:pPr>
              <w:pStyle w:val="af8"/>
              <w:numPr>
                <w:ilvl w:val="0"/>
                <w:numId w:val="7"/>
              </w:numPr>
              <w:spacing w:after="0" w:line="240" w:lineRule="auto"/>
              <w:jc w:val="both"/>
              <w:rPr>
                <w:rFonts w:ascii="Times New Roman" w:hAnsi="Times New Roman"/>
                <w:sz w:val="20"/>
                <w:szCs w:val="20"/>
                <w:shd w:val="clear" w:color="auto" w:fill="FFFFFF"/>
                <w:lang w:val="ro-RO"/>
              </w:rPr>
            </w:pPr>
            <w:r>
              <w:rPr>
                <w:rFonts w:ascii="Times New Roman" w:eastAsia="Arial Unicode MS" w:hAnsi="Times New Roman"/>
                <w:color w:val="333333"/>
                <w:sz w:val="20"/>
                <w:szCs w:val="20"/>
                <w:shd w:val="clear" w:color="auto" w:fill="FFFFFF"/>
              </w:rPr>
              <w:t>„</w:t>
            </w:r>
            <w:proofErr w:type="spellStart"/>
            <w:r w:rsidRPr="00107394">
              <w:rPr>
                <w:rFonts w:ascii="Times New Roman" w:eastAsia="Arial Unicode MS" w:hAnsi="Times New Roman"/>
                <w:color w:val="000000" w:themeColor="text1"/>
                <w:sz w:val="20"/>
                <w:szCs w:val="20"/>
                <w:shd w:val="clear" w:color="auto" w:fill="FFFFFF"/>
              </w:rPr>
              <w:t>călătorie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înseamnă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orice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deplasare</w:t>
            </w:r>
            <w:proofErr w:type="spellEnd"/>
            <w:r w:rsidRPr="00107394">
              <w:rPr>
                <w:rFonts w:ascii="Times New Roman" w:eastAsia="Arial Unicode MS" w:hAnsi="Times New Roman"/>
                <w:color w:val="000000" w:themeColor="text1"/>
                <w:sz w:val="20"/>
                <w:szCs w:val="20"/>
                <w:shd w:val="clear" w:color="auto" w:fill="FFFFFF"/>
              </w:rPr>
              <w:t xml:space="preserve"> a </w:t>
            </w:r>
            <w:proofErr w:type="spellStart"/>
            <w:r w:rsidRPr="00107394">
              <w:rPr>
                <w:rFonts w:ascii="Times New Roman" w:eastAsia="Arial Unicode MS" w:hAnsi="Times New Roman"/>
                <w:color w:val="000000" w:themeColor="text1"/>
                <w:sz w:val="20"/>
                <w:szCs w:val="20"/>
                <w:shd w:val="clear" w:color="auto" w:fill="FFFFFF"/>
              </w:rPr>
              <w:t>unei</w:t>
            </w:r>
            <w:proofErr w:type="spellEnd"/>
            <w:r w:rsidRPr="00107394">
              <w:rPr>
                <w:rFonts w:ascii="Times New Roman" w:eastAsia="Arial Unicode MS" w:hAnsi="Times New Roman"/>
                <w:color w:val="000000" w:themeColor="text1"/>
                <w:sz w:val="20"/>
                <w:szCs w:val="20"/>
                <w:shd w:val="clear" w:color="auto" w:fill="FFFFFF"/>
              </w:rPr>
              <w:t xml:space="preserve"> nave care </w:t>
            </w:r>
            <w:proofErr w:type="spellStart"/>
            <w:r w:rsidRPr="00107394">
              <w:rPr>
                <w:rFonts w:ascii="Times New Roman" w:eastAsia="Arial Unicode MS" w:hAnsi="Times New Roman"/>
                <w:color w:val="000000" w:themeColor="text1"/>
                <w:sz w:val="20"/>
                <w:szCs w:val="20"/>
                <w:shd w:val="clear" w:color="auto" w:fill="FFFFFF"/>
              </w:rPr>
              <w:t>începe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sau</w:t>
            </w:r>
            <w:proofErr w:type="spellEnd"/>
            <w:r w:rsidRPr="00107394">
              <w:rPr>
                <w:rFonts w:ascii="Times New Roman" w:eastAsia="Arial Unicode MS" w:hAnsi="Times New Roman"/>
                <w:color w:val="000000" w:themeColor="text1"/>
                <w:sz w:val="20"/>
                <w:szCs w:val="20"/>
                <w:shd w:val="clear" w:color="auto" w:fill="FFFFFF"/>
              </w:rPr>
              <w:t xml:space="preserve"> se </w:t>
            </w:r>
            <w:proofErr w:type="spellStart"/>
            <w:r w:rsidRPr="00107394">
              <w:rPr>
                <w:rFonts w:ascii="Times New Roman" w:eastAsia="Arial Unicode MS" w:hAnsi="Times New Roman"/>
                <w:color w:val="000000" w:themeColor="text1"/>
                <w:sz w:val="20"/>
                <w:szCs w:val="20"/>
                <w:shd w:val="clear" w:color="auto" w:fill="FFFFFF"/>
              </w:rPr>
              <w:t>termină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într</w:t>
            </w:r>
            <w:proofErr w:type="spellEnd"/>
            <w:r w:rsidRPr="00107394">
              <w:rPr>
                <w:rFonts w:ascii="Times New Roman" w:eastAsia="Arial Unicode MS" w:hAnsi="Times New Roman"/>
                <w:color w:val="000000" w:themeColor="text1"/>
                <w:sz w:val="20"/>
                <w:szCs w:val="20"/>
                <w:shd w:val="clear" w:color="auto" w:fill="FFFFFF"/>
              </w:rPr>
              <w:t xml:space="preserve">-un port de </w:t>
            </w:r>
            <w:proofErr w:type="spellStart"/>
            <w:proofErr w:type="gramStart"/>
            <w:r w:rsidRPr="00107394">
              <w:rPr>
                <w:rFonts w:ascii="Times New Roman" w:eastAsia="Arial Unicode MS" w:hAnsi="Times New Roman"/>
                <w:color w:val="000000" w:themeColor="text1"/>
                <w:sz w:val="20"/>
                <w:szCs w:val="20"/>
                <w:shd w:val="clear" w:color="auto" w:fill="FFFFFF"/>
              </w:rPr>
              <w:t>escală</w:t>
            </w:r>
            <w:proofErr w:type="spellEnd"/>
            <w:r w:rsidRPr="00107394">
              <w:rPr>
                <w:rFonts w:ascii="Times New Roman" w:eastAsia="Arial Unicode MS" w:hAnsi="Times New Roman"/>
                <w:color w:val="000000" w:themeColor="text1"/>
                <w:sz w:val="20"/>
                <w:szCs w:val="20"/>
                <w:shd w:val="clear" w:color="auto" w:fill="FFFFFF"/>
              </w:rPr>
              <w:t>;</w:t>
            </w:r>
            <w:proofErr w:type="gramEnd"/>
          </w:p>
          <w:p w14:paraId="5C76D6CB" w14:textId="77777777" w:rsidR="00590C7E" w:rsidRDefault="00000000">
            <w:pPr>
              <w:spacing w:after="0" w:line="240" w:lineRule="auto"/>
              <w:jc w:val="both"/>
              <w:rPr>
                <w:rFonts w:ascii="Times New Roman" w:hAnsi="Times New Roman"/>
                <w:color w:val="4472C4" w:themeColor="accent1"/>
                <w:sz w:val="20"/>
                <w:szCs w:val="20"/>
                <w:shd w:val="clear" w:color="auto" w:fill="FFFFFF"/>
                <w:lang w:val="ro-RO"/>
              </w:rPr>
            </w:pPr>
            <w:hyperlink r:id="rId16" w:tooltip="32015R0757" w:history="1">
              <w:r>
                <w:rPr>
                  <w:rStyle w:val="af3"/>
                  <w:rFonts w:ascii="Times New Roman" w:eastAsia="Arial Unicode MS" w:hAnsi="Times New Roman"/>
                  <w:b/>
                  <w:bCs/>
                  <w:color w:val="4472C4" w:themeColor="accent1"/>
                  <w:sz w:val="20"/>
                  <w:szCs w:val="20"/>
                </w:rPr>
                <w:t>▼B</w:t>
              </w:r>
            </w:hyperlink>
          </w:p>
          <w:p w14:paraId="561B0AED" w14:textId="77777777" w:rsidR="00590C7E" w:rsidRPr="00107394" w:rsidRDefault="00000000">
            <w:pPr>
              <w:pStyle w:val="af8"/>
              <w:numPr>
                <w:ilvl w:val="0"/>
                <w:numId w:val="7"/>
              </w:numPr>
              <w:spacing w:after="0" w:line="240" w:lineRule="auto"/>
              <w:jc w:val="both"/>
              <w:rPr>
                <w:rFonts w:ascii="Times New Roman" w:hAnsi="Times New Roman"/>
                <w:color w:val="000000" w:themeColor="text1"/>
                <w:sz w:val="20"/>
                <w:szCs w:val="20"/>
                <w:shd w:val="clear" w:color="auto" w:fill="FFFFFF"/>
                <w:lang w:val="ro-RO"/>
              </w:rPr>
            </w:pPr>
            <w:r w:rsidRPr="00107394">
              <w:rPr>
                <w:rFonts w:ascii="Times New Roman" w:eastAsia="Arial Unicode MS" w:hAnsi="Times New Roman"/>
                <w:color w:val="000000" w:themeColor="text1"/>
                <w:sz w:val="20"/>
                <w:szCs w:val="20"/>
                <w:shd w:val="clear" w:color="auto" w:fill="FFFFFF"/>
              </w:rPr>
              <w:t>„</w:t>
            </w:r>
            <w:proofErr w:type="spellStart"/>
            <w:r w:rsidRPr="00107394">
              <w:rPr>
                <w:rFonts w:ascii="Times New Roman" w:eastAsia="Arial Unicode MS" w:hAnsi="Times New Roman"/>
                <w:color w:val="000000" w:themeColor="text1"/>
                <w:sz w:val="20"/>
                <w:szCs w:val="20"/>
                <w:shd w:val="clear" w:color="auto" w:fill="FFFFFF"/>
              </w:rPr>
              <w:t>societate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înseamnă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proprietarul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unei</w:t>
            </w:r>
            <w:proofErr w:type="spellEnd"/>
            <w:r w:rsidRPr="00107394">
              <w:rPr>
                <w:rFonts w:ascii="Times New Roman" w:eastAsia="Arial Unicode MS" w:hAnsi="Times New Roman"/>
                <w:color w:val="000000" w:themeColor="text1"/>
                <w:sz w:val="20"/>
                <w:szCs w:val="20"/>
                <w:shd w:val="clear" w:color="auto" w:fill="FFFFFF"/>
              </w:rPr>
              <w:t xml:space="preserve"> nave </w:t>
            </w:r>
            <w:proofErr w:type="spellStart"/>
            <w:r w:rsidRPr="00107394">
              <w:rPr>
                <w:rFonts w:ascii="Times New Roman" w:eastAsia="Arial Unicode MS" w:hAnsi="Times New Roman"/>
                <w:color w:val="000000" w:themeColor="text1"/>
                <w:sz w:val="20"/>
                <w:szCs w:val="20"/>
                <w:shd w:val="clear" w:color="auto" w:fill="FFFFFF"/>
              </w:rPr>
              <w:t>sau</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orice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altă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organizație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sau</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persoană</w:t>
            </w:r>
            <w:proofErr w:type="spellEnd"/>
            <w:r w:rsidRPr="00107394">
              <w:rPr>
                <w:rFonts w:ascii="Times New Roman" w:eastAsia="Arial Unicode MS" w:hAnsi="Times New Roman"/>
                <w:color w:val="000000" w:themeColor="text1"/>
                <w:sz w:val="20"/>
                <w:szCs w:val="20"/>
                <w:shd w:val="clear" w:color="auto" w:fill="FFFFFF"/>
              </w:rPr>
              <w:t xml:space="preserve">, precum </w:t>
            </w:r>
            <w:proofErr w:type="spellStart"/>
            <w:r w:rsidRPr="00107394">
              <w:rPr>
                <w:rFonts w:ascii="Times New Roman" w:eastAsia="Arial Unicode MS" w:hAnsi="Times New Roman"/>
                <w:color w:val="000000" w:themeColor="text1"/>
                <w:sz w:val="20"/>
                <w:szCs w:val="20"/>
                <w:shd w:val="clear" w:color="auto" w:fill="FFFFFF"/>
              </w:rPr>
              <w:t>administratorul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sau</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navlositorul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navei</w:t>
            </w:r>
            <w:proofErr w:type="spellEnd"/>
            <w:r w:rsidRPr="00107394">
              <w:rPr>
                <w:rFonts w:ascii="Times New Roman" w:eastAsia="Arial Unicode MS" w:hAnsi="Times New Roman"/>
                <w:color w:val="000000" w:themeColor="text1"/>
                <w:sz w:val="20"/>
                <w:szCs w:val="20"/>
                <w:shd w:val="clear" w:color="auto" w:fill="FFFFFF"/>
              </w:rPr>
              <w:t xml:space="preserve"> nude, care a </w:t>
            </w:r>
            <w:proofErr w:type="spellStart"/>
            <w:r w:rsidRPr="00107394">
              <w:rPr>
                <w:rFonts w:ascii="Times New Roman" w:eastAsia="Arial Unicode MS" w:hAnsi="Times New Roman"/>
                <w:color w:val="000000" w:themeColor="text1"/>
                <w:sz w:val="20"/>
                <w:szCs w:val="20"/>
                <w:shd w:val="clear" w:color="auto" w:fill="FFFFFF"/>
              </w:rPr>
              <w:t>preluat</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responsabilitatea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pentru</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exploatarea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navei</w:t>
            </w:r>
            <w:proofErr w:type="spellEnd"/>
            <w:r w:rsidRPr="00107394">
              <w:rPr>
                <w:rFonts w:ascii="Times New Roman" w:eastAsia="Arial Unicode MS" w:hAnsi="Times New Roman"/>
                <w:color w:val="000000" w:themeColor="text1"/>
                <w:sz w:val="20"/>
                <w:szCs w:val="20"/>
                <w:shd w:val="clear" w:color="auto" w:fill="FFFFFF"/>
              </w:rPr>
              <w:t xml:space="preserve"> de la </w:t>
            </w:r>
            <w:proofErr w:type="spellStart"/>
            <w:r w:rsidRPr="00107394">
              <w:rPr>
                <w:rFonts w:ascii="Times New Roman" w:eastAsia="Arial Unicode MS" w:hAnsi="Times New Roman"/>
                <w:color w:val="000000" w:themeColor="text1"/>
                <w:sz w:val="20"/>
                <w:szCs w:val="20"/>
                <w:shd w:val="clear" w:color="auto" w:fill="FFFFFF"/>
              </w:rPr>
              <w:t>proprietarul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proofErr w:type="gramStart"/>
            <w:r w:rsidRPr="00107394">
              <w:rPr>
                <w:rFonts w:ascii="Times New Roman" w:eastAsia="Arial Unicode MS" w:hAnsi="Times New Roman"/>
                <w:color w:val="000000" w:themeColor="text1"/>
                <w:sz w:val="20"/>
                <w:szCs w:val="20"/>
                <w:shd w:val="clear" w:color="auto" w:fill="FFFFFF"/>
              </w:rPr>
              <w:t>acesteia</w:t>
            </w:r>
            <w:proofErr w:type="spellEnd"/>
            <w:r w:rsidRPr="00107394">
              <w:rPr>
                <w:rFonts w:ascii="Times New Roman" w:eastAsia="Arial Unicode MS" w:hAnsi="Times New Roman"/>
                <w:color w:val="000000" w:themeColor="text1"/>
                <w:sz w:val="20"/>
                <w:szCs w:val="20"/>
                <w:shd w:val="clear" w:color="auto" w:fill="FFFFFF"/>
              </w:rPr>
              <w:t>;</w:t>
            </w:r>
            <w:proofErr w:type="gramEnd"/>
          </w:p>
          <w:p w14:paraId="667F167D" w14:textId="77777777" w:rsidR="00590C7E" w:rsidRPr="00107394" w:rsidRDefault="00000000">
            <w:pPr>
              <w:pStyle w:val="af8"/>
              <w:numPr>
                <w:ilvl w:val="0"/>
                <w:numId w:val="7"/>
              </w:numPr>
              <w:spacing w:after="0" w:line="240" w:lineRule="auto"/>
              <w:jc w:val="both"/>
              <w:rPr>
                <w:rFonts w:ascii="Times New Roman" w:hAnsi="Times New Roman"/>
                <w:color w:val="000000" w:themeColor="text1"/>
                <w:sz w:val="20"/>
                <w:szCs w:val="20"/>
                <w:shd w:val="clear" w:color="auto" w:fill="FFFFFF"/>
                <w:lang w:val="ro-RO"/>
              </w:rPr>
            </w:pPr>
            <w:r>
              <w:rPr>
                <w:rFonts w:ascii="Times New Roman" w:eastAsia="Arial Unicode MS" w:hAnsi="Times New Roman"/>
                <w:color w:val="333333"/>
                <w:sz w:val="20"/>
                <w:szCs w:val="20"/>
                <w:shd w:val="clear" w:color="auto" w:fill="FFFFFF"/>
              </w:rPr>
              <w:t>„</w:t>
            </w:r>
            <w:proofErr w:type="spellStart"/>
            <w:proofErr w:type="gramStart"/>
            <w:r w:rsidRPr="00107394">
              <w:rPr>
                <w:rFonts w:ascii="Times New Roman" w:eastAsia="Arial Unicode MS" w:hAnsi="Times New Roman"/>
                <w:color w:val="000000" w:themeColor="text1"/>
                <w:sz w:val="20"/>
                <w:szCs w:val="20"/>
                <w:shd w:val="clear" w:color="auto" w:fill="FFFFFF"/>
              </w:rPr>
              <w:t>tonaj</w:t>
            </w:r>
            <w:proofErr w:type="spellEnd"/>
            <w:proofErr w:type="gramEnd"/>
            <w:r w:rsidRPr="00107394">
              <w:rPr>
                <w:rFonts w:ascii="Times New Roman" w:eastAsia="Arial Unicode MS" w:hAnsi="Times New Roman"/>
                <w:color w:val="000000" w:themeColor="text1"/>
                <w:sz w:val="20"/>
                <w:szCs w:val="20"/>
                <w:shd w:val="clear" w:color="auto" w:fill="FFFFFF"/>
              </w:rPr>
              <w:t xml:space="preserve"> brut” (GT) </w:t>
            </w:r>
            <w:proofErr w:type="spellStart"/>
            <w:r w:rsidRPr="00107394">
              <w:rPr>
                <w:rFonts w:ascii="Times New Roman" w:eastAsia="Arial Unicode MS" w:hAnsi="Times New Roman"/>
                <w:color w:val="000000" w:themeColor="text1"/>
                <w:sz w:val="20"/>
                <w:szCs w:val="20"/>
                <w:shd w:val="clear" w:color="auto" w:fill="FFFFFF"/>
              </w:rPr>
              <w:t>înseamnă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tonajul</w:t>
            </w:r>
            <w:proofErr w:type="spellEnd"/>
            <w:r w:rsidRPr="00107394">
              <w:rPr>
                <w:rFonts w:ascii="Times New Roman" w:eastAsia="Arial Unicode MS" w:hAnsi="Times New Roman"/>
                <w:color w:val="000000" w:themeColor="text1"/>
                <w:sz w:val="20"/>
                <w:szCs w:val="20"/>
                <w:shd w:val="clear" w:color="auto" w:fill="FFFFFF"/>
              </w:rPr>
              <w:t xml:space="preserve"> brut </w:t>
            </w:r>
            <w:proofErr w:type="spellStart"/>
            <w:r w:rsidRPr="00107394">
              <w:rPr>
                <w:rFonts w:ascii="Times New Roman" w:eastAsia="Arial Unicode MS" w:hAnsi="Times New Roman"/>
                <w:color w:val="000000" w:themeColor="text1"/>
                <w:sz w:val="20"/>
                <w:szCs w:val="20"/>
                <w:shd w:val="clear" w:color="auto" w:fill="FFFFFF"/>
              </w:rPr>
              <w:t>calculat</w:t>
            </w:r>
            <w:proofErr w:type="spellEnd"/>
            <w:r w:rsidRPr="00107394">
              <w:rPr>
                <w:rFonts w:ascii="Times New Roman" w:eastAsia="Arial Unicode MS" w:hAnsi="Times New Roman"/>
                <w:color w:val="000000" w:themeColor="text1"/>
                <w:sz w:val="20"/>
                <w:szCs w:val="20"/>
                <w:shd w:val="clear" w:color="auto" w:fill="FFFFFF"/>
              </w:rPr>
              <w:t xml:space="preserve"> în conformitate cu </w:t>
            </w:r>
            <w:proofErr w:type="spellStart"/>
            <w:r w:rsidRPr="00107394">
              <w:rPr>
                <w:rFonts w:ascii="Times New Roman" w:eastAsia="Arial Unicode MS" w:hAnsi="Times New Roman"/>
                <w:color w:val="000000" w:themeColor="text1"/>
                <w:sz w:val="20"/>
                <w:szCs w:val="20"/>
                <w:shd w:val="clear" w:color="auto" w:fill="FFFFFF"/>
              </w:rPr>
              <w:t>reglementările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pentru</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măsurătorile</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tonaj</w:t>
            </w:r>
            <w:proofErr w:type="spellEnd"/>
            <w:r w:rsidRPr="00107394">
              <w:rPr>
                <w:rFonts w:ascii="Times New Roman" w:eastAsia="Arial Unicode MS" w:hAnsi="Times New Roman"/>
                <w:color w:val="000000" w:themeColor="text1"/>
                <w:sz w:val="20"/>
                <w:szCs w:val="20"/>
                <w:shd w:val="clear" w:color="auto" w:fill="FFFFFF"/>
              </w:rPr>
              <w:t xml:space="preserve"> din </w:t>
            </w:r>
            <w:proofErr w:type="spellStart"/>
            <w:r w:rsidRPr="00107394">
              <w:rPr>
                <w:rFonts w:ascii="Times New Roman" w:eastAsia="Arial Unicode MS" w:hAnsi="Times New Roman"/>
                <w:color w:val="000000" w:themeColor="text1"/>
                <w:sz w:val="20"/>
                <w:szCs w:val="20"/>
                <w:shd w:val="clear" w:color="auto" w:fill="FFFFFF"/>
              </w:rPr>
              <w:t>anexa</w:t>
            </w:r>
            <w:proofErr w:type="spellEnd"/>
            <w:r w:rsidRPr="00107394">
              <w:rPr>
                <w:rFonts w:ascii="Times New Roman" w:eastAsia="Arial Unicode MS" w:hAnsi="Times New Roman"/>
                <w:color w:val="000000" w:themeColor="text1"/>
                <w:sz w:val="20"/>
                <w:szCs w:val="20"/>
                <w:shd w:val="clear" w:color="auto" w:fill="FFFFFF"/>
              </w:rPr>
              <w:t xml:space="preserve"> I la </w:t>
            </w:r>
            <w:proofErr w:type="spellStart"/>
            <w:r w:rsidRPr="00107394">
              <w:rPr>
                <w:rFonts w:ascii="Times New Roman" w:eastAsia="Arial Unicode MS" w:hAnsi="Times New Roman"/>
                <w:color w:val="000000" w:themeColor="text1"/>
                <w:sz w:val="20"/>
                <w:szCs w:val="20"/>
                <w:shd w:val="clear" w:color="auto" w:fill="FFFFFF"/>
              </w:rPr>
              <w:t>Convenția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internațională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privind</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măsurarea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tonajului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navelor</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adoptată</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Organizația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Maritimă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Internațională</w:t>
            </w:r>
            <w:proofErr w:type="spellEnd"/>
            <w:r w:rsidRPr="00107394">
              <w:rPr>
                <w:rFonts w:ascii="Times New Roman" w:eastAsia="Arial Unicode MS" w:hAnsi="Times New Roman"/>
                <w:color w:val="000000" w:themeColor="text1"/>
                <w:sz w:val="20"/>
                <w:szCs w:val="20"/>
                <w:shd w:val="clear" w:color="auto" w:fill="FFFFFF"/>
              </w:rPr>
              <w:t xml:space="preserve"> </w:t>
            </w:r>
            <w:r w:rsidRPr="00107394">
              <w:rPr>
                <w:rFonts w:ascii="Times New Roman" w:eastAsia="Arial Unicode MS" w:hAnsi="Times New Roman"/>
                <w:color w:val="000000" w:themeColor="text1"/>
                <w:sz w:val="20"/>
                <w:szCs w:val="20"/>
                <w:shd w:val="clear" w:color="auto" w:fill="FFFFFF"/>
              </w:rPr>
              <w:lastRenderedPageBreak/>
              <w:t xml:space="preserve">(OMI) la 23 </w:t>
            </w:r>
            <w:proofErr w:type="spellStart"/>
            <w:r w:rsidRPr="00107394">
              <w:rPr>
                <w:rFonts w:ascii="Times New Roman" w:eastAsia="Arial Unicode MS" w:hAnsi="Times New Roman"/>
                <w:color w:val="000000" w:themeColor="text1"/>
                <w:sz w:val="20"/>
                <w:szCs w:val="20"/>
                <w:shd w:val="clear" w:color="auto" w:fill="FFFFFF"/>
              </w:rPr>
              <w:t>iunie</w:t>
            </w:r>
            <w:proofErr w:type="spellEnd"/>
            <w:r w:rsidRPr="00107394">
              <w:rPr>
                <w:rFonts w:ascii="Times New Roman" w:eastAsia="Arial Unicode MS" w:hAnsi="Times New Roman"/>
                <w:color w:val="000000" w:themeColor="text1"/>
                <w:sz w:val="20"/>
                <w:szCs w:val="20"/>
                <w:shd w:val="clear" w:color="auto" w:fill="FFFFFF"/>
              </w:rPr>
              <w:t xml:space="preserve"> 1969 la </w:t>
            </w:r>
            <w:proofErr w:type="spellStart"/>
            <w:r w:rsidRPr="00107394">
              <w:rPr>
                <w:rFonts w:ascii="Times New Roman" w:eastAsia="Arial Unicode MS" w:hAnsi="Times New Roman"/>
                <w:color w:val="000000" w:themeColor="text1"/>
                <w:sz w:val="20"/>
                <w:szCs w:val="20"/>
                <w:shd w:val="clear" w:color="auto" w:fill="FFFFFF"/>
              </w:rPr>
              <w:t>Londra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sau</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orice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altă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convenție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ulterioară</w:t>
            </w:r>
            <w:proofErr w:type="spellEnd"/>
            <w:r w:rsidRPr="00107394">
              <w:rPr>
                <w:rFonts w:ascii="Times New Roman" w:eastAsia="Arial Unicode MS" w:hAnsi="Times New Roman"/>
                <w:color w:val="000000" w:themeColor="text1"/>
                <w:sz w:val="20"/>
                <w:szCs w:val="20"/>
                <w:shd w:val="clear" w:color="auto" w:fill="FFFFFF"/>
              </w:rPr>
              <w:t>;</w:t>
            </w:r>
          </w:p>
          <w:p w14:paraId="348EA4EF" w14:textId="6321123E" w:rsidR="00590C7E" w:rsidRPr="00107394" w:rsidRDefault="00000000">
            <w:pPr>
              <w:pStyle w:val="af8"/>
              <w:numPr>
                <w:ilvl w:val="0"/>
                <w:numId w:val="7"/>
              </w:numPr>
              <w:spacing w:after="0" w:line="240" w:lineRule="auto"/>
              <w:jc w:val="both"/>
              <w:rPr>
                <w:rFonts w:ascii="Times New Roman" w:hAnsi="Times New Roman"/>
                <w:color w:val="000000" w:themeColor="text1"/>
                <w:sz w:val="20"/>
                <w:szCs w:val="20"/>
                <w:shd w:val="clear" w:color="auto" w:fill="FFFFFF"/>
                <w:lang w:val="ro-RO"/>
              </w:rPr>
            </w:pPr>
            <w:r>
              <w:rPr>
                <w:rFonts w:ascii="Times New Roman" w:eastAsia="Arial Unicode MS" w:hAnsi="Times New Roman"/>
                <w:color w:val="333333"/>
                <w:sz w:val="20"/>
                <w:szCs w:val="20"/>
                <w:shd w:val="clear" w:color="auto" w:fill="FFFFFF"/>
              </w:rPr>
              <w:t>„</w:t>
            </w:r>
            <w:proofErr w:type="spellStart"/>
            <w:r w:rsidRPr="00107394">
              <w:rPr>
                <w:rFonts w:ascii="Times New Roman" w:eastAsia="Arial Unicode MS" w:hAnsi="Times New Roman"/>
                <w:color w:val="000000" w:themeColor="text1"/>
                <w:sz w:val="20"/>
                <w:szCs w:val="20"/>
                <w:shd w:val="clear" w:color="auto" w:fill="FFFFFF"/>
              </w:rPr>
              <w:t>verificator</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înseamnă</w:t>
            </w:r>
            <w:proofErr w:type="spellEnd"/>
            <w:r w:rsidRPr="00107394">
              <w:rPr>
                <w:rFonts w:ascii="Times New Roman" w:eastAsia="Arial Unicode MS" w:hAnsi="Times New Roman"/>
                <w:color w:val="000000" w:themeColor="text1"/>
                <w:sz w:val="20"/>
                <w:szCs w:val="20"/>
                <w:shd w:val="clear" w:color="auto" w:fill="FFFFFF"/>
              </w:rPr>
              <w:t xml:space="preserve"> o </w:t>
            </w:r>
            <w:proofErr w:type="spellStart"/>
            <w:r w:rsidRPr="00107394">
              <w:rPr>
                <w:rFonts w:ascii="Times New Roman" w:eastAsia="Arial Unicode MS" w:hAnsi="Times New Roman"/>
                <w:color w:val="000000" w:themeColor="text1"/>
                <w:sz w:val="20"/>
                <w:szCs w:val="20"/>
                <w:shd w:val="clear" w:color="auto" w:fill="FFFFFF"/>
              </w:rPr>
              <w:t>entitate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juridică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desfășoară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activități</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verificare</w:t>
            </w:r>
            <w:proofErr w:type="spellEnd"/>
            <w:r w:rsidRPr="00107394">
              <w:rPr>
                <w:rFonts w:ascii="Times New Roman" w:eastAsia="Arial Unicode MS" w:hAnsi="Times New Roman"/>
                <w:color w:val="000000" w:themeColor="text1"/>
                <w:sz w:val="20"/>
                <w:szCs w:val="20"/>
                <w:shd w:val="clear" w:color="auto" w:fill="FFFFFF"/>
              </w:rPr>
              <w:t xml:space="preserve"> și care </w:t>
            </w:r>
            <w:proofErr w:type="spellStart"/>
            <w:r w:rsidRPr="00107394">
              <w:rPr>
                <w:rFonts w:ascii="Times New Roman" w:eastAsia="Arial Unicode MS" w:hAnsi="Times New Roman"/>
                <w:color w:val="000000" w:themeColor="text1"/>
                <w:sz w:val="20"/>
                <w:szCs w:val="20"/>
                <w:shd w:val="clear" w:color="auto" w:fill="FFFFFF"/>
              </w:rPr>
              <w:t>este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acreditată</w:t>
            </w:r>
            <w:proofErr w:type="spellEnd"/>
            <w:r w:rsidRPr="00107394">
              <w:rPr>
                <w:rFonts w:ascii="Times New Roman" w:eastAsia="Arial Unicode MS" w:hAnsi="Times New Roman"/>
                <w:color w:val="000000" w:themeColor="text1"/>
                <w:sz w:val="20"/>
                <w:szCs w:val="20"/>
                <w:shd w:val="clear" w:color="auto" w:fill="FFFFFF"/>
              </w:rPr>
              <w:t xml:space="preserve"> de un organism </w:t>
            </w:r>
            <w:proofErr w:type="spellStart"/>
            <w:r w:rsidRPr="00107394">
              <w:rPr>
                <w:rFonts w:ascii="Times New Roman" w:eastAsia="Arial Unicode MS" w:hAnsi="Times New Roman"/>
                <w:color w:val="000000" w:themeColor="text1"/>
                <w:sz w:val="20"/>
                <w:szCs w:val="20"/>
                <w:shd w:val="clear" w:color="auto" w:fill="FFFFFF"/>
              </w:rPr>
              <w:t>național</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acreditare</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temeiul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Regulamentului</w:t>
            </w:r>
            <w:proofErr w:type="spellEnd"/>
            <w:r w:rsidRPr="00107394">
              <w:rPr>
                <w:rFonts w:ascii="Times New Roman" w:eastAsia="Arial Unicode MS" w:hAnsi="Times New Roman"/>
                <w:color w:val="000000" w:themeColor="text1"/>
                <w:sz w:val="20"/>
                <w:szCs w:val="20"/>
                <w:shd w:val="clear" w:color="auto" w:fill="FFFFFF"/>
              </w:rPr>
              <w:t xml:space="preserve"> (CE) nr.</w:t>
            </w:r>
            <w:r w:rsidR="00107394">
              <w:rPr>
                <w:rFonts w:ascii="Times New Roman" w:eastAsia="Arial Unicode MS" w:hAnsi="Times New Roman"/>
                <w:color w:val="000000" w:themeColor="text1"/>
                <w:sz w:val="20"/>
                <w:szCs w:val="20"/>
                <w:shd w:val="clear" w:color="auto" w:fill="FFFFFF"/>
              </w:rPr>
              <w:t xml:space="preserve"> </w:t>
            </w:r>
            <w:r w:rsidRPr="00107394">
              <w:rPr>
                <w:rFonts w:ascii="Times New Roman" w:eastAsia="Arial Unicode MS" w:hAnsi="Times New Roman"/>
                <w:color w:val="000000" w:themeColor="text1"/>
                <w:sz w:val="20"/>
                <w:szCs w:val="20"/>
                <w:shd w:val="clear" w:color="auto" w:fill="FFFFFF"/>
              </w:rPr>
              <w:t xml:space="preserve">765/2008 și al </w:t>
            </w:r>
            <w:proofErr w:type="spellStart"/>
            <w:r w:rsidRPr="00107394">
              <w:rPr>
                <w:rFonts w:ascii="Times New Roman" w:eastAsia="Arial Unicode MS" w:hAnsi="Times New Roman"/>
                <w:color w:val="000000" w:themeColor="text1"/>
                <w:sz w:val="20"/>
                <w:szCs w:val="20"/>
                <w:shd w:val="clear" w:color="auto" w:fill="FFFFFF"/>
              </w:rPr>
              <w:t>prezentului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proofErr w:type="gramStart"/>
            <w:r w:rsidRPr="00107394">
              <w:rPr>
                <w:rFonts w:ascii="Times New Roman" w:eastAsia="Arial Unicode MS" w:hAnsi="Times New Roman"/>
                <w:color w:val="000000" w:themeColor="text1"/>
                <w:sz w:val="20"/>
                <w:szCs w:val="20"/>
                <w:shd w:val="clear" w:color="auto" w:fill="FFFFFF"/>
              </w:rPr>
              <w:t>regulament</w:t>
            </w:r>
            <w:proofErr w:type="spellEnd"/>
            <w:r w:rsidRPr="00107394">
              <w:rPr>
                <w:rFonts w:ascii="Times New Roman" w:eastAsia="Arial Unicode MS" w:hAnsi="Times New Roman"/>
                <w:color w:val="000000" w:themeColor="text1"/>
                <w:sz w:val="20"/>
                <w:szCs w:val="20"/>
                <w:shd w:val="clear" w:color="auto" w:fill="FFFFFF"/>
              </w:rPr>
              <w:t>;</w:t>
            </w:r>
            <w:proofErr w:type="gramEnd"/>
          </w:p>
          <w:p w14:paraId="5F5A3166" w14:textId="77777777" w:rsidR="00590C7E" w:rsidRPr="00107394" w:rsidRDefault="00000000">
            <w:pPr>
              <w:pStyle w:val="af8"/>
              <w:numPr>
                <w:ilvl w:val="0"/>
                <w:numId w:val="7"/>
              </w:numPr>
              <w:spacing w:after="0" w:line="240" w:lineRule="auto"/>
              <w:jc w:val="both"/>
              <w:rPr>
                <w:rFonts w:ascii="Times New Roman" w:hAnsi="Times New Roman"/>
                <w:color w:val="000000" w:themeColor="text1"/>
                <w:sz w:val="20"/>
                <w:szCs w:val="20"/>
                <w:shd w:val="clear" w:color="auto" w:fill="FFFFFF"/>
                <w:lang w:val="ro-RO"/>
              </w:rPr>
            </w:pPr>
            <w:r>
              <w:rPr>
                <w:rFonts w:ascii="Times New Roman" w:eastAsia="Arial Unicode MS" w:hAnsi="Times New Roman"/>
                <w:color w:val="333333"/>
                <w:sz w:val="20"/>
                <w:szCs w:val="20"/>
                <w:shd w:val="clear" w:color="auto" w:fill="FFFFFF"/>
              </w:rPr>
              <w:t>„</w:t>
            </w:r>
            <w:proofErr w:type="spellStart"/>
            <w:r w:rsidRPr="00107394">
              <w:rPr>
                <w:rFonts w:ascii="Times New Roman" w:eastAsia="Arial Unicode MS" w:hAnsi="Times New Roman"/>
                <w:color w:val="000000" w:themeColor="text1"/>
                <w:sz w:val="20"/>
                <w:szCs w:val="20"/>
                <w:shd w:val="clear" w:color="auto" w:fill="FFFFFF"/>
              </w:rPr>
              <w:t>verificare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înseamnă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activitățile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desfășurate</w:t>
            </w:r>
            <w:proofErr w:type="spellEnd"/>
            <w:r w:rsidRPr="00107394">
              <w:rPr>
                <w:rFonts w:ascii="Times New Roman" w:eastAsia="Arial Unicode MS" w:hAnsi="Times New Roman"/>
                <w:color w:val="000000" w:themeColor="text1"/>
                <w:sz w:val="20"/>
                <w:szCs w:val="20"/>
                <w:shd w:val="clear" w:color="auto" w:fill="FFFFFF"/>
              </w:rPr>
              <w:t xml:space="preserve"> de un </w:t>
            </w:r>
            <w:proofErr w:type="spellStart"/>
            <w:r w:rsidRPr="00107394">
              <w:rPr>
                <w:rFonts w:ascii="Times New Roman" w:eastAsia="Arial Unicode MS" w:hAnsi="Times New Roman"/>
                <w:color w:val="000000" w:themeColor="text1"/>
                <w:sz w:val="20"/>
                <w:szCs w:val="20"/>
                <w:shd w:val="clear" w:color="auto" w:fill="FFFFFF"/>
              </w:rPr>
              <w:t>verificator</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pentru</w:t>
            </w:r>
            <w:proofErr w:type="spellEnd"/>
            <w:r w:rsidRPr="00107394">
              <w:rPr>
                <w:rFonts w:ascii="Times New Roman" w:eastAsia="Arial Unicode MS" w:hAnsi="Times New Roman"/>
                <w:color w:val="000000" w:themeColor="text1"/>
                <w:sz w:val="20"/>
                <w:szCs w:val="20"/>
                <w:shd w:val="clear" w:color="auto" w:fill="FFFFFF"/>
              </w:rPr>
              <w:t xml:space="preserve"> </w:t>
            </w:r>
            <w:proofErr w:type="gramStart"/>
            <w:r w:rsidRPr="00107394">
              <w:rPr>
                <w:rFonts w:ascii="Times New Roman" w:eastAsia="Arial Unicode MS" w:hAnsi="Times New Roman"/>
                <w:color w:val="000000" w:themeColor="text1"/>
                <w:sz w:val="20"/>
                <w:szCs w:val="20"/>
                <w:shd w:val="clear" w:color="auto" w:fill="FFFFFF"/>
              </w:rPr>
              <w:t>a</w:t>
            </w:r>
            <w:proofErr w:type="gram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evalua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conformitatea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documentelor</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transmise</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societate</w:t>
            </w:r>
            <w:proofErr w:type="spellEnd"/>
            <w:r w:rsidRPr="00107394">
              <w:rPr>
                <w:rFonts w:ascii="Times New Roman" w:eastAsia="Arial Unicode MS" w:hAnsi="Times New Roman"/>
                <w:color w:val="000000" w:themeColor="text1"/>
                <w:sz w:val="20"/>
                <w:szCs w:val="20"/>
                <w:shd w:val="clear" w:color="auto" w:fill="FFFFFF"/>
              </w:rPr>
              <w:t xml:space="preserve"> cu </w:t>
            </w:r>
            <w:proofErr w:type="spellStart"/>
            <w:r w:rsidRPr="00107394">
              <w:rPr>
                <w:rFonts w:ascii="Times New Roman" w:eastAsia="Arial Unicode MS" w:hAnsi="Times New Roman"/>
                <w:color w:val="000000" w:themeColor="text1"/>
                <w:sz w:val="20"/>
                <w:szCs w:val="20"/>
                <w:shd w:val="clear" w:color="auto" w:fill="FFFFFF"/>
              </w:rPr>
              <w:t>cerințele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prezentului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regulament</w:t>
            </w:r>
            <w:proofErr w:type="spellEnd"/>
            <w:r w:rsidRPr="00107394">
              <w:rPr>
                <w:rFonts w:ascii="Times New Roman" w:eastAsia="Arial Unicode MS" w:hAnsi="Times New Roman"/>
                <w:color w:val="000000" w:themeColor="text1"/>
                <w:sz w:val="20"/>
                <w:szCs w:val="20"/>
                <w:shd w:val="clear" w:color="auto" w:fill="FFFFFF"/>
              </w:rPr>
              <w:t>;</w:t>
            </w:r>
          </w:p>
          <w:p w14:paraId="22260853" w14:textId="77777777" w:rsidR="00590C7E" w:rsidRPr="00107394" w:rsidRDefault="00000000">
            <w:pPr>
              <w:pStyle w:val="af8"/>
              <w:numPr>
                <w:ilvl w:val="0"/>
                <w:numId w:val="7"/>
              </w:numPr>
              <w:spacing w:after="0" w:line="240" w:lineRule="auto"/>
              <w:jc w:val="both"/>
              <w:rPr>
                <w:rFonts w:ascii="Times New Roman" w:hAnsi="Times New Roman"/>
                <w:color w:val="000000" w:themeColor="text1"/>
                <w:sz w:val="20"/>
                <w:szCs w:val="20"/>
                <w:shd w:val="clear" w:color="auto" w:fill="FFFFFF"/>
                <w:lang w:val="ro-RO"/>
              </w:rPr>
            </w:pPr>
            <w:r w:rsidRPr="00107394">
              <w:rPr>
                <w:rFonts w:ascii="Times New Roman" w:eastAsia="Arial Unicode MS" w:hAnsi="Times New Roman"/>
                <w:color w:val="000000" w:themeColor="text1"/>
                <w:sz w:val="20"/>
                <w:szCs w:val="20"/>
                <w:shd w:val="clear" w:color="auto" w:fill="FFFFFF"/>
              </w:rPr>
              <w:t>„</w:t>
            </w:r>
            <w:proofErr w:type="gramStart"/>
            <w:r w:rsidRPr="00107394">
              <w:rPr>
                <w:rFonts w:ascii="Times New Roman" w:eastAsia="Arial Unicode MS" w:hAnsi="Times New Roman"/>
                <w:color w:val="000000" w:themeColor="text1"/>
                <w:sz w:val="20"/>
                <w:szCs w:val="20"/>
                <w:shd w:val="clear" w:color="auto" w:fill="FFFFFF"/>
              </w:rPr>
              <w:t>document</w:t>
            </w:r>
            <w:proofErr w:type="gramEnd"/>
            <w:r w:rsidRPr="00107394">
              <w:rPr>
                <w:rFonts w:ascii="Times New Roman" w:eastAsia="Arial Unicode MS" w:hAnsi="Times New Roman"/>
                <w:color w:val="000000" w:themeColor="text1"/>
                <w:sz w:val="20"/>
                <w:szCs w:val="20"/>
                <w:shd w:val="clear" w:color="auto" w:fill="FFFFFF"/>
              </w:rPr>
              <w:t xml:space="preserve"> de conformitate” </w:t>
            </w:r>
            <w:proofErr w:type="spellStart"/>
            <w:r w:rsidRPr="00107394">
              <w:rPr>
                <w:rFonts w:ascii="Times New Roman" w:eastAsia="Arial Unicode MS" w:hAnsi="Times New Roman"/>
                <w:color w:val="000000" w:themeColor="text1"/>
                <w:sz w:val="20"/>
                <w:szCs w:val="20"/>
                <w:shd w:val="clear" w:color="auto" w:fill="FFFFFF"/>
              </w:rPr>
              <w:t>înseamnă</w:t>
            </w:r>
            <w:proofErr w:type="spellEnd"/>
            <w:r w:rsidRPr="00107394">
              <w:rPr>
                <w:rFonts w:ascii="Times New Roman" w:eastAsia="Arial Unicode MS" w:hAnsi="Times New Roman"/>
                <w:color w:val="000000" w:themeColor="text1"/>
                <w:sz w:val="20"/>
                <w:szCs w:val="20"/>
                <w:shd w:val="clear" w:color="auto" w:fill="FFFFFF"/>
              </w:rPr>
              <w:t xml:space="preserve"> un document specific </w:t>
            </w:r>
            <w:proofErr w:type="spellStart"/>
            <w:r w:rsidRPr="00107394">
              <w:rPr>
                <w:rFonts w:ascii="Times New Roman" w:eastAsia="Arial Unicode MS" w:hAnsi="Times New Roman"/>
                <w:color w:val="000000" w:themeColor="text1"/>
                <w:sz w:val="20"/>
                <w:szCs w:val="20"/>
                <w:shd w:val="clear" w:color="auto" w:fill="FFFFFF"/>
              </w:rPr>
              <w:t>unei</w:t>
            </w:r>
            <w:proofErr w:type="spellEnd"/>
            <w:r w:rsidRPr="00107394">
              <w:rPr>
                <w:rFonts w:ascii="Times New Roman" w:eastAsia="Arial Unicode MS" w:hAnsi="Times New Roman"/>
                <w:color w:val="000000" w:themeColor="text1"/>
                <w:sz w:val="20"/>
                <w:szCs w:val="20"/>
                <w:shd w:val="clear" w:color="auto" w:fill="FFFFFF"/>
              </w:rPr>
              <w:t xml:space="preserve"> nave, </w:t>
            </w:r>
            <w:proofErr w:type="spellStart"/>
            <w:r w:rsidRPr="00107394">
              <w:rPr>
                <w:rFonts w:ascii="Times New Roman" w:eastAsia="Arial Unicode MS" w:hAnsi="Times New Roman"/>
                <w:color w:val="000000" w:themeColor="text1"/>
                <w:sz w:val="20"/>
                <w:szCs w:val="20"/>
                <w:shd w:val="clear" w:color="auto" w:fill="FFFFFF"/>
              </w:rPr>
              <w:t>emis</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unei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companii</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către</w:t>
            </w:r>
            <w:proofErr w:type="spellEnd"/>
            <w:r w:rsidRPr="00107394">
              <w:rPr>
                <w:rFonts w:ascii="Times New Roman" w:eastAsia="Arial Unicode MS" w:hAnsi="Times New Roman"/>
                <w:color w:val="000000" w:themeColor="text1"/>
                <w:sz w:val="20"/>
                <w:szCs w:val="20"/>
                <w:shd w:val="clear" w:color="auto" w:fill="FFFFFF"/>
              </w:rPr>
              <w:t xml:space="preserve"> un </w:t>
            </w:r>
            <w:proofErr w:type="spellStart"/>
            <w:r w:rsidRPr="00107394">
              <w:rPr>
                <w:rFonts w:ascii="Times New Roman" w:eastAsia="Arial Unicode MS" w:hAnsi="Times New Roman"/>
                <w:color w:val="000000" w:themeColor="text1"/>
                <w:sz w:val="20"/>
                <w:szCs w:val="20"/>
                <w:shd w:val="clear" w:color="auto" w:fill="FFFFFF"/>
              </w:rPr>
              <w:t>verificator</w:t>
            </w:r>
            <w:proofErr w:type="spellEnd"/>
            <w:r w:rsidRPr="00107394">
              <w:rPr>
                <w:rFonts w:ascii="Times New Roman" w:eastAsia="Arial Unicode MS" w:hAnsi="Times New Roman"/>
                <w:color w:val="000000" w:themeColor="text1"/>
                <w:sz w:val="20"/>
                <w:szCs w:val="20"/>
                <w:shd w:val="clear" w:color="auto" w:fill="FFFFFF"/>
              </w:rPr>
              <w:t xml:space="preserve">, document care </w:t>
            </w:r>
            <w:proofErr w:type="spellStart"/>
            <w:r w:rsidRPr="00107394">
              <w:rPr>
                <w:rFonts w:ascii="Times New Roman" w:eastAsia="Arial Unicode MS" w:hAnsi="Times New Roman"/>
                <w:color w:val="000000" w:themeColor="text1"/>
                <w:sz w:val="20"/>
                <w:szCs w:val="20"/>
                <w:shd w:val="clear" w:color="auto" w:fill="FFFFFF"/>
              </w:rPr>
              <w:t>confirmă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acea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navă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respectă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cerințele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prezentului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regulament</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pentru</w:t>
            </w:r>
            <w:proofErr w:type="spellEnd"/>
            <w:r w:rsidRPr="00107394">
              <w:rPr>
                <w:rFonts w:ascii="Times New Roman" w:eastAsia="Arial Unicode MS" w:hAnsi="Times New Roman"/>
                <w:color w:val="000000" w:themeColor="text1"/>
                <w:sz w:val="20"/>
                <w:szCs w:val="20"/>
                <w:shd w:val="clear" w:color="auto" w:fill="FFFFFF"/>
              </w:rPr>
              <w:t xml:space="preserve"> o </w:t>
            </w:r>
            <w:proofErr w:type="spellStart"/>
            <w:r w:rsidRPr="00107394">
              <w:rPr>
                <w:rFonts w:ascii="Times New Roman" w:eastAsia="Arial Unicode MS" w:hAnsi="Times New Roman"/>
                <w:color w:val="000000" w:themeColor="text1"/>
                <w:sz w:val="20"/>
                <w:szCs w:val="20"/>
                <w:shd w:val="clear" w:color="auto" w:fill="FFFFFF"/>
              </w:rPr>
              <w:t>anumită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perioadă</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raportare</w:t>
            </w:r>
            <w:proofErr w:type="spellEnd"/>
            <w:r w:rsidRPr="00107394">
              <w:rPr>
                <w:rFonts w:ascii="Times New Roman" w:eastAsia="Arial Unicode MS" w:hAnsi="Times New Roman"/>
                <w:color w:val="000000" w:themeColor="text1"/>
                <w:sz w:val="20"/>
                <w:szCs w:val="20"/>
                <w:shd w:val="clear" w:color="auto" w:fill="FFFFFF"/>
              </w:rPr>
              <w:t>;</w:t>
            </w:r>
          </w:p>
          <w:p w14:paraId="281A0BB4" w14:textId="2AFF21BE" w:rsidR="00590C7E" w:rsidRPr="00107394" w:rsidRDefault="00000000">
            <w:pPr>
              <w:pStyle w:val="af8"/>
              <w:numPr>
                <w:ilvl w:val="0"/>
                <w:numId w:val="7"/>
              </w:numPr>
              <w:spacing w:after="0" w:line="240" w:lineRule="auto"/>
              <w:jc w:val="both"/>
              <w:rPr>
                <w:rFonts w:ascii="Times New Roman" w:hAnsi="Times New Roman"/>
                <w:color w:val="000000" w:themeColor="text1"/>
                <w:sz w:val="20"/>
                <w:szCs w:val="20"/>
                <w:shd w:val="clear" w:color="auto" w:fill="FFFFFF"/>
                <w:lang w:val="ro-RO"/>
              </w:rPr>
            </w:pPr>
            <w:r>
              <w:rPr>
                <w:rFonts w:ascii="Times New Roman" w:eastAsia="Arial Unicode MS" w:hAnsi="Times New Roman"/>
                <w:color w:val="333333"/>
                <w:sz w:val="20"/>
                <w:szCs w:val="20"/>
                <w:shd w:val="clear" w:color="auto" w:fill="FFFFFF"/>
              </w:rPr>
              <w:t>„</w:t>
            </w:r>
            <w:proofErr w:type="spellStart"/>
            <w:r w:rsidRPr="00107394">
              <w:rPr>
                <w:rFonts w:ascii="Times New Roman" w:eastAsia="Arial Unicode MS" w:hAnsi="Times New Roman"/>
                <w:color w:val="000000" w:themeColor="text1"/>
                <w:sz w:val="20"/>
                <w:szCs w:val="20"/>
                <w:shd w:val="clear" w:color="auto" w:fill="FFFFFF"/>
              </w:rPr>
              <w:t>alte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informații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relevante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înseamnă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informații</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ceea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privește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emisiile</w:t>
            </w:r>
            <w:proofErr w:type="spellEnd"/>
            <w:r w:rsidRPr="00107394">
              <w:rPr>
                <w:rFonts w:ascii="Times New Roman" w:eastAsia="Arial Unicode MS" w:hAnsi="Times New Roman"/>
                <w:color w:val="000000" w:themeColor="text1"/>
                <w:sz w:val="20"/>
                <w:szCs w:val="20"/>
                <w:shd w:val="clear" w:color="auto" w:fill="FFFFFF"/>
              </w:rPr>
              <w:t xml:space="preserve"> de</w:t>
            </w:r>
            <w:r w:rsidR="00107394" w:rsidRPr="00107394">
              <w:rPr>
                <w:rStyle w:val="apple-converted-space"/>
                <w:rFonts w:ascii="Times New Roman" w:eastAsia="Arial Unicode MS" w:hAnsi="Times New Roman"/>
                <w:color w:val="000000" w:themeColor="text1"/>
                <w:sz w:val="20"/>
                <w:szCs w:val="20"/>
                <w:shd w:val="clear" w:color="auto" w:fill="FFFFFF"/>
              </w:rPr>
              <w:t xml:space="preserve"> </w:t>
            </w:r>
            <w:hyperlink r:id="rId17" w:tooltip="32023R0957: REPLACED" w:history="1">
              <w:r>
                <w:rPr>
                  <w:rStyle w:val="boldface"/>
                  <w:rFonts w:ascii="Times New Roman" w:eastAsia="Arial Unicode MS" w:hAnsi="Times New Roman"/>
                  <w:b/>
                  <w:bCs/>
                  <w:color w:val="4472C4" w:themeColor="accent1"/>
                  <w:sz w:val="20"/>
                  <w:szCs w:val="20"/>
                </w:rPr>
                <w:t>►M2</w:t>
              </w:r>
            </w:hyperlink>
            <w:r w:rsidR="00107394">
              <w:rPr>
                <w:rStyle w:val="apple-converted-space"/>
                <w:rFonts w:ascii="Times New Roman" w:eastAsia="Arial Unicode MS" w:hAnsi="Times New Roman"/>
                <w:color w:val="4472C4" w:themeColor="accent1"/>
                <w:sz w:val="20"/>
                <w:szCs w:val="20"/>
              </w:rPr>
              <w:t xml:space="preserve"> </w:t>
            </w:r>
            <w:r>
              <w:rPr>
                <w:rFonts w:ascii="Times New Roman" w:eastAsia="Arial Unicode MS" w:hAnsi="Times New Roman"/>
                <w:color w:val="333333"/>
                <w:sz w:val="20"/>
                <w:szCs w:val="20"/>
                <w:shd w:val="clear" w:color="auto" w:fill="FFFFFF"/>
              </w:rPr>
              <w:t xml:space="preserve">gaze cu </w:t>
            </w:r>
            <w:proofErr w:type="spellStart"/>
            <w:r>
              <w:rPr>
                <w:rFonts w:ascii="Times New Roman" w:eastAsia="Arial Unicode MS" w:hAnsi="Times New Roman"/>
                <w:color w:val="333333"/>
                <w:sz w:val="20"/>
                <w:szCs w:val="20"/>
                <w:shd w:val="clear" w:color="auto" w:fill="FFFFFF"/>
              </w:rPr>
              <w:t>efect</w:t>
            </w:r>
            <w:proofErr w:type="spellEnd"/>
            <w:r>
              <w:rPr>
                <w:rFonts w:ascii="Times New Roman" w:eastAsia="Arial Unicode MS" w:hAnsi="Times New Roman"/>
                <w:color w:val="333333"/>
                <w:sz w:val="20"/>
                <w:szCs w:val="20"/>
                <w:shd w:val="clear" w:color="auto" w:fill="FFFFFF"/>
              </w:rPr>
              <w:t xml:space="preserve"> de </w:t>
            </w:r>
            <w:proofErr w:type="spellStart"/>
            <w:r>
              <w:rPr>
                <w:rFonts w:ascii="Times New Roman" w:eastAsia="Arial Unicode MS" w:hAnsi="Times New Roman"/>
                <w:color w:val="333333"/>
                <w:sz w:val="20"/>
                <w:szCs w:val="20"/>
                <w:shd w:val="clear" w:color="auto" w:fill="FFFFFF"/>
              </w:rPr>
              <w:t>seră</w:t>
            </w:r>
            <w:proofErr w:type="spellEnd"/>
            <w:r w:rsidR="00107394">
              <w:rPr>
                <w:rStyle w:val="boldface"/>
                <w:rFonts w:ascii="Times New Roman" w:eastAsia="Arial Unicode MS" w:hAnsi="Times New Roman"/>
                <w:b/>
                <w:bCs/>
                <w:color w:val="333333"/>
                <w:sz w:val="20"/>
                <w:szCs w:val="20"/>
              </w:rPr>
              <w:t xml:space="preserve"> </w:t>
            </w:r>
            <w:r>
              <w:rPr>
                <w:rStyle w:val="boldface"/>
                <w:rFonts w:ascii="Times New Roman" w:eastAsia="Arial Unicode MS" w:hAnsi="Times New Roman"/>
                <w:b/>
                <w:bCs/>
                <w:color w:val="333333"/>
                <w:sz w:val="20"/>
                <w:szCs w:val="20"/>
              </w:rPr>
              <w:t>◄</w:t>
            </w:r>
            <w:r w:rsidR="00107394">
              <w:rPr>
                <w:rStyle w:val="apple-converted-space"/>
                <w:rFonts w:ascii="Times New Roman" w:eastAsia="Arial Unicode MS" w:hAnsi="Times New Roman"/>
                <w:b/>
                <w:bCs/>
                <w:color w:val="333333"/>
                <w:sz w:val="20"/>
                <w:szCs w:val="20"/>
              </w:rPr>
              <w:t xml:space="preserve"> </w:t>
            </w:r>
            <w:r w:rsidRPr="00107394">
              <w:rPr>
                <w:rFonts w:ascii="Times New Roman" w:eastAsia="Arial Unicode MS" w:hAnsi="Times New Roman"/>
                <w:color w:val="000000" w:themeColor="text1"/>
                <w:sz w:val="20"/>
                <w:szCs w:val="20"/>
                <w:shd w:val="clear" w:color="auto" w:fill="FFFFFF"/>
              </w:rPr>
              <w:t xml:space="preserve">generate de </w:t>
            </w:r>
            <w:proofErr w:type="spellStart"/>
            <w:r w:rsidRPr="00107394">
              <w:rPr>
                <w:rFonts w:ascii="Times New Roman" w:eastAsia="Arial Unicode MS" w:hAnsi="Times New Roman"/>
                <w:color w:val="000000" w:themeColor="text1"/>
                <w:sz w:val="20"/>
                <w:szCs w:val="20"/>
                <w:shd w:val="clear" w:color="auto" w:fill="FFFFFF"/>
              </w:rPr>
              <w:t>consumul</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combustibili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transportul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efectuat</w:t>
            </w:r>
            <w:proofErr w:type="spellEnd"/>
            <w:r w:rsidRPr="00107394">
              <w:rPr>
                <w:rFonts w:ascii="Times New Roman" w:eastAsia="Arial Unicode MS" w:hAnsi="Times New Roman"/>
                <w:color w:val="000000" w:themeColor="text1"/>
                <w:sz w:val="20"/>
                <w:szCs w:val="20"/>
                <w:shd w:val="clear" w:color="auto" w:fill="FFFFFF"/>
              </w:rPr>
              <w:t xml:space="preserve"> și </w:t>
            </w:r>
            <w:proofErr w:type="spellStart"/>
            <w:r w:rsidRPr="00107394">
              <w:rPr>
                <w:rFonts w:ascii="Times New Roman" w:eastAsia="Arial Unicode MS" w:hAnsi="Times New Roman"/>
                <w:color w:val="000000" w:themeColor="text1"/>
                <w:sz w:val="20"/>
                <w:szCs w:val="20"/>
                <w:shd w:val="clear" w:color="auto" w:fill="FFFFFF"/>
              </w:rPr>
              <w:t>eficiența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energetică</w:t>
            </w:r>
            <w:proofErr w:type="spellEnd"/>
            <w:r w:rsidRPr="00107394">
              <w:rPr>
                <w:rFonts w:ascii="Times New Roman" w:eastAsia="Arial Unicode MS" w:hAnsi="Times New Roman"/>
                <w:color w:val="000000" w:themeColor="text1"/>
                <w:sz w:val="20"/>
                <w:szCs w:val="20"/>
                <w:shd w:val="clear" w:color="auto" w:fill="FFFFFF"/>
              </w:rPr>
              <w:t xml:space="preserve"> a </w:t>
            </w:r>
            <w:proofErr w:type="spellStart"/>
            <w:r w:rsidRPr="00107394">
              <w:rPr>
                <w:rFonts w:ascii="Times New Roman" w:eastAsia="Arial Unicode MS" w:hAnsi="Times New Roman"/>
                <w:color w:val="000000" w:themeColor="text1"/>
                <w:sz w:val="20"/>
                <w:szCs w:val="20"/>
                <w:shd w:val="clear" w:color="auto" w:fill="FFFFFF"/>
              </w:rPr>
              <w:t>navelor</w:t>
            </w:r>
            <w:proofErr w:type="spellEnd"/>
            <w:r w:rsidRPr="00107394">
              <w:rPr>
                <w:rFonts w:ascii="Times New Roman" w:eastAsia="Arial Unicode MS" w:hAnsi="Times New Roman"/>
                <w:color w:val="000000" w:themeColor="text1"/>
                <w:sz w:val="20"/>
                <w:szCs w:val="20"/>
                <w:shd w:val="clear" w:color="auto" w:fill="FFFFFF"/>
              </w:rPr>
              <w:t xml:space="preserve">, care permit </w:t>
            </w:r>
            <w:proofErr w:type="spellStart"/>
            <w:r w:rsidRPr="00107394">
              <w:rPr>
                <w:rFonts w:ascii="Times New Roman" w:eastAsia="Arial Unicode MS" w:hAnsi="Times New Roman"/>
                <w:color w:val="000000" w:themeColor="text1"/>
                <w:sz w:val="20"/>
                <w:szCs w:val="20"/>
                <w:shd w:val="clear" w:color="auto" w:fill="FFFFFF"/>
              </w:rPr>
              <w:t>analizarea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tendințelor</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înregistrate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referitoare</w:t>
            </w:r>
            <w:proofErr w:type="spellEnd"/>
            <w:r w:rsidRPr="00107394">
              <w:rPr>
                <w:rFonts w:ascii="Times New Roman" w:eastAsia="Arial Unicode MS" w:hAnsi="Times New Roman"/>
                <w:color w:val="000000" w:themeColor="text1"/>
                <w:sz w:val="20"/>
                <w:szCs w:val="20"/>
                <w:shd w:val="clear" w:color="auto" w:fill="FFFFFF"/>
              </w:rPr>
              <w:t xml:space="preserve"> la </w:t>
            </w:r>
            <w:proofErr w:type="spellStart"/>
            <w:r w:rsidRPr="00107394">
              <w:rPr>
                <w:rFonts w:ascii="Times New Roman" w:eastAsia="Arial Unicode MS" w:hAnsi="Times New Roman"/>
                <w:color w:val="000000" w:themeColor="text1"/>
                <w:sz w:val="20"/>
                <w:szCs w:val="20"/>
                <w:shd w:val="clear" w:color="auto" w:fill="FFFFFF"/>
              </w:rPr>
              <w:t>emisii</w:t>
            </w:r>
            <w:proofErr w:type="spellEnd"/>
            <w:r w:rsidRPr="00107394">
              <w:rPr>
                <w:rFonts w:ascii="Times New Roman" w:eastAsia="Arial Unicode MS" w:hAnsi="Times New Roman"/>
                <w:color w:val="000000" w:themeColor="text1"/>
                <w:sz w:val="20"/>
                <w:szCs w:val="20"/>
                <w:shd w:val="clear" w:color="auto" w:fill="FFFFFF"/>
              </w:rPr>
              <w:t xml:space="preserve"> și </w:t>
            </w:r>
            <w:proofErr w:type="spellStart"/>
            <w:r w:rsidRPr="00107394">
              <w:rPr>
                <w:rFonts w:ascii="Times New Roman" w:eastAsia="Arial Unicode MS" w:hAnsi="Times New Roman"/>
                <w:color w:val="000000" w:themeColor="text1"/>
                <w:sz w:val="20"/>
                <w:szCs w:val="20"/>
                <w:shd w:val="clear" w:color="auto" w:fill="FFFFFF"/>
              </w:rPr>
              <w:t>evaluarea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performanțelor</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navelor</w:t>
            </w:r>
            <w:proofErr w:type="spellEnd"/>
            <w:r w:rsidRPr="00107394">
              <w:rPr>
                <w:rFonts w:ascii="Times New Roman" w:eastAsia="Arial Unicode MS" w:hAnsi="Times New Roman"/>
                <w:color w:val="000000" w:themeColor="text1"/>
                <w:sz w:val="20"/>
                <w:szCs w:val="20"/>
                <w:shd w:val="clear" w:color="auto" w:fill="FFFFFF"/>
              </w:rPr>
              <w:t>;</w:t>
            </w:r>
          </w:p>
          <w:p w14:paraId="0A3FD109" w14:textId="77777777" w:rsidR="00590C7E" w:rsidRPr="00107394" w:rsidRDefault="00000000">
            <w:pPr>
              <w:pStyle w:val="af8"/>
              <w:numPr>
                <w:ilvl w:val="0"/>
                <w:numId w:val="7"/>
              </w:numPr>
              <w:spacing w:after="0" w:line="240" w:lineRule="auto"/>
              <w:jc w:val="both"/>
              <w:rPr>
                <w:rFonts w:ascii="Times New Roman" w:hAnsi="Times New Roman"/>
                <w:color w:val="000000" w:themeColor="text1"/>
                <w:sz w:val="20"/>
                <w:szCs w:val="20"/>
                <w:shd w:val="clear" w:color="auto" w:fill="FFFFFF"/>
                <w:lang w:val="ro-RO"/>
              </w:rPr>
            </w:pPr>
            <w:r w:rsidRPr="00107394">
              <w:rPr>
                <w:rFonts w:ascii="Times New Roman" w:eastAsia="Arial Unicode MS" w:hAnsi="Times New Roman"/>
                <w:color w:val="000000" w:themeColor="text1"/>
                <w:sz w:val="20"/>
                <w:szCs w:val="20"/>
                <w:shd w:val="clear" w:color="auto" w:fill="FFFFFF"/>
              </w:rPr>
              <w:t>„</w:t>
            </w:r>
            <w:proofErr w:type="gramStart"/>
            <w:r w:rsidRPr="00107394">
              <w:rPr>
                <w:rFonts w:ascii="Times New Roman" w:eastAsia="Arial Unicode MS" w:hAnsi="Times New Roman"/>
                <w:color w:val="000000" w:themeColor="text1"/>
                <w:sz w:val="20"/>
                <w:szCs w:val="20"/>
                <w:shd w:val="clear" w:color="auto" w:fill="FFFFFF"/>
              </w:rPr>
              <w:t>factor</w:t>
            </w:r>
            <w:proofErr w:type="gram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emisie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înseamnă</w:t>
            </w:r>
            <w:proofErr w:type="spellEnd"/>
            <w:r w:rsidRPr="00107394">
              <w:rPr>
                <w:rFonts w:ascii="Times New Roman" w:eastAsia="Arial Unicode MS" w:hAnsi="Times New Roman"/>
                <w:color w:val="000000" w:themeColor="text1"/>
                <w:sz w:val="20"/>
                <w:szCs w:val="20"/>
                <w:shd w:val="clear" w:color="auto" w:fill="FFFFFF"/>
              </w:rPr>
              <w:t xml:space="preserve"> rata </w:t>
            </w:r>
            <w:proofErr w:type="spellStart"/>
            <w:r w:rsidRPr="00107394">
              <w:rPr>
                <w:rFonts w:ascii="Times New Roman" w:eastAsia="Arial Unicode MS" w:hAnsi="Times New Roman"/>
                <w:color w:val="000000" w:themeColor="text1"/>
                <w:sz w:val="20"/>
                <w:szCs w:val="20"/>
                <w:shd w:val="clear" w:color="auto" w:fill="FFFFFF"/>
              </w:rPr>
              <w:t>medie</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emisii</w:t>
            </w:r>
            <w:proofErr w:type="spellEnd"/>
            <w:r w:rsidRPr="00107394">
              <w:rPr>
                <w:rFonts w:ascii="Times New Roman" w:eastAsia="Arial Unicode MS" w:hAnsi="Times New Roman"/>
                <w:color w:val="000000" w:themeColor="text1"/>
                <w:sz w:val="20"/>
                <w:szCs w:val="20"/>
                <w:shd w:val="clear" w:color="auto" w:fill="FFFFFF"/>
              </w:rPr>
              <w:t xml:space="preserve"> a </w:t>
            </w:r>
            <w:proofErr w:type="spellStart"/>
            <w:r w:rsidRPr="00107394">
              <w:rPr>
                <w:rFonts w:ascii="Times New Roman" w:eastAsia="Arial Unicode MS" w:hAnsi="Times New Roman"/>
                <w:color w:val="000000" w:themeColor="text1"/>
                <w:sz w:val="20"/>
                <w:szCs w:val="20"/>
                <w:shd w:val="clear" w:color="auto" w:fill="FFFFFF"/>
              </w:rPr>
              <w:t>unui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gaz</w:t>
            </w:r>
            <w:proofErr w:type="spellEnd"/>
            <w:r w:rsidRPr="00107394">
              <w:rPr>
                <w:rFonts w:ascii="Times New Roman" w:eastAsia="Arial Unicode MS" w:hAnsi="Times New Roman"/>
                <w:color w:val="000000" w:themeColor="text1"/>
                <w:sz w:val="20"/>
                <w:szCs w:val="20"/>
                <w:shd w:val="clear" w:color="auto" w:fill="FFFFFF"/>
              </w:rPr>
              <w:t xml:space="preserve"> cu </w:t>
            </w:r>
            <w:proofErr w:type="spellStart"/>
            <w:r w:rsidRPr="00107394">
              <w:rPr>
                <w:rFonts w:ascii="Times New Roman" w:eastAsia="Arial Unicode MS" w:hAnsi="Times New Roman"/>
                <w:color w:val="000000" w:themeColor="text1"/>
                <w:sz w:val="20"/>
                <w:szCs w:val="20"/>
                <w:shd w:val="clear" w:color="auto" w:fill="FFFFFF"/>
              </w:rPr>
              <w:t>efect</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seră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raportată</w:t>
            </w:r>
            <w:proofErr w:type="spellEnd"/>
            <w:r w:rsidRPr="00107394">
              <w:rPr>
                <w:rFonts w:ascii="Times New Roman" w:eastAsia="Arial Unicode MS" w:hAnsi="Times New Roman"/>
                <w:color w:val="000000" w:themeColor="text1"/>
                <w:sz w:val="20"/>
                <w:szCs w:val="20"/>
                <w:shd w:val="clear" w:color="auto" w:fill="FFFFFF"/>
              </w:rPr>
              <w:t xml:space="preserve"> la </w:t>
            </w:r>
            <w:proofErr w:type="spellStart"/>
            <w:r w:rsidRPr="00107394">
              <w:rPr>
                <w:rFonts w:ascii="Times New Roman" w:eastAsia="Arial Unicode MS" w:hAnsi="Times New Roman"/>
                <w:color w:val="000000" w:themeColor="text1"/>
                <w:sz w:val="20"/>
                <w:szCs w:val="20"/>
                <w:shd w:val="clear" w:color="auto" w:fill="FFFFFF"/>
              </w:rPr>
              <w:t>datele</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activitate</w:t>
            </w:r>
            <w:proofErr w:type="spellEnd"/>
            <w:r w:rsidRPr="00107394">
              <w:rPr>
                <w:rFonts w:ascii="Times New Roman" w:eastAsia="Arial Unicode MS" w:hAnsi="Times New Roman"/>
                <w:color w:val="000000" w:themeColor="text1"/>
                <w:sz w:val="20"/>
                <w:szCs w:val="20"/>
                <w:shd w:val="clear" w:color="auto" w:fill="FFFFFF"/>
              </w:rPr>
              <w:t xml:space="preserve"> ale </w:t>
            </w:r>
            <w:proofErr w:type="spellStart"/>
            <w:r w:rsidRPr="00107394">
              <w:rPr>
                <w:rFonts w:ascii="Times New Roman" w:eastAsia="Arial Unicode MS" w:hAnsi="Times New Roman"/>
                <w:color w:val="000000" w:themeColor="text1"/>
                <w:sz w:val="20"/>
                <w:szCs w:val="20"/>
                <w:shd w:val="clear" w:color="auto" w:fill="FFFFFF"/>
              </w:rPr>
              <w:t>unui</w:t>
            </w:r>
            <w:proofErr w:type="spellEnd"/>
            <w:r w:rsidRPr="00107394">
              <w:rPr>
                <w:rFonts w:ascii="Times New Roman" w:eastAsia="Arial Unicode MS" w:hAnsi="Times New Roman"/>
                <w:color w:val="000000" w:themeColor="text1"/>
                <w:sz w:val="20"/>
                <w:szCs w:val="20"/>
                <w:shd w:val="clear" w:color="auto" w:fill="FFFFFF"/>
              </w:rPr>
              <w:t xml:space="preserve"> flux de surse </w:t>
            </w:r>
            <w:proofErr w:type="spellStart"/>
            <w:r w:rsidRPr="00107394">
              <w:rPr>
                <w:rFonts w:ascii="Times New Roman" w:eastAsia="Arial Unicode MS" w:hAnsi="Times New Roman"/>
                <w:color w:val="000000" w:themeColor="text1"/>
                <w:sz w:val="20"/>
                <w:szCs w:val="20"/>
                <w:shd w:val="clear" w:color="auto" w:fill="FFFFFF"/>
              </w:rPr>
              <w:t>presupunând</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oxidarea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este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completă</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cazul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arderii</w:t>
            </w:r>
            <w:proofErr w:type="spellEnd"/>
            <w:r w:rsidRPr="00107394">
              <w:rPr>
                <w:rFonts w:ascii="Times New Roman" w:eastAsia="Arial Unicode MS" w:hAnsi="Times New Roman"/>
                <w:color w:val="000000" w:themeColor="text1"/>
                <w:sz w:val="20"/>
                <w:szCs w:val="20"/>
                <w:shd w:val="clear" w:color="auto" w:fill="FFFFFF"/>
              </w:rPr>
              <w:t xml:space="preserve"> și a </w:t>
            </w:r>
            <w:proofErr w:type="spellStart"/>
            <w:r w:rsidRPr="00107394">
              <w:rPr>
                <w:rFonts w:ascii="Times New Roman" w:eastAsia="Arial Unicode MS" w:hAnsi="Times New Roman"/>
                <w:color w:val="000000" w:themeColor="text1"/>
                <w:sz w:val="20"/>
                <w:szCs w:val="20"/>
                <w:shd w:val="clear" w:color="auto" w:fill="FFFFFF"/>
              </w:rPr>
              <w:t>conversiei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integrale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pentru</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toate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celelalte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reacții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chimice</w:t>
            </w:r>
            <w:proofErr w:type="spellEnd"/>
            <w:r w:rsidRPr="00107394">
              <w:rPr>
                <w:rFonts w:ascii="Times New Roman" w:eastAsia="Arial Unicode MS" w:hAnsi="Times New Roman"/>
                <w:color w:val="000000" w:themeColor="text1"/>
                <w:sz w:val="20"/>
                <w:szCs w:val="20"/>
                <w:shd w:val="clear" w:color="auto" w:fill="FFFFFF"/>
              </w:rPr>
              <w:t>;</w:t>
            </w:r>
          </w:p>
          <w:p w14:paraId="4D42F52D" w14:textId="59EE5B3E" w:rsidR="00590C7E" w:rsidRPr="00107394" w:rsidRDefault="00000000">
            <w:pPr>
              <w:pStyle w:val="af8"/>
              <w:numPr>
                <w:ilvl w:val="0"/>
                <w:numId w:val="7"/>
              </w:numPr>
              <w:spacing w:after="0" w:line="240" w:lineRule="auto"/>
              <w:jc w:val="both"/>
              <w:rPr>
                <w:rFonts w:ascii="Times New Roman" w:hAnsi="Times New Roman"/>
                <w:color w:val="000000" w:themeColor="text1"/>
                <w:sz w:val="20"/>
                <w:szCs w:val="20"/>
                <w:shd w:val="clear" w:color="auto" w:fill="FFFFFF"/>
                <w:lang w:val="ro-RO"/>
              </w:rPr>
            </w:pPr>
            <w:r>
              <w:rPr>
                <w:rFonts w:ascii="Times New Roman" w:eastAsia="Arial Unicode MS" w:hAnsi="Times New Roman"/>
                <w:color w:val="333333"/>
                <w:sz w:val="20"/>
                <w:szCs w:val="20"/>
                <w:shd w:val="clear" w:color="auto" w:fill="FFFFFF"/>
              </w:rPr>
              <w:t>„</w:t>
            </w:r>
            <w:proofErr w:type="spellStart"/>
            <w:r w:rsidRPr="00107394">
              <w:rPr>
                <w:rFonts w:ascii="Times New Roman" w:eastAsia="Arial Unicode MS" w:hAnsi="Times New Roman"/>
                <w:color w:val="000000" w:themeColor="text1"/>
                <w:sz w:val="20"/>
                <w:szCs w:val="20"/>
                <w:shd w:val="clear" w:color="auto" w:fill="FFFFFF"/>
              </w:rPr>
              <w:t>incertitudine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înseamnă</w:t>
            </w:r>
            <w:proofErr w:type="spellEnd"/>
            <w:r w:rsidRPr="00107394">
              <w:rPr>
                <w:rFonts w:ascii="Times New Roman" w:eastAsia="Arial Unicode MS" w:hAnsi="Times New Roman"/>
                <w:color w:val="000000" w:themeColor="text1"/>
                <w:sz w:val="20"/>
                <w:szCs w:val="20"/>
                <w:shd w:val="clear" w:color="auto" w:fill="FFFFFF"/>
              </w:rPr>
              <w:t xml:space="preserve"> un </w:t>
            </w:r>
            <w:proofErr w:type="spellStart"/>
            <w:r w:rsidRPr="00107394">
              <w:rPr>
                <w:rFonts w:ascii="Times New Roman" w:eastAsia="Arial Unicode MS" w:hAnsi="Times New Roman"/>
                <w:color w:val="000000" w:themeColor="text1"/>
                <w:sz w:val="20"/>
                <w:szCs w:val="20"/>
                <w:shd w:val="clear" w:color="auto" w:fill="FFFFFF"/>
              </w:rPr>
              <w:t>parametru</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asociat</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rezultatului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determinării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unei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cantități</w:t>
            </w:r>
            <w:proofErr w:type="spellEnd"/>
            <w:r w:rsidRPr="00107394">
              <w:rPr>
                <w:rFonts w:ascii="Times New Roman" w:eastAsia="Arial Unicode MS" w:hAnsi="Times New Roman"/>
                <w:color w:val="000000" w:themeColor="text1"/>
                <w:sz w:val="20"/>
                <w:szCs w:val="20"/>
                <w:shd w:val="clear" w:color="auto" w:fill="FFFFFF"/>
              </w:rPr>
              <w:t xml:space="preserve">, care </w:t>
            </w:r>
            <w:proofErr w:type="spellStart"/>
            <w:r w:rsidRPr="00107394">
              <w:rPr>
                <w:rFonts w:ascii="Times New Roman" w:eastAsia="Arial Unicode MS" w:hAnsi="Times New Roman"/>
                <w:color w:val="000000" w:themeColor="text1"/>
                <w:sz w:val="20"/>
                <w:szCs w:val="20"/>
                <w:shd w:val="clear" w:color="auto" w:fill="FFFFFF"/>
              </w:rPr>
              <w:t>caracterizează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dispersia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valorilor</w:t>
            </w:r>
            <w:proofErr w:type="spellEnd"/>
            <w:r w:rsidRPr="00107394">
              <w:rPr>
                <w:rFonts w:ascii="Times New Roman" w:eastAsia="Arial Unicode MS" w:hAnsi="Times New Roman"/>
                <w:color w:val="000000" w:themeColor="text1"/>
                <w:sz w:val="20"/>
                <w:szCs w:val="20"/>
                <w:shd w:val="clear" w:color="auto" w:fill="FFFFFF"/>
              </w:rPr>
              <w:t xml:space="preserve"> care </w:t>
            </w:r>
            <w:proofErr w:type="spellStart"/>
            <w:r w:rsidRPr="00107394">
              <w:rPr>
                <w:rFonts w:ascii="Times New Roman" w:eastAsia="Arial Unicode MS" w:hAnsi="Times New Roman"/>
                <w:color w:val="000000" w:themeColor="text1"/>
                <w:sz w:val="20"/>
                <w:szCs w:val="20"/>
                <w:shd w:val="clear" w:color="auto" w:fill="FFFFFF"/>
              </w:rPr>
              <w:t>ar</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putea</w:t>
            </w:r>
            <w:proofErr w:type="spellEnd"/>
            <w:r w:rsidRPr="00107394">
              <w:rPr>
                <w:rFonts w:ascii="Times New Roman" w:eastAsia="Arial Unicode MS" w:hAnsi="Times New Roman"/>
                <w:color w:val="000000" w:themeColor="text1"/>
                <w:sz w:val="20"/>
                <w:szCs w:val="20"/>
                <w:shd w:val="clear" w:color="auto" w:fill="FFFFFF"/>
              </w:rPr>
              <w:t xml:space="preserve"> fi </w:t>
            </w:r>
            <w:proofErr w:type="spellStart"/>
            <w:r w:rsidRPr="00107394">
              <w:rPr>
                <w:rFonts w:ascii="Times New Roman" w:eastAsia="Arial Unicode MS" w:hAnsi="Times New Roman"/>
                <w:color w:val="000000" w:themeColor="text1"/>
                <w:sz w:val="20"/>
                <w:szCs w:val="20"/>
                <w:shd w:val="clear" w:color="auto" w:fill="FFFFFF"/>
              </w:rPr>
              <w:t>atribuite</w:t>
            </w:r>
            <w:proofErr w:type="spellEnd"/>
            <w:r w:rsidRPr="00107394">
              <w:rPr>
                <w:rFonts w:ascii="Times New Roman" w:eastAsia="Arial Unicode MS" w:hAnsi="Times New Roman"/>
                <w:color w:val="000000" w:themeColor="text1"/>
                <w:sz w:val="20"/>
                <w:szCs w:val="20"/>
                <w:shd w:val="clear" w:color="auto" w:fill="FFFFFF"/>
              </w:rPr>
              <w:t xml:space="preserve">, în mod logic, </w:t>
            </w:r>
            <w:proofErr w:type="spellStart"/>
            <w:r w:rsidRPr="00107394">
              <w:rPr>
                <w:rFonts w:ascii="Times New Roman" w:eastAsia="Arial Unicode MS" w:hAnsi="Times New Roman"/>
                <w:color w:val="000000" w:themeColor="text1"/>
                <w:sz w:val="20"/>
                <w:szCs w:val="20"/>
                <w:shd w:val="clear" w:color="auto" w:fill="FFFFFF"/>
              </w:rPr>
              <w:t>cantității</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cauză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incluzând</w:t>
            </w:r>
            <w:proofErr w:type="spellEnd"/>
            <w:r w:rsidRPr="00107394">
              <w:rPr>
                <w:rFonts w:ascii="Times New Roman" w:eastAsia="Arial Unicode MS" w:hAnsi="Times New Roman"/>
                <w:color w:val="000000" w:themeColor="text1"/>
                <w:sz w:val="20"/>
                <w:szCs w:val="20"/>
                <w:shd w:val="clear" w:color="auto" w:fill="FFFFFF"/>
              </w:rPr>
              <w:t xml:space="preserve"> efectele </w:t>
            </w:r>
            <w:proofErr w:type="spellStart"/>
            <w:r w:rsidRPr="00107394">
              <w:rPr>
                <w:rFonts w:ascii="Times New Roman" w:eastAsia="Arial Unicode MS" w:hAnsi="Times New Roman"/>
                <w:color w:val="000000" w:themeColor="text1"/>
                <w:sz w:val="20"/>
                <w:szCs w:val="20"/>
                <w:shd w:val="clear" w:color="auto" w:fill="FFFFFF"/>
              </w:rPr>
              <w:t>factorilor</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sistematici</w:t>
            </w:r>
            <w:proofErr w:type="spellEnd"/>
            <w:r w:rsidRPr="00107394">
              <w:rPr>
                <w:rFonts w:ascii="Times New Roman" w:eastAsia="Arial Unicode MS" w:hAnsi="Times New Roman"/>
                <w:color w:val="000000" w:themeColor="text1"/>
                <w:sz w:val="20"/>
                <w:szCs w:val="20"/>
                <w:shd w:val="clear" w:color="auto" w:fill="FFFFFF"/>
              </w:rPr>
              <w:t xml:space="preserve">, precum și ale </w:t>
            </w:r>
            <w:proofErr w:type="spellStart"/>
            <w:r w:rsidRPr="00107394">
              <w:rPr>
                <w:rFonts w:ascii="Times New Roman" w:eastAsia="Arial Unicode MS" w:hAnsi="Times New Roman"/>
                <w:color w:val="000000" w:themeColor="text1"/>
                <w:sz w:val="20"/>
                <w:szCs w:val="20"/>
                <w:shd w:val="clear" w:color="auto" w:fill="FFFFFF"/>
              </w:rPr>
              <w:t>factorilor</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accidentali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exprimat</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procente</w:t>
            </w:r>
            <w:proofErr w:type="spellEnd"/>
            <w:r w:rsidRPr="00107394">
              <w:rPr>
                <w:rFonts w:ascii="Times New Roman" w:eastAsia="Arial Unicode MS" w:hAnsi="Times New Roman"/>
                <w:color w:val="000000" w:themeColor="text1"/>
                <w:sz w:val="20"/>
                <w:szCs w:val="20"/>
                <w:shd w:val="clear" w:color="auto" w:fill="FFFFFF"/>
              </w:rPr>
              <w:t xml:space="preserve">, și </w:t>
            </w:r>
            <w:proofErr w:type="spellStart"/>
            <w:r w:rsidRPr="00107394">
              <w:rPr>
                <w:rFonts w:ascii="Times New Roman" w:eastAsia="Arial Unicode MS" w:hAnsi="Times New Roman"/>
                <w:color w:val="000000" w:themeColor="text1"/>
                <w:sz w:val="20"/>
                <w:szCs w:val="20"/>
                <w:shd w:val="clear" w:color="auto" w:fill="FFFFFF"/>
              </w:rPr>
              <w:t>descrie</w:t>
            </w:r>
            <w:proofErr w:type="spellEnd"/>
            <w:r w:rsidRPr="00107394">
              <w:rPr>
                <w:rFonts w:ascii="Times New Roman" w:eastAsia="Arial Unicode MS" w:hAnsi="Times New Roman"/>
                <w:color w:val="000000" w:themeColor="text1"/>
                <w:sz w:val="20"/>
                <w:szCs w:val="20"/>
                <w:shd w:val="clear" w:color="auto" w:fill="FFFFFF"/>
              </w:rPr>
              <w:t xml:space="preserve"> un interval de </w:t>
            </w:r>
            <w:proofErr w:type="spellStart"/>
            <w:r w:rsidRPr="00107394">
              <w:rPr>
                <w:rFonts w:ascii="Times New Roman" w:eastAsia="Arial Unicode MS" w:hAnsi="Times New Roman"/>
                <w:color w:val="000000" w:themeColor="text1"/>
                <w:sz w:val="20"/>
                <w:szCs w:val="20"/>
                <w:shd w:val="clear" w:color="auto" w:fill="FFFFFF"/>
              </w:rPr>
              <w:t>încredere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situat</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jurul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valorii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medii</w:t>
            </w:r>
            <w:proofErr w:type="spellEnd"/>
            <w:r w:rsidRPr="00107394">
              <w:rPr>
                <w:rFonts w:ascii="Times New Roman" w:eastAsia="Arial Unicode MS" w:hAnsi="Times New Roman"/>
                <w:color w:val="000000" w:themeColor="text1"/>
                <w:sz w:val="20"/>
                <w:szCs w:val="20"/>
                <w:shd w:val="clear" w:color="auto" w:fill="FFFFFF"/>
              </w:rPr>
              <w:t xml:space="preserve"> care </w:t>
            </w:r>
            <w:proofErr w:type="spellStart"/>
            <w:r w:rsidRPr="00107394">
              <w:rPr>
                <w:rFonts w:ascii="Times New Roman" w:eastAsia="Arial Unicode MS" w:hAnsi="Times New Roman"/>
                <w:color w:val="000000" w:themeColor="text1"/>
                <w:sz w:val="20"/>
                <w:szCs w:val="20"/>
                <w:shd w:val="clear" w:color="auto" w:fill="FFFFFF"/>
              </w:rPr>
              <w:t>cuprinde</w:t>
            </w:r>
            <w:proofErr w:type="spellEnd"/>
            <w:r w:rsidRPr="00107394">
              <w:rPr>
                <w:rFonts w:ascii="Times New Roman" w:eastAsia="Arial Unicode MS" w:hAnsi="Times New Roman"/>
                <w:color w:val="000000" w:themeColor="text1"/>
                <w:sz w:val="20"/>
                <w:szCs w:val="20"/>
                <w:shd w:val="clear" w:color="auto" w:fill="FFFFFF"/>
              </w:rPr>
              <w:t xml:space="preserve"> 95</w:t>
            </w:r>
            <w:r w:rsidR="00107394">
              <w:rPr>
                <w:rFonts w:ascii="Times New Roman" w:eastAsia="Arial Unicode MS" w:hAnsi="Times New Roman"/>
                <w:color w:val="000000" w:themeColor="text1"/>
                <w:sz w:val="20"/>
                <w:szCs w:val="20"/>
                <w:shd w:val="clear" w:color="auto" w:fill="FFFFFF"/>
              </w:rPr>
              <w:t xml:space="preserve"> </w:t>
            </w:r>
            <w:r w:rsidRPr="00107394">
              <w:rPr>
                <w:rFonts w:ascii="Times New Roman" w:eastAsia="Arial Unicode MS" w:hAnsi="Times New Roman"/>
                <w:color w:val="000000" w:themeColor="text1"/>
                <w:sz w:val="20"/>
                <w:szCs w:val="20"/>
                <w:shd w:val="clear" w:color="auto" w:fill="FFFFFF"/>
              </w:rPr>
              <w:t xml:space="preserve">% din </w:t>
            </w:r>
            <w:proofErr w:type="spellStart"/>
            <w:r w:rsidRPr="00107394">
              <w:rPr>
                <w:rFonts w:ascii="Times New Roman" w:eastAsia="Arial Unicode MS" w:hAnsi="Times New Roman"/>
                <w:color w:val="000000" w:themeColor="text1"/>
                <w:sz w:val="20"/>
                <w:szCs w:val="20"/>
                <w:shd w:val="clear" w:color="auto" w:fill="FFFFFF"/>
              </w:rPr>
              <w:t>valorile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sugerate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luând</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considerare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orice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asimetrie</w:t>
            </w:r>
            <w:proofErr w:type="spellEnd"/>
            <w:r w:rsidRPr="00107394">
              <w:rPr>
                <w:rFonts w:ascii="Times New Roman" w:eastAsia="Arial Unicode MS" w:hAnsi="Times New Roman"/>
                <w:color w:val="000000" w:themeColor="text1"/>
                <w:sz w:val="20"/>
                <w:szCs w:val="20"/>
                <w:shd w:val="clear" w:color="auto" w:fill="FFFFFF"/>
              </w:rPr>
              <w:t xml:space="preserve"> a </w:t>
            </w:r>
            <w:proofErr w:type="spellStart"/>
            <w:r w:rsidRPr="00107394">
              <w:rPr>
                <w:rFonts w:ascii="Times New Roman" w:eastAsia="Arial Unicode MS" w:hAnsi="Times New Roman"/>
                <w:color w:val="000000" w:themeColor="text1"/>
                <w:sz w:val="20"/>
                <w:szCs w:val="20"/>
                <w:shd w:val="clear" w:color="auto" w:fill="FFFFFF"/>
              </w:rPr>
              <w:t>distribuției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proofErr w:type="gramStart"/>
            <w:r w:rsidRPr="00107394">
              <w:rPr>
                <w:rFonts w:ascii="Times New Roman" w:eastAsia="Arial Unicode MS" w:hAnsi="Times New Roman"/>
                <w:color w:val="000000" w:themeColor="text1"/>
                <w:sz w:val="20"/>
                <w:szCs w:val="20"/>
                <w:shd w:val="clear" w:color="auto" w:fill="FFFFFF"/>
              </w:rPr>
              <w:t>valorilor</w:t>
            </w:r>
            <w:proofErr w:type="spellEnd"/>
            <w:r w:rsidRPr="00107394">
              <w:rPr>
                <w:rFonts w:ascii="Times New Roman" w:eastAsia="Arial Unicode MS" w:hAnsi="Times New Roman"/>
                <w:color w:val="000000" w:themeColor="text1"/>
                <w:sz w:val="20"/>
                <w:szCs w:val="20"/>
                <w:shd w:val="clear" w:color="auto" w:fill="FFFFFF"/>
              </w:rPr>
              <w:t>;</w:t>
            </w:r>
            <w:proofErr w:type="gramEnd"/>
          </w:p>
          <w:p w14:paraId="1CC48DF3" w14:textId="77777777" w:rsidR="00590C7E" w:rsidRPr="00107394" w:rsidRDefault="00000000">
            <w:pPr>
              <w:pStyle w:val="af8"/>
              <w:numPr>
                <w:ilvl w:val="0"/>
                <w:numId w:val="7"/>
              </w:numPr>
              <w:spacing w:after="0" w:line="240" w:lineRule="auto"/>
              <w:jc w:val="both"/>
              <w:rPr>
                <w:rFonts w:ascii="Times New Roman" w:hAnsi="Times New Roman"/>
                <w:color w:val="000000" w:themeColor="text1"/>
                <w:sz w:val="20"/>
                <w:szCs w:val="20"/>
                <w:shd w:val="clear" w:color="auto" w:fill="FFFFFF"/>
                <w:lang w:val="ro-RO"/>
              </w:rPr>
            </w:pPr>
            <w:r>
              <w:rPr>
                <w:rFonts w:ascii="Times New Roman" w:eastAsia="Arial Unicode MS" w:hAnsi="Times New Roman"/>
                <w:color w:val="333333"/>
                <w:sz w:val="20"/>
                <w:szCs w:val="20"/>
                <w:shd w:val="clear" w:color="auto" w:fill="FFFFFF"/>
              </w:rPr>
              <w:t>„</w:t>
            </w:r>
            <w:r w:rsidRPr="00107394">
              <w:rPr>
                <w:rFonts w:ascii="Times New Roman" w:eastAsia="Arial Unicode MS" w:hAnsi="Times New Roman"/>
                <w:color w:val="000000" w:themeColor="text1"/>
                <w:sz w:val="20"/>
                <w:szCs w:val="20"/>
                <w:shd w:val="clear" w:color="auto" w:fill="FFFFFF"/>
              </w:rPr>
              <w:t xml:space="preserve">prudent” </w:t>
            </w:r>
            <w:proofErr w:type="spellStart"/>
            <w:r w:rsidRPr="00107394">
              <w:rPr>
                <w:rFonts w:ascii="Times New Roman" w:eastAsia="Arial Unicode MS" w:hAnsi="Times New Roman"/>
                <w:color w:val="000000" w:themeColor="text1"/>
                <w:sz w:val="20"/>
                <w:szCs w:val="20"/>
                <w:shd w:val="clear" w:color="auto" w:fill="FFFFFF"/>
              </w:rPr>
              <w:t>înseamnă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că</w:t>
            </w:r>
            <w:proofErr w:type="spellEnd"/>
            <w:r w:rsidRPr="00107394">
              <w:rPr>
                <w:rFonts w:ascii="Times New Roman" w:eastAsia="Arial Unicode MS" w:hAnsi="Times New Roman"/>
                <w:color w:val="000000" w:themeColor="text1"/>
                <w:sz w:val="20"/>
                <w:szCs w:val="20"/>
                <w:shd w:val="clear" w:color="auto" w:fill="FFFFFF"/>
              </w:rPr>
              <w:t xml:space="preserve"> </w:t>
            </w:r>
            <w:proofErr w:type="gramStart"/>
            <w:r w:rsidRPr="00107394">
              <w:rPr>
                <w:rFonts w:ascii="Times New Roman" w:eastAsia="Arial Unicode MS" w:hAnsi="Times New Roman"/>
                <w:color w:val="000000" w:themeColor="text1"/>
                <w:sz w:val="20"/>
                <w:szCs w:val="20"/>
                <w:shd w:val="clear" w:color="auto" w:fill="FFFFFF"/>
              </w:rPr>
              <w:t>un set</w:t>
            </w:r>
            <w:proofErr w:type="gram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ipoteze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este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definit</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așa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fel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încât</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să</w:t>
            </w:r>
            <w:proofErr w:type="spellEnd"/>
            <w:r w:rsidRPr="00107394">
              <w:rPr>
                <w:rFonts w:ascii="Times New Roman" w:eastAsia="Arial Unicode MS" w:hAnsi="Times New Roman"/>
                <w:color w:val="000000" w:themeColor="text1"/>
                <w:sz w:val="20"/>
                <w:szCs w:val="20"/>
                <w:shd w:val="clear" w:color="auto" w:fill="FFFFFF"/>
              </w:rPr>
              <w:t xml:space="preserve"> se evite </w:t>
            </w:r>
            <w:proofErr w:type="spellStart"/>
            <w:r w:rsidRPr="00107394">
              <w:rPr>
                <w:rFonts w:ascii="Times New Roman" w:eastAsia="Arial Unicode MS" w:hAnsi="Times New Roman"/>
                <w:color w:val="000000" w:themeColor="text1"/>
                <w:sz w:val="20"/>
                <w:szCs w:val="20"/>
                <w:shd w:val="clear" w:color="auto" w:fill="FFFFFF"/>
              </w:rPr>
              <w:t>orice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subestimare</w:t>
            </w:r>
            <w:proofErr w:type="spellEnd"/>
            <w:r w:rsidRPr="00107394">
              <w:rPr>
                <w:rFonts w:ascii="Times New Roman" w:eastAsia="Arial Unicode MS" w:hAnsi="Times New Roman"/>
                <w:color w:val="000000" w:themeColor="text1"/>
                <w:sz w:val="20"/>
                <w:szCs w:val="20"/>
                <w:shd w:val="clear" w:color="auto" w:fill="FFFFFF"/>
              </w:rPr>
              <w:t xml:space="preserve"> a </w:t>
            </w:r>
            <w:proofErr w:type="spellStart"/>
            <w:r w:rsidRPr="00107394">
              <w:rPr>
                <w:rFonts w:ascii="Times New Roman" w:eastAsia="Arial Unicode MS" w:hAnsi="Times New Roman"/>
                <w:color w:val="000000" w:themeColor="text1"/>
                <w:sz w:val="20"/>
                <w:szCs w:val="20"/>
                <w:shd w:val="clear" w:color="auto" w:fill="FFFFFF"/>
              </w:rPr>
              <w:t>emisiilor</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anuale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sau</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orice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supraestimare</w:t>
            </w:r>
            <w:proofErr w:type="spellEnd"/>
            <w:r w:rsidRPr="00107394">
              <w:rPr>
                <w:rFonts w:ascii="Times New Roman" w:eastAsia="Arial Unicode MS" w:hAnsi="Times New Roman"/>
                <w:color w:val="000000" w:themeColor="text1"/>
                <w:sz w:val="20"/>
                <w:szCs w:val="20"/>
                <w:shd w:val="clear" w:color="auto" w:fill="FFFFFF"/>
              </w:rPr>
              <w:t xml:space="preserve"> a </w:t>
            </w:r>
            <w:proofErr w:type="spellStart"/>
            <w:r w:rsidRPr="00107394">
              <w:rPr>
                <w:rFonts w:ascii="Times New Roman" w:eastAsia="Arial Unicode MS" w:hAnsi="Times New Roman"/>
                <w:color w:val="000000" w:themeColor="text1"/>
                <w:sz w:val="20"/>
                <w:szCs w:val="20"/>
                <w:shd w:val="clear" w:color="auto" w:fill="FFFFFF"/>
              </w:rPr>
              <w:t>distanțelor</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sau</w:t>
            </w:r>
            <w:proofErr w:type="spellEnd"/>
            <w:r w:rsidRPr="00107394">
              <w:rPr>
                <w:rFonts w:ascii="Times New Roman" w:eastAsia="Arial Unicode MS" w:hAnsi="Times New Roman"/>
                <w:color w:val="000000" w:themeColor="text1"/>
                <w:sz w:val="20"/>
                <w:szCs w:val="20"/>
                <w:shd w:val="clear" w:color="auto" w:fill="FFFFFF"/>
              </w:rPr>
              <w:t xml:space="preserve"> a </w:t>
            </w:r>
            <w:proofErr w:type="spellStart"/>
            <w:r w:rsidRPr="00107394">
              <w:rPr>
                <w:rFonts w:ascii="Times New Roman" w:eastAsia="Arial Unicode MS" w:hAnsi="Times New Roman"/>
                <w:color w:val="000000" w:themeColor="text1"/>
                <w:sz w:val="20"/>
                <w:szCs w:val="20"/>
                <w:shd w:val="clear" w:color="auto" w:fill="FFFFFF"/>
              </w:rPr>
              <w:t>cantităților</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marfă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transportate</w:t>
            </w:r>
            <w:proofErr w:type="spellEnd"/>
            <w:r w:rsidRPr="00107394">
              <w:rPr>
                <w:rFonts w:ascii="Times New Roman" w:eastAsia="Arial Unicode MS" w:hAnsi="Times New Roman"/>
                <w:color w:val="000000" w:themeColor="text1"/>
                <w:sz w:val="20"/>
                <w:szCs w:val="20"/>
                <w:shd w:val="clear" w:color="auto" w:fill="FFFFFF"/>
              </w:rPr>
              <w:t>;</w:t>
            </w:r>
          </w:p>
          <w:p w14:paraId="3B866B82" w14:textId="6E971B36" w:rsidR="00590C7E" w:rsidRPr="00107394" w:rsidRDefault="00000000">
            <w:pPr>
              <w:pStyle w:val="af8"/>
              <w:numPr>
                <w:ilvl w:val="0"/>
                <w:numId w:val="7"/>
              </w:numPr>
              <w:spacing w:after="0" w:line="240" w:lineRule="auto"/>
              <w:jc w:val="both"/>
              <w:rPr>
                <w:rFonts w:ascii="Times New Roman" w:hAnsi="Times New Roman"/>
                <w:color w:val="000000" w:themeColor="text1"/>
                <w:sz w:val="20"/>
                <w:szCs w:val="20"/>
                <w:shd w:val="clear" w:color="auto" w:fill="FFFFFF"/>
                <w:lang w:val="ro-RO"/>
              </w:rPr>
            </w:pPr>
            <w:r w:rsidRPr="00107394">
              <w:rPr>
                <w:rFonts w:ascii="Times New Roman" w:eastAsia="Arial Unicode MS" w:hAnsi="Times New Roman"/>
                <w:color w:val="000000" w:themeColor="text1"/>
                <w:sz w:val="20"/>
                <w:szCs w:val="20"/>
                <w:shd w:val="clear" w:color="auto" w:fill="FFFFFF"/>
              </w:rPr>
              <w:t>„</w:t>
            </w:r>
            <w:proofErr w:type="spellStart"/>
            <w:r w:rsidRPr="00107394">
              <w:rPr>
                <w:rFonts w:ascii="Times New Roman" w:eastAsia="Arial Unicode MS" w:hAnsi="Times New Roman"/>
                <w:color w:val="000000" w:themeColor="text1"/>
                <w:sz w:val="20"/>
                <w:szCs w:val="20"/>
                <w:shd w:val="clear" w:color="auto" w:fill="FFFFFF"/>
              </w:rPr>
              <w:t>perioadă</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raportare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înseamnă</w:t>
            </w:r>
            <w:proofErr w:type="spellEnd"/>
            <w:r w:rsidRPr="00107394">
              <w:rPr>
                <w:rFonts w:ascii="Times New Roman" w:eastAsia="Arial Unicode MS" w:hAnsi="Times New Roman"/>
                <w:color w:val="000000" w:themeColor="text1"/>
                <w:sz w:val="20"/>
                <w:szCs w:val="20"/>
                <w:shd w:val="clear" w:color="auto" w:fill="FFFFFF"/>
              </w:rPr>
              <w:t xml:space="preserve"> un an </w:t>
            </w:r>
            <w:proofErr w:type="spellStart"/>
            <w:r w:rsidRPr="00107394">
              <w:rPr>
                <w:rFonts w:ascii="Times New Roman" w:eastAsia="Arial Unicode MS" w:hAnsi="Times New Roman"/>
                <w:color w:val="000000" w:themeColor="text1"/>
                <w:sz w:val="20"/>
                <w:szCs w:val="20"/>
                <w:shd w:val="clear" w:color="auto" w:fill="FFFFFF"/>
              </w:rPr>
              <w:t>calendaristic</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timpul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căruia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emisiile</w:t>
            </w:r>
            <w:proofErr w:type="spellEnd"/>
            <w:r w:rsidRPr="00107394">
              <w:rPr>
                <w:rFonts w:ascii="Times New Roman" w:eastAsia="Arial Unicode MS" w:hAnsi="Times New Roman"/>
                <w:color w:val="000000" w:themeColor="text1"/>
                <w:sz w:val="20"/>
                <w:szCs w:val="20"/>
                <w:shd w:val="clear" w:color="auto" w:fill="FFFFFF"/>
              </w:rPr>
              <w:t xml:space="preserve"> de</w:t>
            </w:r>
            <w:r w:rsidR="00107394" w:rsidRPr="00107394">
              <w:rPr>
                <w:rStyle w:val="apple-converted-space"/>
                <w:color w:val="000000" w:themeColor="text1"/>
              </w:rPr>
              <w:t xml:space="preserve"> </w:t>
            </w:r>
            <w:hyperlink r:id="rId18" w:tooltip="32023R0957: REPLACED" w:history="1">
              <w:r>
                <w:rPr>
                  <w:rStyle w:val="boldface"/>
                  <w:rFonts w:ascii="Times New Roman" w:eastAsia="Arial Unicode MS" w:hAnsi="Times New Roman"/>
                  <w:b/>
                  <w:bCs/>
                  <w:color w:val="4472C4" w:themeColor="accent1"/>
                  <w:sz w:val="20"/>
                  <w:szCs w:val="20"/>
                </w:rPr>
                <w:t>►M2</w:t>
              </w:r>
            </w:hyperlink>
            <w:r w:rsidR="00107394">
              <w:rPr>
                <w:rStyle w:val="apple-converted-space"/>
                <w:rFonts w:ascii="Times New Roman" w:eastAsia="Arial Unicode MS" w:hAnsi="Times New Roman"/>
                <w:color w:val="4472C4" w:themeColor="accent1"/>
                <w:sz w:val="20"/>
                <w:szCs w:val="20"/>
              </w:rPr>
              <w:t xml:space="preserve"> </w:t>
            </w:r>
            <w:r>
              <w:rPr>
                <w:rFonts w:ascii="Times New Roman" w:eastAsia="Arial Unicode MS" w:hAnsi="Times New Roman"/>
                <w:color w:val="333333"/>
                <w:sz w:val="20"/>
                <w:szCs w:val="20"/>
                <w:shd w:val="clear" w:color="auto" w:fill="FFFFFF"/>
              </w:rPr>
              <w:t xml:space="preserve">gaze cu </w:t>
            </w:r>
            <w:proofErr w:type="spellStart"/>
            <w:r>
              <w:rPr>
                <w:rFonts w:ascii="Times New Roman" w:eastAsia="Arial Unicode MS" w:hAnsi="Times New Roman"/>
                <w:color w:val="333333"/>
                <w:sz w:val="20"/>
                <w:szCs w:val="20"/>
                <w:shd w:val="clear" w:color="auto" w:fill="FFFFFF"/>
              </w:rPr>
              <w:t>efect</w:t>
            </w:r>
            <w:proofErr w:type="spellEnd"/>
            <w:r>
              <w:rPr>
                <w:rFonts w:ascii="Times New Roman" w:eastAsia="Arial Unicode MS" w:hAnsi="Times New Roman"/>
                <w:color w:val="333333"/>
                <w:sz w:val="20"/>
                <w:szCs w:val="20"/>
                <w:shd w:val="clear" w:color="auto" w:fill="FFFFFF"/>
              </w:rPr>
              <w:t xml:space="preserve"> de </w:t>
            </w:r>
            <w:proofErr w:type="spellStart"/>
            <w:r>
              <w:rPr>
                <w:rFonts w:ascii="Times New Roman" w:eastAsia="Arial Unicode MS" w:hAnsi="Times New Roman"/>
                <w:color w:val="333333"/>
                <w:sz w:val="20"/>
                <w:szCs w:val="20"/>
                <w:shd w:val="clear" w:color="auto" w:fill="FFFFFF"/>
              </w:rPr>
              <w:t>seră</w:t>
            </w:r>
            <w:proofErr w:type="spellEnd"/>
            <w:r w:rsidR="00107394">
              <w:rPr>
                <w:rStyle w:val="boldface"/>
                <w:rFonts w:ascii="Times New Roman" w:eastAsia="Arial Unicode MS" w:hAnsi="Times New Roman"/>
                <w:b/>
                <w:bCs/>
                <w:color w:val="333333"/>
                <w:sz w:val="20"/>
                <w:szCs w:val="20"/>
              </w:rPr>
              <w:t xml:space="preserve"> </w:t>
            </w:r>
            <w:r>
              <w:rPr>
                <w:rStyle w:val="boldface"/>
                <w:rFonts w:ascii="Times New Roman" w:eastAsia="Arial Unicode MS" w:hAnsi="Times New Roman"/>
                <w:b/>
                <w:bCs/>
                <w:color w:val="333333"/>
                <w:sz w:val="20"/>
                <w:szCs w:val="20"/>
              </w:rPr>
              <w:t>◄</w:t>
            </w:r>
            <w:r w:rsidR="00107394">
              <w:rPr>
                <w:rStyle w:val="apple-converted-space"/>
              </w:rPr>
              <w:t xml:space="preserve"> </w:t>
            </w:r>
            <w:proofErr w:type="spellStart"/>
            <w:r>
              <w:rPr>
                <w:rFonts w:ascii="Times New Roman" w:eastAsia="Arial Unicode MS" w:hAnsi="Times New Roman"/>
                <w:color w:val="333333"/>
                <w:sz w:val="20"/>
                <w:szCs w:val="20"/>
                <w:shd w:val="clear" w:color="auto" w:fill="FFFFFF"/>
              </w:rPr>
              <w:t>trebuie</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monitorizate</w:t>
            </w:r>
            <w:proofErr w:type="spellEnd"/>
            <w:r>
              <w:rPr>
                <w:rFonts w:ascii="Times New Roman" w:eastAsia="Arial Unicode MS" w:hAnsi="Times New Roman"/>
                <w:color w:val="333333"/>
                <w:sz w:val="20"/>
                <w:szCs w:val="20"/>
                <w:shd w:val="clear" w:color="auto" w:fill="FFFFFF"/>
              </w:rPr>
              <w:t xml:space="preserve"> și </w:t>
            </w:r>
            <w:proofErr w:type="spellStart"/>
            <w:r w:rsidRPr="00107394">
              <w:rPr>
                <w:rFonts w:ascii="Times New Roman" w:eastAsia="Arial Unicode MS" w:hAnsi="Times New Roman"/>
                <w:color w:val="000000" w:themeColor="text1"/>
                <w:sz w:val="20"/>
                <w:szCs w:val="20"/>
                <w:shd w:val="clear" w:color="auto" w:fill="FFFFFF"/>
              </w:rPr>
              <w:t>raportate</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cazul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călătoriilor</w:t>
            </w:r>
            <w:proofErr w:type="spellEnd"/>
            <w:r w:rsidRPr="00107394">
              <w:rPr>
                <w:rFonts w:ascii="Times New Roman" w:eastAsia="Arial Unicode MS" w:hAnsi="Times New Roman"/>
                <w:color w:val="000000" w:themeColor="text1"/>
                <w:sz w:val="20"/>
                <w:szCs w:val="20"/>
                <w:shd w:val="clear" w:color="auto" w:fill="FFFFFF"/>
              </w:rPr>
              <w:t xml:space="preserve"> care </w:t>
            </w:r>
            <w:proofErr w:type="spellStart"/>
            <w:r w:rsidRPr="00107394">
              <w:rPr>
                <w:rFonts w:ascii="Times New Roman" w:eastAsia="Arial Unicode MS" w:hAnsi="Times New Roman"/>
                <w:color w:val="000000" w:themeColor="text1"/>
                <w:sz w:val="20"/>
                <w:szCs w:val="20"/>
                <w:shd w:val="clear" w:color="auto" w:fill="FFFFFF"/>
              </w:rPr>
              <w:t>încep</w:t>
            </w:r>
            <w:proofErr w:type="spellEnd"/>
            <w:r w:rsidRPr="00107394">
              <w:rPr>
                <w:rFonts w:ascii="Times New Roman" w:eastAsia="Arial Unicode MS" w:hAnsi="Times New Roman"/>
                <w:color w:val="000000" w:themeColor="text1"/>
                <w:sz w:val="20"/>
                <w:szCs w:val="20"/>
                <w:shd w:val="clear" w:color="auto" w:fill="FFFFFF"/>
              </w:rPr>
              <w:t xml:space="preserve"> și se </w:t>
            </w:r>
            <w:proofErr w:type="spellStart"/>
            <w:r w:rsidRPr="00107394">
              <w:rPr>
                <w:rFonts w:ascii="Times New Roman" w:eastAsia="Arial Unicode MS" w:hAnsi="Times New Roman"/>
                <w:color w:val="000000" w:themeColor="text1"/>
                <w:sz w:val="20"/>
                <w:szCs w:val="20"/>
                <w:shd w:val="clear" w:color="auto" w:fill="FFFFFF"/>
              </w:rPr>
              <w:lastRenderedPageBreak/>
              <w:t>încheie</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doi</w:t>
            </w:r>
            <w:proofErr w:type="spellEnd"/>
            <w:r w:rsidRPr="00107394">
              <w:rPr>
                <w:rFonts w:ascii="Times New Roman" w:eastAsia="Arial Unicode MS" w:hAnsi="Times New Roman"/>
                <w:color w:val="000000" w:themeColor="text1"/>
                <w:sz w:val="20"/>
                <w:szCs w:val="20"/>
                <w:shd w:val="clear" w:color="auto" w:fill="FFFFFF"/>
              </w:rPr>
              <w:t xml:space="preserve"> ani </w:t>
            </w:r>
            <w:proofErr w:type="spellStart"/>
            <w:r w:rsidRPr="00107394">
              <w:rPr>
                <w:rFonts w:ascii="Times New Roman" w:eastAsia="Arial Unicode MS" w:hAnsi="Times New Roman"/>
                <w:color w:val="000000" w:themeColor="text1"/>
                <w:sz w:val="20"/>
                <w:szCs w:val="20"/>
                <w:shd w:val="clear" w:color="auto" w:fill="FFFFFF"/>
              </w:rPr>
              <w:t>calendaristici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diferiți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datele</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monitorizare</w:t>
            </w:r>
            <w:proofErr w:type="spellEnd"/>
            <w:r w:rsidRPr="00107394">
              <w:rPr>
                <w:rFonts w:ascii="Times New Roman" w:eastAsia="Arial Unicode MS" w:hAnsi="Times New Roman"/>
                <w:color w:val="000000" w:themeColor="text1"/>
                <w:sz w:val="20"/>
                <w:szCs w:val="20"/>
                <w:shd w:val="clear" w:color="auto" w:fill="FFFFFF"/>
              </w:rPr>
              <w:t xml:space="preserve"> și </w:t>
            </w:r>
            <w:proofErr w:type="spellStart"/>
            <w:r w:rsidRPr="00107394">
              <w:rPr>
                <w:rFonts w:ascii="Times New Roman" w:eastAsia="Arial Unicode MS" w:hAnsi="Times New Roman"/>
                <w:color w:val="000000" w:themeColor="text1"/>
                <w:sz w:val="20"/>
                <w:szCs w:val="20"/>
                <w:shd w:val="clear" w:color="auto" w:fill="FFFFFF"/>
              </w:rPr>
              <w:t>raportare</w:t>
            </w:r>
            <w:proofErr w:type="spellEnd"/>
            <w:r w:rsidRPr="00107394">
              <w:rPr>
                <w:rFonts w:ascii="Times New Roman" w:eastAsia="Arial Unicode MS" w:hAnsi="Times New Roman"/>
                <w:color w:val="000000" w:themeColor="text1"/>
                <w:sz w:val="20"/>
                <w:szCs w:val="20"/>
                <w:shd w:val="clear" w:color="auto" w:fill="FFFFFF"/>
              </w:rPr>
              <w:t xml:space="preserve"> se </w:t>
            </w:r>
            <w:proofErr w:type="spellStart"/>
            <w:r w:rsidRPr="00107394">
              <w:rPr>
                <w:rFonts w:ascii="Times New Roman" w:eastAsia="Arial Unicode MS" w:hAnsi="Times New Roman"/>
                <w:color w:val="000000" w:themeColor="text1"/>
                <w:sz w:val="20"/>
                <w:szCs w:val="20"/>
                <w:shd w:val="clear" w:color="auto" w:fill="FFFFFF"/>
              </w:rPr>
              <w:t>înregistrează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pentru</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primul</w:t>
            </w:r>
            <w:proofErr w:type="spellEnd"/>
            <w:r w:rsidRPr="00107394">
              <w:rPr>
                <w:rFonts w:ascii="Times New Roman" w:eastAsia="Arial Unicode MS" w:hAnsi="Times New Roman"/>
                <w:color w:val="000000" w:themeColor="text1"/>
                <w:sz w:val="20"/>
                <w:szCs w:val="20"/>
                <w:shd w:val="clear" w:color="auto" w:fill="FFFFFF"/>
              </w:rPr>
              <w:t xml:space="preserve"> an </w:t>
            </w:r>
            <w:proofErr w:type="spellStart"/>
            <w:r w:rsidRPr="00107394">
              <w:rPr>
                <w:rFonts w:ascii="Times New Roman" w:eastAsia="Arial Unicode MS" w:hAnsi="Times New Roman"/>
                <w:color w:val="000000" w:themeColor="text1"/>
                <w:sz w:val="20"/>
                <w:szCs w:val="20"/>
                <w:shd w:val="clear" w:color="auto" w:fill="FFFFFF"/>
              </w:rPr>
              <w:t>calendaristic</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proofErr w:type="gramStart"/>
            <w:r w:rsidRPr="00107394">
              <w:rPr>
                <w:rFonts w:ascii="Times New Roman" w:eastAsia="Arial Unicode MS" w:hAnsi="Times New Roman"/>
                <w:color w:val="000000" w:themeColor="text1"/>
                <w:sz w:val="20"/>
                <w:szCs w:val="20"/>
                <w:shd w:val="clear" w:color="auto" w:fill="FFFFFF"/>
              </w:rPr>
              <w:t>cauză</w:t>
            </w:r>
            <w:proofErr w:type="spellEnd"/>
            <w:r w:rsidRPr="00107394">
              <w:rPr>
                <w:rFonts w:ascii="Times New Roman" w:eastAsia="Arial Unicode MS" w:hAnsi="Times New Roman"/>
                <w:color w:val="000000" w:themeColor="text1"/>
                <w:sz w:val="20"/>
                <w:szCs w:val="20"/>
                <w:shd w:val="clear" w:color="auto" w:fill="FFFFFF"/>
              </w:rPr>
              <w:t>;</w:t>
            </w:r>
            <w:proofErr w:type="gramEnd"/>
          </w:p>
          <w:p w14:paraId="2ED737F7" w14:textId="77777777" w:rsidR="00590C7E" w:rsidRPr="00107394" w:rsidRDefault="00000000">
            <w:pPr>
              <w:pStyle w:val="af8"/>
              <w:numPr>
                <w:ilvl w:val="0"/>
                <w:numId w:val="7"/>
              </w:numPr>
              <w:spacing w:after="0" w:line="240" w:lineRule="auto"/>
              <w:jc w:val="both"/>
              <w:rPr>
                <w:rFonts w:ascii="Times New Roman" w:hAnsi="Times New Roman"/>
                <w:color w:val="000000" w:themeColor="text1"/>
                <w:sz w:val="20"/>
                <w:szCs w:val="20"/>
                <w:shd w:val="clear" w:color="auto" w:fill="FFFFFF"/>
                <w:lang w:val="ro-RO"/>
              </w:rPr>
            </w:pPr>
            <w:r>
              <w:rPr>
                <w:rFonts w:ascii="Times New Roman" w:eastAsia="Arial Unicode MS" w:hAnsi="Times New Roman"/>
                <w:color w:val="333333"/>
                <w:sz w:val="20"/>
                <w:szCs w:val="20"/>
                <w:shd w:val="clear" w:color="auto" w:fill="FFFFFF"/>
                <w:lang w:val="ro-RO"/>
              </w:rPr>
              <w:t>„</w:t>
            </w:r>
            <w:r w:rsidRPr="00107394">
              <w:rPr>
                <w:rFonts w:ascii="Times New Roman" w:eastAsia="Arial Unicode MS" w:hAnsi="Times New Roman"/>
                <w:color w:val="000000" w:themeColor="text1"/>
                <w:sz w:val="20"/>
                <w:szCs w:val="20"/>
                <w:shd w:val="clear" w:color="auto" w:fill="FFFFFF"/>
                <w:lang w:val="ro-RO"/>
              </w:rPr>
              <w:t>navă la dană” înseamnă o navă care este amarată sau ancorată în siguranță într-un port aflat sub jurisdicția unui stat membru în timp ce încarcă, descarcă sau efectuează o escală, incluzând perioada de timp petrecută atunci când nu este angajată în operațiuni de transport de mărfuri;</w:t>
            </w:r>
          </w:p>
          <w:p w14:paraId="118ABB20" w14:textId="77777777" w:rsidR="00590C7E" w:rsidRPr="00107394" w:rsidRDefault="00000000">
            <w:pPr>
              <w:pStyle w:val="af8"/>
              <w:numPr>
                <w:ilvl w:val="0"/>
                <w:numId w:val="7"/>
              </w:numPr>
              <w:spacing w:after="0" w:line="240" w:lineRule="auto"/>
              <w:jc w:val="both"/>
              <w:rPr>
                <w:rFonts w:ascii="Times New Roman" w:hAnsi="Times New Roman"/>
                <w:color w:val="000000" w:themeColor="text1"/>
                <w:sz w:val="20"/>
                <w:szCs w:val="20"/>
                <w:shd w:val="clear" w:color="auto" w:fill="FFFFFF"/>
                <w:lang w:val="ro-RO"/>
              </w:rPr>
            </w:pPr>
            <w:r w:rsidRPr="00107394">
              <w:rPr>
                <w:rFonts w:ascii="Times New Roman" w:eastAsia="Arial Unicode MS" w:hAnsi="Times New Roman"/>
                <w:color w:val="000000" w:themeColor="text1"/>
                <w:sz w:val="20"/>
                <w:szCs w:val="20"/>
                <w:shd w:val="clear" w:color="auto" w:fill="FFFFFF"/>
              </w:rPr>
              <w:t>„</w:t>
            </w:r>
            <w:proofErr w:type="spellStart"/>
            <w:r w:rsidRPr="00107394">
              <w:rPr>
                <w:rFonts w:ascii="Times New Roman" w:eastAsia="Arial Unicode MS" w:hAnsi="Times New Roman"/>
                <w:color w:val="000000" w:themeColor="text1"/>
                <w:sz w:val="20"/>
                <w:szCs w:val="20"/>
                <w:shd w:val="clear" w:color="auto" w:fill="FFFFFF"/>
              </w:rPr>
              <w:t>clasă</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gheață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înseamnă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notația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atribuită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navei</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către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autoritățile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naționale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competente</w:t>
            </w:r>
            <w:proofErr w:type="spellEnd"/>
            <w:r w:rsidRPr="00107394">
              <w:rPr>
                <w:rFonts w:ascii="Times New Roman" w:eastAsia="Arial Unicode MS" w:hAnsi="Times New Roman"/>
                <w:color w:val="000000" w:themeColor="text1"/>
                <w:sz w:val="20"/>
                <w:szCs w:val="20"/>
                <w:shd w:val="clear" w:color="auto" w:fill="FFFFFF"/>
              </w:rPr>
              <w:t xml:space="preserve"> ale </w:t>
            </w:r>
            <w:proofErr w:type="spellStart"/>
            <w:r w:rsidRPr="00107394">
              <w:rPr>
                <w:rFonts w:ascii="Times New Roman" w:eastAsia="Arial Unicode MS" w:hAnsi="Times New Roman"/>
                <w:color w:val="000000" w:themeColor="text1"/>
                <w:sz w:val="20"/>
                <w:szCs w:val="20"/>
                <w:shd w:val="clear" w:color="auto" w:fill="FFFFFF"/>
              </w:rPr>
              <w:t>statului</w:t>
            </w:r>
            <w:proofErr w:type="spellEnd"/>
            <w:r w:rsidRPr="00107394">
              <w:rPr>
                <w:rFonts w:ascii="Times New Roman" w:eastAsia="Arial Unicode MS" w:hAnsi="Times New Roman"/>
                <w:color w:val="000000" w:themeColor="text1"/>
                <w:sz w:val="20"/>
                <w:szCs w:val="20"/>
                <w:shd w:val="clear" w:color="auto" w:fill="FFFFFF"/>
              </w:rPr>
              <w:t xml:space="preserve"> de pavilion </w:t>
            </w:r>
            <w:proofErr w:type="spellStart"/>
            <w:r w:rsidRPr="00107394">
              <w:rPr>
                <w:rFonts w:ascii="Times New Roman" w:eastAsia="Arial Unicode MS" w:hAnsi="Times New Roman"/>
                <w:color w:val="000000" w:themeColor="text1"/>
                <w:sz w:val="20"/>
                <w:szCs w:val="20"/>
                <w:shd w:val="clear" w:color="auto" w:fill="FFFFFF"/>
              </w:rPr>
              <w:t>sau</w:t>
            </w:r>
            <w:proofErr w:type="spellEnd"/>
            <w:r w:rsidRPr="00107394">
              <w:rPr>
                <w:rFonts w:ascii="Times New Roman" w:eastAsia="Arial Unicode MS" w:hAnsi="Times New Roman"/>
                <w:color w:val="000000" w:themeColor="text1"/>
                <w:sz w:val="20"/>
                <w:szCs w:val="20"/>
                <w:shd w:val="clear" w:color="auto" w:fill="FFFFFF"/>
              </w:rPr>
              <w:t xml:space="preserve"> de o </w:t>
            </w:r>
            <w:proofErr w:type="spellStart"/>
            <w:r w:rsidRPr="00107394">
              <w:rPr>
                <w:rFonts w:ascii="Times New Roman" w:eastAsia="Arial Unicode MS" w:hAnsi="Times New Roman"/>
                <w:color w:val="000000" w:themeColor="text1"/>
                <w:sz w:val="20"/>
                <w:szCs w:val="20"/>
                <w:shd w:val="clear" w:color="auto" w:fill="FFFFFF"/>
              </w:rPr>
              <w:t>organizație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recunoscută</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statul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respectiv</w:t>
            </w:r>
            <w:proofErr w:type="spellEnd"/>
            <w:r w:rsidRPr="00107394">
              <w:rPr>
                <w:rFonts w:ascii="Times New Roman" w:eastAsia="Arial Unicode MS" w:hAnsi="Times New Roman"/>
                <w:color w:val="000000" w:themeColor="text1"/>
                <w:sz w:val="20"/>
                <w:szCs w:val="20"/>
                <w:shd w:val="clear" w:color="auto" w:fill="FFFFFF"/>
              </w:rPr>
              <w:t xml:space="preserve">, care </w:t>
            </w:r>
            <w:proofErr w:type="spellStart"/>
            <w:r w:rsidRPr="00107394">
              <w:rPr>
                <w:rFonts w:ascii="Times New Roman" w:eastAsia="Arial Unicode MS" w:hAnsi="Times New Roman"/>
                <w:color w:val="000000" w:themeColor="text1"/>
                <w:sz w:val="20"/>
                <w:szCs w:val="20"/>
                <w:shd w:val="clear" w:color="auto" w:fill="FFFFFF"/>
              </w:rPr>
              <w:t>indică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faptul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nava</w:t>
            </w:r>
            <w:proofErr w:type="spellEnd"/>
            <w:r w:rsidRPr="00107394">
              <w:rPr>
                <w:rFonts w:ascii="Times New Roman" w:eastAsia="Arial Unicode MS" w:hAnsi="Times New Roman"/>
                <w:color w:val="000000" w:themeColor="text1"/>
                <w:sz w:val="20"/>
                <w:szCs w:val="20"/>
                <w:shd w:val="clear" w:color="auto" w:fill="FFFFFF"/>
              </w:rPr>
              <w:t xml:space="preserve"> a </w:t>
            </w:r>
            <w:proofErr w:type="spellStart"/>
            <w:r w:rsidRPr="00107394">
              <w:rPr>
                <w:rFonts w:ascii="Times New Roman" w:eastAsia="Arial Unicode MS" w:hAnsi="Times New Roman"/>
                <w:color w:val="000000" w:themeColor="text1"/>
                <w:sz w:val="20"/>
                <w:szCs w:val="20"/>
                <w:shd w:val="clear" w:color="auto" w:fill="FFFFFF"/>
              </w:rPr>
              <w:t>fost</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proiectată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pentru</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navigarea</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condiții</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gheață</w:t>
            </w:r>
            <w:proofErr w:type="spellEnd"/>
            <w:r w:rsidRPr="00107394">
              <w:rPr>
                <w:rFonts w:ascii="Times New Roman" w:eastAsia="Arial Unicode MS" w:hAnsi="Times New Roman"/>
                <w:color w:val="000000" w:themeColor="text1"/>
                <w:sz w:val="20"/>
                <w:szCs w:val="20"/>
                <w:shd w:val="clear" w:color="auto" w:fill="FFFFFF"/>
              </w:rPr>
              <w:t xml:space="preserve"> pe </w:t>
            </w:r>
            <w:proofErr w:type="gramStart"/>
            <w:r w:rsidRPr="00107394">
              <w:rPr>
                <w:rFonts w:ascii="Times New Roman" w:eastAsia="Arial Unicode MS" w:hAnsi="Times New Roman"/>
                <w:color w:val="000000" w:themeColor="text1"/>
                <w:sz w:val="20"/>
                <w:szCs w:val="20"/>
                <w:shd w:val="clear" w:color="auto" w:fill="FFFFFF"/>
              </w:rPr>
              <w:t>mare;</w:t>
            </w:r>
            <w:proofErr w:type="gramEnd"/>
          </w:p>
          <w:p w14:paraId="12397D8A" w14:textId="77777777" w:rsidR="00590C7E" w:rsidRDefault="00000000">
            <w:pPr>
              <w:pStyle w:val="af8"/>
              <w:spacing w:after="0" w:line="240" w:lineRule="auto"/>
              <w:jc w:val="both"/>
              <w:rPr>
                <w:rFonts w:ascii="Times New Roman" w:hAnsi="Times New Roman"/>
                <w:color w:val="4472C4" w:themeColor="accent1"/>
                <w:sz w:val="20"/>
                <w:szCs w:val="20"/>
                <w:shd w:val="clear" w:color="auto" w:fill="FFFFFF"/>
                <w:lang w:val="ro-RO"/>
              </w:rPr>
            </w:pPr>
            <w:hyperlink r:id="rId19" w:tooltip="32023R0957: INSERTED" w:history="1">
              <w:r>
                <w:rPr>
                  <w:rStyle w:val="af3"/>
                  <w:rFonts w:ascii="Times New Roman" w:eastAsia="Arial Unicode MS" w:hAnsi="Times New Roman"/>
                  <w:b/>
                  <w:bCs/>
                  <w:color w:val="4472C4" w:themeColor="accent1"/>
                  <w:sz w:val="20"/>
                  <w:szCs w:val="20"/>
                </w:rPr>
                <w:t>▼M2</w:t>
              </w:r>
            </w:hyperlink>
          </w:p>
          <w:p w14:paraId="4291D27A" w14:textId="20F186A5" w:rsidR="00590C7E" w:rsidRPr="00107394" w:rsidRDefault="00000000">
            <w:pPr>
              <w:pStyle w:val="af8"/>
              <w:numPr>
                <w:ilvl w:val="0"/>
                <w:numId w:val="7"/>
              </w:numPr>
              <w:spacing w:after="0" w:line="240" w:lineRule="auto"/>
              <w:jc w:val="both"/>
              <w:rPr>
                <w:rFonts w:ascii="Times New Roman" w:hAnsi="Times New Roman"/>
                <w:color w:val="000000" w:themeColor="text1"/>
                <w:sz w:val="20"/>
                <w:szCs w:val="20"/>
                <w:shd w:val="clear" w:color="auto" w:fill="FFFFFF"/>
                <w:lang w:val="ro-RO"/>
              </w:rPr>
            </w:pPr>
            <w:r w:rsidRPr="00107394">
              <w:rPr>
                <w:rFonts w:ascii="Times New Roman" w:eastAsia="Arial Unicode MS" w:hAnsi="Times New Roman"/>
                <w:color w:val="000000" w:themeColor="text1"/>
                <w:sz w:val="20"/>
                <w:szCs w:val="20"/>
                <w:shd w:val="clear" w:color="auto" w:fill="FFFFFF"/>
              </w:rPr>
              <w:t>„</w:t>
            </w:r>
            <w:proofErr w:type="spellStart"/>
            <w:proofErr w:type="gramStart"/>
            <w:r w:rsidRPr="00107394">
              <w:rPr>
                <w:rFonts w:ascii="Times New Roman" w:eastAsia="Arial Unicode MS" w:hAnsi="Times New Roman"/>
                <w:color w:val="000000" w:themeColor="text1"/>
                <w:sz w:val="20"/>
                <w:szCs w:val="20"/>
                <w:shd w:val="clear" w:color="auto" w:fill="FFFFFF"/>
              </w:rPr>
              <w:t>autoritate</w:t>
            </w:r>
            <w:proofErr w:type="spellEnd"/>
            <w:proofErr w:type="gram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administrare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responsabilă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înseamnă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autoritatea</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administrare</w:t>
            </w:r>
            <w:proofErr w:type="spellEnd"/>
            <w:r w:rsidRPr="00107394">
              <w:rPr>
                <w:rFonts w:ascii="Times New Roman" w:eastAsia="Arial Unicode MS" w:hAnsi="Times New Roman"/>
                <w:color w:val="000000" w:themeColor="text1"/>
                <w:sz w:val="20"/>
                <w:szCs w:val="20"/>
                <w:shd w:val="clear" w:color="auto" w:fill="FFFFFF"/>
              </w:rPr>
              <w:t xml:space="preserve"> a </w:t>
            </w:r>
            <w:proofErr w:type="spellStart"/>
            <w:r w:rsidRPr="00107394">
              <w:rPr>
                <w:rFonts w:ascii="Times New Roman" w:eastAsia="Arial Unicode MS" w:hAnsi="Times New Roman"/>
                <w:color w:val="000000" w:themeColor="text1"/>
                <w:sz w:val="20"/>
                <w:szCs w:val="20"/>
                <w:shd w:val="clear" w:color="auto" w:fill="FFFFFF"/>
              </w:rPr>
              <w:t>unei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companii</w:t>
            </w:r>
            <w:proofErr w:type="spellEnd"/>
            <w:r w:rsidRPr="00107394">
              <w:rPr>
                <w:rFonts w:ascii="Times New Roman" w:eastAsia="Arial Unicode MS" w:hAnsi="Times New Roman"/>
                <w:color w:val="000000" w:themeColor="text1"/>
                <w:sz w:val="20"/>
                <w:szCs w:val="20"/>
                <w:shd w:val="clear" w:color="auto" w:fill="FFFFFF"/>
              </w:rPr>
              <w:t xml:space="preserve"> de transport maritim </w:t>
            </w:r>
            <w:proofErr w:type="spellStart"/>
            <w:r w:rsidRPr="00107394">
              <w:rPr>
                <w:rFonts w:ascii="Times New Roman" w:eastAsia="Arial Unicode MS" w:hAnsi="Times New Roman"/>
                <w:color w:val="000000" w:themeColor="text1"/>
                <w:sz w:val="20"/>
                <w:szCs w:val="20"/>
                <w:shd w:val="clear" w:color="auto" w:fill="FFFFFF"/>
              </w:rPr>
              <w:t>menționată</w:t>
            </w:r>
            <w:proofErr w:type="spellEnd"/>
            <w:r w:rsidRPr="00107394">
              <w:rPr>
                <w:rFonts w:ascii="Times New Roman" w:eastAsia="Arial Unicode MS" w:hAnsi="Times New Roman"/>
                <w:color w:val="000000" w:themeColor="text1"/>
                <w:sz w:val="20"/>
                <w:szCs w:val="20"/>
                <w:shd w:val="clear" w:color="auto" w:fill="FFFFFF"/>
              </w:rPr>
              <w:t xml:space="preserve"> la </w:t>
            </w:r>
            <w:proofErr w:type="spellStart"/>
            <w:r w:rsidRPr="00107394">
              <w:rPr>
                <w:rFonts w:ascii="Times New Roman" w:eastAsia="Arial Unicode MS" w:hAnsi="Times New Roman"/>
                <w:color w:val="000000" w:themeColor="text1"/>
                <w:sz w:val="20"/>
                <w:szCs w:val="20"/>
                <w:shd w:val="clear" w:color="auto" w:fill="FFFFFF"/>
              </w:rPr>
              <w:t>articolul</w:t>
            </w:r>
            <w:proofErr w:type="spellEnd"/>
            <w:r w:rsidR="00107394" w:rsidRPr="00107394">
              <w:rPr>
                <w:rFonts w:ascii="Times New Roman" w:eastAsia="Arial Unicode MS" w:hAnsi="Times New Roman"/>
                <w:color w:val="000000" w:themeColor="text1"/>
                <w:sz w:val="20"/>
                <w:szCs w:val="20"/>
                <w:shd w:val="clear" w:color="auto" w:fill="FFFFFF"/>
              </w:rPr>
              <w:t xml:space="preserve"> </w:t>
            </w:r>
            <w:r w:rsidRPr="00107394">
              <w:rPr>
                <w:rFonts w:ascii="Times New Roman" w:eastAsia="Arial Unicode MS" w:hAnsi="Times New Roman"/>
                <w:color w:val="000000" w:themeColor="text1"/>
                <w:sz w:val="20"/>
                <w:szCs w:val="20"/>
                <w:shd w:val="clear" w:color="auto" w:fill="FFFFFF"/>
              </w:rPr>
              <w:t xml:space="preserve">3gf din </w:t>
            </w:r>
            <w:proofErr w:type="spellStart"/>
            <w:r w:rsidRPr="00107394">
              <w:rPr>
                <w:rFonts w:ascii="Times New Roman" w:eastAsia="Arial Unicode MS" w:hAnsi="Times New Roman"/>
                <w:color w:val="000000" w:themeColor="text1"/>
                <w:sz w:val="20"/>
                <w:szCs w:val="20"/>
                <w:shd w:val="clear" w:color="auto" w:fill="FFFFFF"/>
              </w:rPr>
              <w:t>Directiva</w:t>
            </w:r>
            <w:proofErr w:type="spellEnd"/>
            <w:r w:rsidR="00107394" w:rsidRPr="00107394">
              <w:rPr>
                <w:rFonts w:ascii="Times New Roman" w:eastAsia="Arial Unicode MS" w:hAnsi="Times New Roman"/>
                <w:color w:val="000000" w:themeColor="text1"/>
                <w:sz w:val="20"/>
                <w:szCs w:val="20"/>
                <w:shd w:val="clear" w:color="auto" w:fill="FFFFFF"/>
              </w:rPr>
              <w:t xml:space="preserve"> </w:t>
            </w:r>
            <w:r w:rsidRPr="00107394">
              <w:rPr>
                <w:rFonts w:ascii="Times New Roman" w:eastAsia="Arial Unicode MS" w:hAnsi="Times New Roman"/>
                <w:color w:val="000000" w:themeColor="text1"/>
                <w:sz w:val="20"/>
                <w:szCs w:val="20"/>
                <w:shd w:val="clear" w:color="auto" w:fill="FFFFFF"/>
              </w:rPr>
              <w:t>2003/87/CE;</w:t>
            </w:r>
          </w:p>
          <w:p w14:paraId="6F4466C3" w14:textId="2DEC641D" w:rsidR="00590C7E" w:rsidRPr="00107394" w:rsidRDefault="00000000">
            <w:pPr>
              <w:pStyle w:val="af8"/>
              <w:numPr>
                <w:ilvl w:val="0"/>
                <w:numId w:val="7"/>
              </w:numPr>
              <w:spacing w:after="0" w:line="240" w:lineRule="auto"/>
              <w:jc w:val="both"/>
              <w:rPr>
                <w:rFonts w:ascii="Times New Roman" w:hAnsi="Times New Roman"/>
                <w:color w:val="000000" w:themeColor="text1"/>
                <w:sz w:val="20"/>
                <w:szCs w:val="20"/>
                <w:shd w:val="clear" w:color="auto" w:fill="FFFFFF"/>
                <w:lang w:val="ro-RO"/>
              </w:rPr>
            </w:pPr>
            <w:r w:rsidRPr="00107394">
              <w:rPr>
                <w:rFonts w:ascii="Times New Roman" w:eastAsia="Arial Unicode MS" w:hAnsi="Times New Roman"/>
                <w:color w:val="000000" w:themeColor="text1"/>
                <w:sz w:val="20"/>
                <w:szCs w:val="20"/>
                <w:shd w:val="clear" w:color="auto" w:fill="FFFFFF"/>
              </w:rPr>
              <w:t>„</w:t>
            </w:r>
            <w:proofErr w:type="gramStart"/>
            <w:r w:rsidRPr="00107394">
              <w:rPr>
                <w:rFonts w:ascii="Times New Roman" w:eastAsia="Arial Unicode MS" w:hAnsi="Times New Roman"/>
                <w:color w:val="000000" w:themeColor="text1"/>
                <w:sz w:val="20"/>
                <w:szCs w:val="20"/>
                <w:shd w:val="clear" w:color="auto" w:fill="FFFFFF"/>
              </w:rPr>
              <w:t>date</w:t>
            </w:r>
            <w:proofErr w:type="gram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agregate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privind</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emisiile</w:t>
            </w:r>
            <w:proofErr w:type="spellEnd"/>
            <w:r w:rsidRPr="00107394">
              <w:rPr>
                <w:rFonts w:ascii="Times New Roman" w:eastAsia="Arial Unicode MS" w:hAnsi="Times New Roman"/>
                <w:color w:val="000000" w:themeColor="text1"/>
                <w:sz w:val="20"/>
                <w:szCs w:val="20"/>
                <w:shd w:val="clear" w:color="auto" w:fill="FFFFFF"/>
              </w:rPr>
              <w:t xml:space="preserve"> la </w:t>
            </w:r>
            <w:proofErr w:type="spellStart"/>
            <w:r w:rsidRPr="00107394">
              <w:rPr>
                <w:rFonts w:ascii="Times New Roman" w:eastAsia="Arial Unicode MS" w:hAnsi="Times New Roman"/>
                <w:color w:val="000000" w:themeColor="text1"/>
                <w:sz w:val="20"/>
                <w:szCs w:val="20"/>
                <w:shd w:val="clear" w:color="auto" w:fill="FFFFFF"/>
              </w:rPr>
              <w:t>nivel</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companie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înseamnă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suma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emisiilor</w:t>
            </w:r>
            <w:proofErr w:type="spellEnd"/>
            <w:r w:rsidRPr="00107394">
              <w:rPr>
                <w:rFonts w:ascii="Times New Roman" w:eastAsia="Arial Unicode MS" w:hAnsi="Times New Roman"/>
                <w:color w:val="000000" w:themeColor="text1"/>
                <w:sz w:val="20"/>
                <w:szCs w:val="20"/>
                <w:shd w:val="clear" w:color="auto" w:fill="FFFFFF"/>
              </w:rPr>
              <w:t xml:space="preserve"> de gaze cu </w:t>
            </w:r>
            <w:proofErr w:type="spellStart"/>
            <w:r w:rsidRPr="00107394">
              <w:rPr>
                <w:rFonts w:ascii="Times New Roman" w:eastAsia="Arial Unicode MS" w:hAnsi="Times New Roman"/>
                <w:color w:val="000000" w:themeColor="text1"/>
                <w:sz w:val="20"/>
                <w:szCs w:val="20"/>
                <w:shd w:val="clear" w:color="auto" w:fill="FFFFFF"/>
              </w:rPr>
              <w:t>efect</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seră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reglementate</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Directiva</w:t>
            </w:r>
            <w:proofErr w:type="spellEnd"/>
            <w:r w:rsidR="00107394">
              <w:rPr>
                <w:rFonts w:ascii="Times New Roman" w:eastAsia="Arial Unicode MS" w:hAnsi="Times New Roman"/>
                <w:color w:val="000000" w:themeColor="text1"/>
                <w:sz w:val="20"/>
                <w:szCs w:val="20"/>
                <w:shd w:val="clear" w:color="auto" w:fill="FFFFFF"/>
              </w:rPr>
              <w:t xml:space="preserve"> </w:t>
            </w:r>
            <w:r w:rsidRPr="00107394">
              <w:rPr>
                <w:rFonts w:ascii="Times New Roman" w:eastAsia="Arial Unicode MS" w:hAnsi="Times New Roman"/>
                <w:color w:val="000000" w:themeColor="text1"/>
                <w:sz w:val="20"/>
                <w:szCs w:val="20"/>
                <w:shd w:val="clear" w:color="auto" w:fill="FFFFFF"/>
              </w:rPr>
              <w:t xml:space="preserve">2003/87/CE în </w:t>
            </w:r>
            <w:proofErr w:type="spellStart"/>
            <w:r w:rsidRPr="00107394">
              <w:rPr>
                <w:rFonts w:ascii="Times New Roman" w:eastAsia="Arial Unicode MS" w:hAnsi="Times New Roman"/>
                <w:color w:val="000000" w:themeColor="text1"/>
                <w:sz w:val="20"/>
                <w:szCs w:val="20"/>
                <w:shd w:val="clear" w:color="auto" w:fill="FFFFFF"/>
              </w:rPr>
              <w:t>legătură</w:t>
            </w:r>
            <w:proofErr w:type="spellEnd"/>
            <w:r w:rsidRPr="00107394">
              <w:rPr>
                <w:rFonts w:ascii="Times New Roman" w:eastAsia="Arial Unicode MS" w:hAnsi="Times New Roman"/>
                <w:color w:val="000000" w:themeColor="text1"/>
                <w:sz w:val="20"/>
                <w:szCs w:val="20"/>
                <w:shd w:val="clear" w:color="auto" w:fill="FFFFFF"/>
              </w:rPr>
              <w:t xml:space="preserve"> cu </w:t>
            </w:r>
            <w:proofErr w:type="spellStart"/>
            <w:r w:rsidRPr="00107394">
              <w:rPr>
                <w:rFonts w:ascii="Times New Roman" w:eastAsia="Arial Unicode MS" w:hAnsi="Times New Roman"/>
                <w:color w:val="000000" w:themeColor="text1"/>
                <w:sz w:val="20"/>
                <w:szCs w:val="20"/>
                <w:shd w:val="clear" w:color="auto" w:fill="FFFFFF"/>
              </w:rPr>
              <w:t>activitățile</w:t>
            </w:r>
            <w:proofErr w:type="spellEnd"/>
            <w:r w:rsidRPr="00107394">
              <w:rPr>
                <w:rFonts w:ascii="Times New Roman" w:eastAsia="Arial Unicode MS" w:hAnsi="Times New Roman"/>
                <w:color w:val="000000" w:themeColor="text1"/>
                <w:sz w:val="20"/>
                <w:szCs w:val="20"/>
                <w:shd w:val="clear" w:color="auto" w:fill="FFFFFF"/>
              </w:rPr>
              <w:t xml:space="preserve"> de transport maritim în conformitate cu </w:t>
            </w:r>
            <w:proofErr w:type="spellStart"/>
            <w:r w:rsidRPr="00107394">
              <w:rPr>
                <w:rFonts w:ascii="Times New Roman" w:eastAsia="Arial Unicode MS" w:hAnsi="Times New Roman"/>
                <w:color w:val="000000" w:themeColor="text1"/>
                <w:sz w:val="20"/>
                <w:szCs w:val="20"/>
                <w:shd w:val="clear" w:color="auto" w:fill="FFFFFF"/>
              </w:rPr>
              <w:t>anexa</w:t>
            </w:r>
            <w:proofErr w:type="spellEnd"/>
            <w:r w:rsidRPr="00107394">
              <w:rPr>
                <w:rFonts w:ascii="Times New Roman" w:eastAsia="Arial Unicode MS" w:hAnsi="Times New Roman"/>
                <w:color w:val="000000" w:themeColor="text1"/>
                <w:sz w:val="20"/>
                <w:szCs w:val="20"/>
                <w:shd w:val="clear" w:color="auto" w:fill="FFFFFF"/>
              </w:rPr>
              <w:t xml:space="preserve"> I la </w:t>
            </w:r>
            <w:proofErr w:type="spellStart"/>
            <w:r w:rsidRPr="00107394">
              <w:rPr>
                <w:rFonts w:ascii="Times New Roman" w:eastAsia="Arial Unicode MS" w:hAnsi="Times New Roman"/>
                <w:color w:val="000000" w:themeColor="text1"/>
                <w:sz w:val="20"/>
                <w:szCs w:val="20"/>
                <w:shd w:val="clear" w:color="auto" w:fill="FFFFFF"/>
              </w:rPr>
              <w:t>directiva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menționată</w:t>
            </w:r>
            <w:proofErr w:type="spellEnd"/>
            <w:r w:rsidRPr="00107394">
              <w:rPr>
                <w:rFonts w:ascii="Times New Roman" w:eastAsia="Arial Unicode MS" w:hAnsi="Times New Roman"/>
                <w:color w:val="000000" w:themeColor="text1"/>
                <w:sz w:val="20"/>
                <w:szCs w:val="20"/>
                <w:shd w:val="clear" w:color="auto" w:fill="FFFFFF"/>
              </w:rPr>
              <w:t xml:space="preserve"> și care </w:t>
            </w:r>
            <w:proofErr w:type="spellStart"/>
            <w:r w:rsidRPr="00107394">
              <w:rPr>
                <w:rFonts w:ascii="Times New Roman" w:eastAsia="Arial Unicode MS" w:hAnsi="Times New Roman"/>
                <w:color w:val="000000" w:themeColor="text1"/>
                <w:sz w:val="20"/>
                <w:szCs w:val="20"/>
                <w:shd w:val="clear" w:color="auto" w:fill="FFFFFF"/>
              </w:rPr>
              <w:t>trebuie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raportate</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către</w:t>
            </w:r>
            <w:proofErr w:type="spellEnd"/>
            <w:r w:rsidRPr="00107394">
              <w:rPr>
                <w:rFonts w:ascii="Times New Roman" w:eastAsia="Arial Unicode MS" w:hAnsi="Times New Roman"/>
                <w:color w:val="000000" w:themeColor="text1"/>
                <w:sz w:val="20"/>
                <w:szCs w:val="20"/>
                <w:shd w:val="clear" w:color="auto" w:fill="FFFFFF"/>
              </w:rPr>
              <w:t xml:space="preserve"> o </w:t>
            </w:r>
            <w:proofErr w:type="spellStart"/>
            <w:r w:rsidRPr="00107394">
              <w:rPr>
                <w:rFonts w:ascii="Times New Roman" w:eastAsia="Arial Unicode MS" w:hAnsi="Times New Roman"/>
                <w:color w:val="000000" w:themeColor="text1"/>
                <w:sz w:val="20"/>
                <w:szCs w:val="20"/>
                <w:shd w:val="clear" w:color="auto" w:fill="FFFFFF"/>
              </w:rPr>
              <w:t>companie</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temeiul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directivei</w:t>
            </w:r>
            <w:proofErr w:type="spellEnd"/>
            <w:r w:rsidRPr="00107394">
              <w:rPr>
                <w:rFonts w:ascii="Times New Roman" w:eastAsia="Arial Unicode MS" w:hAnsi="Times New Roman"/>
                <w:color w:val="000000" w:themeColor="text1"/>
                <w:sz w:val="20"/>
                <w:szCs w:val="20"/>
                <w:shd w:val="clear" w:color="auto" w:fill="FFFFFF"/>
              </w:rPr>
              <w:t xml:space="preserve"> respective, </w:t>
            </w:r>
            <w:proofErr w:type="spellStart"/>
            <w:r w:rsidRPr="00107394">
              <w:rPr>
                <w:rFonts w:ascii="Times New Roman" w:eastAsia="Arial Unicode MS" w:hAnsi="Times New Roman"/>
                <w:color w:val="000000" w:themeColor="text1"/>
                <w:sz w:val="20"/>
                <w:szCs w:val="20"/>
                <w:shd w:val="clear" w:color="auto" w:fill="FFFFFF"/>
              </w:rPr>
              <w:t>pentru</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toate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navele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aflate</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responsabilitatea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companiei</w:t>
            </w:r>
            <w:proofErr w:type="spellEnd"/>
            <w:r w:rsidRPr="00107394">
              <w:rPr>
                <w:rFonts w:ascii="Times New Roman" w:eastAsia="Arial Unicode MS" w:hAnsi="Times New Roman"/>
                <w:color w:val="000000" w:themeColor="text1"/>
                <w:sz w:val="20"/>
                <w:szCs w:val="20"/>
                <w:shd w:val="clear" w:color="auto" w:fill="FFFFFF"/>
              </w:rPr>
              <w:t xml:space="preserve"> respective în </w:t>
            </w:r>
            <w:proofErr w:type="spellStart"/>
            <w:r w:rsidRPr="00107394">
              <w:rPr>
                <w:rFonts w:ascii="Times New Roman" w:eastAsia="Arial Unicode MS" w:hAnsi="Times New Roman"/>
                <w:color w:val="000000" w:themeColor="text1"/>
                <w:sz w:val="20"/>
                <w:szCs w:val="20"/>
                <w:shd w:val="clear" w:color="auto" w:fill="FFFFFF"/>
              </w:rPr>
              <w:t>cursul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perioadei</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raportare</w:t>
            </w:r>
            <w:proofErr w:type="spellEnd"/>
            <w:r w:rsidRPr="00107394">
              <w:rPr>
                <w:rFonts w:ascii="Times New Roman" w:eastAsia="Arial Unicode MS" w:hAnsi="Times New Roman"/>
                <w:color w:val="000000" w:themeColor="text1"/>
                <w:sz w:val="20"/>
                <w:szCs w:val="20"/>
                <w:shd w:val="clear" w:color="auto" w:fill="FFFFFF"/>
              </w:rPr>
              <w:t>.</w:t>
            </w:r>
          </w:p>
          <w:p w14:paraId="2E273BE1" w14:textId="77777777" w:rsidR="00590C7E" w:rsidRDefault="00000000">
            <w:pPr>
              <w:spacing w:after="0" w:line="240" w:lineRule="auto"/>
              <w:jc w:val="both"/>
              <w:rPr>
                <w:rFonts w:ascii="Times New Roman" w:hAnsi="Times New Roman"/>
                <w:color w:val="4472C4" w:themeColor="accent1"/>
                <w:sz w:val="20"/>
                <w:szCs w:val="20"/>
                <w:shd w:val="clear" w:color="auto" w:fill="FFFFFF"/>
                <w:lang w:val="ro-RO"/>
              </w:rPr>
            </w:pPr>
            <w:hyperlink r:id="rId20" w:tooltip="32015R0757" w:history="1">
              <w:r>
                <w:rPr>
                  <w:rStyle w:val="af3"/>
                  <w:rFonts w:ascii="Times New Roman" w:eastAsia="Arial Unicode MS" w:hAnsi="Times New Roman"/>
                  <w:b/>
                  <w:bCs/>
                  <w:color w:val="4472C4" w:themeColor="accent1"/>
                  <w:sz w:val="20"/>
                  <w:szCs w:val="20"/>
                </w:rPr>
                <w:t>▼B</w:t>
              </w:r>
            </w:hyperlink>
          </w:p>
        </w:tc>
        <w:tc>
          <w:tcPr>
            <w:tcW w:w="4394" w:type="dxa"/>
            <w:shd w:val="clear" w:color="auto" w:fill="auto"/>
          </w:tcPr>
          <w:p w14:paraId="483A61C4" w14:textId="77777777" w:rsidR="00687A2A" w:rsidRDefault="00687A2A" w:rsidP="00687A2A">
            <w:pPr>
              <w:contextualSpacing/>
              <w:jc w:val="both"/>
              <w:rPr>
                <w:rFonts w:ascii="Times New Roman" w:hAnsi="Times New Roman"/>
                <w:i/>
                <w:iCs/>
                <w:color w:val="000000"/>
                <w:sz w:val="20"/>
                <w:szCs w:val="20"/>
                <w:lang w:val="ro-MD"/>
              </w:rPr>
            </w:pPr>
          </w:p>
          <w:p w14:paraId="448176DC" w14:textId="2BD299A1" w:rsidR="00687A2A" w:rsidRPr="00687A2A" w:rsidRDefault="00687A2A" w:rsidP="00687A2A">
            <w:pPr>
              <w:spacing w:after="0" w:line="240" w:lineRule="auto"/>
              <w:contextualSpacing/>
              <w:jc w:val="both"/>
              <w:rPr>
                <w:rFonts w:ascii="Times New Roman" w:hAnsi="Times New Roman"/>
                <w:i/>
                <w:iCs/>
                <w:color w:val="000000"/>
                <w:sz w:val="20"/>
                <w:szCs w:val="20"/>
                <w:lang w:val="ro-MD"/>
              </w:rPr>
            </w:pPr>
            <w:r w:rsidRPr="00687A2A">
              <w:rPr>
                <w:rFonts w:ascii="Times New Roman" w:hAnsi="Times New Roman"/>
                <w:b/>
                <w:bCs/>
                <w:sz w:val="20"/>
                <w:szCs w:val="20"/>
                <w:lang w:val="ro-MD"/>
              </w:rPr>
              <w:t>Articolul 2.</w:t>
            </w:r>
            <w:r w:rsidRPr="00687A2A">
              <w:rPr>
                <w:rFonts w:ascii="Times New Roman" w:hAnsi="Times New Roman"/>
                <w:b/>
                <w:bCs/>
                <w:sz w:val="20"/>
                <w:szCs w:val="20"/>
                <w:lang w:val="ro-MD"/>
              </w:rPr>
              <w:t xml:space="preserve"> </w:t>
            </w:r>
            <w:r w:rsidRPr="00687A2A">
              <w:rPr>
                <w:rFonts w:ascii="Times New Roman" w:hAnsi="Times New Roman"/>
                <w:sz w:val="20"/>
                <w:szCs w:val="20"/>
                <w:lang w:val="ro-MD"/>
              </w:rPr>
              <w:t>Noțiuni principale</w:t>
            </w:r>
          </w:p>
          <w:p w14:paraId="3313F016" w14:textId="77777777" w:rsidR="00687A2A" w:rsidRPr="00687A2A" w:rsidRDefault="00687A2A" w:rsidP="00687A2A">
            <w:pPr>
              <w:pStyle w:val="af8"/>
              <w:tabs>
                <w:tab w:val="left" w:pos="567"/>
                <w:tab w:val="left" w:pos="786"/>
              </w:tabs>
              <w:spacing w:after="0" w:line="240" w:lineRule="auto"/>
              <w:ind w:left="0"/>
              <w:rPr>
                <w:rFonts w:ascii="Times New Roman" w:hAnsi="Times New Roman"/>
                <w:color w:val="000000"/>
                <w:sz w:val="20"/>
                <w:szCs w:val="20"/>
                <w:shd w:val="clear" w:color="auto" w:fill="FFFFFF"/>
                <w:lang w:val="ro-MD"/>
              </w:rPr>
            </w:pPr>
            <w:r w:rsidRPr="00687A2A">
              <w:rPr>
                <w:rFonts w:ascii="Times New Roman" w:hAnsi="Times New Roman"/>
                <w:bCs/>
                <w:sz w:val="20"/>
                <w:szCs w:val="20"/>
                <w:shd w:val="clear" w:color="auto" w:fill="FFFFFF"/>
                <w:lang w:val="ro-MD"/>
              </w:rPr>
              <w:t xml:space="preserve">În sensul prezentei legi, </w:t>
            </w:r>
            <w:r w:rsidRPr="00687A2A">
              <w:rPr>
                <w:rFonts w:ascii="Times New Roman" w:hAnsi="Times New Roman"/>
                <w:color w:val="000000"/>
                <w:sz w:val="20"/>
                <w:szCs w:val="20"/>
                <w:shd w:val="clear" w:color="auto" w:fill="FFFFFF"/>
                <w:lang w:val="ro-MD"/>
              </w:rPr>
              <w:t>următoarele noțiuni semnifică:</w:t>
            </w:r>
          </w:p>
          <w:p w14:paraId="2CCFBD96" w14:textId="77777777" w:rsidR="00687A2A" w:rsidRDefault="00687A2A" w:rsidP="00687A2A">
            <w:pPr>
              <w:contextualSpacing/>
              <w:jc w:val="both"/>
              <w:rPr>
                <w:rFonts w:ascii="Times New Roman" w:hAnsi="Times New Roman"/>
                <w:i/>
                <w:iCs/>
                <w:color w:val="000000"/>
                <w:sz w:val="20"/>
                <w:szCs w:val="20"/>
                <w:lang w:val="ro-MD"/>
              </w:rPr>
            </w:pPr>
          </w:p>
          <w:p w14:paraId="09D07804" w14:textId="35B99D2E" w:rsidR="00687A2A" w:rsidRPr="00687A2A" w:rsidRDefault="00687A2A" w:rsidP="00687A2A">
            <w:pPr>
              <w:contextualSpacing/>
              <w:jc w:val="both"/>
              <w:rPr>
                <w:rFonts w:ascii="Times New Roman" w:hAnsi="Times New Roman"/>
                <w:color w:val="000000"/>
                <w:sz w:val="20"/>
                <w:szCs w:val="20"/>
                <w:lang w:val="ro-MD"/>
              </w:rPr>
            </w:pPr>
            <w:r w:rsidRPr="00687A2A">
              <w:rPr>
                <w:rFonts w:ascii="Times New Roman" w:hAnsi="Times New Roman"/>
                <w:i/>
                <w:iCs/>
                <w:color w:val="000000"/>
                <w:sz w:val="20"/>
                <w:szCs w:val="20"/>
                <w:lang w:val="ro-MD"/>
              </w:rPr>
              <w:t>gaze cu efect de seră</w:t>
            </w:r>
            <w:r w:rsidRPr="00687A2A">
              <w:rPr>
                <w:rFonts w:ascii="Times New Roman" w:hAnsi="Times New Roman"/>
                <w:color w:val="000000"/>
                <w:sz w:val="20"/>
                <w:szCs w:val="20"/>
                <w:lang w:val="ro-MD"/>
              </w:rPr>
              <w:t xml:space="preserve"> (în continuare - GES) - constituenți gazoși ai atmosferei, de origine naturali sau antropice, care absorb și reemit radiația infraroșie.</w:t>
            </w:r>
          </w:p>
          <w:p w14:paraId="6A8C6834" w14:textId="77777777" w:rsidR="00197FD0" w:rsidRDefault="00197FD0" w:rsidP="00197FD0">
            <w:pPr>
              <w:contextualSpacing/>
              <w:jc w:val="both"/>
              <w:rPr>
                <w:rFonts w:ascii="Times New Roman" w:hAnsi="Times New Roman"/>
                <w:i/>
                <w:iCs/>
                <w:sz w:val="20"/>
                <w:szCs w:val="20"/>
                <w:lang w:val="ro-MD"/>
              </w:rPr>
            </w:pPr>
          </w:p>
          <w:p w14:paraId="0940AB6B" w14:textId="7A9CC05B" w:rsidR="00197FD0" w:rsidRPr="00197FD0" w:rsidRDefault="00197FD0" w:rsidP="00197FD0">
            <w:pPr>
              <w:contextualSpacing/>
              <w:jc w:val="both"/>
              <w:rPr>
                <w:rFonts w:ascii="Times New Roman" w:hAnsi="Times New Roman"/>
                <w:sz w:val="20"/>
                <w:szCs w:val="20"/>
                <w:lang w:val="ro-MD"/>
              </w:rPr>
            </w:pPr>
            <w:r w:rsidRPr="00197FD0">
              <w:rPr>
                <w:rFonts w:ascii="Times New Roman" w:hAnsi="Times New Roman"/>
                <w:i/>
                <w:iCs/>
                <w:sz w:val="20"/>
                <w:szCs w:val="20"/>
                <w:lang w:val="ro-MD"/>
              </w:rPr>
              <w:t>călătorie</w:t>
            </w:r>
            <w:r w:rsidRPr="00197FD0">
              <w:rPr>
                <w:rFonts w:ascii="Times New Roman" w:hAnsi="Times New Roman"/>
                <w:sz w:val="20"/>
                <w:szCs w:val="20"/>
                <w:lang w:val="ro-MD"/>
              </w:rPr>
              <w:t xml:space="preserve"> - deplasare a unei nave care începe sau se termină într-un port de escală și servește scopului de a transporta pasageri sau mărfuri în scopuri comerciale;</w:t>
            </w:r>
          </w:p>
          <w:p w14:paraId="2EE2DF61" w14:textId="77777777" w:rsidR="00197FD0" w:rsidRDefault="00197FD0" w:rsidP="00197FD0">
            <w:pPr>
              <w:contextualSpacing/>
              <w:jc w:val="both"/>
              <w:rPr>
                <w:rFonts w:ascii="Times New Roman" w:hAnsi="Times New Roman"/>
                <w:bCs/>
                <w:i/>
                <w:iCs/>
                <w:sz w:val="20"/>
                <w:szCs w:val="20"/>
                <w:shd w:val="clear" w:color="auto" w:fill="FFFFFF"/>
                <w:lang w:val="ro-MD"/>
              </w:rPr>
            </w:pPr>
          </w:p>
          <w:p w14:paraId="49822DE2" w14:textId="18FFF83C" w:rsidR="00197FD0" w:rsidRPr="00197FD0" w:rsidRDefault="00197FD0" w:rsidP="00197FD0">
            <w:pPr>
              <w:contextualSpacing/>
              <w:jc w:val="both"/>
              <w:rPr>
                <w:rFonts w:ascii="Times New Roman" w:hAnsi="Times New Roman"/>
                <w:sz w:val="20"/>
                <w:szCs w:val="20"/>
                <w:lang w:val="ro-MD"/>
              </w:rPr>
            </w:pPr>
            <w:r w:rsidRPr="00197FD0">
              <w:rPr>
                <w:rFonts w:ascii="Times New Roman" w:hAnsi="Times New Roman"/>
                <w:bCs/>
                <w:i/>
                <w:iCs/>
                <w:sz w:val="20"/>
                <w:szCs w:val="20"/>
                <w:shd w:val="clear" w:color="auto" w:fill="FFFFFF"/>
                <w:lang w:val="ro-MD"/>
              </w:rPr>
              <w:t>verificare</w:t>
            </w:r>
            <w:r w:rsidRPr="00197FD0">
              <w:rPr>
                <w:rFonts w:ascii="Times New Roman" w:hAnsi="Times New Roman"/>
                <w:bCs/>
                <w:sz w:val="20"/>
                <w:szCs w:val="20"/>
                <w:shd w:val="clear" w:color="auto" w:fill="FFFFFF"/>
                <w:lang w:val="ro-MD"/>
              </w:rPr>
              <w:t xml:space="preserve"> - activitățile desfășurate de un verificator pentru a emite un raport de verificare a emisiilor de GES în temeiul prevederilor legii</w:t>
            </w:r>
            <w:r w:rsidRPr="00197FD0">
              <w:rPr>
                <w:rFonts w:ascii="Times New Roman" w:hAnsi="Times New Roman"/>
                <w:sz w:val="20"/>
                <w:szCs w:val="20"/>
                <w:lang w:val="ro-MD"/>
              </w:rPr>
              <w:t>;</w:t>
            </w:r>
          </w:p>
          <w:p w14:paraId="22271729" w14:textId="77777777" w:rsidR="00197FD0" w:rsidRPr="00197FD0" w:rsidRDefault="00197FD0" w:rsidP="00197FD0">
            <w:pPr>
              <w:contextualSpacing/>
              <w:jc w:val="both"/>
              <w:rPr>
                <w:rFonts w:ascii="Times New Roman" w:hAnsi="Times New Roman"/>
                <w:sz w:val="20"/>
                <w:szCs w:val="20"/>
                <w:lang w:val="ro-MD"/>
              </w:rPr>
            </w:pPr>
          </w:p>
          <w:p w14:paraId="50B0547D" w14:textId="77777777" w:rsidR="00197FD0" w:rsidRPr="00197FD0" w:rsidRDefault="00197FD0" w:rsidP="00197FD0">
            <w:pPr>
              <w:contextualSpacing/>
              <w:jc w:val="both"/>
              <w:rPr>
                <w:rFonts w:ascii="Times New Roman" w:hAnsi="Times New Roman"/>
                <w:bCs/>
                <w:color w:val="000000"/>
                <w:sz w:val="20"/>
                <w:szCs w:val="20"/>
                <w:shd w:val="clear" w:color="auto" w:fill="FFFFFF"/>
                <w:lang w:val="ro-MD"/>
              </w:rPr>
            </w:pPr>
            <w:r w:rsidRPr="00197FD0">
              <w:rPr>
                <w:rFonts w:ascii="Times New Roman" w:hAnsi="Times New Roman"/>
                <w:bCs/>
                <w:i/>
                <w:iCs/>
                <w:color w:val="000000"/>
                <w:sz w:val="20"/>
                <w:szCs w:val="20"/>
                <w:shd w:val="clear" w:color="auto" w:fill="FFFFFF"/>
                <w:lang w:val="ro-MD"/>
              </w:rPr>
              <w:t xml:space="preserve">verificator </w:t>
            </w:r>
            <w:r w:rsidRPr="00197FD0">
              <w:rPr>
                <w:rFonts w:ascii="Times New Roman" w:hAnsi="Times New Roman"/>
                <w:bCs/>
                <w:color w:val="000000"/>
                <w:sz w:val="20"/>
                <w:szCs w:val="20"/>
                <w:shd w:val="clear" w:color="auto" w:fill="FFFFFF"/>
                <w:lang w:val="ro-MD"/>
              </w:rPr>
              <w:t xml:space="preserve">- orice persoană </w:t>
            </w:r>
            <w:r w:rsidRPr="00197FD0">
              <w:rPr>
                <w:rFonts w:ascii="Times New Roman" w:hAnsi="Times New Roman"/>
                <w:bCs/>
                <w:color w:val="000000"/>
                <w:sz w:val="20"/>
                <w:szCs w:val="20"/>
                <w:lang w:val="ro-MD"/>
              </w:rPr>
              <w:t>fizică sau juridică</w:t>
            </w:r>
            <w:r w:rsidRPr="00197FD0">
              <w:rPr>
                <w:rFonts w:ascii="Times New Roman" w:hAnsi="Times New Roman"/>
                <w:bCs/>
                <w:color w:val="000000"/>
                <w:sz w:val="20"/>
                <w:szCs w:val="20"/>
                <w:shd w:val="clear" w:color="auto" w:fill="FFFFFF"/>
                <w:lang w:val="ro-MD"/>
              </w:rPr>
              <w:t xml:space="preserve"> care desfășoară activități de verificare în temeiul prevederilor legii, acreditată de </w:t>
            </w:r>
            <w:r w:rsidRPr="00197FD0">
              <w:rPr>
                <w:rFonts w:ascii="Times New Roman" w:hAnsi="Times New Roman"/>
                <w:color w:val="000000"/>
                <w:sz w:val="20"/>
                <w:szCs w:val="20"/>
                <w:shd w:val="clear" w:color="auto" w:fill="FFFFFF"/>
                <w:lang w:val="ro-MD"/>
              </w:rPr>
              <w:t xml:space="preserve">Centrul Național de Acreditare din Republica Moldova (în continuare - MOLDAC) </w:t>
            </w:r>
            <w:r w:rsidRPr="00197FD0">
              <w:rPr>
                <w:rFonts w:ascii="Times New Roman" w:hAnsi="Times New Roman"/>
                <w:bCs/>
                <w:color w:val="000000"/>
                <w:sz w:val="20"/>
                <w:szCs w:val="20"/>
                <w:shd w:val="clear" w:color="auto" w:fill="FFFFFF"/>
                <w:lang w:val="ro-MD"/>
              </w:rPr>
              <w:t>în conformitate cu prevederile Legii nr.235/2011 privind activitățile de acreditare și de evaluare a conformității sau acreditarea căruia este recunoscută conform legislației;</w:t>
            </w:r>
          </w:p>
          <w:p w14:paraId="1D98DBDD" w14:textId="77777777" w:rsidR="00687A2A" w:rsidRPr="003D7184" w:rsidRDefault="00687A2A" w:rsidP="00687A2A">
            <w:pPr>
              <w:contextualSpacing/>
              <w:jc w:val="both"/>
              <w:rPr>
                <w:sz w:val="28"/>
                <w:szCs w:val="28"/>
                <w:shd w:val="clear" w:color="auto" w:fill="FFFFFF"/>
                <w:lang w:val="ro-MD"/>
              </w:rPr>
            </w:pPr>
          </w:p>
          <w:p w14:paraId="3230F5F0" w14:textId="77777777" w:rsidR="00590C7E" w:rsidRPr="00197FD0" w:rsidRDefault="00590C7E">
            <w:pPr>
              <w:pStyle w:val="af8"/>
              <w:spacing w:after="120"/>
              <w:ind w:left="0" w:firstLine="426"/>
              <w:contextualSpacing w:val="0"/>
              <w:jc w:val="both"/>
              <w:rPr>
                <w:rFonts w:ascii="Times New Roman" w:hAnsi="Times New Roman"/>
                <w:sz w:val="20"/>
                <w:szCs w:val="20"/>
                <w:lang w:val="ro-MD"/>
              </w:rPr>
            </w:pPr>
          </w:p>
        </w:tc>
        <w:tc>
          <w:tcPr>
            <w:tcW w:w="1276" w:type="dxa"/>
            <w:shd w:val="clear" w:color="auto" w:fill="auto"/>
          </w:tcPr>
          <w:p w14:paraId="1318889B" w14:textId="72C36C46" w:rsidR="00590C7E" w:rsidRDefault="00197FD0" w:rsidP="00197FD0">
            <w:pPr>
              <w:spacing w:after="0" w:line="240" w:lineRule="auto"/>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Parțial compatibil</w:t>
            </w:r>
          </w:p>
        </w:tc>
        <w:tc>
          <w:tcPr>
            <w:tcW w:w="1275" w:type="dxa"/>
            <w:shd w:val="clear" w:color="auto" w:fill="auto"/>
          </w:tcPr>
          <w:p w14:paraId="2F3D61B3"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51168883" w14:textId="38946935" w:rsidR="00197FD0" w:rsidRDefault="00197FD0" w:rsidP="00687A2A">
            <w:pPr>
              <w:pStyle w:val="Para"/>
              <w:tabs>
                <w:tab w:val="clear" w:pos="1361"/>
                <w:tab w:val="left" w:pos="1422"/>
              </w:tabs>
              <w:spacing w:before="60" w:after="0"/>
              <w:ind w:right="0"/>
              <w:rPr>
                <w:rFonts w:ascii="Times New Roman" w:eastAsia="Times New Roman" w:hAnsi="Times New Roman"/>
              </w:rPr>
            </w:pPr>
            <w:r w:rsidRPr="00F57FF6">
              <w:rPr>
                <w:rFonts w:ascii="Times New Roman" w:eastAsia="Times New Roman" w:hAnsi="Times New Roman"/>
              </w:rPr>
              <w:t>Noțiun</w:t>
            </w:r>
            <w:r>
              <w:rPr>
                <w:rFonts w:ascii="Times New Roman" w:eastAsia="Times New Roman" w:hAnsi="Times New Roman"/>
              </w:rPr>
              <w:t>ile</w:t>
            </w:r>
            <w:r w:rsidRPr="00F57FF6">
              <w:rPr>
                <w:rFonts w:ascii="Times New Roman" w:hAnsi="Times New Roman"/>
              </w:rPr>
              <w:t xml:space="preserve"> </w:t>
            </w:r>
            <w:r w:rsidRPr="00107394">
              <w:rPr>
                <w:rFonts w:ascii="Times New Roman" w:eastAsia="Arial Unicode MS" w:hAnsi="Times New Roman"/>
                <w:color w:val="000000" w:themeColor="text1"/>
                <w:shd w:val="clear" w:color="auto" w:fill="FFFFFF"/>
              </w:rPr>
              <w:t xml:space="preserve">„factor de emisie” </w:t>
            </w:r>
            <w:r>
              <w:rPr>
                <w:rFonts w:ascii="Times New Roman" w:eastAsia="Arial Unicode MS" w:hAnsi="Times New Roman"/>
                <w:color w:val="000000" w:themeColor="text1"/>
                <w:shd w:val="clear" w:color="auto" w:fill="FFFFFF"/>
              </w:rPr>
              <w:t xml:space="preserve">și </w:t>
            </w:r>
            <w:r>
              <w:rPr>
                <w:rFonts w:ascii="Times New Roman" w:eastAsia="Arial Unicode MS" w:hAnsi="Times New Roman"/>
                <w:color w:val="333333"/>
                <w:shd w:val="clear" w:color="auto" w:fill="FFFFFF"/>
              </w:rPr>
              <w:t>„</w:t>
            </w:r>
            <w:r w:rsidRPr="00107394">
              <w:rPr>
                <w:rFonts w:ascii="Times New Roman" w:eastAsia="Arial Unicode MS" w:hAnsi="Times New Roman"/>
                <w:color w:val="000000" w:themeColor="text1"/>
                <w:shd w:val="clear" w:color="auto" w:fill="FFFFFF"/>
              </w:rPr>
              <w:t xml:space="preserve">incertitudine” </w:t>
            </w:r>
            <w:r>
              <w:rPr>
                <w:rFonts w:ascii="Times New Roman" w:hAnsi="Times New Roman"/>
              </w:rPr>
              <w:t>sunt</w:t>
            </w:r>
            <w:r w:rsidRPr="00F57FF6">
              <w:rPr>
                <w:rFonts w:ascii="Times New Roman" w:hAnsi="Times New Roman"/>
              </w:rPr>
              <w:t xml:space="preserve"> transpus</w:t>
            </w:r>
            <w:r>
              <w:rPr>
                <w:rFonts w:ascii="Times New Roman" w:hAnsi="Times New Roman"/>
              </w:rPr>
              <w:t>e</w:t>
            </w:r>
            <w:r w:rsidRPr="00F57FF6">
              <w:rPr>
                <w:rFonts w:ascii="Times New Roman" w:hAnsi="Times New Roman"/>
              </w:rPr>
              <w:t xml:space="preserve"> în</w:t>
            </w:r>
            <w:r w:rsidRPr="00F57FF6">
              <w:rPr>
                <w:rStyle w:val="docheader"/>
                <w:rFonts w:ascii="Times New Roman" w:hAnsi="Times New Roman"/>
                <w:lang w:val="pt-PT"/>
              </w:rPr>
              <w:t xml:space="preserve"> HG</w:t>
            </w:r>
            <w:r>
              <w:rPr>
                <w:rStyle w:val="docheader"/>
                <w:rFonts w:ascii="Times New Roman" w:hAnsi="Times New Roman"/>
                <w:lang w:val="pt-PT"/>
              </w:rPr>
              <w:t xml:space="preserve"> </w:t>
            </w:r>
            <w:proofErr w:type="spellStart"/>
            <w:r w:rsidRPr="00F57FF6">
              <w:rPr>
                <w:rFonts w:ascii="Times New Roman" w:hAnsi="Times New Roman"/>
                <w:lang w:val="pt-PT"/>
              </w:rPr>
              <w:t>nr</w:t>
            </w:r>
            <w:proofErr w:type="spellEnd"/>
            <w:r w:rsidRPr="00F57FF6">
              <w:rPr>
                <w:rFonts w:ascii="Times New Roman" w:hAnsi="Times New Roman"/>
                <w:lang w:val="pt-PT"/>
              </w:rPr>
              <w:t xml:space="preserve">. 1277/2018 cu </w:t>
            </w:r>
            <w:proofErr w:type="spellStart"/>
            <w:r w:rsidRPr="00F57FF6">
              <w:rPr>
                <w:rFonts w:ascii="Times New Roman" w:hAnsi="Times New Roman"/>
                <w:lang w:val="pt-PT"/>
              </w:rPr>
              <w:t>privire</w:t>
            </w:r>
            <w:proofErr w:type="spellEnd"/>
            <w:r w:rsidRPr="00F57FF6">
              <w:rPr>
                <w:rFonts w:ascii="Times New Roman" w:hAnsi="Times New Roman"/>
                <w:lang w:val="pt-PT"/>
              </w:rPr>
              <w:t xml:space="preserve"> la </w:t>
            </w:r>
            <w:proofErr w:type="spellStart"/>
            <w:r w:rsidRPr="00F57FF6">
              <w:rPr>
                <w:rFonts w:ascii="Times New Roman" w:hAnsi="Times New Roman"/>
                <w:lang w:val="pt-PT"/>
              </w:rPr>
              <w:t>instituirea</w:t>
            </w:r>
            <w:proofErr w:type="spellEnd"/>
            <w:r w:rsidRPr="00F57FF6">
              <w:rPr>
                <w:rFonts w:ascii="Times New Roman" w:hAnsi="Times New Roman"/>
                <w:lang w:val="pt-PT"/>
              </w:rPr>
              <w:t xml:space="preserve"> și </w:t>
            </w:r>
            <w:proofErr w:type="spellStart"/>
            <w:r w:rsidRPr="00F57FF6">
              <w:rPr>
                <w:rFonts w:ascii="Times New Roman" w:hAnsi="Times New Roman"/>
                <w:lang w:val="pt-PT"/>
              </w:rPr>
              <w:t>funcționarea</w:t>
            </w:r>
            <w:proofErr w:type="spellEnd"/>
            <w:r w:rsidRPr="00F57FF6">
              <w:rPr>
                <w:rFonts w:ascii="Times New Roman" w:hAnsi="Times New Roman"/>
                <w:lang w:val="pt-PT"/>
              </w:rPr>
              <w:t xml:space="preserve"> </w:t>
            </w:r>
            <w:proofErr w:type="spellStart"/>
            <w:r w:rsidRPr="00F57FF6">
              <w:rPr>
                <w:rFonts w:ascii="Times New Roman" w:hAnsi="Times New Roman"/>
                <w:lang w:val="pt-PT"/>
              </w:rPr>
              <w:t>Sistemului</w:t>
            </w:r>
            <w:proofErr w:type="spellEnd"/>
            <w:r w:rsidRPr="00F57FF6">
              <w:rPr>
                <w:rFonts w:ascii="Times New Roman" w:hAnsi="Times New Roman"/>
                <w:lang w:val="pt-PT"/>
              </w:rPr>
              <w:t xml:space="preserve"> </w:t>
            </w:r>
            <w:proofErr w:type="spellStart"/>
            <w:r w:rsidRPr="00F57FF6">
              <w:rPr>
                <w:rFonts w:ascii="Times New Roman" w:hAnsi="Times New Roman"/>
                <w:lang w:val="pt-PT"/>
              </w:rPr>
              <w:t>național</w:t>
            </w:r>
            <w:proofErr w:type="spellEnd"/>
            <w:r w:rsidRPr="00F57FF6">
              <w:rPr>
                <w:rFonts w:ascii="Times New Roman" w:hAnsi="Times New Roman"/>
                <w:lang w:val="pt-PT"/>
              </w:rPr>
              <w:t xml:space="preserve"> de </w:t>
            </w:r>
            <w:proofErr w:type="spellStart"/>
            <w:r w:rsidRPr="00F57FF6">
              <w:rPr>
                <w:rFonts w:ascii="Times New Roman" w:hAnsi="Times New Roman"/>
                <w:lang w:val="pt-PT"/>
              </w:rPr>
              <w:t>monitorizare</w:t>
            </w:r>
            <w:proofErr w:type="spellEnd"/>
            <w:r w:rsidRPr="00F57FF6">
              <w:rPr>
                <w:rFonts w:ascii="Times New Roman" w:hAnsi="Times New Roman"/>
                <w:lang w:val="pt-PT"/>
              </w:rPr>
              <w:t xml:space="preserve"> și </w:t>
            </w:r>
            <w:proofErr w:type="spellStart"/>
            <w:r w:rsidRPr="00F57FF6">
              <w:rPr>
                <w:rFonts w:ascii="Times New Roman" w:hAnsi="Times New Roman"/>
                <w:lang w:val="pt-PT"/>
              </w:rPr>
              <w:t>raportare</w:t>
            </w:r>
            <w:proofErr w:type="spellEnd"/>
            <w:r w:rsidRPr="00F57FF6">
              <w:rPr>
                <w:rFonts w:ascii="Times New Roman" w:hAnsi="Times New Roman"/>
                <w:lang w:val="pt-PT"/>
              </w:rPr>
              <w:t xml:space="preserve"> a </w:t>
            </w:r>
            <w:proofErr w:type="spellStart"/>
            <w:r w:rsidRPr="00F57FF6">
              <w:rPr>
                <w:rFonts w:ascii="Times New Roman" w:hAnsi="Times New Roman"/>
                <w:lang w:val="pt-PT"/>
              </w:rPr>
              <w:t>emisiilor</w:t>
            </w:r>
            <w:proofErr w:type="spellEnd"/>
            <w:r w:rsidRPr="00F57FF6">
              <w:rPr>
                <w:rFonts w:ascii="Times New Roman" w:hAnsi="Times New Roman"/>
                <w:lang w:val="pt-PT"/>
              </w:rPr>
              <w:t xml:space="preserve"> de gaze cu </w:t>
            </w:r>
            <w:proofErr w:type="spellStart"/>
            <w:r w:rsidRPr="00F57FF6">
              <w:rPr>
                <w:rFonts w:ascii="Times New Roman" w:hAnsi="Times New Roman"/>
                <w:lang w:val="pt-PT"/>
              </w:rPr>
              <w:t>efect</w:t>
            </w:r>
            <w:proofErr w:type="spellEnd"/>
            <w:r w:rsidRPr="00F57FF6">
              <w:rPr>
                <w:rFonts w:ascii="Times New Roman" w:hAnsi="Times New Roman"/>
                <w:lang w:val="pt-PT"/>
              </w:rPr>
              <w:t xml:space="preserve"> de </w:t>
            </w:r>
            <w:proofErr w:type="spellStart"/>
            <w:r w:rsidRPr="00F57FF6">
              <w:rPr>
                <w:rFonts w:ascii="Times New Roman" w:hAnsi="Times New Roman"/>
                <w:lang w:val="pt-PT"/>
              </w:rPr>
              <w:t>seră</w:t>
            </w:r>
            <w:proofErr w:type="spellEnd"/>
            <w:r w:rsidRPr="00F57FF6">
              <w:rPr>
                <w:rFonts w:ascii="Times New Roman" w:hAnsi="Times New Roman"/>
                <w:lang w:val="pt-PT"/>
              </w:rPr>
              <w:t xml:space="preserve"> și altor </w:t>
            </w:r>
            <w:proofErr w:type="spellStart"/>
            <w:r w:rsidRPr="00F57FF6">
              <w:rPr>
                <w:rFonts w:ascii="Times New Roman" w:hAnsi="Times New Roman"/>
                <w:lang w:val="pt-PT"/>
              </w:rPr>
              <w:t>informații</w:t>
            </w:r>
            <w:proofErr w:type="spellEnd"/>
            <w:r w:rsidRPr="00F57FF6">
              <w:rPr>
                <w:rFonts w:ascii="Times New Roman" w:hAnsi="Times New Roman"/>
                <w:lang w:val="pt-PT"/>
              </w:rPr>
              <w:t xml:space="preserve"> relevante </w:t>
            </w:r>
            <w:proofErr w:type="spellStart"/>
            <w:r w:rsidRPr="00F57FF6">
              <w:rPr>
                <w:rFonts w:ascii="Times New Roman" w:hAnsi="Times New Roman"/>
                <w:lang w:val="pt-PT"/>
              </w:rPr>
              <w:t>pentru</w:t>
            </w:r>
            <w:proofErr w:type="spellEnd"/>
            <w:r w:rsidRPr="00F57FF6">
              <w:rPr>
                <w:rFonts w:ascii="Times New Roman" w:hAnsi="Times New Roman"/>
                <w:lang w:val="pt-PT"/>
              </w:rPr>
              <w:t xml:space="preserve"> </w:t>
            </w:r>
            <w:proofErr w:type="spellStart"/>
            <w:r w:rsidRPr="00F57FF6">
              <w:rPr>
                <w:rFonts w:ascii="Times New Roman" w:hAnsi="Times New Roman"/>
                <w:lang w:val="pt-PT"/>
              </w:rPr>
              <w:t>schimbările</w:t>
            </w:r>
            <w:proofErr w:type="spellEnd"/>
            <w:r w:rsidRPr="00F57FF6">
              <w:rPr>
                <w:rFonts w:ascii="Times New Roman" w:hAnsi="Times New Roman"/>
                <w:lang w:val="pt-PT"/>
              </w:rPr>
              <w:t xml:space="preserve"> climatice</w:t>
            </w:r>
          </w:p>
          <w:p w14:paraId="0C2B114F" w14:textId="77777777" w:rsidR="00197FD0" w:rsidRDefault="00197FD0" w:rsidP="00687A2A">
            <w:pPr>
              <w:pStyle w:val="Para"/>
              <w:tabs>
                <w:tab w:val="clear" w:pos="1361"/>
                <w:tab w:val="left" w:pos="1422"/>
              </w:tabs>
              <w:spacing w:before="60" w:after="0"/>
              <w:ind w:right="0"/>
              <w:rPr>
                <w:rFonts w:ascii="Times New Roman" w:eastAsia="Times New Roman" w:hAnsi="Times New Roman"/>
              </w:rPr>
            </w:pPr>
          </w:p>
          <w:p w14:paraId="22CDE8E1" w14:textId="77777777" w:rsidR="00197FD0" w:rsidRDefault="00197FD0" w:rsidP="00687A2A">
            <w:pPr>
              <w:pStyle w:val="Para"/>
              <w:tabs>
                <w:tab w:val="clear" w:pos="1361"/>
                <w:tab w:val="left" w:pos="1422"/>
              </w:tabs>
              <w:spacing w:before="60" w:after="0"/>
              <w:ind w:right="0"/>
              <w:rPr>
                <w:rFonts w:ascii="Times New Roman" w:eastAsia="Times New Roman" w:hAnsi="Times New Roman"/>
              </w:rPr>
            </w:pPr>
          </w:p>
          <w:p w14:paraId="396CAA60" w14:textId="04202E8F" w:rsidR="00687A2A" w:rsidRPr="00197FD0" w:rsidRDefault="00197FD0" w:rsidP="00687A2A">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Noțiunile </w:t>
            </w:r>
            <w:r w:rsidRPr="00107394">
              <w:rPr>
                <w:rFonts w:ascii="Times New Roman" w:eastAsia="Arial Unicode MS" w:hAnsi="Times New Roman"/>
                <w:color w:val="000000" w:themeColor="text1"/>
                <w:shd w:val="clear" w:color="auto" w:fill="FFFFFF"/>
              </w:rPr>
              <w:t>„port de escală”</w:t>
            </w:r>
            <w:r>
              <w:rPr>
                <w:rFonts w:ascii="Times New Roman" w:eastAsia="Arial Unicode MS" w:hAnsi="Times New Roman"/>
                <w:color w:val="000000" w:themeColor="text1"/>
                <w:shd w:val="clear" w:color="auto" w:fill="FFFFFF"/>
              </w:rPr>
              <w:t xml:space="preserve">, </w:t>
            </w:r>
            <w:r w:rsidRPr="00107394">
              <w:rPr>
                <w:rFonts w:ascii="Times New Roman" w:eastAsia="Arial Unicode MS" w:hAnsi="Times New Roman"/>
                <w:color w:val="000000" w:themeColor="text1"/>
                <w:shd w:val="clear" w:color="auto" w:fill="FFFFFF"/>
              </w:rPr>
              <w:t>„societate”</w:t>
            </w:r>
            <w:r>
              <w:rPr>
                <w:rFonts w:ascii="Times New Roman" w:eastAsia="Arial Unicode MS" w:hAnsi="Times New Roman"/>
                <w:color w:val="000000" w:themeColor="text1"/>
                <w:shd w:val="clear" w:color="auto" w:fill="FFFFFF"/>
              </w:rPr>
              <w:t xml:space="preserve">, </w:t>
            </w:r>
            <w:r>
              <w:rPr>
                <w:rFonts w:ascii="Times New Roman" w:eastAsia="Arial Unicode MS" w:hAnsi="Times New Roman"/>
                <w:color w:val="333333"/>
                <w:shd w:val="clear" w:color="auto" w:fill="FFFFFF"/>
              </w:rPr>
              <w:t>„</w:t>
            </w:r>
            <w:r w:rsidRPr="00107394">
              <w:rPr>
                <w:rFonts w:ascii="Times New Roman" w:eastAsia="Arial Unicode MS" w:hAnsi="Times New Roman"/>
                <w:color w:val="000000" w:themeColor="text1"/>
                <w:shd w:val="clear" w:color="auto" w:fill="FFFFFF"/>
              </w:rPr>
              <w:t>tonaj brut”</w:t>
            </w:r>
            <w:r>
              <w:rPr>
                <w:rFonts w:ascii="Times New Roman" w:eastAsia="Arial Unicode MS" w:hAnsi="Times New Roman"/>
                <w:color w:val="000000" w:themeColor="text1"/>
                <w:shd w:val="clear" w:color="auto" w:fill="FFFFFF"/>
              </w:rPr>
              <w:t xml:space="preserve">, </w:t>
            </w:r>
            <w:r w:rsidRPr="00107394">
              <w:rPr>
                <w:rFonts w:ascii="Times New Roman" w:eastAsia="Arial Unicode MS" w:hAnsi="Times New Roman"/>
                <w:color w:val="000000" w:themeColor="text1"/>
                <w:shd w:val="clear" w:color="auto" w:fill="FFFFFF"/>
              </w:rPr>
              <w:t>„document de conformitate”</w:t>
            </w:r>
            <w:r>
              <w:rPr>
                <w:rFonts w:ascii="Times New Roman" w:eastAsia="Arial Unicode MS" w:hAnsi="Times New Roman"/>
                <w:color w:val="000000" w:themeColor="text1"/>
                <w:shd w:val="clear" w:color="auto" w:fill="FFFFFF"/>
              </w:rPr>
              <w:t xml:space="preserve">, </w:t>
            </w:r>
            <w:r>
              <w:rPr>
                <w:rFonts w:ascii="Times New Roman" w:eastAsia="Arial Unicode MS" w:hAnsi="Times New Roman"/>
                <w:color w:val="333333"/>
                <w:shd w:val="clear" w:color="auto" w:fill="FFFFFF"/>
              </w:rPr>
              <w:t>„</w:t>
            </w:r>
            <w:r w:rsidRPr="00107394">
              <w:rPr>
                <w:rFonts w:ascii="Times New Roman" w:eastAsia="Arial Unicode MS" w:hAnsi="Times New Roman"/>
                <w:color w:val="000000" w:themeColor="text1"/>
                <w:shd w:val="clear" w:color="auto" w:fill="FFFFFF"/>
              </w:rPr>
              <w:t>alte informații relevante”</w:t>
            </w:r>
            <w:r>
              <w:rPr>
                <w:rFonts w:ascii="Times New Roman" w:eastAsia="Arial Unicode MS" w:hAnsi="Times New Roman"/>
                <w:color w:val="000000" w:themeColor="text1"/>
                <w:shd w:val="clear" w:color="auto" w:fill="FFFFFF"/>
              </w:rPr>
              <w:t>,</w:t>
            </w:r>
            <w:r>
              <w:rPr>
                <w:rFonts w:ascii="Times New Roman" w:eastAsia="Arial Unicode MS" w:hAnsi="Times New Roman"/>
                <w:color w:val="333333"/>
                <w:shd w:val="clear" w:color="auto" w:fill="FFFFFF"/>
              </w:rPr>
              <w:t xml:space="preserve"> </w:t>
            </w:r>
            <w:r>
              <w:rPr>
                <w:rFonts w:ascii="Times New Roman" w:eastAsia="Arial Unicode MS" w:hAnsi="Times New Roman"/>
                <w:color w:val="333333"/>
                <w:shd w:val="clear" w:color="auto" w:fill="FFFFFF"/>
              </w:rPr>
              <w:t>„</w:t>
            </w:r>
            <w:r w:rsidRPr="00107394">
              <w:rPr>
                <w:rFonts w:ascii="Times New Roman" w:eastAsia="Arial Unicode MS" w:hAnsi="Times New Roman"/>
                <w:color w:val="000000" w:themeColor="text1"/>
                <w:shd w:val="clear" w:color="auto" w:fill="FFFFFF"/>
              </w:rPr>
              <w:t>prudent”</w:t>
            </w:r>
            <w:r>
              <w:rPr>
                <w:rFonts w:ascii="Times New Roman" w:eastAsia="Arial Unicode MS" w:hAnsi="Times New Roman"/>
                <w:color w:val="000000" w:themeColor="text1"/>
                <w:shd w:val="clear" w:color="auto" w:fill="FFFFFF"/>
              </w:rPr>
              <w:t xml:space="preserve">, </w:t>
            </w:r>
            <w:r w:rsidRPr="00107394">
              <w:rPr>
                <w:rFonts w:ascii="Times New Roman" w:eastAsia="Arial Unicode MS" w:hAnsi="Times New Roman"/>
                <w:color w:val="000000" w:themeColor="text1"/>
                <w:shd w:val="clear" w:color="auto" w:fill="FFFFFF"/>
              </w:rPr>
              <w:t>„perioadă de raportare”</w:t>
            </w:r>
            <w:r>
              <w:rPr>
                <w:rFonts w:ascii="Times New Roman" w:eastAsia="Arial Unicode MS" w:hAnsi="Times New Roman"/>
                <w:color w:val="000000" w:themeColor="text1"/>
                <w:shd w:val="clear" w:color="auto" w:fill="FFFFFF"/>
              </w:rPr>
              <w:t xml:space="preserve">, </w:t>
            </w:r>
            <w:r>
              <w:rPr>
                <w:rFonts w:ascii="Times New Roman" w:eastAsia="Arial Unicode MS" w:hAnsi="Times New Roman"/>
                <w:color w:val="333333"/>
                <w:shd w:val="clear" w:color="auto" w:fill="FFFFFF"/>
              </w:rPr>
              <w:t>„</w:t>
            </w:r>
            <w:r w:rsidRPr="00107394">
              <w:rPr>
                <w:rFonts w:ascii="Times New Roman" w:eastAsia="Arial Unicode MS" w:hAnsi="Times New Roman"/>
                <w:color w:val="000000" w:themeColor="text1"/>
                <w:shd w:val="clear" w:color="auto" w:fill="FFFFFF"/>
              </w:rPr>
              <w:t>navă la dană”</w:t>
            </w:r>
            <w:r>
              <w:rPr>
                <w:rFonts w:ascii="Times New Roman" w:eastAsia="Arial Unicode MS" w:hAnsi="Times New Roman"/>
                <w:color w:val="000000" w:themeColor="text1"/>
                <w:shd w:val="clear" w:color="auto" w:fill="FFFFFF"/>
              </w:rPr>
              <w:t>,</w:t>
            </w:r>
            <w:r w:rsidRPr="00107394">
              <w:rPr>
                <w:rFonts w:ascii="Times New Roman" w:eastAsia="Arial Unicode MS" w:hAnsi="Times New Roman"/>
                <w:color w:val="000000" w:themeColor="text1"/>
                <w:shd w:val="clear" w:color="auto" w:fill="FFFFFF"/>
              </w:rPr>
              <w:t xml:space="preserve"> </w:t>
            </w:r>
            <w:r w:rsidRPr="00107394">
              <w:rPr>
                <w:rFonts w:ascii="Times New Roman" w:eastAsia="Arial Unicode MS" w:hAnsi="Times New Roman"/>
                <w:color w:val="000000" w:themeColor="text1"/>
                <w:shd w:val="clear" w:color="auto" w:fill="FFFFFF"/>
              </w:rPr>
              <w:t xml:space="preserve">„clasă de gheață” </w:t>
            </w:r>
            <w:r>
              <w:rPr>
                <w:rFonts w:ascii="Times New Roman" w:eastAsia="Arial Unicode MS" w:hAnsi="Times New Roman"/>
                <w:color w:val="000000" w:themeColor="text1"/>
                <w:shd w:val="clear" w:color="auto" w:fill="FFFFFF"/>
              </w:rPr>
              <w:t>,</w:t>
            </w:r>
            <w:r w:rsidRPr="00107394">
              <w:rPr>
                <w:rFonts w:ascii="Times New Roman" w:eastAsia="Arial Unicode MS" w:hAnsi="Times New Roman"/>
                <w:color w:val="000000" w:themeColor="text1"/>
                <w:shd w:val="clear" w:color="auto" w:fill="FFFFFF"/>
              </w:rPr>
              <w:t xml:space="preserve"> </w:t>
            </w:r>
            <w:r w:rsidRPr="00107394">
              <w:rPr>
                <w:rFonts w:ascii="Times New Roman" w:eastAsia="Arial Unicode MS" w:hAnsi="Times New Roman"/>
                <w:color w:val="000000" w:themeColor="text1"/>
                <w:shd w:val="clear" w:color="auto" w:fill="FFFFFF"/>
              </w:rPr>
              <w:t xml:space="preserve">„autoritate de administrare responsabilă” </w:t>
            </w:r>
            <w:r>
              <w:rPr>
                <w:rFonts w:ascii="Times New Roman" w:eastAsia="Arial Unicode MS" w:hAnsi="Times New Roman"/>
                <w:color w:val="000000" w:themeColor="text1"/>
                <w:shd w:val="clear" w:color="auto" w:fill="FFFFFF"/>
              </w:rPr>
              <w:t xml:space="preserve">și </w:t>
            </w:r>
            <w:r w:rsidRPr="00107394">
              <w:rPr>
                <w:rFonts w:ascii="Times New Roman" w:eastAsia="Arial Unicode MS" w:hAnsi="Times New Roman"/>
                <w:color w:val="000000" w:themeColor="text1"/>
                <w:shd w:val="clear" w:color="auto" w:fill="FFFFFF"/>
              </w:rPr>
              <w:t>„date agregate privind emisiile la nivel de companie”</w:t>
            </w:r>
            <w:r>
              <w:rPr>
                <w:rFonts w:ascii="Times New Roman" w:eastAsia="Arial Unicode MS" w:hAnsi="Times New Roman"/>
                <w:color w:val="000000" w:themeColor="text1"/>
                <w:shd w:val="clear" w:color="auto" w:fill="FFFFFF"/>
              </w:rPr>
              <w:t xml:space="preserve"> </w:t>
            </w:r>
            <w:r>
              <w:rPr>
                <w:rFonts w:ascii="Times New Roman" w:eastAsia="Times New Roman" w:hAnsi="Times New Roman"/>
              </w:rPr>
              <w:t xml:space="preserve">vor fi transpuse în </w:t>
            </w:r>
            <w:r w:rsidR="00687A2A" w:rsidRPr="00197FD0">
              <w:rPr>
                <w:rFonts w:ascii="Times New Roman" w:hAnsi="Times New Roman"/>
                <w:color w:val="000000" w:themeColor="text1"/>
                <w:lang w:val="ro-MD"/>
              </w:rPr>
              <w:lastRenderedPageBreak/>
              <w:t>Regulamentul privind monitorizarea, raportarea și verificarea emisiilor de dioxid de carbon generate de transportul maritim</w:t>
            </w:r>
            <w:r>
              <w:rPr>
                <w:rFonts w:ascii="Times New Roman" w:hAnsi="Times New Roman"/>
                <w:color w:val="000000" w:themeColor="text1"/>
                <w:lang w:val="ro-MD"/>
              </w:rPr>
              <w:t>.</w:t>
            </w:r>
          </w:p>
          <w:p w14:paraId="60D9DD20" w14:textId="18D0FA5F"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19362656" w14:textId="77777777" w:rsidR="00824BAA" w:rsidRPr="00107394" w:rsidRDefault="00824BAA" w:rsidP="00824BAA">
            <w:pPr>
              <w:autoSpaceDE w:val="0"/>
              <w:spacing w:after="0" w:line="240" w:lineRule="auto"/>
              <w:rPr>
                <w:rFonts w:ascii="Times New Roman" w:hAnsi="Times New Roman"/>
                <w:color w:val="000000" w:themeColor="text1"/>
                <w:sz w:val="20"/>
                <w:szCs w:val="20"/>
                <w:shd w:val="clear" w:color="auto" w:fill="FFFFFF"/>
                <w:lang w:val="ro-MD"/>
              </w:rPr>
            </w:pPr>
            <w:r w:rsidRPr="00107394">
              <w:rPr>
                <w:rFonts w:ascii="Times New Roman" w:hAnsi="Times New Roman"/>
                <w:color w:val="000000" w:themeColor="text1"/>
                <w:sz w:val="20"/>
                <w:szCs w:val="20"/>
                <w:shd w:val="clear" w:color="auto" w:fill="FFFFFF"/>
                <w:lang w:val="ro-MD"/>
              </w:rPr>
              <w:lastRenderedPageBreak/>
              <w:t>Ministerul Infrastructurii și Dezvoltării Regionale</w:t>
            </w:r>
          </w:p>
          <w:p w14:paraId="5CBB5198" w14:textId="77777777" w:rsidR="00824BAA" w:rsidRDefault="00824BAA">
            <w:pPr>
              <w:autoSpaceDE w:val="0"/>
              <w:spacing w:after="0" w:line="240" w:lineRule="auto"/>
              <w:rPr>
                <w:rFonts w:ascii="Times New Roman" w:hAnsi="Times New Roman"/>
                <w:sz w:val="20"/>
                <w:szCs w:val="20"/>
                <w:lang w:val="fr-FR"/>
              </w:rPr>
            </w:pPr>
          </w:p>
          <w:p w14:paraId="2105114F" w14:textId="46EBBCEB" w:rsidR="00590C7E"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5A75C0C4" w14:textId="77777777" w:rsidR="00590C7E" w:rsidRDefault="00590C7E">
            <w:pPr>
              <w:autoSpaceDE w:val="0"/>
              <w:spacing w:after="0" w:line="240" w:lineRule="auto"/>
              <w:rPr>
                <w:rFonts w:ascii="Times New Roman" w:hAnsi="Times New Roman"/>
                <w:sz w:val="20"/>
                <w:szCs w:val="20"/>
                <w:lang w:val="fr-FR"/>
              </w:rPr>
            </w:pPr>
          </w:p>
          <w:p w14:paraId="7270FA77" w14:textId="77777777" w:rsidR="00590C7E" w:rsidRDefault="00590C7E">
            <w:pPr>
              <w:autoSpaceDE w:val="0"/>
              <w:spacing w:after="0" w:line="240" w:lineRule="auto"/>
              <w:rPr>
                <w:rFonts w:ascii="Times New Roman" w:hAnsi="Times New Roman"/>
                <w:sz w:val="20"/>
                <w:szCs w:val="20"/>
                <w:shd w:val="clear" w:color="auto" w:fill="FFFFFF"/>
                <w:lang w:val="ro-RO"/>
              </w:rPr>
            </w:pPr>
          </w:p>
          <w:p w14:paraId="73458A35" w14:textId="77777777" w:rsidR="00590C7E" w:rsidRDefault="00590C7E">
            <w:pPr>
              <w:autoSpaceDE w:val="0"/>
              <w:spacing w:after="0" w:line="240" w:lineRule="auto"/>
              <w:rPr>
                <w:rFonts w:ascii="Times New Roman" w:hAnsi="Times New Roman"/>
                <w:sz w:val="20"/>
                <w:szCs w:val="20"/>
                <w:shd w:val="clear" w:color="auto" w:fill="FFFFFF"/>
                <w:lang w:val="ro-RO"/>
              </w:rPr>
            </w:pPr>
          </w:p>
          <w:p w14:paraId="4DD41182" w14:textId="77777777" w:rsidR="00590C7E" w:rsidRDefault="00590C7E">
            <w:pPr>
              <w:autoSpaceDE w:val="0"/>
              <w:spacing w:after="0" w:line="240" w:lineRule="auto"/>
              <w:rPr>
                <w:rFonts w:ascii="Times New Roman" w:hAnsi="Times New Roman"/>
                <w:b/>
                <w:bCs/>
                <w:sz w:val="20"/>
                <w:szCs w:val="20"/>
                <w:lang w:val="ro-RO"/>
              </w:rPr>
            </w:pPr>
          </w:p>
        </w:tc>
      </w:tr>
      <w:tr w:rsidR="00590C7E" w14:paraId="7F665CDE" w14:textId="77777777">
        <w:trPr>
          <w:trHeight w:val="558"/>
        </w:trPr>
        <w:tc>
          <w:tcPr>
            <w:tcW w:w="4957" w:type="dxa"/>
            <w:shd w:val="clear" w:color="auto" w:fill="auto"/>
          </w:tcPr>
          <w:p w14:paraId="1DDC5374" w14:textId="77777777" w:rsidR="00590C7E" w:rsidRPr="00107394" w:rsidRDefault="00000000">
            <w:pPr>
              <w:pStyle w:val="ti-art"/>
              <w:shd w:val="clear" w:color="auto" w:fill="FFFFFF"/>
              <w:spacing w:before="0" w:beforeAutospacing="0" w:after="0" w:afterAutospacing="0"/>
              <w:jc w:val="center"/>
              <w:rPr>
                <w:rFonts w:eastAsia="Arial Unicode MS"/>
                <w:color w:val="000000" w:themeColor="text1"/>
                <w:sz w:val="20"/>
                <w:szCs w:val="20"/>
                <w:shd w:val="clear" w:color="auto" w:fill="FFFFFF"/>
                <w:lang w:val="en-US"/>
              </w:rPr>
            </w:pPr>
            <w:r w:rsidRPr="00107394">
              <w:rPr>
                <w:rFonts w:eastAsia="Arial Unicode MS"/>
                <w:color w:val="000000" w:themeColor="text1"/>
                <w:sz w:val="20"/>
                <w:szCs w:val="20"/>
                <w:shd w:val="clear" w:color="auto" w:fill="FFFFFF"/>
                <w:lang w:val="en-US"/>
              </w:rPr>
              <w:lastRenderedPageBreak/>
              <w:t>CAPITOLUL II</w:t>
            </w:r>
          </w:p>
          <w:p w14:paraId="287A4981" w14:textId="77777777" w:rsidR="00590C7E" w:rsidRPr="00107394"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r w:rsidRPr="00107394">
              <w:rPr>
                <w:rFonts w:eastAsia="Arial Unicode MS"/>
                <w:b/>
                <w:bCs/>
                <w:color w:val="000000" w:themeColor="text1"/>
                <w:sz w:val="20"/>
                <w:szCs w:val="20"/>
                <w:shd w:val="clear" w:color="auto" w:fill="FFFFFF"/>
                <w:lang w:val="en-US"/>
              </w:rPr>
              <w:t>MONITORIZARE ȘI RAPORTARE</w:t>
            </w:r>
          </w:p>
          <w:p w14:paraId="7662B4D3" w14:textId="77777777" w:rsidR="00590C7E" w:rsidRPr="00107394"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r w:rsidRPr="00107394">
              <w:rPr>
                <w:rFonts w:eastAsia="Arial Unicode MS"/>
                <w:i/>
                <w:iCs/>
                <w:color w:val="000000" w:themeColor="text1"/>
                <w:sz w:val="20"/>
                <w:szCs w:val="20"/>
                <w:shd w:val="clear" w:color="auto" w:fill="FFFFFF"/>
                <w:lang w:val="en-US"/>
              </w:rPr>
              <w:t>SECȚIUNEA 1</w:t>
            </w:r>
          </w:p>
          <w:p w14:paraId="43BFF01F" w14:textId="77777777" w:rsidR="00590C7E" w:rsidRPr="00107394" w:rsidRDefault="00000000">
            <w:pPr>
              <w:pStyle w:val="ti-art"/>
              <w:shd w:val="clear" w:color="auto" w:fill="FFFFFF"/>
              <w:spacing w:before="0" w:beforeAutospacing="0" w:after="0" w:afterAutospacing="0"/>
              <w:jc w:val="center"/>
              <w:rPr>
                <w:rFonts w:eastAsia="Arial Unicode MS"/>
                <w:b/>
                <w:bCs/>
                <w:i/>
                <w:iCs/>
                <w:color w:val="000000" w:themeColor="text1"/>
                <w:sz w:val="20"/>
                <w:szCs w:val="20"/>
                <w:shd w:val="clear" w:color="auto" w:fill="FFFFFF"/>
                <w:lang w:val="en-US"/>
              </w:rPr>
            </w:pPr>
            <w:r w:rsidRPr="00107394">
              <w:rPr>
                <w:rFonts w:eastAsia="Arial Unicode MS"/>
                <w:b/>
                <w:bCs/>
                <w:i/>
                <w:iCs/>
                <w:color w:val="000000" w:themeColor="text1"/>
                <w:sz w:val="20"/>
                <w:szCs w:val="20"/>
                <w:shd w:val="clear" w:color="auto" w:fill="FFFFFF"/>
                <w:lang w:val="en-US"/>
              </w:rPr>
              <w:t xml:space="preserve">Principii și </w:t>
            </w:r>
            <w:proofErr w:type="spellStart"/>
            <w:r w:rsidRPr="00107394">
              <w:rPr>
                <w:rFonts w:eastAsia="Arial Unicode MS"/>
                <w:b/>
                <w:bCs/>
                <w:i/>
                <w:iCs/>
                <w:color w:val="000000" w:themeColor="text1"/>
                <w:sz w:val="20"/>
                <w:szCs w:val="20"/>
                <w:shd w:val="clear" w:color="auto" w:fill="FFFFFF"/>
                <w:lang w:val="en-US"/>
              </w:rPr>
              <w:t>metode</w:t>
            </w:r>
            <w:proofErr w:type="spellEnd"/>
            <w:r w:rsidRPr="00107394">
              <w:rPr>
                <w:rFonts w:eastAsia="Arial Unicode MS"/>
                <w:b/>
                <w:bCs/>
                <w:i/>
                <w:iCs/>
                <w:color w:val="000000" w:themeColor="text1"/>
                <w:sz w:val="20"/>
                <w:szCs w:val="20"/>
                <w:shd w:val="clear" w:color="auto" w:fill="FFFFFF"/>
                <w:lang w:val="en-US"/>
              </w:rPr>
              <w:t xml:space="preserve"> </w:t>
            </w:r>
            <w:proofErr w:type="spellStart"/>
            <w:r w:rsidRPr="00107394">
              <w:rPr>
                <w:rFonts w:eastAsia="Arial Unicode MS"/>
                <w:b/>
                <w:bCs/>
                <w:i/>
                <w:iCs/>
                <w:color w:val="000000" w:themeColor="text1"/>
                <w:sz w:val="20"/>
                <w:szCs w:val="20"/>
                <w:shd w:val="clear" w:color="auto" w:fill="FFFFFF"/>
                <w:lang w:val="en-US"/>
              </w:rPr>
              <w:t>pentru</w:t>
            </w:r>
            <w:proofErr w:type="spellEnd"/>
            <w:r w:rsidRPr="00107394">
              <w:rPr>
                <w:rFonts w:eastAsia="Arial Unicode MS"/>
                <w:b/>
                <w:bCs/>
                <w:i/>
                <w:iCs/>
                <w:color w:val="000000" w:themeColor="text1"/>
                <w:sz w:val="20"/>
                <w:szCs w:val="20"/>
                <w:shd w:val="clear" w:color="auto" w:fill="FFFFFF"/>
                <w:lang w:val="en-US"/>
              </w:rPr>
              <w:t xml:space="preserve"> </w:t>
            </w:r>
            <w:proofErr w:type="spellStart"/>
            <w:r w:rsidRPr="00107394">
              <w:rPr>
                <w:rFonts w:eastAsia="Arial Unicode MS"/>
                <w:b/>
                <w:bCs/>
                <w:i/>
                <w:iCs/>
                <w:color w:val="000000" w:themeColor="text1"/>
                <w:sz w:val="20"/>
                <w:szCs w:val="20"/>
                <w:shd w:val="clear" w:color="auto" w:fill="FFFFFF"/>
                <w:lang w:val="en-US"/>
              </w:rPr>
              <w:t>monitorizare</w:t>
            </w:r>
            <w:proofErr w:type="spellEnd"/>
            <w:r w:rsidRPr="00107394">
              <w:rPr>
                <w:rFonts w:eastAsia="Arial Unicode MS"/>
                <w:b/>
                <w:bCs/>
                <w:i/>
                <w:iCs/>
                <w:color w:val="000000" w:themeColor="text1"/>
                <w:sz w:val="20"/>
                <w:szCs w:val="20"/>
                <w:shd w:val="clear" w:color="auto" w:fill="FFFFFF"/>
                <w:lang w:val="en-US"/>
              </w:rPr>
              <w:t xml:space="preserve"> și </w:t>
            </w:r>
            <w:proofErr w:type="spellStart"/>
            <w:r w:rsidRPr="00107394">
              <w:rPr>
                <w:rFonts w:eastAsia="Arial Unicode MS"/>
                <w:b/>
                <w:bCs/>
                <w:i/>
                <w:iCs/>
                <w:color w:val="000000" w:themeColor="text1"/>
                <w:sz w:val="20"/>
                <w:szCs w:val="20"/>
                <w:shd w:val="clear" w:color="auto" w:fill="FFFFFF"/>
                <w:lang w:val="en-US"/>
              </w:rPr>
              <w:t>raportare</w:t>
            </w:r>
            <w:proofErr w:type="spellEnd"/>
          </w:p>
          <w:p w14:paraId="356BBDA3" w14:textId="77777777" w:rsidR="00590C7E" w:rsidRPr="00107394"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107394">
              <w:rPr>
                <w:rFonts w:eastAsia="Arial Unicode MS"/>
                <w:i/>
                <w:iCs/>
                <w:color w:val="000000" w:themeColor="text1"/>
                <w:sz w:val="20"/>
                <w:szCs w:val="20"/>
                <w:shd w:val="clear" w:color="auto" w:fill="FFFFFF"/>
                <w:lang w:val="en-US"/>
              </w:rPr>
              <w:t>Articolul</w:t>
            </w:r>
            <w:proofErr w:type="spellEnd"/>
            <w:r w:rsidRPr="00107394">
              <w:rPr>
                <w:rFonts w:eastAsia="Arial Unicode MS"/>
                <w:i/>
                <w:iCs/>
                <w:color w:val="000000" w:themeColor="text1"/>
                <w:sz w:val="20"/>
                <w:szCs w:val="20"/>
                <w:shd w:val="clear" w:color="auto" w:fill="FFFFFF"/>
                <w:lang w:val="en-US"/>
              </w:rPr>
              <w:t xml:space="preserve"> 4</w:t>
            </w:r>
          </w:p>
          <w:p w14:paraId="0156F108" w14:textId="77777777" w:rsidR="00590C7E" w:rsidRPr="00107394"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r w:rsidRPr="00107394">
              <w:rPr>
                <w:rFonts w:eastAsia="Arial Unicode MS"/>
                <w:b/>
                <w:bCs/>
                <w:color w:val="000000" w:themeColor="text1"/>
                <w:sz w:val="20"/>
                <w:szCs w:val="20"/>
                <w:shd w:val="clear" w:color="auto" w:fill="FFFFFF"/>
                <w:lang w:val="en-US"/>
              </w:rPr>
              <w:t xml:space="preserve">Principii </w:t>
            </w:r>
            <w:proofErr w:type="spellStart"/>
            <w:r w:rsidRPr="00107394">
              <w:rPr>
                <w:rFonts w:eastAsia="Arial Unicode MS"/>
                <w:b/>
                <w:bCs/>
                <w:color w:val="000000" w:themeColor="text1"/>
                <w:sz w:val="20"/>
                <w:szCs w:val="20"/>
                <w:shd w:val="clear" w:color="auto" w:fill="FFFFFF"/>
                <w:lang w:val="en-US"/>
              </w:rPr>
              <w:t>comune</w:t>
            </w:r>
            <w:proofErr w:type="spellEnd"/>
            <w:r w:rsidRPr="00107394">
              <w:rPr>
                <w:rFonts w:eastAsia="Arial Unicode MS"/>
                <w:b/>
                <w:bCs/>
                <w:color w:val="000000" w:themeColor="text1"/>
                <w:sz w:val="20"/>
                <w:szCs w:val="20"/>
                <w:shd w:val="clear" w:color="auto" w:fill="FFFFFF"/>
                <w:lang w:val="en-US"/>
              </w:rPr>
              <w:t xml:space="preserve"> </w:t>
            </w:r>
            <w:proofErr w:type="spellStart"/>
            <w:r w:rsidRPr="00107394">
              <w:rPr>
                <w:rFonts w:eastAsia="Arial Unicode MS"/>
                <w:b/>
                <w:bCs/>
                <w:color w:val="000000" w:themeColor="text1"/>
                <w:sz w:val="20"/>
                <w:szCs w:val="20"/>
                <w:shd w:val="clear" w:color="auto" w:fill="FFFFFF"/>
                <w:lang w:val="en-US"/>
              </w:rPr>
              <w:t>pentru</w:t>
            </w:r>
            <w:proofErr w:type="spellEnd"/>
            <w:r w:rsidRPr="00107394">
              <w:rPr>
                <w:rFonts w:eastAsia="Arial Unicode MS"/>
                <w:b/>
                <w:bCs/>
                <w:color w:val="000000" w:themeColor="text1"/>
                <w:sz w:val="20"/>
                <w:szCs w:val="20"/>
                <w:shd w:val="clear" w:color="auto" w:fill="FFFFFF"/>
                <w:lang w:val="en-US"/>
              </w:rPr>
              <w:t xml:space="preserve"> </w:t>
            </w:r>
            <w:proofErr w:type="spellStart"/>
            <w:r w:rsidRPr="00107394">
              <w:rPr>
                <w:rFonts w:eastAsia="Arial Unicode MS"/>
                <w:b/>
                <w:bCs/>
                <w:color w:val="000000" w:themeColor="text1"/>
                <w:sz w:val="20"/>
                <w:szCs w:val="20"/>
                <w:shd w:val="clear" w:color="auto" w:fill="FFFFFF"/>
                <w:lang w:val="en-US"/>
              </w:rPr>
              <w:t>monitorizare</w:t>
            </w:r>
            <w:proofErr w:type="spellEnd"/>
            <w:r w:rsidRPr="00107394">
              <w:rPr>
                <w:rFonts w:eastAsia="Arial Unicode MS"/>
                <w:b/>
                <w:bCs/>
                <w:color w:val="000000" w:themeColor="text1"/>
                <w:sz w:val="20"/>
                <w:szCs w:val="20"/>
                <w:shd w:val="clear" w:color="auto" w:fill="FFFFFF"/>
                <w:lang w:val="en-US"/>
              </w:rPr>
              <w:t xml:space="preserve"> și </w:t>
            </w:r>
            <w:proofErr w:type="spellStart"/>
            <w:r w:rsidRPr="00107394">
              <w:rPr>
                <w:rFonts w:eastAsia="Arial Unicode MS"/>
                <w:b/>
                <w:bCs/>
                <w:color w:val="000000" w:themeColor="text1"/>
                <w:sz w:val="20"/>
                <w:szCs w:val="20"/>
                <w:shd w:val="clear" w:color="auto" w:fill="FFFFFF"/>
                <w:lang w:val="en-US"/>
              </w:rPr>
              <w:t>raportare</w:t>
            </w:r>
            <w:proofErr w:type="spellEnd"/>
          </w:p>
          <w:p w14:paraId="7F697913" w14:textId="77777777" w:rsidR="00590C7E" w:rsidRPr="00107394" w:rsidRDefault="00000000" w:rsidP="00107394">
            <w:pPr>
              <w:pStyle w:val="af8"/>
              <w:numPr>
                <w:ilvl w:val="0"/>
                <w:numId w:val="8"/>
              </w:numPr>
              <w:suppressAutoHyphens w:val="0"/>
              <w:autoSpaceDN/>
              <w:spacing w:after="0" w:line="240" w:lineRule="auto"/>
              <w:jc w:val="both"/>
              <w:textAlignment w:val="auto"/>
              <w:rPr>
                <w:rFonts w:ascii="Times New Roman" w:hAnsi="Times New Roman"/>
                <w:color w:val="000000" w:themeColor="text1"/>
                <w:sz w:val="20"/>
                <w:szCs w:val="20"/>
                <w:lang w:val="en-US"/>
              </w:rPr>
            </w:pPr>
            <w:r w:rsidRPr="00107394">
              <w:rPr>
                <w:rFonts w:ascii="Times New Roman" w:eastAsia="Arial Unicode MS" w:hAnsi="Times New Roman"/>
                <w:color w:val="000000" w:themeColor="text1"/>
                <w:sz w:val="20"/>
                <w:szCs w:val="20"/>
              </w:rPr>
              <w:t xml:space="preserve">În conformitate cu </w:t>
            </w:r>
            <w:proofErr w:type="spellStart"/>
            <w:r w:rsidRPr="00107394">
              <w:rPr>
                <w:rFonts w:ascii="Times New Roman" w:eastAsia="Arial Unicode MS" w:hAnsi="Times New Roman"/>
                <w:color w:val="000000" w:themeColor="text1"/>
                <w:sz w:val="20"/>
                <w:szCs w:val="20"/>
              </w:rPr>
              <w:t>articolele</w:t>
            </w:r>
            <w:proofErr w:type="spellEnd"/>
            <w:r w:rsidRPr="00107394">
              <w:rPr>
                <w:rFonts w:ascii="Times New Roman" w:eastAsia="Arial Unicode MS" w:hAnsi="Times New Roman"/>
                <w:color w:val="000000" w:themeColor="text1"/>
                <w:sz w:val="20"/>
                <w:szCs w:val="20"/>
              </w:rPr>
              <w:t xml:space="preserve"> 8-12, </w:t>
            </w:r>
            <w:proofErr w:type="spellStart"/>
            <w:r w:rsidRPr="00107394">
              <w:rPr>
                <w:rFonts w:ascii="Times New Roman" w:eastAsia="Arial Unicode MS" w:hAnsi="Times New Roman"/>
                <w:color w:val="000000" w:themeColor="text1"/>
                <w:sz w:val="20"/>
                <w:szCs w:val="20"/>
              </w:rPr>
              <w:t>societățile</w:t>
            </w:r>
            <w:proofErr w:type="spellEnd"/>
            <w:r w:rsidRPr="00107394">
              <w:rPr>
                <w:rFonts w:ascii="Times New Roman" w:eastAsia="Arial Unicode MS" w:hAnsi="Times New Roman"/>
                <w:color w:val="000000" w:themeColor="text1"/>
                <w:sz w:val="20"/>
                <w:szCs w:val="20"/>
              </w:rPr>
              <w:t xml:space="preserve"> </w:t>
            </w:r>
            <w:proofErr w:type="spellStart"/>
            <w:r w:rsidRPr="00107394">
              <w:rPr>
                <w:rFonts w:ascii="Times New Roman" w:eastAsia="Arial Unicode MS" w:hAnsi="Times New Roman"/>
                <w:color w:val="000000" w:themeColor="text1"/>
                <w:sz w:val="20"/>
                <w:szCs w:val="20"/>
              </w:rPr>
              <w:t>monitorizează</w:t>
            </w:r>
            <w:proofErr w:type="spellEnd"/>
            <w:r w:rsidRPr="00107394">
              <w:rPr>
                <w:rFonts w:ascii="Times New Roman" w:eastAsia="Arial Unicode MS" w:hAnsi="Times New Roman"/>
                <w:color w:val="000000" w:themeColor="text1"/>
                <w:sz w:val="20"/>
                <w:szCs w:val="20"/>
              </w:rPr>
              <w:t xml:space="preserve"> și </w:t>
            </w:r>
            <w:proofErr w:type="spellStart"/>
            <w:r w:rsidRPr="00107394">
              <w:rPr>
                <w:rFonts w:ascii="Times New Roman" w:eastAsia="Arial Unicode MS" w:hAnsi="Times New Roman"/>
                <w:color w:val="000000" w:themeColor="text1"/>
                <w:sz w:val="20"/>
                <w:szCs w:val="20"/>
              </w:rPr>
              <w:t>raportează</w:t>
            </w:r>
            <w:proofErr w:type="spellEnd"/>
            <w:r w:rsidRPr="00107394">
              <w:rPr>
                <w:rFonts w:ascii="Times New Roman" w:eastAsia="Arial Unicode MS" w:hAnsi="Times New Roman"/>
                <w:color w:val="000000" w:themeColor="text1"/>
                <w:sz w:val="20"/>
                <w:szCs w:val="20"/>
              </w:rPr>
              <w:t xml:space="preserve">, </w:t>
            </w:r>
            <w:proofErr w:type="spellStart"/>
            <w:r w:rsidRPr="00107394">
              <w:rPr>
                <w:rFonts w:ascii="Times New Roman" w:eastAsia="Arial Unicode MS" w:hAnsi="Times New Roman"/>
                <w:color w:val="000000" w:themeColor="text1"/>
                <w:sz w:val="20"/>
                <w:szCs w:val="20"/>
              </w:rPr>
              <w:t>pentru</w:t>
            </w:r>
            <w:proofErr w:type="spellEnd"/>
            <w:r w:rsidRPr="00107394">
              <w:rPr>
                <w:rFonts w:ascii="Times New Roman" w:eastAsia="Arial Unicode MS" w:hAnsi="Times New Roman"/>
                <w:color w:val="000000" w:themeColor="text1"/>
                <w:sz w:val="20"/>
                <w:szCs w:val="20"/>
              </w:rPr>
              <w:t xml:space="preserve"> </w:t>
            </w:r>
            <w:proofErr w:type="spellStart"/>
            <w:r w:rsidRPr="00107394">
              <w:rPr>
                <w:rFonts w:ascii="Times New Roman" w:eastAsia="Arial Unicode MS" w:hAnsi="Times New Roman"/>
                <w:color w:val="000000" w:themeColor="text1"/>
                <w:sz w:val="20"/>
                <w:szCs w:val="20"/>
              </w:rPr>
              <w:t>fiecare</w:t>
            </w:r>
            <w:proofErr w:type="spellEnd"/>
            <w:r w:rsidRPr="00107394">
              <w:rPr>
                <w:rFonts w:ascii="Times New Roman" w:eastAsia="Arial Unicode MS" w:hAnsi="Times New Roman"/>
                <w:color w:val="000000" w:themeColor="text1"/>
                <w:sz w:val="20"/>
                <w:szCs w:val="20"/>
              </w:rPr>
              <w:t xml:space="preserve"> </w:t>
            </w:r>
            <w:proofErr w:type="spellStart"/>
            <w:r w:rsidRPr="00107394">
              <w:rPr>
                <w:rFonts w:ascii="Times New Roman" w:eastAsia="Arial Unicode MS" w:hAnsi="Times New Roman"/>
                <w:color w:val="000000" w:themeColor="text1"/>
                <w:sz w:val="20"/>
                <w:szCs w:val="20"/>
              </w:rPr>
              <w:t>dintre</w:t>
            </w:r>
            <w:proofErr w:type="spellEnd"/>
            <w:r w:rsidRPr="00107394">
              <w:rPr>
                <w:rFonts w:ascii="Times New Roman" w:eastAsia="Arial Unicode MS" w:hAnsi="Times New Roman"/>
                <w:color w:val="000000" w:themeColor="text1"/>
                <w:sz w:val="20"/>
                <w:szCs w:val="20"/>
              </w:rPr>
              <w:t xml:space="preserve"> </w:t>
            </w:r>
            <w:proofErr w:type="spellStart"/>
            <w:r w:rsidRPr="00107394">
              <w:rPr>
                <w:rFonts w:ascii="Times New Roman" w:eastAsia="Arial Unicode MS" w:hAnsi="Times New Roman"/>
                <w:color w:val="000000" w:themeColor="text1"/>
                <w:sz w:val="20"/>
                <w:szCs w:val="20"/>
              </w:rPr>
              <w:t>navele</w:t>
            </w:r>
            <w:proofErr w:type="spellEnd"/>
            <w:r w:rsidRPr="00107394">
              <w:rPr>
                <w:rFonts w:ascii="Times New Roman" w:eastAsia="Arial Unicode MS" w:hAnsi="Times New Roman"/>
                <w:color w:val="000000" w:themeColor="text1"/>
                <w:sz w:val="20"/>
                <w:szCs w:val="20"/>
              </w:rPr>
              <w:t xml:space="preserve"> pe care le </w:t>
            </w:r>
            <w:proofErr w:type="spellStart"/>
            <w:r w:rsidRPr="00107394">
              <w:rPr>
                <w:rFonts w:ascii="Times New Roman" w:eastAsia="Arial Unicode MS" w:hAnsi="Times New Roman"/>
                <w:color w:val="000000" w:themeColor="text1"/>
                <w:sz w:val="20"/>
                <w:szCs w:val="20"/>
              </w:rPr>
              <w:t>dețin</w:t>
            </w:r>
            <w:proofErr w:type="spellEnd"/>
            <w:r w:rsidRPr="00107394">
              <w:rPr>
                <w:rFonts w:ascii="Times New Roman" w:eastAsia="Arial Unicode MS" w:hAnsi="Times New Roman"/>
                <w:color w:val="000000" w:themeColor="text1"/>
                <w:sz w:val="20"/>
                <w:szCs w:val="20"/>
              </w:rPr>
              <w:t xml:space="preserve">, </w:t>
            </w:r>
            <w:proofErr w:type="spellStart"/>
            <w:r w:rsidRPr="00107394">
              <w:rPr>
                <w:rFonts w:ascii="Times New Roman" w:eastAsia="Arial Unicode MS" w:hAnsi="Times New Roman"/>
                <w:color w:val="000000" w:themeColor="text1"/>
                <w:sz w:val="20"/>
                <w:szCs w:val="20"/>
              </w:rPr>
              <w:t>parametrii</w:t>
            </w:r>
            <w:proofErr w:type="spellEnd"/>
            <w:r w:rsidRPr="00107394">
              <w:rPr>
                <w:rFonts w:ascii="Times New Roman" w:eastAsia="Arial Unicode MS" w:hAnsi="Times New Roman"/>
                <w:color w:val="000000" w:themeColor="text1"/>
                <w:sz w:val="20"/>
                <w:szCs w:val="20"/>
              </w:rPr>
              <w:t xml:space="preserve"> </w:t>
            </w:r>
            <w:proofErr w:type="spellStart"/>
            <w:r w:rsidRPr="00107394">
              <w:rPr>
                <w:rFonts w:ascii="Times New Roman" w:eastAsia="Arial Unicode MS" w:hAnsi="Times New Roman"/>
                <w:color w:val="000000" w:themeColor="text1"/>
                <w:sz w:val="20"/>
                <w:szCs w:val="20"/>
              </w:rPr>
              <w:t>relevanți</w:t>
            </w:r>
            <w:proofErr w:type="spellEnd"/>
            <w:r w:rsidRPr="00107394">
              <w:rPr>
                <w:rFonts w:ascii="Times New Roman" w:eastAsia="Arial Unicode MS" w:hAnsi="Times New Roman"/>
                <w:color w:val="000000" w:themeColor="text1"/>
                <w:sz w:val="20"/>
                <w:szCs w:val="20"/>
              </w:rPr>
              <w:t xml:space="preserve"> în </w:t>
            </w:r>
            <w:proofErr w:type="spellStart"/>
            <w:r w:rsidRPr="00107394">
              <w:rPr>
                <w:rFonts w:ascii="Times New Roman" w:eastAsia="Arial Unicode MS" w:hAnsi="Times New Roman"/>
                <w:color w:val="000000" w:themeColor="text1"/>
                <w:sz w:val="20"/>
                <w:szCs w:val="20"/>
              </w:rPr>
              <w:t>cursul</w:t>
            </w:r>
            <w:proofErr w:type="spellEnd"/>
            <w:r w:rsidRPr="00107394">
              <w:rPr>
                <w:rFonts w:ascii="Times New Roman" w:eastAsia="Arial Unicode MS" w:hAnsi="Times New Roman"/>
                <w:color w:val="000000" w:themeColor="text1"/>
                <w:sz w:val="20"/>
                <w:szCs w:val="20"/>
              </w:rPr>
              <w:t xml:space="preserve"> </w:t>
            </w:r>
            <w:proofErr w:type="spellStart"/>
            <w:r w:rsidRPr="00107394">
              <w:rPr>
                <w:rFonts w:ascii="Times New Roman" w:eastAsia="Arial Unicode MS" w:hAnsi="Times New Roman"/>
                <w:color w:val="000000" w:themeColor="text1"/>
                <w:sz w:val="20"/>
                <w:szCs w:val="20"/>
              </w:rPr>
              <w:t>unei</w:t>
            </w:r>
            <w:proofErr w:type="spellEnd"/>
            <w:r w:rsidRPr="00107394">
              <w:rPr>
                <w:rFonts w:ascii="Times New Roman" w:eastAsia="Arial Unicode MS" w:hAnsi="Times New Roman"/>
                <w:color w:val="000000" w:themeColor="text1"/>
                <w:sz w:val="20"/>
                <w:szCs w:val="20"/>
              </w:rPr>
              <w:t xml:space="preserve"> </w:t>
            </w:r>
            <w:proofErr w:type="spellStart"/>
            <w:r w:rsidRPr="00107394">
              <w:rPr>
                <w:rFonts w:ascii="Times New Roman" w:eastAsia="Arial Unicode MS" w:hAnsi="Times New Roman"/>
                <w:color w:val="000000" w:themeColor="text1"/>
                <w:sz w:val="20"/>
                <w:szCs w:val="20"/>
              </w:rPr>
              <w:t>perioade</w:t>
            </w:r>
            <w:proofErr w:type="spellEnd"/>
            <w:r w:rsidRPr="00107394">
              <w:rPr>
                <w:rFonts w:ascii="Times New Roman" w:eastAsia="Arial Unicode MS" w:hAnsi="Times New Roman"/>
                <w:color w:val="000000" w:themeColor="text1"/>
                <w:sz w:val="20"/>
                <w:szCs w:val="20"/>
              </w:rPr>
              <w:t xml:space="preserve"> de </w:t>
            </w:r>
            <w:proofErr w:type="spellStart"/>
            <w:r w:rsidRPr="00107394">
              <w:rPr>
                <w:rFonts w:ascii="Times New Roman" w:eastAsia="Arial Unicode MS" w:hAnsi="Times New Roman"/>
                <w:color w:val="000000" w:themeColor="text1"/>
                <w:sz w:val="20"/>
                <w:szCs w:val="20"/>
              </w:rPr>
              <w:t>raportare</w:t>
            </w:r>
            <w:proofErr w:type="spellEnd"/>
            <w:r w:rsidRPr="00107394">
              <w:rPr>
                <w:rFonts w:ascii="Times New Roman" w:eastAsia="Arial Unicode MS" w:hAnsi="Times New Roman"/>
                <w:color w:val="000000" w:themeColor="text1"/>
                <w:sz w:val="20"/>
                <w:szCs w:val="20"/>
              </w:rPr>
              <w:t xml:space="preserve">. </w:t>
            </w:r>
            <w:proofErr w:type="spellStart"/>
            <w:r w:rsidRPr="00107394">
              <w:rPr>
                <w:rFonts w:ascii="Times New Roman" w:eastAsia="Arial Unicode MS" w:hAnsi="Times New Roman"/>
                <w:color w:val="000000" w:themeColor="text1"/>
                <w:sz w:val="20"/>
                <w:szCs w:val="20"/>
              </w:rPr>
              <w:t>Monitorizarea</w:t>
            </w:r>
            <w:proofErr w:type="spellEnd"/>
            <w:r w:rsidRPr="00107394">
              <w:rPr>
                <w:rFonts w:ascii="Times New Roman" w:eastAsia="Arial Unicode MS" w:hAnsi="Times New Roman"/>
                <w:color w:val="000000" w:themeColor="text1"/>
                <w:sz w:val="20"/>
                <w:szCs w:val="20"/>
              </w:rPr>
              <w:t xml:space="preserve"> și </w:t>
            </w:r>
            <w:proofErr w:type="spellStart"/>
            <w:r w:rsidRPr="00107394">
              <w:rPr>
                <w:rFonts w:ascii="Times New Roman" w:eastAsia="Arial Unicode MS" w:hAnsi="Times New Roman"/>
                <w:color w:val="000000" w:themeColor="text1"/>
                <w:sz w:val="20"/>
                <w:szCs w:val="20"/>
              </w:rPr>
              <w:t>raportarea</w:t>
            </w:r>
            <w:proofErr w:type="spellEnd"/>
            <w:r w:rsidRPr="00107394">
              <w:rPr>
                <w:rFonts w:ascii="Times New Roman" w:eastAsia="Arial Unicode MS" w:hAnsi="Times New Roman"/>
                <w:color w:val="000000" w:themeColor="text1"/>
                <w:sz w:val="20"/>
                <w:szCs w:val="20"/>
              </w:rPr>
              <w:t xml:space="preserve"> de </w:t>
            </w:r>
            <w:proofErr w:type="spellStart"/>
            <w:r w:rsidRPr="00107394">
              <w:rPr>
                <w:rFonts w:ascii="Times New Roman" w:eastAsia="Arial Unicode MS" w:hAnsi="Times New Roman"/>
                <w:color w:val="000000" w:themeColor="text1"/>
                <w:sz w:val="20"/>
                <w:szCs w:val="20"/>
              </w:rPr>
              <w:t>către</w:t>
            </w:r>
            <w:proofErr w:type="spellEnd"/>
            <w:r w:rsidRPr="00107394">
              <w:rPr>
                <w:rFonts w:ascii="Times New Roman" w:eastAsia="Arial Unicode MS" w:hAnsi="Times New Roman"/>
                <w:color w:val="000000" w:themeColor="text1"/>
                <w:sz w:val="20"/>
                <w:szCs w:val="20"/>
              </w:rPr>
              <w:t xml:space="preserve"> </w:t>
            </w:r>
            <w:proofErr w:type="spellStart"/>
            <w:r w:rsidRPr="00107394">
              <w:rPr>
                <w:rFonts w:ascii="Times New Roman" w:eastAsia="Arial Unicode MS" w:hAnsi="Times New Roman"/>
                <w:color w:val="000000" w:themeColor="text1"/>
                <w:sz w:val="20"/>
                <w:szCs w:val="20"/>
              </w:rPr>
              <w:t>societăți</w:t>
            </w:r>
            <w:proofErr w:type="spellEnd"/>
            <w:r w:rsidRPr="00107394">
              <w:rPr>
                <w:rFonts w:ascii="Times New Roman" w:eastAsia="Arial Unicode MS" w:hAnsi="Times New Roman"/>
                <w:color w:val="000000" w:themeColor="text1"/>
                <w:sz w:val="20"/>
                <w:szCs w:val="20"/>
              </w:rPr>
              <w:t xml:space="preserve"> are </w:t>
            </w:r>
            <w:proofErr w:type="spellStart"/>
            <w:r w:rsidRPr="00107394">
              <w:rPr>
                <w:rFonts w:ascii="Times New Roman" w:eastAsia="Arial Unicode MS" w:hAnsi="Times New Roman"/>
                <w:color w:val="000000" w:themeColor="text1"/>
                <w:sz w:val="20"/>
                <w:szCs w:val="20"/>
              </w:rPr>
              <w:t>loc</w:t>
            </w:r>
            <w:proofErr w:type="spellEnd"/>
            <w:r w:rsidRPr="00107394">
              <w:rPr>
                <w:rFonts w:ascii="Times New Roman" w:eastAsia="Arial Unicode MS" w:hAnsi="Times New Roman"/>
                <w:color w:val="000000" w:themeColor="text1"/>
                <w:sz w:val="20"/>
                <w:szCs w:val="20"/>
              </w:rPr>
              <w:t xml:space="preserve"> în </w:t>
            </w:r>
            <w:proofErr w:type="spellStart"/>
            <w:r w:rsidRPr="00107394">
              <w:rPr>
                <w:rFonts w:ascii="Times New Roman" w:eastAsia="Arial Unicode MS" w:hAnsi="Times New Roman"/>
                <w:color w:val="000000" w:themeColor="text1"/>
                <w:sz w:val="20"/>
                <w:szCs w:val="20"/>
              </w:rPr>
              <w:t>toate</w:t>
            </w:r>
            <w:proofErr w:type="spellEnd"/>
            <w:r w:rsidRPr="00107394">
              <w:rPr>
                <w:rFonts w:ascii="Times New Roman" w:eastAsia="Arial Unicode MS" w:hAnsi="Times New Roman"/>
                <w:color w:val="000000" w:themeColor="text1"/>
                <w:sz w:val="20"/>
                <w:szCs w:val="20"/>
              </w:rPr>
              <w:t xml:space="preserve"> </w:t>
            </w:r>
            <w:proofErr w:type="spellStart"/>
            <w:r w:rsidRPr="00107394">
              <w:rPr>
                <w:rFonts w:ascii="Times New Roman" w:eastAsia="Arial Unicode MS" w:hAnsi="Times New Roman"/>
                <w:color w:val="000000" w:themeColor="text1"/>
                <w:sz w:val="20"/>
                <w:szCs w:val="20"/>
              </w:rPr>
              <w:t>porturile</w:t>
            </w:r>
            <w:proofErr w:type="spellEnd"/>
            <w:r w:rsidRPr="00107394">
              <w:rPr>
                <w:rFonts w:ascii="Times New Roman" w:eastAsia="Arial Unicode MS" w:hAnsi="Times New Roman"/>
                <w:color w:val="000000" w:themeColor="text1"/>
                <w:sz w:val="20"/>
                <w:szCs w:val="20"/>
              </w:rPr>
              <w:t xml:space="preserve"> </w:t>
            </w:r>
            <w:proofErr w:type="spellStart"/>
            <w:r w:rsidRPr="00107394">
              <w:rPr>
                <w:rFonts w:ascii="Times New Roman" w:eastAsia="Arial Unicode MS" w:hAnsi="Times New Roman"/>
                <w:color w:val="000000" w:themeColor="text1"/>
                <w:sz w:val="20"/>
                <w:szCs w:val="20"/>
              </w:rPr>
              <w:t>aflate</w:t>
            </w:r>
            <w:proofErr w:type="spellEnd"/>
            <w:r w:rsidRPr="00107394">
              <w:rPr>
                <w:rFonts w:ascii="Times New Roman" w:eastAsia="Arial Unicode MS" w:hAnsi="Times New Roman"/>
                <w:color w:val="000000" w:themeColor="text1"/>
                <w:sz w:val="20"/>
                <w:szCs w:val="20"/>
              </w:rPr>
              <w:t xml:space="preserve"> sub </w:t>
            </w:r>
            <w:proofErr w:type="spellStart"/>
            <w:r w:rsidRPr="00107394">
              <w:rPr>
                <w:rFonts w:ascii="Times New Roman" w:eastAsia="Arial Unicode MS" w:hAnsi="Times New Roman"/>
                <w:color w:val="000000" w:themeColor="text1"/>
                <w:sz w:val="20"/>
                <w:szCs w:val="20"/>
              </w:rPr>
              <w:t>jurisdicția</w:t>
            </w:r>
            <w:proofErr w:type="spellEnd"/>
            <w:r w:rsidRPr="00107394">
              <w:rPr>
                <w:rFonts w:ascii="Times New Roman" w:eastAsia="Arial Unicode MS" w:hAnsi="Times New Roman"/>
                <w:color w:val="000000" w:themeColor="text1"/>
                <w:sz w:val="20"/>
                <w:szCs w:val="20"/>
              </w:rPr>
              <w:t xml:space="preserve"> </w:t>
            </w:r>
            <w:proofErr w:type="spellStart"/>
            <w:r w:rsidRPr="00107394">
              <w:rPr>
                <w:rFonts w:ascii="Times New Roman" w:eastAsia="Arial Unicode MS" w:hAnsi="Times New Roman"/>
                <w:color w:val="000000" w:themeColor="text1"/>
                <w:sz w:val="20"/>
                <w:szCs w:val="20"/>
              </w:rPr>
              <w:t>unui</w:t>
            </w:r>
            <w:proofErr w:type="spellEnd"/>
            <w:r w:rsidRPr="00107394">
              <w:rPr>
                <w:rFonts w:ascii="Times New Roman" w:eastAsia="Arial Unicode MS" w:hAnsi="Times New Roman"/>
                <w:color w:val="000000" w:themeColor="text1"/>
                <w:sz w:val="20"/>
                <w:szCs w:val="20"/>
              </w:rPr>
              <w:t xml:space="preserve"> stat </w:t>
            </w:r>
            <w:proofErr w:type="spellStart"/>
            <w:r w:rsidRPr="00107394">
              <w:rPr>
                <w:rFonts w:ascii="Times New Roman" w:eastAsia="Arial Unicode MS" w:hAnsi="Times New Roman"/>
                <w:color w:val="000000" w:themeColor="text1"/>
                <w:sz w:val="20"/>
                <w:szCs w:val="20"/>
              </w:rPr>
              <w:t>membru</w:t>
            </w:r>
            <w:proofErr w:type="spellEnd"/>
            <w:r w:rsidRPr="00107394">
              <w:rPr>
                <w:rFonts w:ascii="Times New Roman" w:eastAsia="Arial Unicode MS" w:hAnsi="Times New Roman"/>
                <w:color w:val="000000" w:themeColor="text1"/>
                <w:sz w:val="20"/>
                <w:szCs w:val="20"/>
              </w:rPr>
              <w:t xml:space="preserve"> și </w:t>
            </w:r>
            <w:proofErr w:type="spellStart"/>
            <w:r w:rsidRPr="00107394">
              <w:rPr>
                <w:rFonts w:ascii="Times New Roman" w:eastAsia="Arial Unicode MS" w:hAnsi="Times New Roman"/>
                <w:color w:val="000000" w:themeColor="text1"/>
                <w:sz w:val="20"/>
                <w:szCs w:val="20"/>
              </w:rPr>
              <w:t>pentru</w:t>
            </w:r>
            <w:proofErr w:type="spellEnd"/>
            <w:r w:rsidRPr="00107394">
              <w:rPr>
                <w:rFonts w:ascii="Times New Roman" w:eastAsia="Arial Unicode MS" w:hAnsi="Times New Roman"/>
                <w:color w:val="000000" w:themeColor="text1"/>
                <w:sz w:val="20"/>
                <w:szCs w:val="20"/>
              </w:rPr>
              <w:t xml:space="preserve"> </w:t>
            </w:r>
            <w:proofErr w:type="spellStart"/>
            <w:r w:rsidRPr="00107394">
              <w:rPr>
                <w:rFonts w:ascii="Times New Roman" w:eastAsia="Arial Unicode MS" w:hAnsi="Times New Roman"/>
                <w:color w:val="000000" w:themeColor="text1"/>
                <w:sz w:val="20"/>
                <w:szCs w:val="20"/>
              </w:rPr>
              <w:t>orice</w:t>
            </w:r>
            <w:proofErr w:type="spellEnd"/>
            <w:r w:rsidRPr="00107394">
              <w:rPr>
                <w:rFonts w:ascii="Times New Roman" w:eastAsia="Arial Unicode MS" w:hAnsi="Times New Roman"/>
                <w:color w:val="000000" w:themeColor="text1"/>
                <w:sz w:val="20"/>
                <w:szCs w:val="20"/>
              </w:rPr>
              <w:t xml:space="preserve"> </w:t>
            </w:r>
            <w:proofErr w:type="spellStart"/>
            <w:r w:rsidRPr="00107394">
              <w:rPr>
                <w:rFonts w:ascii="Times New Roman" w:eastAsia="Arial Unicode MS" w:hAnsi="Times New Roman"/>
                <w:color w:val="000000" w:themeColor="text1"/>
                <w:sz w:val="20"/>
                <w:szCs w:val="20"/>
              </w:rPr>
              <w:t>călătorie</w:t>
            </w:r>
            <w:proofErr w:type="spellEnd"/>
            <w:r w:rsidRPr="00107394">
              <w:rPr>
                <w:rFonts w:ascii="Times New Roman" w:eastAsia="Arial Unicode MS" w:hAnsi="Times New Roman"/>
                <w:color w:val="000000" w:themeColor="text1"/>
                <w:sz w:val="20"/>
                <w:szCs w:val="20"/>
              </w:rPr>
              <w:t xml:space="preserve"> care </w:t>
            </w:r>
            <w:proofErr w:type="spellStart"/>
            <w:r w:rsidRPr="00107394">
              <w:rPr>
                <w:rFonts w:ascii="Times New Roman" w:eastAsia="Arial Unicode MS" w:hAnsi="Times New Roman"/>
                <w:color w:val="000000" w:themeColor="text1"/>
                <w:sz w:val="20"/>
                <w:szCs w:val="20"/>
              </w:rPr>
              <w:t>începe</w:t>
            </w:r>
            <w:proofErr w:type="spellEnd"/>
            <w:r w:rsidRPr="00107394">
              <w:rPr>
                <w:rFonts w:ascii="Times New Roman" w:eastAsia="Arial Unicode MS" w:hAnsi="Times New Roman"/>
                <w:color w:val="000000" w:themeColor="text1"/>
                <w:sz w:val="20"/>
                <w:szCs w:val="20"/>
              </w:rPr>
              <w:t xml:space="preserve"> </w:t>
            </w:r>
            <w:proofErr w:type="spellStart"/>
            <w:r w:rsidRPr="00107394">
              <w:rPr>
                <w:rFonts w:ascii="Times New Roman" w:eastAsia="Arial Unicode MS" w:hAnsi="Times New Roman"/>
                <w:color w:val="000000" w:themeColor="text1"/>
                <w:sz w:val="20"/>
                <w:szCs w:val="20"/>
              </w:rPr>
              <w:t>sau</w:t>
            </w:r>
            <w:proofErr w:type="spellEnd"/>
            <w:r w:rsidRPr="00107394">
              <w:rPr>
                <w:rFonts w:ascii="Times New Roman" w:eastAsia="Arial Unicode MS" w:hAnsi="Times New Roman"/>
                <w:color w:val="000000" w:themeColor="text1"/>
                <w:sz w:val="20"/>
                <w:szCs w:val="20"/>
              </w:rPr>
              <w:t xml:space="preserve"> se </w:t>
            </w:r>
            <w:proofErr w:type="spellStart"/>
            <w:r w:rsidRPr="00107394">
              <w:rPr>
                <w:rFonts w:ascii="Times New Roman" w:eastAsia="Arial Unicode MS" w:hAnsi="Times New Roman"/>
                <w:color w:val="000000" w:themeColor="text1"/>
                <w:sz w:val="20"/>
                <w:szCs w:val="20"/>
              </w:rPr>
              <w:t>încheie</w:t>
            </w:r>
            <w:proofErr w:type="spellEnd"/>
            <w:r w:rsidRPr="00107394">
              <w:rPr>
                <w:rFonts w:ascii="Times New Roman" w:eastAsia="Arial Unicode MS" w:hAnsi="Times New Roman"/>
                <w:color w:val="000000" w:themeColor="text1"/>
                <w:sz w:val="20"/>
                <w:szCs w:val="20"/>
              </w:rPr>
              <w:t xml:space="preserve"> </w:t>
            </w:r>
            <w:proofErr w:type="spellStart"/>
            <w:r w:rsidRPr="00107394">
              <w:rPr>
                <w:rFonts w:ascii="Times New Roman" w:eastAsia="Arial Unicode MS" w:hAnsi="Times New Roman"/>
                <w:color w:val="000000" w:themeColor="text1"/>
                <w:sz w:val="20"/>
                <w:szCs w:val="20"/>
              </w:rPr>
              <w:t>într</w:t>
            </w:r>
            <w:proofErr w:type="spellEnd"/>
            <w:r w:rsidRPr="00107394">
              <w:rPr>
                <w:rFonts w:ascii="Times New Roman" w:eastAsia="Arial Unicode MS" w:hAnsi="Times New Roman"/>
                <w:color w:val="000000" w:themeColor="text1"/>
                <w:sz w:val="20"/>
                <w:szCs w:val="20"/>
              </w:rPr>
              <w:t xml:space="preserve">-un port </w:t>
            </w:r>
            <w:proofErr w:type="spellStart"/>
            <w:r w:rsidRPr="00107394">
              <w:rPr>
                <w:rFonts w:ascii="Times New Roman" w:eastAsia="Arial Unicode MS" w:hAnsi="Times New Roman"/>
                <w:color w:val="000000" w:themeColor="text1"/>
                <w:sz w:val="20"/>
                <w:szCs w:val="20"/>
              </w:rPr>
              <w:t>aflat</w:t>
            </w:r>
            <w:proofErr w:type="spellEnd"/>
            <w:r w:rsidRPr="00107394">
              <w:rPr>
                <w:rFonts w:ascii="Times New Roman" w:eastAsia="Arial Unicode MS" w:hAnsi="Times New Roman"/>
                <w:color w:val="000000" w:themeColor="text1"/>
                <w:sz w:val="20"/>
                <w:szCs w:val="20"/>
              </w:rPr>
              <w:t xml:space="preserve"> sub </w:t>
            </w:r>
            <w:proofErr w:type="spellStart"/>
            <w:r w:rsidRPr="00107394">
              <w:rPr>
                <w:rFonts w:ascii="Times New Roman" w:eastAsia="Arial Unicode MS" w:hAnsi="Times New Roman"/>
                <w:color w:val="000000" w:themeColor="text1"/>
                <w:sz w:val="20"/>
                <w:szCs w:val="20"/>
              </w:rPr>
              <w:t>jurisdicția</w:t>
            </w:r>
            <w:proofErr w:type="spellEnd"/>
            <w:r w:rsidRPr="00107394">
              <w:rPr>
                <w:rFonts w:ascii="Times New Roman" w:eastAsia="Arial Unicode MS" w:hAnsi="Times New Roman"/>
                <w:color w:val="000000" w:themeColor="text1"/>
                <w:sz w:val="20"/>
                <w:szCs w:val="20"/>
              </w:rPr>
              <w:t xml:space="preserve"> </w:t>
            </w:r>
            <w:proofErr w:type="spellStart"/>
            <w:r w:rsidRPr="00107394">
              <w:rPr>
                <w:rFonts w:ascii="Times New Roman" w:eastAsia="Arial Unicode MS" w:hAnsi="Times New Roman"/>
                <w:color w:val="000000" w:themeColor="text1"/>
                <w:sz w:val="20"/>
                <w:szCs w:val="20"/>
              </w:rPr>
              <w:t>unui</w:t>
            </w:r>
            <w:proofErr w:type="spellEnd"/>
            <w:r w:rsidRPr="00107394">
              <w:rPr>
                <w:rFonts w:ascii="Times New Roman" w:eastAsia="Arial Unicode MS" w:hAnsi="Times New Roman"/>
                <w:color w:val="000000" w:themeColor="text1"/>
                <w:sz w:val="20"/>
                <w:szCs w:val="20"/>
              </w:rPr>
              <w:t xml:space="preserve"> stat </w:t>
            </w:r>
            <w:proofErr w:type="spellStart"/>
            <w:r w:rsidRPr="00107394">
              <w:rPr>
                <w:rFonts w:ascii="Times New Roman" w:eastAsia="Arial Unicode MS" w:hAnsi="Times New Roman"/>
                <w:color w:val="000000" w:themeColor="text1"/>
                <w:sz w:val="20"/>
                <w:szCs w:val="20"/>
              </w:rPr>
              <w:t>membru</w:t>
            </w:r>
            <w:proofErr w:type="spellEnd"/>
            <w:r w:rsidRPr="00107394">
              <w:rPr>
                <w:rFonts w:ascii="Times New Roman" w:eastAsia="Arial Unicode MS" w:hAnsi="Times New Roman"/>
                <w:color w:val="000000" w:themeColor="text1"/>
                <w:sz w:val="20"/>
                <w:szCs w:val="20"/>
              </w:rPr>
              <w:t>.</w:t>
            </w:r>
          </w:p>
          <w:p w14:paraId="0C56BE73" w14:textId="7A23093F" w:rsidR="00590C7E" w:rsidRPr="00107394" w:rsidRDefault="00000000" w:rsidP="00107394">
            <w:pPr>
              <w:pStyle w:val="af8"/>
              <w:numPr>
                <w:ilvl w:val="0"/>
                <w:numId w:val="8"/>
              </w:numPr>
              <w:suppressAutoHyphens w:val="0"/>
              <w:autoSpaceDN/>
              <w:spacing w:after="0" w:line="240" w:lineRule="auto"/>
              <w:jc w:val="both"/>
              <w:textAlignment w:val="auto"/>
              <w:rPr>
                <w:rFonts w:ascii="Times New Roman" w:hAnsi="Times New Roman"/>
                <w:color w:val="000000" w:themeColor="text1"/>
                <w:sz w:val="20"/>
                <w:szCs w:val="20"/>
                <w:lang w:val="en-US"/>
              </w:rPr>
            </w:pPr>
            <w:r w:rsidRPr="00107394">
              <w:rPr>
                <w:rFonts w:ascii="Times New Roman" w:eastAsia="Arial Unicode MS" w:hAnsi="Times New Roman"/>
                <w:color w:val="000000" w:themeColor="text1"/>
                <w:sz w:val="20"/>
                <w:szCs w:val="20"/>
              </w:rPr>
              <w:t xml:space="preserve"> </w:t>
            </w:r>
            <w:proofErr w:type="spellStart"/>
            <w:r w:rsidRPr="00107394">
              <w:rPr>
                <w:rFonts w:ascii="Times New Roman" w:eastAsia="Arial Unicode MS" w:hAnsi="Times New Roman"/>
                <w:color w:val="000000" w:themeColor="text1"/>
                <w:sz w:val="20"/>
                <w:szCs w:val="20"/>
                <w:shd w:val="clear" w:color="auto" w:fill="FFFFFF"/>
              </w:rPr>
              <w:t>Monitorizarea</w:t>
            </w:r>
            <w:proofErr w:type="spellEnd"/>
            <w:r w:rsidRPr="00107394">
              <w:rPr>
                <w:rFonts w:ascii="Times New Roman" w:eastAsia="Arial Unicode MS" w:hAnsi="Times New Roman"/>
                <w:color w:val="000000" w:themeColor="text1"/>
                <w:sz w:val="20"/>
                <w:szCs w:val="20"/>
                <w:shd w:val="clear" w:color="auto" w:fill="FFFFFF"/>
              </w:rPr>
              <w:t xml:space="preserve"> și </w:t>
            </w:r>
            <w:proofErr w:type="spellStart"/>
            <w:r w:rsidRPr="00107394">
              <w:rPr>
                <w:rFonts w:ascii="Times New Roman" w:eastAsia="Arial Unicode MS" w:hAnsi="Times New Roman"/>
                <w:color w:val="000000" w:themeColor="text1"/>
                <w:sz w:val="20"/>
                <w:szCs w:val="20"/>
                <w:shd w:val="clear" w:color="auto" w:fill="FFFFFF"/>
              </w:rPr>
              <w:t>raportarea</w:t>
            </w:r>
            <w:proofErr w:type="spellEnd"/>
            <w:r w:rsidRPr="00107394">
              <w:rPr>
                <w:rFonts w:ascii="Times New Roman" w:eastAsia="Arial Unicode MS" w:hAnsi="Times New Roman"/>
                <w:color w:val="000000" w:themeColor="text1"/>
                <w:sz w:val="20"/>
                <w:szCs w:val="20"/>
                <w:shd w:val="clear" w:color="auto" w:fill="FFFFFF"/>
              </w:rPr>
              <w:t xml:space="preserve"> sunt complete și </w:t>
            </w:r>
            <w:proofErr w:type="spellStart"/>
            <w:r>
              <w:rPr>
                <w:rFonts w:ascii="Times New Roman" w:eastAsia="Arial Unicode MS" w:hAnsi="Times New Roman"/>
                <w:color w:val="333333"/>
                <w:sz w:val="20"/>
                <w:szCs w:val="20"/>
                <w:shd w:val="clear" w:color="auto" w:fill="FFFFFF"/>
              </w:rPr>
              <w:t>vizează</w:t>
            </w:r>
            <w:proofErr w:type="spellEnd"/>
            <w:r>
              <w:rPr>
                <w:rFonts w:ascii="Times New Roman" w:eastAsia="Arial Unicode MS" w:hAnsi="Times New Roman"/>
                <w:color w:val="333333"/>
                <w:sz w:val="20"/>
                <w:szCs w:val="20"/>
                <w:shd w:val="clear" w:color="auto" w:fill="FFFFFF"/>
              </w:rPr>
              <w:t xml:space="preserve"> </w:t>
            </w:r>
            <w:proofErr w:type="spellStart"/>
            <w:r>
              <w:rPr>
                <w:rFonts w:ascii="Times New Roman" w:eastAsia="Arial Unicode MS" w:hAnsi="Times New Roman"/>
                <w:color w:val="333333"/>
                <w:sz w:val="20"/>
                <w:szCs w:val="20"/>
                <w:shd w:val="clear" w:color="auto" w:fill="FFFFFF"/>
              </w:rPr>
              <w:t>emisiile</w:t>
            </w:r>
            <w:proofErr w:type="spellEnd"/>
            <w:r>
              <w:rPr>
                <w:rFonts w:ascii="Times New Roman" w:eastAsia="Arial Unicode MS" w:hAnsi="Times New Roman"/>
                <w:color w:val="333333"/>
                <w:sz w:val="20"/>
                <w:szCs w:val="20"/>
                <w:shd w:val="clear" w:color="auto" w:fill="FFFFFF"/>
              </w:rPr>
              <w:t xml:space="preserve"> de</w:t>
            </w:r>
            <w:hyperlink r:id="rId21" w:tooltip="32023R0957: REPLACED" w:history="1">
              <w:r w:rsidRPr="00107394">
                <w:rPr>
                  <w:rStyle w:val="boldface"/>
                  <w:rFonts w:ascii="Times New Roman" w:eastAsia="Arial Unicode MS" w:hAnsi="Times New Roman"/>
                  <w:b/>
                  <w:bCs/>
                  <w:color w:val="000000" w:themeColor="text1"/>
                  <w:sz w:val="20"/>
                  <w:szCs w:val="20"/>
                </w:rPr>
                <w:t>►M2</w:t>
              </w:r>
            </w:hyperlink>
            <w:r w:rsidRPr="00107394">
              <w:rPr>
                <w:rFonts w:ascii="Times New Roman" w:eastAsia="Arial Unicode MS" w:hAnsi="Times New Roman"/>
                <w:color w:val="000000" w:themeColor="text1"/>
                <w:sz w:val="20"/>
                <w:szCs w:val="20"/>
                <w:shd w:val="clear" w:color="auto" w:fill="FFFFFF"/>
              </w:rPr>
              <w:t xml:space="preserve">gaze cu </w:t>
            </w:r>
            <w:proofErr w:type="spellStart"/>
            <w:r w:rsidRPr="00107394">
              <w:rPr>
                <w:rFonts w:ascii="Times New Roman" w:eastAsia="Arial Unicode MS" w:hAnsi="Times New Roman"/>
                <w:color w:val="000000" w:themeColor="text1"/>
                <w:sz w:val="20"/>
                <w:szCs w:val="20"/>
                <w:shd w:val="clear" w:color="auto" w:fill="FFFFFF"/>
              </w:rPr>
              <w:t>efect</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seră</w:t>
            </w:r>
            <w:proofErr w:type="spellEnd"/>
            <w:r w:rsidR="00107394" w:rsidRPr="00107394">
              <w:rPr>
                <w:rStyle w:val="boldface"/>
                <w:rFonts w:ascii="Times New Roman" w:eastAsia="Arial Unicode MS" w:hAnsi="Times New Roman"/>
                <w:b/>
                <w:bCs/>
                <w:color w:val="000000" w:themeColor="text1"/>
                <w:sz w:val="20"/>
                <w:szCs w:val="20"/>
              </w:rPr>
              <w:t xml:space="preserve"> </w:t>
            </w:r>
            <w:r>
              <w:rPr>
                <w:rStyle w:val="boldface"/>
                <w:rFonts w:ascii="Times New Roman" w:eastAsia="Arial Unicode MS" w:hAnsi="Times New Roman"/>
                <w:b/>
                <w:bCs/>
                <w:color w:val="333333"/>
                <w:sz w:val="20"/>
                <w:szCs w:val="20"/>
              </w:rPr>
              <w:t>◄</w:t>
            </w:r>
            <w:r w:rsidR="00107394">
              <w:rPr>
                <w:rStyle w:val="apple-converted-space"/>
                <w:rFonts w:ascii="Times New Roman" w:eastAsia="Arial Unicode MS" w:hAnsi="Times New Roman"/>
                <w:b/>
                <w:bCs/>
                <w:color w:val="333333"/>
                <w:sz w:val="20"/>
                <w:szCs w:val="20"/>
              </w:rPr>
              <w:t xml:space="preserve"> </w:t>
            </w:r>
            <w:r w:rsidRPr="00107394">
              <w:rPr>
                <w:rFonts w:ascii="Times New Roman" w:eastAsia="Arial Unicode MS" w:hAnsi="Times New Roman"/>
                <w:color w:val="000000" w:themeColor="text1"/>
                <w:sz w:val="20"/>
                <w:szCs w:val="20"/>
                <w:shd w:val="clear" w:color="auto" w:fill="FFFFFF"/>
              </w:rPr>
              <w:t xml:space="preserve">generate </w:t>
            </w:r>
            <w:proofErr w:type="spellStart"/>
            <w:r w:rsidRPr="00107394">
              <w:rPr>
                <w:rFonts w:ascii="Times New Roman" w:eastAsia="Arial Unicode MS" w:hAnsi="Times New Roman"/>
                <w:color w:val="000000" w:themeColor="text1"/>
                <w:sz w:val="20"/>
                <w:szCs w:val="20"/>
                <w:shd w:val="clear" w:color="auto" w:fill="FFFFFF"/>
              </w:rPr>
              <w:t>prin</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arderea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combustibililor</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atât</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timp</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navele</w:t>
            </w:r>
            <w:proofErr w:type="spellEnd"/>
            <w:r w:rsidRPr="00107394">
              <w:rPr>
                <w:rFonts w:ascii="Times New Roman" w:eastAsia="Arial Unicode MS" w:hAnsi="Times New Roman"/>
                <w:color w:val="000000" w:themeColor="text1"/>
                <w:sz w:val="20"/>
                <w:szCs w:val="20"/>
                <w:shd w:val="clear" w:color="auto" w:fill="FFFFFF"/>
              </w:rPr>
              <w:t xml:space="preserve"> se </w:t>
            </w:r>
            <w:proofErr w:type="spellStart"/>
            <w:r w:rsidRPr="00107394">
              <w:rPr>
                <w:rFonts w:ascii="Times New Roman" w:eastAsia="Arial Unicode MS" w:hAnsi="Times New Roman"/>
                <w:color w:val="000000" w:themeColor="text1"/>
                <w:sz w:val="20"/>
                <w:szCs w:val="20"/>
                <w:shd w:val="clear" w:color="auto" w:fill="FFFFFF"/>
              </w:rPr>
              <w:t>află</w:t>
            </w:r>
            <w:proofErr w:type="spellEnd"/>
            <w:r w:rsidRPr="00107394">
              <w:rPr>
                <w:rFonts w:ascii="Times New Roman" w:eastAsia="Arial Unicode MS" w:hAnsi="Times New Roman"/>
                <w:color w:val="000000" w:themeColor="text1"/>
                <w:sz w:val="20"/>
                <w:szCs w:val="20"/>
                <w:shd w:val="clear" w:color="auto" w:fill="FFFFFF"/>
              </w:rPr>
              <w:t xml:space="preserve"> pe mare, </w:t>
            </w:r>
            <w:proofErr w:type="spellStart"/>
            <w:r w:rsidRPr="00107394">
              <w:rPr>
                <w:rFonts w:ascii="Times New Roman" w:eastAsia="Arial Unicode MS" w:hAnsi="Times New Roman"/>
                <w:color w:val="000000" w:themeColor="text1"/>
                <w:sz w:val="20"/>
                <w:szCs w:val="20"/>
                <w:shd w:val="clear" w:color="auto" w:fill="FFFFFF"/>
              </w:rPr>
              <w:t>cât</w:t>
            </w:r>
            <w:proofErr w:type="spellEnd"/>
            <w:r w:rsidRPr="00107394">
              <w:rPr>
                <w:rFonts w:ascii="Times New Roman" w:eastAsia="Arial Unicode MS" w:hAnsi="Times New Roman"/>
                <w:color w:val="000000" w:themeColor="text1"/>
                <w:sz w:val="20"/>
                <w:szCs w:val="20"/>
                <w:shd w:val="clear" w:color="auto" w:fill="FFFFFF"/>
              </w:rPr>
              <w:t xml:space="preserve"> și în </w:t>
            </w:r>
            <w:proofErr w:type="spellStart"/>
            <w:r w:rsidRPr="00107394">
              <w:rPr>
                <w:rFonts w:ascii="Times New Roman" w:eastAsia="Arial Unicode MS" w:hAnsi="Times New Roman"/>
                <w:color w:val="000000" w:themeColor="text1"/>
                <w:sz w:val="20"/>
                <w:szCs w:val="20"/>
                <w:shd w:val="clear" w:color="auto" w:fill="FFFFFF"/>
              </w:rPr>
              <w:t>timp</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ce</w:t>
            </w:r>
            <w:proofErr w:type="spellEnd"/>
            <w:r w:rsidRPr="00107394">
              <w:rPr>
                <w:rFonts w:ascii="Times New Roman" w:eastAsia="Arial Unicode MS" w:hAnsi="Times New Roman"/>
                <w:color w:val="000000" w:themeColor="text1"/>
                <w:sz w:val="20"/>
                <w:szCs w:val="20"/>
                <w:shd w:val="clear" w:color="auto" w:fill="FFFFFF"/>
              </w:rPr>
              <w:t xml:space="preserve"> se </w:t>
            </w:r>
            <w:proofErr w:type="spellStart"/>
            <w:r w:rsidRPr="00107394">
              <w:rPr>
                <w:rFonts w:ascii="Times New Roman" w:eastAsia="Arial Unicode MS" w:hAnsi="Times New Roman"/>
                <w:color w:val="000000" w:themeColor="text1"/>
                <w:sz w:val="20"/>
                <w:szCs w:val="20"/>
                <w:shd w:val="clear" w:color="auto" w:fill="FFFFFF"/>
              </w:rPr>
              <w:t>află</w:t>
            </w:r>
            <w:proofErr w:type="spellEnd"/>
            <w:r w:rsidRPr="00107394">
              <w:rPr>
                <w:rFonts w:ascii="Times New Roman" w:eastAsia="Arial Unicode MS" w:hAnsi="Times New Roman"/>
                <w:color w:val="000000" w:themeColor="text1"/>
                <w:sz w:val="20"/>
                <w:szCs w:val="20"/>
                <w:shd w:val="clear" w:color="auto" w:fill="FFFFFF"/>
              </w:rPr>
              <w:t xml:space="preserve"> </w:t>
            </w:r>
            <w:r w:rsidRPr="00107394">
              <w:rPr>
                <w:rFonts w:ascii="Times New Roman" w:eastAsia="Arial Unicode MS" w:hAnsi="Times New Roman"/>
                <w:color w:val="000000" w:themeColor="text1"/>
                <w:sz w:val="20"/>
                <w:szCs w:val="20"/>
                <w:shd w:val="clear" w:color="auto" w:fill="FFFFFF"/>
              </w:rPr>
              <w:lastRenderedPageBreak/>
              <w:t xml:space="preserve">la </w:t>
            </w:r>
            <w:proofErr w:type="spellStart"/>
            <w:r w:rsidRPr="00107394">
              <w:rPr>
                <w:rFonts w:ascii="Times New Roman" w:eastAsia="Arial Unicode MS" w:hAnsi="Times New Roman"/>
                <w:color w:val="000000" w:themeColor="text1"/>
                <w:sz w:val="20"/>
                <w:szCs w:val="20"/>
                <w:shd w:val="clear" w:color="auto" w:fill="FFFFFF"/>
              </w:rPr>
              <w:t>dană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Societățile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iau</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măsurile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adecvate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pentru</w:t>
            </w:r>
            <w:proofErr w:type="spellEnd"/>
            <w:r w:rsidRPr="00107394">
              <w:rPr>
                <w:rFonts w:ascii="Times New Roman" w:eastAsia="Arial Unicode MS" w:hAnsi="Times New Roman"/>
                <w:color w:val="000000" w:themeColor="text1"/>
                <w:sz w:val="20"/>
                <w:szCs w:val="20"/>
                <w:shd w:val="clear" w:color="auto" w:fill="FFFFFF"/>
              </w:rPr>
              <w:t xml:space="preserve"> a </w:t>
            </w:r>
            <w:proofErr w:type="spellStart"/>
            <w:r w:rsidRPr="00107394">
              <w:rPr>
                <w:rFonts w:ascii="Times New Roman" w:eastAsia="Arial Unicode MS" w:hAnsi="Times New Roman"/>
                <w:color w:val="000000" w:themeColor="text1"/>
                <w:sz w:val="20"/>
                <w:szCs w:val="20"/>
                <w:shd w:val="clear" w:color="auto" w:fill="FFFFFF"/>
              </w:rPr>
              <w:t>împiedica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orice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absență</w:t>
            </w:r>
            <w:proofErr w:type="spellEnd"/>
            <w:r w:rsidRPr="00107394">
              <w:rPr>
                <w:rFonts w:ascii="Times New Roman" w:eastAsia="Arial Unicode MS" w:hAnsi="Times New Roman"/>
                <w:color w:val="000000" w:themeColor="text1"/>
                <w:sz w:val="20"/>
                <w:szCs w:val="20"/>
                <w:shd w:val="clear" w:color="auto" w:fill="FFFFFF"/>
              </w:rPr>
              <w:t xml:space="preserve"> a </w:t>
            </w:r>
            <w:proofErr w:type="spellStart"/>
            <w:r w:rsidRPr="00107394">
              <w:rPr>
                <w:rFonts w:ascii="Times New Roman" w:eastAsia="Arial Unicode MS" w:hAnsi="Times New Roman"/>
                <w:color w:val="000000" w:themeColor="text1"/>
                <w:sz w:val="20"/>
                <w:szCs w:val="20"/>
                <w:shd w:val="clear" w:color="auto" w:fill="FFFFFF"/>
              </w:rPr>
              <w:t>datelor</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pentru</w:t>
            </w:r>
            <w:proofErr w:type="spellEnd"/>
            <w:r w:rsidRPr="00107394">
              <w:rPr>
                <w:rFonts w:ascii="Times New Roman" w:eastAsia="Arial Unicode MS" w:hAnsi="Times New Roman"/>
                <w:color w:val="000000" w:themeColor="text1"/>
                <w:sz w:val="20"/>
                <w:szCs w:val="20"/>
                <w:shd w:val="clear" w:color="auto" w:fill="FFFFFF"/>
              </w:rPr>
              <w:t xml:space="preserve"> perioada de </w:t>
            </w:r>
            <w:proofErr w:type="spellStart"/>
            <w:r w:rsidRPr="00107394">
              <w:rPr>
                <w:rFonts w:ascii="Times New Roman" w:eastAsia="Arial Unicode MS" w:hAnsi="Times New Roman"/>
                <w:color w:val="000000" w:themeColor="text1"/>
                <w:sz w:val="20"/>
                <w:szCs w:val="20"/>
                <w:shd w:val="clear" w:color="auto" w:fill="FFFFFF"/>
              </w:rPr>
              <w:t>raportare</w:t>
            </w:r>
            <w:proofErr w:type="spellEnd"/>
            <w:r w:rsidRPr="00107394">
              <w:rPr>
                <w:rFonts w:ascii="Times New Roman" w:eastAsia="Arial Unicode MS" w:hAnsi="Times New Roman"/>
                <w:color w:val="000000" w:themeColor="text1"/>
                <w:sz w:val="20"/>
                <w:szCs w:val="20"/>
                <w:shd w:val="clear" w:color="auto" w:fill="FFFFFF"/>
              </w:rPr>
              <w:t>.</w:t>
            </w:r>
          </w:p>
          <w:p w14:paraId="76D4FA0C" w14:textId="77777777" w:rsidR="00590C7E" w:rsidRPr="00107394" w:rsidRDefault="00000000">
            <w:pPr>
              <w:pStyle w:val="af8"/>
              <w:numPr>
                <w:ilvl w:val="0"/>
                <w:numId w:val="8"/>
              </w:numPr>
              <w:suppressAutoHyphens w:val="0"/>
              <w:autoSpaceDN/>
              <w:spacing w:after="0" w:line="240" w:lineRule="auto"/>
              <w:textAlignment w:val="auto"/>
              <w:rPr>
                <w:rFonts w:ascii="Times New Roman" w:hAnsi="Times New Roman"/>
                <w:color w:val="000000" w:themeColor="text1"/>
                <w:sz w:val="20"/>
                <w:szCs w:val="20"/>
                <w:lang w:val="en-US"/>
              </w:rPr>
            </w:pPr>
            <w:proofErr w:type="spellStart"/>
            <w:r w:rsidRPr="00107394">
              <w:rPr>
                <w:rFonts w:ascii="Times New Roman" w:eastAsia="Arial Unicode MS" w:hAnsi="Times New Roman"/>
                <w:color w:val="000000" w:themeColor="text1"/>
                <w:sz w:val="20"/>
                <w:szCs w:val="20"/>
                <w:shd w:val="clear" w:color="auto" w:fill="FFFFFF"/>
              </w:rPr>
              <w:t>Monitorizarea</w:t>
            </w:r>
            <w:proofErr w:type="spellEnd"/>
            <w:r w:rsidRPr="00107394">
              <w:rPr>
                <w:rFonts w:ascii="Times New Roman" w:eastAsia="Arial Unicode MS" w:hAnsi="Times New Roman"/>
                <w:color w:val="000000" w:themeColor="text1"/>
                <w:sz w:val="20"/>
                <w:szCs w:val="20"/>
                <w:shd w:val="clear" w:color="auto" w:fill="FFFFFF"/>
              </w:rPr>
              <w:t xml:space="preserve"> și </w:t>
            </w:r>
            <w:proofErr w:type="spellStart"/>
            <w:r w:rsidRPr="00107394">
              <w:rPr>
                <w:rFonts w:ascii="Times New Roman" w:eastAsia="Arial Unicode MS" w:hAnsi="Times New Roman"/>
                <w:color w:val="000000" w:themeColor="text1"/>
                <w:sz w:val="20"/>
                <w:szCs w:val="20"/>
                <w:shd w:val="clear" w:color="auto" w:fill="FFFFFF"/>
              </w:rPr>
              <w:t>raportarea</w:t>
            </w:r>
            <w:proofErr w:type="spellEnd"/>
            <w:r w:rsidRPr="00107394">
              <w:rPr>
                <w:rFonts w:ascii="Times New Roman" w:eastAsia="Arial Unicode MS" w:hAnsi="Times New Roman"/>
                <w:color w:val="000000" w:themeColor="text1"/>
                <w:sz w:val="20"/>
                <w:szCs w:val="20"/>
                <w:shd w:val="clear" w:color="auto" w:fill="FFFFFF"/>
              </w:rPr>
              <w:t xml:space="preserve"> sunt </w:t>
            </w:r>
            <w:proofErr w:type="spellStart"/>
            <w:r w:rsidRPr="00107394">
              <w:rPr>
                <w:rFonts w:ascii="Times New Roman" w:eastAsia="Arial Unicode MS" w:hAnsi="Times New Roman"/>
                <w:color w:val="000000" w:themeColor="text1"/>
                <w:sz w:val="20"/>
                <w:szCs w:val="20"/>
                <w:shd w:val="clear" w:color="auto" w:fill="FFFFFF"/>
              </w:rPr>
              <w:t>coerente</w:t>
            </w:r>
            <w:proofErr w:type="spellEnd"/>
            <w:r w:rsidRPr="00107394">
              <w:rPr>
                <w:rFonts w:ascii="Times New Roman" w:eastAsia="Arial Unicode MS" w:hAnsi="Times New Roman"/>
                <w:color w:val="000000" w:themeColor="text1"/>
                <w:sz w:val="20"/>
                <w:szCs w:val="20"/>
                <w:shd w:val="clear" w:color="auto" w:fill="FFFFFF"/>
              </w:rPr>
              <w:t xml:space="preserve"> și </w:t>
            </w:r>
            <w:proofErr w:type="spellStart"/>
            <w:r w:rsidRPr="00107394">
              <w:rPr>
                <w:rFonts w:ascii="Times New Roman" w:eastAsia="Arial Unicode MS" w:hAnsi="Times New Roman"/>
                <w:color w:val="000000" w:themeColor="text1"/>
                <w:sz w:val="20"/>
                <w:szCs w:val="20"/>
                <w:shd w:val="clear" w:color="auto" w:fill="FFFFFF"/>
              </w:rPr>
              <w:t>comparabile</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timp.</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acest</w:t>
            </w:r>
            <w:proofErr w:type="spellEnd"/>
            <w:r w:rsidRPr="00107394">
              <w:rPr>
                <w:rFonts w:ascii="Times New Roman" w:eastAsia="Arial Unicode MS" w:hAnsi="Times New Roman"/>
                <w:color w:val="000000" w:themeColor="text1"/>
                <w:sz w:val="20"/>
                <w:szCs w:val="20"/>
                <w:shd w:val="clear" w:color="auto" w:fill="FFFFFF"/>
              </w:rPr>
              <w:t xml:space="preserve"> scop, </w:t>
            </w:r>
            <w:proofErr w:type="spellStart"/>
            <w:r w:rsidRPr="00107394">
              <w:rPr>
                <w:rFonts w:ascii="Times New Roman" w:eastAsia="Arial Unicode MS" w:hAnsi="Times New Roman"/>
                <w:color w:val="000000" w:themeColor="text1"/>
                <w:sz w:val="20"/>
                <w:szCs w:val="20"/>
                <w:shd w:val="clear" w:color="auto" w:fill="FFFFFF"/>
              </w:rPr>
              <w:t>societățile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utilizează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aceleași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metode</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monitorizare</w:t>
            </w:r>
            <w:proofErr w:type="spellEnd"/>
            <w:r w:rsidRPr="00107394">
              <w:rPr>
                <w:rFonts w:ascii="Times New Roman" w:eastAsia="Arial Unicode MS" w:hAnsi="Times New Roman"/>
                <w:color w:val="000000" w:themeColor="text1"/>
                <w:sz w:val="20"/>
                <w:szCs w:val="20"/>
                <w:shd w:val="clear" w:color="auto" w:fill="FFFFFF"/>
              </w:rPr>
              <w:t xml:space="preserve"> și </w:t>
            </w:r>
            <w:proofErr w:type="spellStart"/>
            <w:r w:rsidRPr="00107394">
              <w:rPr>
                <w:rFonts w:ascii="Times New Roman" w:eastAsia="Arial Unicode MS" w:hAnsi="Times New Roman"/>
                <w:color w:val="000000" w:themeColor="text1"/>
                <w:sz w:val="20"/>
                <w:szCs w:val="20"/>
                <w:shd w:val="clear" w:color="auto" w:fill="FFFFFF"/>
              </w:rPr>
              <w:t>seturi</w:t>
            </w:r>
            <w:proofErr w:type="spellEnd"/>
            <w:r w:rsidRPr="00107394">
              <w:rPr>
                <w:rFonts w:ascii="Times New Roman" w:eastAsia="Arial Unicode MS" w:hAnsi="Times New Roman"/>
                <w:color w:val="000000" w:themeColor="text1"/>
                <w:sz w:val="20"/>
                <w:szCs w:val="20"/>
                <w:shd w:val="clear" w:color="auto" w:fill="FFFFFF"/>
              </w:rPr>
              <w:t xml:space="preserve"> de date care </w:t>
            </w:r>
            <w:proofErr w:type="spellStart"/>
            <w:r w:rsidRPr="00107394">
              <w:rPr>
                <w:rFonts w:ascii="Times New Roman" w:eastAsia="Arial Unicode MS" w:hAnsi="Times New Roman"/>
                <w:color w:val="000000" w:themeColor="text1"/>
                <w:sz w:val="20"/>
                <w:szCs w:val="20"/>
                <w:shd w:val="clear" w:color="auto" w:fill="FFFFFF"/>
              </w:rPr>
              <w:t>fac</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obiectul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unor</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modificări</w:t>
            </w:r>
            <w:proofErr w:type="spellEnd"/>
            <w:r w:rsidRPr="00107394">
              <w:rPr>
                <w:rFonts w:ascii="Times New Roman" w:eastAsia="Arial Unicode MS" w:hAnsi="Times New Roman"/>
                <w:color w:val="000000" w:themeColor="text1"/>
                <w:sz w:val="20"/>
                <w:szCs w:val="20"/>
                <w:shd w:val="clear" w:color="auto" w:fill="FFFFFF"/>
              </w:rPr>
              <w:t xml:space="preserve"> evaluate de </w:t>
            </w:r>
            <w:proofErr w:type="spellStart"/>
            <w:r w:rsidRPr="00107394">
              <w:rPr>
                <w:rFonts w:ascii="Times New Roman" w:eastAsia="Arial Unicode MS" w:hAnsi="Times New Roman"/>
                <w:color w:val="000000" w:themeColor="text1"/>
                <w:sz w:val="20"/>
                <w:szCs w:val="20"/>
                <w:shd w:val="clear" w:color="auto" w:fill="FFFFFF"/>
              </w:rPr>
              <w:t>verificator</w:t>
            </w:r>
            <w:proofErr w:type="spellEnd"/>
            <w:r w:rsidRPr="00107394">
              <w:rPr>
                <w:rFonts w:ascii="Times New Roman" w:eastAsia="Arial Unicode MS" w:hAnsi="Times New Roman"/>
                <w:color w:val="000000" w:themeColor="text1"/>
                <w:sz w:val="20"/>
                <w:szCs w:val="20"/>
                <w:shd w:val="clear" w:color="auto" w:fill="FFFFFF"/>
              </w:rPr>
              <w:t>.</w:t>
            </w:r>
          </w:p>
          <w:p w14:paraId="63898802" w14:textId="70F5A2C7" w:rsidR="00590C7E" w:rsidRPr="00107394" w:rsidRDefault="00000000" w:rsidP="00107394">
            <w:pPr>
              <w:pStyle w:val="af8"/>
              <w:numPr>
                <w:ilvl w:val="0"/>
                <w:numId w:val="8"/>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107394">
              <w:rPr>
                <w:rFonts w:ascii="Times New Roman" w:eastAsia="Arial Unicode MS" w:hAnsi="Times New Roman"/>
                <w:color w:val="000000" w:themeColor="text1"/>
                <w:sz w:val="20"/>
                <w:szCs w:val="20"/>
                <w:shd w:val="clear" w:color="auto" w:fill="FFFFFF"/>
              </w:rPr>
              <w:t>Societățile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obțin</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înregistrează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compilează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analizează</w:t>
            </w:r>
            <w:proofErr w:type="spellEnd"/>
            <w:r w:rsidRPr="00107394">
              <w:rPr>
                <w:rFonts w:ascii="Times New Roman" w:eastAsia="Arial Unicode MS" w:hAnsi="Times New Roman"/>
                <w:color w:val="000000" w:themeColor="text1"/>
                <w:sz w:val="20"/>
                <w:szCs w:val="20"/>
                <w:shd w:val="clear" w:color="auto" w:fill="FFFFFF"/>
              </w:rPr>
              <w:t xml:space="preserve"> și </w:t>
            </w:r>
            <w:proofErr w:type="spellStart"/>
            <w:r w:rsidRPr="00107394">
              <w:rPr>
                <w:rFonts w:ascii="Times New Roman" w:eastAsia="Arial Unicode MS" w:hAnsi="Times New Roman"/>
                <w:color w:val="000000" w:themeColor="text1"/>
                <w:sz w:val="20"/>
                <w:szCs w:val="20"/>
                <w:shd w:val="clear" w:color="auto" w:fill="FFFFFF"/>
              </w:rPr>
              <w:t>documentează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datele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pentru</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monitorizare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inclusiv</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ipotezele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referințele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factorii</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emisie</w:t>
            </w:r>
            <w:proofErr w:type="spellEnd"/>
            <w:r w:rsidRPr="00107394">
              <w:rPr>
                <w:rFonts w:ascii="Times New Roman" w:eastAsia="Arial Unicode MS" w:hAnsi="Times New Roman"/>
                <w:color w:val="000000" w:themeColor="text1"/>
                <w:sz w:val="20"/>
                <w:szCs w:val="20"/>
                <w:shd w:val="clear" w:color="auto" w:fill="FFFFFF"/>
              </w:rPr>
              <w:t xml:space="preserve"> și </w:t>
            </w:r>
            <w:proofErr w:type="spellStart"/>
            <w:r w:rsidRPr="00107394">
              <w:rPr>
                <w:rFonts w:ascii="Times New Roman" w:eastAsia="Arial Unicode MS" w:hAnsi="Times New Roman"/>
                <w:color w:val="000000" w:themeColor="text1"/>
                <w:sz w:val="20"/>
                <w:szCs w:val="20"/>
                <w:shd w:val="clear" w:color="auto" w:fill="FFFFFF"/>
              </w:rPr>
              <w:t>datele</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activitate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într</w:t>
            </w:r>
            <w:proofErr w:type="spellEnd"/>
            <w:r w:rsidRPr="00107394">
              <w:rPr>
                <w:rFonts w:ascii="Times New Roman" w:eastAsia="Arial Unicode MS" w:hAnsi="Times New Roman"/>
                <w:color w:val="000000" w:themeColor="text1"/>
                <w:sz w:val="20"/>
                <w:szCs w:val="20"/>
                <w:shd w:val="clear" w:color="auto" w:fill="FFFFFF"/>
              </w:rPr>
              <w:t xml:space="preserve">-un mod transparent care </w:t>
            </w:r>
            <w:proofErr w:type="spellStart"/>
            <w:r w:rsidRPr="00107394">
              <w:rPr>
                <w:rFonts w:ascii="Times New Roman" w:eastAsia="Arial Unicode MS" w:hAnsi="Times New Roman"/>
                <w:color w:val="000000" w:themeColor="text1"/>
                <w:sz w:val="20"/>
                <w:szCs w:val="20"/>
                <w:shd w:val="clear" w:color="auto" w:fill="FFFFFF"/>
              </w:rPr>
              <w:t>să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permită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reproducerea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determinării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emisiilor</w:t>
            </w:r>
            <w:proofErr w:type="spellEnd"/>
            <w:r w:rsidRPr="00107394">
              <w:rPr>
                <w:rFonts w:ascii="Times New Roman" w:eastAsia="Arial Unicode MS" w:hAnsi="Times New Roman"/>
                <w:color w:val="000000" w:themeColor="text1"/>
                <w:sz w:val="20"/>
                <w:szCs w:val="20"/>
                <w:shd w:val="clear" w:color="auto" w:fill="FFFFFF"/>
              </w:rPr>
              <w:t xml:space="preserve"> de</w:t>
            </w:r>
            <w:hyperlink r:id="rId22" w:tooltip="32023R0957: REPLACED" w:history="1">
              <w:r w:rsidRPr="00107394">
                <w:rPr>
                  <w:rStyle w:val="boldface"/>
                  <w:rFonts w:ascii="Times New Roman" w:eastAsia="Arial Unicode MS" w:hAnsi="Times New Roman"/>
                  <w:b/>
                  <w:bCs/>
                  <w:color w:val="000000" w:themeColor="text1"/>
                  <w:sz w:val="20"/>
                  <w:szCs w:val="20"/>
                </w:rPr>
                <w:t>►M2</w:t>
              </w:r>
            </w:hyperlink>
            <w:r w:rsidR="00107394">
              <w:rPr>
                <w:rStyle w:val="apple-converted-space"/>
                <w:rFonts w:ascii="Times New Roman" w:eastAsia="Arial Unicode MS" w:hAnsi="Times New Roman"/>
                <w:color w:val="000000" w:themeColor="text1"/>
                <w:sz w:val="20"/>
                <w:szCs w:val="20"/>
              </w:rPr>
              <w:t xml:space="preserve"> </w:t>
            </w:r>
            <w:r w:rsidRPr="00107394">
              <w:rPr>
                <w:rFonts w:ascii="Times New Roman" w:eastAsia="Arial Unicode MS" w:hAnsi="Times New Roman"/>
                <w:color w:val="000000" w:themeColor="text1"/>
                <w:sz w:val="20"/>
                <w:szCs w:val="20"/>
                <w:shd w:val="clear" w:color="auto" w:fill="FFFFFF"/>
              </w:rPr>
              <w:t xml:space="preserve">gaze cu </w:t>
            </w:r>
            <w:proofErr w:type="spellStart"/>
            <w:r w:rsidRPr="00107394">
              <w:rPr>
                <w:rFonts w:ascii="Times New Roman" w:eastAsia="Arial Unicode MS" w:hAnsi="Times New Roman"/>
                <w:color w:val="000000" w:themeColor="text1"/>
                <w:sz w:val="20"/>
                <w:szCs w:val="20"/>
                <w:shd w:val="clear" w:color="auto" w:fill="FFFFFF"/>
              </w:rPr>
              <w:t>efect</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seră</w:t>
            </w:r>
            <w:proofErr w:type="spellEnd"/>
            <w:r w:rsidR="00107394">
              <w:rPr>
                <w:rStyle w:val="boldface"/>
                <w:rFonts w:ascii="Times New Roman" w:eastAsia="Arial Unicode MS" w:hAnsi="Times New Roman"/>
                <w:b/>
                <w:bCs/>
                <w:color w:val="000000" w:themeColor="text1"/>
                <w:sz w:val="20"/>
                <w:szCs w:val="20"/>
              </w:rPr>
              <w:t xml:space="preserve"> </w:t>
            </w:r>
            <w:r w:rsidRPr="00107394">
              <w:rPr>
                <w:rStyle w:val="boldface"/>
                <w:rFonts w:ascii="Times New Roman" w:eastAsia="Arial Unicode MS" w:hAnsi="Times New Roman"/>
                <w:b/>
                <w:bCs/>
                <w:color w:val="000000" w:themeColor="text1"/>
                <w:sz w:val="20"/>
                <w:szCs w:val="20"/>
              </w:rPr>
              <w:t>◄</w:t>
            </w:r>
            <w:r w:rsidR="00107394">
              <w:rPr>
                <w:rStyle w:val="apple-converted-space"/>
              </w:rPr>
              <w:t xml:space="preserve"> </w:t>
            </w:r>
            <w:r w:rsidRPr="00107394">
              <w:rPr>
                <w:rFonts w:ascii="Times New Roman" w:eastAsia="Arial Unicode MS" w:hAnsi="Times New Roman"/>
                <w:color w:val="000000" w:themeColor="text1"/>
                <w:sz w:val="20"/>
                <w:szCs w:val="20"/>
                <w:shd w:val="clear" w:color="auto" w:fill="FFFFFF"/>
              </w:rPr>
              <w:t xml:space="preserve">de </w:t>
            </w:r>
            <w:proofErr w:type="spellStart"/>
            <w:r w:rsidRPr="00107394">
              <w:rPr>
                <w:rFonts w:ascii="Times New Roman" w:eastAsia="Arial Unicode MS" w:hAnsi="Times New Roman"/>
                <w:color w:val="000000" w:themeColor="text1"/>
                <w:sz w:val="20"/>
                <w:szCs w:val="20"/>
                <w:shd w:val="clear" w:color="auto" w:fill="FFFFFF"/>
              </w:rPr>
              <w:t>către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verificator</w:t>
            </w:r>
            <w:proofErr w:type="spellEnd"/>
            <w:r w:rsidRPr="00107394">
              <w:rPr>
                <w:rFonts w:ascii="Times New Roman" w:eastAsia="Arial Unicode MS" w:hAnsi="Times New Roman"/>
                <w:color w:val="000000" w:themeColor="text1"/>
                <w:sz w:val="20"/>
                <w:szCs w:val="20"/>
                <w:shd w:val="clear" w:color="auto" w:fill="FFFFFF"/>
              </w:rPr>
              <w:t>.</w:t>
            </w:r>
          </w:p>
          <w:p w14:paraId="2E3392EA" w14:textId="7FBC6AD5" w:rsidR="00590C7E" w:rsidRPr="00107394" w:rsidRDefault="00000000" w:rsidP="00107394">
            <w:pPr>
              <w:pStyle w:val="af8"/>
              <w:numPr>
                <w:ilvl w:val="0"/>
                <w:numId w:val="8"/>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107394">
              <w:rPr>
                <w:rFonts w:ascii="Times New Roman" w:eastAsia="Arial Unicode MS" w:hAnsi="Times New Roman"/>
                <w:color w:val="000000" w:themeColor="text1"/>
                <w:sz w:val="20"/>
                <w:szCs w:val="20"/>
                <w:shd w:val="clear" w:color="auto" w:fill="FFFFFF"/>
              </w:rPr>
              <w:t>Societățile</w:t>
            </w:r>
            <w:proofErr w:type="spellEnd"/>
            <w:r w:rsidRPr="00107394">
              <w:rPr>
                <w:rFonts w:ascii="Times New Roman" w:eastAsia="Arial Unicode MS" w:hAnsi="Times New Roman"/>
                <w:color w:val="000000" w:themeColor="text1"/>
                <w:sz w:val="20"/>
                <w:szCs w:val="20"/>
                <w:shd w:val="clear" w:color="auto" w:fill="FFFFFF"/>
              </w:rPr>
              <w:t xml:space="preserve"> se </w:t>
            </w:r>
            <w:proofErr w:type="spellStart"/>
            <w:r w:rsidRPr="00107394">
              <w:rPr>
                <w:rFonts w:ascii="Times New Roman" w:eastAsia="Arial Unicode MS" w:hAnsi="Times New Roman"/>
                <w:color w:val="000000" w:themeColor="text1"/>
                <w:sz w:val="20"/>
                <w:szCs w:val="20"/>
                <w:shd w:val="clear" w:color="auto" w:fill="FFFFFF"/>
              </w:rPr>
              <w:t>asigură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determinarea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emisiilor</w:t>
            </w:r>
            <w:proofErr w:type="spellEnd"/>
            <w:r w:rsidRPr="00107394">
              <w:rPr>
                <w:rFonts w:ascii="Times New Roman" w:eastAsia="Arial Unicode MS" w:hAnsi="Times New Roman"/>
                <w:color w:val="000000" w:themeColor="text1"/>
                <w:sz w:val="20"/>
                <w:szCs w:val="20"/>
                <w:shd w:val="clear" w:color="auto" w:fill="FFFFFF"/>
              </w:rPr>
              <w:t xml:space="preserve"> de</w:t>
            </w:r>
            <w:r w:rsidR="00107394">
              <w:rPr>
                <w:rStyle w:val="apple-converted-space"/>
                <w:rFonts w:ascii="Times New Roman" w:eastAsia="Arial Unicode MS" w:hAnsi="Times New Roman"/>
                <w:color w:val="000000" w:themeColor="text1"/>
                <w:sz w:val="20"/>
                <w:szCs w:val="20"/>
                <w:shd w:val="clear" w:color="auto" w:fill="FFFFFF"/>
              </w:rPr>
              <w:t xml:space="preserve"> </w:t>
            </w:r>
            <w:hyperlink r:id="rId23" w:tooltip="32023R0957: REPLACED" w:history="1">
              <w:r w:rsidRPr="00107394">
                <w:rPr>
                  <w:rStyle w:val="boldface"/>
                  <w:rFonts w:ascii="Times New Roman" w:eastAsia="Arial Unicode MS" w:hAnsi="Times New Roman"/>
                  <w:b/>
                  <w:bCs/>
                  <w:color w:val="000000" w:themeColor="text1"/>
                  <w:sz w:val="20"/>
                  <w:szCs w:val="20"/>
                </w:rPr>
                <w:t>►M2</w:t>
              </w:r>
            </w:hyperlink>
            <w:r w:rsidR="00107394">
              <w:rPr>
                <w:rStyle w:val="apple-converted-space"/>
                <w:rFonts w:ascii="Times New Roman" w:eastAsia="Arial Unicode MS" w:hAnsi="Times New Roman"/>
                <w:color w:val="000000" w:themeColor="text1"/>
                <w:sz w:val="20"/>
                <w:szCs w:val="20"/>
              </w:rPr>
              <w:t xml:space="preserve"> </w:t>
            </w:r>
            <w:r w:rsidRPr="00107394">
              <w:rPr>
                <w:rFonts w:ascii="Times New Roman" w:eastAsia="Arial Unicode MS" w:hAnsi="Times New Roman"/>
                <w:color w:val="000000" w:themeColor="text1"/>
                <w:sz w:val="20"/>
                <w:szCs w:val="20"/>
                <w:shd w:val="clear" w:color="auto" w:fill="FFFFFF"/>
              </w:rPr>
              <w:t xml:space="preserve">gaze cu </w:t>
            </w:r>
            <w:proofErr w:type="spellStart"/>
            <w:r w:rsidRPr="00107394">
              <w:rPr>
                <w:rFonts w:ascii="Times New Roman" w:eastAsia="Arial Unicode MS" w:hAnsi="Times New Roman"/>
                <w:color w:val="000000" w:themeColor="text1"/>
                <w:sz w:val="20"/>
                <w:szCs w:val="20"/>
                <w:shd w:val="clear" w:color="auto" w:fill="FFFFFF"/>
              </w:rPr>
              <w:t>efect</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seră</w:t>
            </w:r>
            <w:proofErr w:type="spellEnd"/>
            <w:r w:rsidR="00107394">
              <w:rPr>
                <w:rStyle w:val="boldface"/>
                <w:rFonts w:ascii="Times New Roman" w:eastAsia="Arial Unicode MS" w:hAnsi="Times New Roman"/>
                <w:b/>
                <w:bCs/>
                <w:color w:val="000000" w:themeColor="text1"/>
                <w:sz w:val="20"/>
                <w:szCs w:val="20"/>
              </w:rPr>
              <w:t xml:space="preserve"> </w:t>
            </w:r>
            <w:r w:rsidRPr="00107394">
              <w:rPr>
                <w:rStyle w:val="boldface"/>
                <w:rFonts w:ascii="Times New Roman" w:eastAsia="Arial Unicode MS" w:hAnsi="Times New Roman"/>
                <w:b/>
                <w:bCs/>
                <w:color w:val="000000" w:themeColor="text1"/>
                <w:sz w:val="20"/>
                <w:szCs w:val="20"/>
              </w:rPr>
              <w:t>◄</w:t>
            </w:r>
            <w:r w:rsidR="00107394">
              <w:rPr>
                <w:rStyle w:val="apple-converted-space"/>
                <w:rFonts w:ascii="Times New Roman" w:eastAsia="Arial Unicode MS" w:hAnsi="Times New Roman"/>
                <w:b/>
                <w:bCs/>
                <w:color w:val="000000" w:themeColor="text1"/>
                <w:sz w:val="20"/>
                <w:szCs w:val="20"/>
              </w:rPr>
              <w:t xml:space="preserve"> </w:t>
            </w:r>
            <w:r w:rsidRPr="00107394">
              <w:rPr>
                <w:rFonts w:ascii="Times New Roman" w:eastAsia="Arial Unicode MS" w:hAnsi="Times New Roman"/>
                <w:color w:val="000000" w:themeColor="text1"/>
                <w:sz w:val="20"/>
                <w:szCs w:val="20"/>
                <w:shd w:val="clear" w:color="auto" w:fill="FFFFFF"/>
              </w:rPr>
              <w:t xml:space="preserve">nu </w:t>
            </w:r>
            <w:proofErr w:type="spellStart"/>
            <w:r w:rsidRPr="00107394">
              <w:rPr>
                <w:rFonts w:ascii="Times New Roman" w:eastAsia="Arial Unicode MS" w:hAnsi="Times New Roman"/>
                <w:color w:val="000000" w:themeColor="text1"/>
                <w:sz w:val="20"/>
                <w:szCs w:val="20"/>
                <w:shd w:val="clear" w:color="auto" w:fill="FFFFFF"/>
              </w:rPr>
              <w:t>este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nici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sistematic</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nici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intenționat</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inexactă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Societățile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verifică</w:t>
            </w:r>
            <w:proofErr w:type="spellEnd"/>
            <w:r w:rsidRPr="00107394">
              <w:rPr>
                <w:rFonts w:ascii="Times New Roman" w:eastAsia="Arial Unicode MS" w:hAnsi="Times New Roman"/>
                <w:color w:val="000000" w:themeColor="text1"/>
                <w:sz w:val="20"/>
                <w:szCs w:val="20"/>
                <w:shd w:val="clear" w:color="auto" w:fill="FFFFFF"/>
              </w:rPr>
              <w:t xml:space="preserve"> și </w:t>
            </w:r>
            <w:proofErr w:type="spellStart"/>
            <w:r w:rsidRPr="00107394">
              <w:rPr>
                <w:rFonts w:ascii="Times New Roman" w:eastAsia="Arial Unicode MS" w:hAnsi="Times New Roman"/>
                <w:color w:val="000000" w:themeColor="text1"/>
                <w:sz w:val="20"/>
                <w:szCs w:val="20"/>
                <w:shd w:val="clear" w:color="auto" w:fill="FFFFFF"/>
              </w:rPr>
              <w:t>reduc</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orice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sursă</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inexactitate</w:t>
            </w:r>
            <w:proofErr w:type="spellEnd"/>
            <w:r w:rsidRPr="00107394">
              <w:rPr>
                <w:rFonts w:ascii="Times New Roman" w:eastAsia="Arial Unicode MS" w:hAnsi="Times New Roman"/>
                <w:color w:val="000000" w:themeColor="text1"/>
                <w:sz w:val="20"/>
                <w:szCs w:val="20"/>
                <w:shd w:val="clear" w:color="auto" w:fill="FFFFFF"/>
              </w:rPr>
              <w:t>.</w:t>
            </w:r>
          </w:p>
          <w:p w14:paraId="0B97DADA" w14:textId="00510328" w:rsidR="00590C7E" w:rsidRPr="00107394" w:rsidRDefault="00000000" w:rsidP="00107394">
            <w:pPr>
              <w:pStyle w:val="af8"/>
              <w:numPr>
                <w:ilvl w:val="0"/>
                <w:numId w:val="8"/>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107394">
              <w:rPr>
                <w:rFonts w:ascii="Times New Roman" w:eastAsia="Arial Unicode MS" w:hAnsi="Times New Roman"/>
                <w:color w:val="000000" w:themeColor="text1"/>
                <w:sz w:val="20"/>
                <w:szCs w:val="20"/>
                <w:shd w:val="clear" w:color="auto" w:fill="FFFFFF"/>
              </w:rPr>
              <w:t>Societățile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trebuie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creeze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condițiile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necesare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pentru</w:t>
            </w:r>
            <w:proofErr w:type="spellEnd"/>
            <w:r w:rsidRPr="00107394">
              <w:rPr>
                <w:rFonts w:ascii="Times New Roman" w:eastAsia="Arial Unicode MS" w:hAnsi="Times New Roman"/>
                <w:color w:val="000000" w:themeColor="text1"/>
                <w:sz w:val="20"/>
                <w:szCs w:val="20"/>
                <w:shd w:val="clear" w:color="auto" w:fill="FFFFFF"/>
              </w:rPr>
              <w:t xml:space="preserve"> a </w:t>
            </w:r>
            <w:proofErr w:type="spellStart"/>
            <w:r w:rsidRPr="00107394">
              <w:rPr>
                <w:rFonts w:ascii="Times New Roman" w:eastAsia="Arial Unicode MS" w:hAnsi="Times New Roman"/>
                <w:color w:val="000000" w:themeColor="text1"/>
                <w:sz w:val="20"/>
                <w:szCs w:val="20"/>
                <w:shd w:val="clear" w:color="auto" w:fill="FFFFFF"/>
              </w:rPr>
              <w:t>asigura</w:t>
            </w:r>
            <w:proofErr w:type="spellEnd"/>
            <w:r w:rsidRPr="00107394">
              <w:rPr>
                <w:rFonts w:ascii="Times New Roman" w:eastAsia="Arial Unicode MS" w:hAnsi="Times New Roman"/>
                <w:color w:val="000000" w:themeColor="text1"/>
                <w:sz w:val="20"/>
                <w:szCs w:val="20"/>
                <w:shd w:val="clear" w:color="auto" w:fill="FFFFFF"/>
              </w:rPr>
              <w:t xml:space="preserve"> în mod </w:t>
            </w:r>
            <w:proofErr w:type="spellStart"/>
            <w:r w:rsidRPr="00107394">
              <w:rPr>
                <w:rFonts w:ascii="Times New Roman" w:eastAsia="Arial Unicode MS" w:hAnsi="Times New Roman"/>
                <w:color w:val="000000" w:themeColor="text1"/>
                <w:sz w:val="20"/>
                <w:szCs w:val="20"/>
                <w:shd w:val="clear" w:color="auto" w:fill="FFFFFF"/>
              </w:rPr>
              <w:t>rezonabil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integritatea</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datelor</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referitoare</w:t>
            </w:r>
            <w:proofErr w:type="spellEnd"/>
            <w:r w:rsidRPr="00107394">
              <w:rPr>
                <w:rFonts w:ascii="Times New Roman" w:eastAsia="Arial Unicode MS" w:hAnsi="Times New Roman"/>
                <w:color w:val="000000" w:themeColor="text1"/>
                <w:sz w:val="20"/>
                <w:szCs w:val="20"/>
                <w:shd w:val="clear" w:color="auto" w:fill="FFFFFF"/>
              </w:rPr>
              <w:t xml:space="preserve"> la </w:t>
            </w:r>
            <w:proofErr w:type="spellStart"/>
            <w:r w:rsidRPr="00107394">
              <w:rPr>
                <w:rFonts w:ascii="Times New Roman" w:eastAsia="Arial Unicode MS" w:hAnsi="Times New Roman"/>
                <w:color w:val="000000" w:themeColor="text1"/>
                <w:sz w:val="20"/>
                <w:szCs w:val="20"/>
                <w:shd w:val="clear" w:color="auto" w:fill="FFFFFF"/>
              </w:rPr>
              <w:t>emisiile</w:t>
            </w:r>
            <w:proofErr w:type="spellEnd"/>
            <w:r w:rsidRPr="00107394">
              <w:rPr>
                <w:rFonts w:ascii="Times New Roman" w:eastAsia="Arial Unicode MS" w:hAnsi="Times New Roman"/>
                <w:color w:val="000000" w:themeColor="text1"/>
                <w:sz w:val="20"/>
                <w:szCs w:val="20"/>
                <w:shd w:val="clear" w:color="auto" w:fill="FFFFFF"/>
              </w:rPr>
              <w:t xml:space="preserve"> de</w:t>
            </w:r>
            <w:r w:rsidR="00107394">
              <w:rPr>
                <w:rStyle w:val="apple-converted-space"/>
                <w:rFonts w:ascii="Times New Roman" w:eastAsia="Arial Unicode MS" w:hAnsi="Times New Roman"/>
                <w:color w:val="000000" w:themeColor="text1"/>
                <w:sz w:val="20"/>
                <w:szCs w:val="20"/>
                <w:shd w:val="clear" w:color="auto" w:fill="FFFFFF"/>
              </w:rPr>
              <w:t xml:space="preserve"> </w:t>
            </w:r>
            <w:hyperlink r:id="rId24" w:tooltip="32023R0957: REPLACED" w:history="1">
              <w:r w:rsidRPr="00107394">
                <w:rPr>
                  <w:rStyle w:val="boldface"/>
                  <w:rFonts w:ascii="Times New Roman" w:eastAsia="Arial Unicode MS" w:hAnsi="Times New Roman"/>
                  <w:b/>
                  <w:bCs/>
                  <w:color w:val="000000" w:themeColor="text1"/>
                  <w:sz w:val="20"/>
                  <w:szCs w:val="20"/>
                </w:rPr>
                <w:t>►M2</w:t>
              </w:r>
            </w:hyperlink>
            <w:r w:rsidR="00107394">
              <w:rPr>
                <w:rStyle w:val="apple-converted-space"/>
              </w:rPr>
              <w:t xml:space="preserve"> </w:t>
            </w:r>
            <w:r w:rsidRPr="00107394">
              <w:rPr>
                <w:rFonts w:ascii="Times New Roman" w:eastAsia="Arial Unicode MS" w:hAnsi="Times New Roman"/>
                <w:color w:val="000000" w:themeColor="text1"/>
                <w:sz w:val="20"/>
                <w:szCs w:val="20"/>
                <w:shd w:val="clear" w:color="auto" w:fill="FFFFFF"/>
              </w:rPr>
              <w:t xml:space="preserve">gaze cu </w:t>
            </w:r>
            <w:proofErr w:type="spellStart"/>
            <w:r w:rsidRPr="00107394">
              <w:rPr>
                <w:rFonts w:ascii="Times New Roman" w:eastAsia="Arial Unicode MS" w:hAnsi="Times New Roman"/>
                <w:color w:val="000000" w:themeColor="text1"/>
                <w:sz w:val="20"/>
                <w:szCs w:val="20"/>
                <w:shd w:val="clear" w:color="auto" w:fill="FFFFFF"/>
              </w:rPr>
              <w:t>efect</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seră</w:t>
            </w:r>
            <w:proofErr w:type="spellEnd"/>
            <w:r w:rsidR="00107394">
              <w:rPr>
                <w:rStyle w:val="boldface"/>
                <w:b/>
                <w:bCs/>
              </w:rPr>
              <w:t xml:space="preserve"> </w:t>
            </w:r>
            <w:r w:rsidRPr="00107394">
              <w:rPr>
                <w:rStyle w:val="boldface"/>
                <w:rFonts w:ascii="Times New Roman" w:eastAsia="Arial Unicode MS" w:hAnsi="Times New Roman"/>
                <w:b/>
                <w:bCs/>
                <w:color w:val="000000" w:themeColor="text1"/>
                <w:sz w:val="20"/>
                <w:szCs w:val="20"/>
              </w:rPr>
              <w:t>◄</w:t>
            </w:r>
            <w:r w:rsidR="00107394">
              <w:rPr>
                <w:rStyle w:val="apple-converted-space"/>
                <w:rFonts w:ascii="Times New Roman" w:eastAsia="Arial Unicode MS" w:hAnsi="Times New Roman"/>
                <w:b/>
                <w:bCs/>
                <w:color w:val="000000" w:themeColor="text1"/>
                <w:sz w:val="20"/>
                <w:szCs w:val="20"/>
              </w:rPr>
              <w:t xml:space="preserve"> </w:t>
            </w:r>
            <w:r w:rsidRPr="00107394">
              <w:rPr>
                <w:rFonts w:ascii="Times New Roman" w:eastAsia="Arial Unicode MS" w:hAnsi="Times New Roman"/>
                <w:color w:val="000000" w:themeColor="text1"/>
                <w:sz w:val="20"/>
                <w:szCs w:val="20"/>
                <w:shd w:val="clear" w:color="auto" w:fill="FFFFFF"/>
              </w:rPr>
              <w:t xml:space="preserve">care </w:t>
            </w:r>
            <w:proofErr w:type="spellStart"/>
            <w:r w:rsidRPr="00107394">
              <w:rPr>
                <w:rFonts w:ascii="Times New Roman" w:eastAsia="Arial Unicode MS" w:hAnsi="Times New Roman"/>
                <w:color w:val="000000" w:themeColor="text1"/>
                <w:sz w:val="20"/>
                <w:szCs w:val="20"/>
                <w:shd w:val="clear" w:color="auto" w:fill="FFFFFF"/>
              </w:rPr>
              <w:t>urmează</w:t>
            </w:r>
            <w:proofErr w:type="spellEnd"/>
            <w:r w:rsidRPr="00107394">
              <w:rPr>
                <w:rFonts w:ascii="Times New Roman" w:eastAsia="Arial Unicode MS" w:hAnsi="Times New Roman"/>
                <w:color w:val="000000" w:themeColor="text1"/>
                <w:sz w:val="20"/>
                <w:szCs w:val="20"/>
                <w:shd w:val="clear" w:color="auto" w:fill="FFFFFF"/>
              </w:rPr>
              <w:t xml:space="preserve"> a fi </w:t>
            </w:r>
            <w:proofErr w:type="spellStart"/>
            <w:r w:rsidRPr="00107394">
              <w:rPr>
                <w:rFonts w:ascii="Times New Roman" w:eastAsia="Arial Unicode MS" w:hAnsi="Times New Roman"/>
                <w:color w:val="000000" w:themeColor="text1"/>
                <w:sz w:val="20"/>
                <w:szCs w:val="20"/>
                <w:shd w:val="clear" w:color="auto" w:fill="FFFFFF"/>
              </w:rPr>
              <w:t>monitorizare</w:t>
            </w:r>
            <w:proofErr w:type="spellEnd"/>
            <w:r w:rsidRPr="00107394">
              <w:rPr>
                <w:rFonts w:ascii="Times New Roman" w:eastAsia="Arial Unicode MS" w:hAnsi="Times New Roman"/>
                <w:color w:val="000000" w:themeColor="text1"/>
                <w:sz w:val="20"/>
                <w:szCs w:val="20"/>
                <w:shd w:val="clear" w:color="auto" w:fill="FFFFFF"/>
              </w:rPr>
              <w:t xml:space="preserve"> și </w:t>
            </w:r>
            <w:proofErr w:type="spellStart"/>
            <w:r w:rsidRPr="00107394">
              <w:rPr>
                <w:rFonts w:ascii="Times New Roman" w:eastAsia="Arial Unicode MS" w:hAnsi="Times New Roman"/>
                <w:color w:val="000000" w:themeColor="text1"/>
                <w:sz w:val="20"/>
                <w:szCs w:val="20"/>
                <w:shd w:val="clear" w:color="auto" w:fill="FFFFFF"/>
              </w:rPr>
              <w:t>raportate</w:t>
            </w:r>
            <w:proofErr w:type="spellEnd"/>
            <w:r w:rsidRPr="00107394">
              <w:rPr>
                <w:rFonts w:ascii="Times New Roman" w:eastAsia="Arial Unicode MS" w:hAnsi="Times New Roman"/>
                <w:color w:val="000000" w:themeColor="text1"/>
                <w:sz w:val="20"/>
                <w:szCs w:val="20"/>
                <w:shd w:val="clear" w:color="auto" w:fill="FFFFFF"/>
              </w:rPr>
              <w:t>.</w:t>
            </w:r>
          </w:p>
          <w:p w14:paraId="5BB38761" w14:textId="77777777" w:rsidR="00590C7E" w:rsidRPr="00107394" w:rsidRDefault="00000000" w:rsidP="00107394">
            <w:pPr>
              <w:pStyle w:val="af8"/>
              <w:numPr>
                <w:ilvl w:val="0"/>
                <w:numId w:val="8"/>
              </w:numPr>
              <w:suppressAutoHyphens w:val="0"/>
              <w:autoSpaceDN/>
              <w:spacing w:after="0" w:line="240" w:lineRule="auto"/>
              <w:jc w:val="both"/>
              <w:textAlignment w:val="auto"/>
              <w:rPr>
                <w:rFonts w:ascii="Times New Roman" w:hAnsi="Times New Roman"/>
                <w:color w:val="000000" w:themeColor="text1"/>
                <w:sz w:val="20"/>
                <w:szCs w:val="20"/>
                <w:lang w:val="en-US"/>
              </w:rPr>
            </w:pPr>
            <w:r w:rsidRPr="00107394">
              <w:rPr>
                <w:rFonts w:ascii="Times New Roman" w:eastAsia="Arial Unicode MS" w:hAnsi="Times New Roman"/>
                <w:color w:val="000000" w:themeColor="text1"/>
                <w:sz w:val="20"/>
                <w:szCs w:val="20"/>
                <w:shd w:val="clear" w:color="auto" w:fill="FFFFFF"/>
              </w:rPr>
              <w:t xml:space="preserve">În </w:t>
            </w:r>
            <w:proofErr w:type="spellStart"/>
            <w:r w:rsidRPr="00107394">
              <w:rPr>
                <w:rFonts w:ascii="Times New Roman" w:eastAsia="Arial Unicode MS" w:hAnsi="Times New Roman"/>
                <w:color w:val="000000" w:themeColor="text1"/>
                <w:sz w:val="20"/>
                <w:szCs w:val="20"/>
                <w:shd w:val="clear" w:color="auto" w:fill="FFFFFF"/>
              </w:rPr>
              <w:t>cadrul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monitorizării</w:t>
            </w:r>
            <w:proofErr w:type="spellEnd"/>
            <w:r w:rsidRPr="00107394">
              <w:rPr>
                <w:rFonts w:ascii="Times New Roman" w:eastAsia="Arial Unicode MS" w:hAnsi="Times New Roman"/>
                <w:color w:val="000000" w:themeColor="text1"/>
                <w:sz w:val="20"/>
                <w:szCs w:val="20"/>
                <w:shd w:val="clear" w:color="auto" w:fill="FFFFFF"/>
              </w:rPr>
              <w:t xml:space="preserve"> și al </w:t>
            </w:r>
            <w:proofErr w:type="spellStart"/>
            <w:r w:rsidRPr="00107394">
              <w:rPr>
                <w:rFonts w:ascii="Times New Roman" w:eastAsia="Arial Unicode MS" w:hAnsi="Times New Roman"/>
                <w:color w:val="000000" w:themeColor="text1"/>
                <w:sz w:val="20"/>
                <w:szCs w:val="20"/>
                <w:shd w:val="clear" w:color="auto" w:fill="FFFFFF"/>
              </w:rPr>
              <w:t>raportării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ulterioare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societățile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fac</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eforturi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pentru</w:t>
            </w:r>
            <w:proofErr w:type="spellEnd"/>
            <w:r w:rsidRPr="00107394">
              <w:rPr>
                <w:rFonts w:ascii="Times New Roman" w:eastAsia="Arial Unicode MS" w:hAnsi="Times New Roman"/>
                <w:color w:val="000000" w:themeColor="text1"/>
                <w:sz w:val="20"/>
                <w:szCs w:val="20"/>
                <w:shd w:val="clear" w:color="auto" w:fill="FFFFFF"/>
              </w:rPr>
              <w:t xml:space="preserve"> a </w:t>
            </w:r>
            <w:proofErr w:type="spellStart"/>
            <w:r w:rsidRPr="00107394">
              <w:rPr>
                <w:rFonts w:ascii="Times New Roman" w:eastAsia="Arial Unicode MS" w:hAnsi="Times New Roman"/>
                <w:color w:val="000000" w:themeColor="text1"/>
                <w:sz w:val="20"/>
                <w:szCs w:val="20"/>
                <w:shd w:val="clear" w:color="auto" w:fill="FFFFFF"/>
              </w:rPr>
              <w:t>ține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cont</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recomandările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incluse</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rapoartele</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verificare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emise</w:t>
            </w:r>
            <w:proofErr w:type="spellEnd"/>
            <w:r w:rsidRPr="00107394">
              <w:rPr>
                <w:rFonts w:ascii="Times New Roman" w:eastAsia="Arial Unicode MS" w:hAnsi="Times New Roman"/>
                <w:color w:val="000000" w:themeColor="text1"/>
                <w:sz w:val="20"/>
                <w:szCs w:val="20"/>
                <w:shd w:val="clear" w:color="auto" w:fill="FFFFFF"/>
              </w:rPr>
              <w:t xml:space="preserve"> în conformitate cu </w:t>
            </w:r>
            <w:proofErr w:type="spellStart"/>
            <w:r w:rsidRPr="00107394">
              <w:rPr>
                <w:rFonts w:ascii="Times New Roman" w:eastAsia="Arial Unicode MS" w:hAnsi="Times New Roman"/>
                <w:color w:val="000000" w:themeColor="text1"/>
                <w:sz w:val="20"/>
                <w:szCs w:val="20"/>
                <w:shd w:val="clear" w:color="auto" w:fill="FFFFFF"/>
              </w:rPr>
              <w:t>articolul</w:t>
            </w:r>
            <w:proofErr w:type="spellEnd"/>
            <w:r w:rsidRPr="00107394">
              <w:rPr>
                <w:rFonts w:ascii="Times New Roman" w:eastAsia="Arial Unicode MS" w:hAnsi="Times New Roman"/>
                <w:color w:val="000000" w:themeColor="text1"/>
                <w:sz w:val="20"/>
                <w:szCs w:val="20"/>
                <w:shd w:val="clear" w:color="auto" w:fill="FFFFFF"/>
              </w:rPr>
              <w:t xml:space="preserve"> 13 </w:t>
            </w:r>
            <w:proofErr w:type="spellStart"/>
            <w:r w:rsidRPr="00107394">
              <w:rPr>
                <w:rFonts w:ascii="Times New Roman" w:eastAsia="Arial Unicode MS" w:hAnsi="Times New Roman"/>
                <w:color w:val="000000" w:themeColor="text1"/>
                <w:sz w:val="20"/>
                <w:szCs w:val="20"/>
                <w:shd w:val="clear" w:color="auto" w:fill="FFFFFF"/>
              </w:rPr>
              <w:t>alineatul</w:t>
            </w:r>
            <w:proofErr w:type="spellEnd"/>
            <w:r w:rsidRPr="00107394">
              <w:rPr>
                <w:rFonts w:ascii="Times New Roman" w:eastAsia="Arial Unicode MS" w:hAnsi="Times New Roman"/>
                <w:color w:val="000000" w:themeColor="text1"/>
                <w:sz w:val="20"/>
                <w:szCs w:val="20"/>
                <w:shd w:val="clear" w:color="auto" w:fill="FFFFFF"/>
              </w:rPr>
              <w:t xml:space="preserve"> (3) </w:t>
            </w:r>
            <w:proofErr w:type="spellStart"/>
            <w:r w:rsidRPr="00107394">
              <w:rPr>
                <w:rFonts w:ascii="Times New Roman" w:eastAsia="Arial Unicode MS" w:hAnsi="Times New Roman"/>
                <w:color w:val="000000" w:themeColor="text1"/>
                <w:sz w:val="20"/>
                <w:szCs w:val="20"/>
                <w:shd w:val="clear" w:color="auto" w:fill="FFFFFF"/>
              </w:rPr>
              <w:t>sau</w:t>
            </w:r>
            <w:proofErr w:type="spellEnd"/>
            <w:r w:rsidRPr="00107394">
              <w:rPr>
                <w:rFonts w:ascii="Times New Roman" w:eastAsia="Arial Unicode MS" w:hAnsi="Times New Roman"/>
                <w:color w:val="000000" w:themeColor="text1"/>
                <w:sz w:val="20"/>
                <w:szCs w:val="20"/>
                <w:shd w:val="clear" w:color="auto" w:fill="FFFFFF"/>
              </w:rPr>
              <w:t xml:space="preserve"> (4).</w:t>
            </w:r>
          </w:p>
          <w:p w14:paraId="115D7832" w14:textId="77777777" w:rsidR="00590C7E" w:rsidRDefault="00000000">
            <w:pPr>
              <w:suppressAutoHyphens w:val="0"/>
              <w:autoSpaceDN/>
              <w:spacing w:after="0" w:line="240" w:lineRule="auto"/>
              <w:textAlignment w:val="auto"/>
              <w:rPr>
                <w:rFonts w:ascii="Times New Roman" w:hAnsi="Times New Roman"/>
                <w:color w:val="4472C4" w:themeColor="accent1"/>
                <w:sz w:val="20"/>
                <w:szCs w:val="20"/>
                <w:lang w:val="en-US"/>
              </w:rPr>
            </w:pPr>
            <w:hyperlink r:id="rId25" w:tooltip="32023R0957: INSERTED" w:history="1">
              <w:r>
                <w:rPr>
                  <w:rStyle w:val="af3"/>
                  <w:rFonts w:ascii="Times New Roman" w:eastAsia="Arial Unicode MS" w:hAnsi="Times New Roman"/>
                  <w:b/>
                  <w:bCs/>
                  <w:color w:val="4472C4" w:themeColor="accent1"/>
                  <w:sz w:val="20"/>
                  <w:szCs w:val="20"/>
                </w:rPr>
                <w:t>▼M2</w:t>
              </w:r>
            </w:hyperlink>
          </w:p>
          <w:p w14:paraId="49D8D57A" w14:textId="20512143" w:rsidR="00590C7E" w:rsidRPr="00107394" w:rsidRDefault="00000000" w:rsidP="00107394">
            <w:pPr>
              <w:pStyle w:val="af8"/>
              <w:numPr>
                <w:ilvl w:val="0"/>
                <w:numId w:val="8"/>
              </w:numPr>
              <w:suppressAutoHyphens w:val="0"/>
              <w:autoSpaceDN/>
              <w:spacing w:after="0" w:line="240" w:lineRule="auto"/>
              <w:jc w:val="both"/>
              <w:textAlignment w:val="auto"/>
              <w:rPr>
                <w:rFonts w:ascii="Times New Roman" w:hAnsi="Times New Roman"/>
                <w:color w:val="000000" w:themeColor="text1"/>
                <w:sz w:val="20"/>
                <w:szCs w:val="20"/>
                <w:lang w:val="en-US"/>
              </w:rPr>
            </w:pPr>
            <w:proofErr w:type="spellStart"/>
            <w:r w:rsidRPr="00107394">
              <w:rPr>
                <w:rFonts w:ascii="Times New Roman" w:eastAsia="Arial Unicode MS" w:hAnsi="Times New Roman"/>
                <w:color w:val="000000" w:themeColor="text1"/>
                <w:sz w:val="20"/>
                <w:szCs w:val="20"/>
                <w:shd w:val="clear" w:color="auto" w:fill="FFFFFF"/>
              </w:rPr>
              <w:t>Companiile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raportează</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datele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agregate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privind</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emisiile</w:t>
            </w:r>
            <w:proofErr w:type="spellEnd"/>
            <w:r w:rsidRPr="00107394">
              <w:rPr>
                <w:rFonts w:ascii="Times New Roman" w:eastAsia="Arial Unicode MS" w:hAnsi="Times New Roman"/>
                <w:color w:val="000000" w:themeColor="text1"/>
                <w:sz w:val="20"/>
                <w:szCs w:val="20"/>
                <w:shd w:val="clear" w:color="auto" w:fill="FFFFFF"/>
              </w:rPr>
              <w:t xml:space="preserve"> la </w:t>
            </w:r>
            <w:proofErr w:type="spellStart"/>
            <w:r w:rsidRPr="00107394">
              <w:rPr>
                <w:rFonts w:ascii="Times New Roman" w:eastAsia="Arial Unicode MS" w:hAnsi="Times New Roman"/>
                <w:color w:val="000000" w:themeColor="text1"/>
                <w:sz w:val="20"/>
                <w:szCs w:val="20"/>
                <w:shd w:val="clear" w:color="auto" w:fill="FFFFFF"/>
              </w:rPr>
              <w:t>nivel</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companie</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legătură</w:t>
            </w:r>
            <w:proofErr w:type="spellEnd"/>
            <w:r w:rsidRPr="00107394">
              <w:rPr>
                <w:rFonts w:ascii="Times New Roman" w:eastAsia="Arial Unicode MS" w:hAnsi="Times New Roman"/>
                <w:color w:val="000000" w:themeColor="text1"/>
                <w:sz w:val="20"/>
                <w:szCs w:val="20"/>
                <w:shd w:val="clear" w:color="auto" w:fill="FFFFFF"/>
              </w:rPr>
              <w:t xml:space="preserve"> cu </w:t>
            </w:r>
            <w:proofErr w:type="spellStart"/>
            <w:r w:rsidRPr="00107394">
              <w:rPr>
                <w:rFonts w:ascii="Times New Roman" w:eastAsia="Arial Unicode MS" w:hAnsi="Times New Roman"/>
                <w:color w:val="000000" w:themeColor="text1"/>
                <w:sz w:val="20"/>
                <w:szCs w:val="20"/>
                <w:shd w:val="clear" w:color="auto" w:fill="FFFFFF"/>
              </w:rPr>
              <w:t>navele</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aflate</w:t>
            </w:r>
            <w:proofErr w:type="spellEnd"/>
            <w:r w:rsidRPr="00107394">
              <w:rPr>
                <w:rFonts w:ascii="Times New Roman" w:eastAsia="Arial Unicode MS" w:hAnsi="Times New Roman"/>
                <w:color w:val="000000" w:themeColor="text1"/>
                <w:sz w:val="20"/>
                <w:szCs w:val="20"/>
                <w:shd w:val="clear" w:color="auto" w:fill="FFFFFF"/>
              </w:rPr>
              <w:t xml:space="preserve"> în </w:t>
            </w:r>
            <w:proofErr w:type="spellStart"/>
            <w:r w:rsidRPr="00107394">
              <w:rPr>
                <w:rFonts w:ascii="Times New Roman" w:eastAsia="Arial Unicode MS" w:hAnsi="Times New Roman"/>
                <w:color w:val="000000" w:themeColor="text1"/>
                <w:sz w:val="20"/>
                <w:szCs w:val="20"/>
                <w:shd w:val="clear" w:color="auto" w:fill="FFFFFF"/>
              </w:rPr>
              <w:t>responsabilitatea</w:t>
            </w:r>
            <w:proofErr w:type="spellEnd"/>
            <w:r w:rsidRPr="00107394">
              <w:rPr>
                <w:rFonts w:ascii="Times New Roman" w:eastAsia="Arial Unicode MS" w:hAnsi="Times New Roman"/>
                <w:color w:val="000000" w:themeColor="text1"/>
                <w:sz w:val="20"/>
                <w:szCs w:val="20"/>
                <w:shd w:val="clear" w:color="auto" w:fill="FFFFFF"/>
              </w:rPr>
              <w:t xml:space="preserve"> lor în </w:t>
            </w:r>
            <w:proofErr w:type="spellStart"/>
            <w:r w:rsidRPr="00107394">
              <w:rPr>
                <w:rFonts w:ascii="Times New Roman" w:eastAsia="Arial Unicode MS" w:hAnsi="Times New Roman"/>
                <w:color w:val="000000" w:themeColor="text1"/>
                <w:sz w:val="20"/>
                <w:szCs w:val="20"/>
                <w:shd w:val="clear" w:color="auto" w:fill="FFFFFF"/>
              </w:rPr>
              <w:t>cursul</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unei</w:t>
            </w:r>
            <w:proofErr w:type="spellEnd"/>
            <w:r w:rsidRPr="00107394">
              <w:rPr>
                <w:rFonts w:ascii="Times New Roman" w:eastAsia="Arial Unicode MS" w:hAnsi="Times New Roman"/>
                <w:color w:val="000000" w:themeColor="text1"/>
                <w:sz w:val="20"/>
                <w:szCs w:val="20"/>
                <w:shd w:val="clear" w:color="auto" w:fill="FFFFFF"/>
              </w:rPr>
              <w:t xml:space="preserve"> </w:t>
            </w:r>
            <w:proofErr w:type="spellStart"/>
            <w:r w:rsidRPr="00107394">
              <w:rPr>
                <w:rFonts w:ascii="Times New Roman" w:eastAsia="Arial Unicode MS" w:hAnsi="Times New Roman"/>
                <w:color w:val="000000" w:themeColor="text1"/>
                <w:sz w:val="20"/>
                <w:szCs w:val="20"/>
                <w:shd w:val="clear" w:color="auto" w:fill="FFFFFF"/>
              </w:rPr>
              <w:t>perioade</w:t>
            </w:r>
            <w:proofErr w:type="spellEnd"/>
            <w:r w:rsidRPr="00107394">
              <w:rPr>
                <w:rFonts w:ascii="Times New Roman" w:eastAsia="Arial Unicode MS" w:hAnsi="Times New Roman"/>
                <w:color w:val="000000" w:themeColor="text1"/>
                <w:sz w:val="20"/>
                <w:szCs w:val="20"/>
                <w:shd w:val="clear" w:color="auto" w:fill="FFFFFF"/>
              </w:rPr>
              <w:t xml:space="preserve"> de </w:t>
            </w:r>
            <w:proofErr w:type="spellStart"/>
            <w:r w:rsidRPr="00107394">
              <w:rPr>
                <w:rFonts w:ascii="Times New Roman" w:eastAsia="Arial Unicode MS" w:hAnsi="Times New Roman"/>
                <w:color w:val="000000" w:themeColor="text1"/>
                <w:sz w:val="20"/>
                <w:szCs w:val="20"/>
                <w:shd w:val="clear" w:color="auto" w:fill="FFFFFF"/>
              </w:rPr>
              <w:t>raportare</w:t>
            </w:r>
            <w:proofErr w:type="spellEnd"/>
            <w:r w:rsidRPr="00107394">
              <w:rPr>
                <w:rFonts w:ascii="Times New Roman" w:eastAsia="Arial Unicode MS" w:hAnsi="Times New Roman"/>
                <w:color w:val="000000" w:themeColor="text1"/>
                <w:sz w:val="20"/>
                <w:szCs w:val="20"/>
                <w:shd w:val="clear" w:color="auto" w:fill="FFFFFF"/>
              </w:rPr>
              <w:t xml:space="preserve"> în conformitate cu </w:t>
            </w:r>
            <w:proofErr w:type="spellStart"/>
            <w:r w:rsidRPr="00107394">
              <w:rPr>
                <w:rFonts w:ascii="Times New Roman" w:eastAsia="Arial Unicode MS" w:hAnsi="Times New Roman"/>
                <w:color w:val="000000" w:themeColor="text1"/>
                <w:sz w:val="20"/>
                <w:szCs w:val="20"/>
                <w:shd w:val="clear" w:color="auto" w:fill="FFFFFF"/>
              </w:rPr>
              <w:t>articolul</w:t>
            </w:r>
            <w:proofErr w:type="spellEnd"/>
            <w:r w:rsidR="00107394" w:rsidRPr="00107394">
              <w:rPr>
                <w:rFonts w:ascii="Times New Roman" w:eastAsia="Arial Unicode MS" w:hAnsi="Times New Roman"/>
                <w:color w:val="000000" w:themeColor="text1"/>
                <w:sz w:val="20"/>
                <w:szCs w:val="20"/>
                <w:shd w:val="clear" w:color="auto" w:fill="FFFFFF"/>
              </w:rPr>
              <w:t xml:space="preserve"> </w:t>
            </w:r>
            <w:r w:rsidRPr="00107394">
              <w:rPr>
                <w:rFonts w:ascii="Times New Roman" w:eastAsia="Arial Unicode MS" w:hAnsi="Times New Roman"/>
                <w:color w:val="000000" w:themeColor="text1"/>
                <w:sz w:val="20"/>
                <w:szCs w:val="20"/>
                <w:shd w:val="clear" w:color="auto" w:fill="FFFFFF"/>
              </w:rPr>
              <w:t>11a.</w:t>
            </w:r>
          </w:p>
          <w:p w14:paraId="1E8295D2" w14:textId="77777777" w:rsidR="00590C7E" w:rsidRDefault="00000000">
            <w:pPr>
              <w:suppressAutoHyphens w:val="0"/>
              <w:autoSpaceDN/>
              <w:spacing w:after="0" w:line="240" w:lineRule="auto"/>
              <w:textAlignment w:val="auto"/>
              <w:rPr>
                <w:rFonts w:ascii="Times New Roman" w:hAnsi="Times New Roman"/>
                <w:color w:val="4472C4" w:themeColor="accent1"/>
                <w:sz w:val="20"/>
                <w:szCs w:val="20"/>
                <w:lang w:val="en-US"/>
              </w:rPr>
            </w:pPr>
            <w:hyperlink r:id="rId26" w:tooltip="32015R0757" w:history="1">
              <w:r>
                <w:rPr>
                  <w:rStyle w:val="af3"/>
                  <w:rFonts w:ascii="Times New Roman" w:eastAsia="Arial Unicode MS" w:hAnsi="Times New Roman"/>
                  <w:b/>
                  <w:bCs/>
                  <w:color w:val="4472C4" w:themeColor="accent1"/>
                  <w:sz w:val="20"/>
                  <w:szCs w:val="20"/>
                </w:rPr>
                <w:t>▼B</w:t>
              </w:r>
            </w:hyperlink>
          </w:p>
        </w:tc>
        <w:tc>
          <w:tcPr>
            <w:tcW w:w="4394" w:type="dxa"/>
            <w:shd w:val="clear" w:color="auto" w:fill="auto"/>
          </w:tcPr>
          <w:p w14:paraId="6B751500" w14:textId="77777777" w:rsidR="00824BAA" w:rsidRPr="00107394" w:rsidRDefault="00824BAA" w:rsidP="00824BAA">
            <w:pPr>
              <w:suppressAutoHyphens w:val="0"/>
              <w:autoSpaceDN/>
              <w:spacing w:after="0" w:line="240" w:lineRule="atLeast"/>
              <w:jc w:val="both"/>
              <w:textAlignment w:val="auto"/>
              <w:rPr>
                <w:rFonts w:ascii="Times New Roman" w:hAnsi="Times New Roman"/>
                <w:sz w:val="20"/>
                <w:szCs w:val="20"/>
                <w:lang w:val="ro-MD"/>
              </w:rPr>
            </w:pPr>
            <w:r w:rsidRPr="00107394">
              <w:rPr>
                <w:rFonts w:ascii="Times New Roman" w:hAnsi="Times New Roman"/>
                <w:b/>
                <w:bCs/>
                <w:sz w:val="20"/>
                <w:szCs w:val="20"/>
                <w:lang w:val="ro-MD"/>
              </w:rPr>
              <w:lastRenderedPageBreak/>
              <w:t>Articolul 55.</w:t>
            </w:r>
            <w:r>
              <w:rPr>
                <w:rFonts w:ascii="Times New Roman" w:hAnsi="Times New Roman"/>
                <w:sz w:val="20"/>
                <w:szCs w:val="20"/>
                <w:lang w:val="ro-MD"/>
              </w:rPr>
              <w:t xml:space="preserve"> </w:t>
            </w:r>
            <w:r w:rsidRPr="00107394">
              <w:rPr>
                <w:rFonts w:ascii="Times New Roman" w:hAnsi="Times New Roman"/>
                <w:sz w:val="20"/>
                <w:szCs w:val="20"/>
                <w:lang w:val="ro-MD"/>
              </w:rPr>
              <w:t>Emisiile de GES provenite de la transportul maritim</w:t>
            </w:r>
          </w:p>
          <w:p w14:paraId="24145988" w14:textId="11BB6CE0" w:rsidR="00824BAA" w:rsidRPr="00824BAA" w:rsidRDefault="00824BAA" w:rsidP="00824BAA">
            <w:pPr>
              <w:pStyle w:val="af8"/>
              <w:suppressAutoHyphens w:val="0"/>
              <w:autoSpaceDN/>
              <w:spacing w:after="0" w:line="240" w:lineRule="auto"/>
              <w:ind w:left="0"/>
              <w:jc w:val="both"/>
              <w:textAlignment w:val="auto"/>
              <w:rPr>
                <w:rFonts w:ascii="Times New Roman" w:hAnsi="Times New Roman"/>
                <w:sz w:val="20"/>
                <w:szCs w:val="20"/>
                <w:lang w:val="ro-MD"/>
              </w:rPr>
            </w:pPr>
            <w:r>
              <w:rPr>
                <w:rFonts w:ascii="Times New Roman" w:hAnsi="Times New Roman"/>
                <w:bCs/>
                <w:sz w:val="20"/>
                <w:szCs w:val="20"/>
                <w:lang w:val="ro-MD"/>
              </w:rPr>
              <w:t>(3)</w:t>
            </w:r>
            <w:r w:rsidRPr="00824BAA">
              <w:rPr>
                <w:rFonts w:ascii="Times New Roman" w:hAnsi="Times New Roman"/>
                <w:bCs/>
                <w:sz w:val="20"/>
                <w:szCs w:val="20"/>
                <w:lang w:val="ro-MD"/>
              </w:rPr>
              <w:t>Compania de transport maritim</w:t>
            </w:r>
            <w:r w:rsidRPr="00824BAA">
              <w:rPr>
                <w:rFonts w:ascii="Times New Roman" w:hAnsi="Times New Roman"/>
                <w:sz w:val="20"/>
                <w:szCs w:val="20"/>
                <w:shd w:val="clear" w:color="auto" w:fill="FFFFFF"/>
                <w:lang w:val="ro-MD"/>
              </w:rPr>
              <w:t xml:space="preserve"> </w:t>
            </w:r>
            <w:r w:rsidRPr="00824BAA">
              <w:rPr>
                <w:rFonts w:ascii="Times New Roman" w:hAnsi="Times New Roman"/>
                <w:sz w:val="20"/>
                <w:szCs w:val="20"/>
                <w:lang w:val="ro-MD"/>
              </w:rPr>
              <w:t>prezintă verificatorului independent și acreditat un PM, fără întârzieri nejustificate și în cel mult două luni de la prima escală a fiecărei nave într-un port aflat sub jurisdicția Republicii Moldova, care constă într-o documentație completă și transparentă privind metoda de monitorizare a emisiilor de GES a nave și cuprinde informații specificate în Regulamentul privind monitorizarea, raportarea și verificarea emisiilor de dioxid de carbon generate de transportul maritim, aprobat de Guvern.</w:t>
            </w:r>
          </w:p>
          <w:p w14:paraId="3BBB690F" w14:textId="0693027B" w:rsidR="00824BAA" w:rsidRPr="00824BAA" w:rsidRDefault="00824BAA" w:rsidP="00824BAA">
            <w:pPr>
              <w:pStyle w:val="af8"/>
              <w:suppressAutoHyphens w:val="0"/>
              <w:autoSpaceDN/>
              <w:spacing w:after="0" w:line="240" w:lineRule="auto"/>
              <w:ind w:left="0"/>
              <w:jc w:val="both"/>
              <w:textAlignment w:val="auto"/>
              <w:rPr>
                <w:rFonts w:ascii="Times New Roman" w:hAnsi="Times New Roman"/>
                <w:sz w:val="20"/>
                <w:szCs w:val="20"/>
                <w:lang w:val="ro-MD"/>
              </w:rPr>
            </w:pPr>
            <w:r>
              <w:rPr>
                <w:rFonts w:ascii="Times New Roman" w:hAnsi="Times New Roman"/>
                <w:bCs/>
                <w:sz w:val="20"/>
                <w:szCs w:val="20"/>
                <w:lang w:val="ro-MD"/>
              </w:rPr>
              <w:t>(4)</w:t>
            </w:r>
            <w:r w:rsidRPr="00824BAA">
              <w:rPr>
                <w:rFonts w:ascii="Times New Roman" w:hAnsi="Times New Roman"/>
                <w:bCs/>
                <w:sz w:val="20"/>
                <w:szCs w:val="20"/>
                <w:lang w:val="ro-MD"/>
              </w:rPr>
              <w:t>Compania de transport maritim</w:t>
            </w:r>
            <w:r w:rsidRPr="00824BAA">
              <w:rPr>
                <w:rFonts w:ascii="Times New Roman" w:hAnsi="Times New Roman"/>
                <w:sz w:val="20"/>
                <w:szCs w:val="20"/>
                <w:shd w:val="clear" w:color="auto" w:fill="FFFFFF"/>
                <w:lang w:val="ro-MD"/>
              </w:rPr>
              <w:t xml:space="preserve"> </w:t>
            </w:r>
            <w:r w:rsidRPr="00824BAA">
              <w:rPr>
                <w:rFonts w:ascii="Times New Roman" w:hAnsi="Times New Roman"/>
                <w:sz w:val="20"/>
                <w:szCs w:val="20"/>
                <w:lang w:val="ro-MD"/>
              </w:rPr>
              <w:t>prezintă Agenției Navale a Republicii Moldova</w:t>
            </w:r>
            <w:r w:rsidRPr="00824BAA">
              <w:rPr>
                <w:rFonts w:ascii="Times New Roman" w:hAnsi="Times New Roman"/>
                <w:sz w:val="20"/>
                <w:szCs w:val="20"/>
                <w:shd w:val="clear" w:color="auto" w:fill="FFFFFF"/>
                <w:lang w:val="ro-MD"/>
              </w:rPr>
              <w:t xml:space="preserve"> până la data de 31 martie RAE, verificat</w:t>
            </w:r>
            <w:r w:rsidRPr="00824BAA">
              <w:rPr>
                <w:rFonts w:ascii="Times New Roman" w:hAnsi="Times New Roman"/>
                <w:sz w:val="20"/>
                <w:szCs w:val="20"/>
                <w:lang w:val="ro-MD"/>
              </w:rPr>
              <w:t xml:space="preserve"> de către un verificator independent și acreditat.</w:t>
            </w:r>
          </w:p>
          <w:p w14:paraId="1FBA3633" w14:textId="77777777" w:rsidR="00824BAA" w:rsidRPr="003D7184" w:rsidRDefault="00824BAA" w:rsidP="00824BAA">
            <w:pPr>
              <w:pStyle w:val="af8"/>
              <w:spacing w:line="240" w:lineRule="atLeast"/>
              <w:ind w:left="0"/>
              <w:rPr>
                <w:bCs/>
                <w:sz w:val="28"/>
                <w:szCs w:val="28"/>
                <w:lang w:val="ro-MD" w:eastAsia="sl-SI"/>
              </w:rPr>
            </w:pPr>
          </w:p>
          <w:p w14:paraId="12BA4D5E" w14:textId="77777777" w:rsidR="00590C7E" w:rsidRPr="00824BAA" w:rsidRDefault="00590C7E" w:rsidP="00824BAA">
            <w:pPr>
              <w:pStyle w:val="af8"/>
              <w:suppressAutoHyphens w:val="0"/>
              <w:autoSpaceDN/>
              <w:spacing w:after="0" w:line="240" w:lineRule="atLeast"/>
              <w:ind w:left="0"/>
              <w:jc w:val="both"/>
              <w:textAlignment w:val="auto"/>
              <w:rPr>
                <w:rFonts w:ascii="Times New Roman" w:hAnsi="Times New Roman"/>
                <w:sz w:val="20"/>
                <w:szCs w:val="20"/>
                <w:lang w:val="ro-MD"/>
              </w:rPr>
            </w:pPr>
          </w:p>
        </w:tc>
        <w:tc>
          <w:tcPr>
            <w:tcW w:w="1276" w:type="dxa"/>
            <w:shd w:val="clear" w:color="auto" w:fill="auto"/>
          </w:tcPr>
          <w:p w14:paraId="1036CBD8" w14:textId="1A977905" w:rsidR="00590C7E" w:rsidRDefault="005208AA">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sz w:val="20"/>
                <w:szCs w:val="20"/>
                <w:lang w:val="ro-RO"/>
              </w:rPr>
              <w:lastRenderedPageBreak/>
              <w:t>Parțial c</w:t>
            </w:r>
            <w:r w:rsidR="00000000">
              <w:rPr>
                <w:rFonts w:ascii="Times New Roman" w:hAnsi="Times New Roman"/>
                <w:bCs/>
                <w:sz w:val="20"/>
                <w:szCs w:val="20"/>
                <w:lang w:val="ro-RO"/>
              </w:rPr>
              <w:t xml:space="preserve">ompatibil </w:t>
            </w:r>
          </w:p>
          <w:p w14:paraId="2136D5E4" w14:textId="77777777" w:rsidR="00590C7E" w:rsidRDefault="00590C7E">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4FB85D0D"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24C4F923" w14:textId="20374BCD" w:rsidR="005208AA" w:rsidRPr="00197FD0" w:rsidRDefault="005208AA" w:rsidP="005208AA">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Prevederile referitor la principii și metode pentru monitorizare și raportare </w:t>
            </w:r>
            <w:r>
              <w:rPr>
                <w:rFonts w:ascii="Times New Roman" w:eastAsia="Times New Roman" w:hAnsi="Times New Roman"/>
              </w:rPr>
              <w:t xml:space="preserve">vor fi transpuse în </w:t>
            </w:r>
            <w:r w:rsidRPr="00197FD0">
              <w:rPr>
                <w:rFonts w:ascii="Times New Roman" w:hAnsi="Times New Roman"/>
                <w:color w:val="000000" w:themeColor="text1"/>
                <w:lang w:val="ro-MD"/>
              </w:rPr>
              <w:t>Regulamentul privind monitorizarea, raportarea și verificarea emisiilor de dioxid de carbon generate de transportul maritim</w:t>
            </w:r>
            <w:r>
              <w:rPr>
                <w:rFonts w:ascii="Times New Roman" w:hAnsi="Times New Roman"/>
                <w:color w:val="000000" w:themeColor="text1"/>
                <w:lang w:val="ro-MD"/>
              </w:rPr>
              <w:t>.</w:t>
            </w:r>
          </w:p>
          <w:p w14:paraId="6ED691AA" w14:textId="77777777"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0A0E6581" w14:textId="77777777" w:rsidR="00824BAA" w:rsidRPr="00107394" w:rsidRDefault="00824BAA" w:rsidP="00824BAA">
            <w:pPr>
              <w:autoSpaceDE w:val="0"/>
              <w:spacing w:after="0" w:line="240" w:lineRule="auto"/>
              <w:rPr>
                <w:rFonts w:ascii="Times New Roman" w:hAnsi="Times New Roman"/>
                <w:color w:val="000000" w:themeColor="text1"/>
                <w:sz w:val="20"/>
                <w:szCs w:val="20"/>
                <w:shd w:val="clear" w:color="auto" w:fill="FFFFFF"/>
                <w:lang w:val="ro-MD"/>
              </w:rPr>
            </w:pPr>
            <w:r w:rsidRPr="00107394">
              <w:rPr>
                <w:rFonts w:ascii="Times New Roman" w:hAnsi="Times New Roman"/>
                <w:color w:val="000000" w:themeColor="text1"/>
                <w:sz w:val="20"/>
                <w:szCs w:val="20"/>
                <w:shd w:val="clear" w:color="auto" w:fill="FFFFFF"/>
                <w:lang w:val="ro-MD"/>
              </w:rPr>
              <w:lastRenderedPageBreak/>
              <w:t>Ministerul Infrastructurii și Dezvoltării Regionale</w:t>
            </w:r>
          </w:p>
          <w:p w14:paraId="0629BB98" w14:textId="77777777" w:rsidR="00824BAA" w:rsidRPr="00824BAA" w:rsidRDefault="00824BAA">
            <w:pPr>
              <w:autoSpaceDE w:val="0"/>
              <w:spacing w:after="0" w:line="240" w:lineRule="auto"/>
              <w:rPr>
                <w:rFonts w:ascii="Times New Roman" w:hAnsi="Times New Roman"/>
                <w:sz w:val="20"/>
                <w:szCs w:val="20"/>
                <w:lang w:val="ro-MD"/>
              </w:rPr>
            </w:pPr>
          </w:p>
          <w:p w14:paraId="389F0DB6" w14:textId="62F5AE39" w:rsidR="00590C7E"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48DDC89F" w14:textId="77777777" w:rsidR="00590C7E" w:rsidRDefault="00590C7E">
            <w:pPr>
              <w:autoSpaceDE w:val="0"/>
              <w:spacing w:after="0" w:line="240" w:lineRule="auto"/>
              <w:rPr>
                <w:rFonts w:ascii="Times New Roman" w:hAnsi="Times New Roman"/>
                <w:sz w:val="20"/>
                <w:szCs w:val="20"/>
                <w:lang w:val="fr-FR"/>
              </w:rPr>
            </w:pPr>
          </w:p>
        </w:tc>
      </w:tr>
      <w:tr w:rsidR="00590C7E" w14:paraId="0D121CA7" w14:textId="77777777">
        <w:trPr>
          <w:trHeight w:val="558"/>
        </w:trPr>
        <w:tc>
          <w:tcPr>
            <w:tcW w:w="4957" w:type="dxa"/>
            <w:shd w:val="clear" w:color="auto" w:fill="auto"/>
          </w:tcPr>
          <w:p w14:paraId="15059A13" w14:textId="77777777" w:rsidR="00590C7E" w:rsidRPr="00107394"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107394">
              <w:rPr>
                <w:rFonts w:eastAsia="Arial Unicode MS"/>
                <w:i/>
                <w:iCs/>
                <w:color w:val="000000" w:themeColor="text1"/>
                <w:sz w:val="20"/>
                <w:szCs w:val="20"/>
                <w:shd w:val="clear" w:color="auto" w:fill="FFFFFF"/>
                <w:lang w:val="en-US"/>
              </w:rPr>
              <w:t>Articolul</w:t>
            </w:r>
            <w:proofErr w:type="spellEnd"/>
            <w:r w:rsidRPr="00107394">
              <w:rPr>
                <w:rFonts w:eastAsia="Arial Unicode MS"/>
                <w:i/>
                <w:iCs/>
                <w:color w:val="000000" w:themeColor="text1"/>
                <w:sz w:val="20"/>
                <w:szCs w:val="20"/>
                <w:shd w:val="clear" w:color="auto" w:fill="FFFFFF"/>
                <w:lang w:val="en-US"/>
              </w:rPr>
              <w:t xml:space="preserve"> 5</w:t>
            </w:r>
          </w:p>
          <w:p w14:paraId="12F49443" w14:textId="0F918F83" w:rsidR="00590C7E"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sidRPr="00107394">
              <w:rPr>
                <w:rFonts w:eastAsia="Arial Unicode MS"/>
                <w:b/>
                <w:bCs/>
                <w:color w:val="000000" w:themeColor="text1"/>
                <w:sz w:val="20"/>
                <w:szCs w:val="20"/>
                <w:shd w:val="clear" w:color="auto" w:fill="FFFFFF"/>
                <w:lang w:val="en-US"/>
              </w:rPr>
              <w:t>Metode</w:t>
            </w:r>
            <w:proofErr w:type="spellEnd"/>
            <w:r w:rsidRPr="00107394">
              <w:rPr>
                <w:rFonts w:eastAsia="Arial Unicode MS"/>
                <w:b/>
                <w:bCs/>
                <w:color w:val="000000" w:themeColor="text1"/>
                <w:sz w:val="20"/>
                <w:szCs w:val="20"/>
                <w:shd w:val="clear" w:color="auto" w:fill="FFFFFF"/>
                <w:lang w:val="en-US"/>
              </w:rPr>
              <w:t xml:space="preserve"> </w:t>
            </w:r>
            <w:proofErr w:type="spellStart"/>
            <w:r w:rsidRPr="00107394">
              <w:rPr>
                <w:rFonts w:eastAsia="Arial Unicode MS"/>
                <w:b/>
                <w:bCs/>
                <w:color w:val="000000" w:themeColor="text1"/>
                <w:sz w:val="20"/>
                <w:szCs w:val="20"/>
                <w:shd w:val="clear" w:color="auto" w:fill="FFFFFF"/>
                <w:lang w:val="en-US"/>
              </w:rPr>
              <w:t>pentru</w:t>
            </w:r>
            <w:proofErr w:type="spellEnd"/>
            <w:r w:rsidRPr="00107394">
              <w:rPr>
                <w:rFonts w:eastAsia="Arial Unicode MS"/>
                <w:b/>
                <w:bCs/>
                <w:color w:val="000000" w:themeColor="text1"/>
                <w:sz w:val="20"/>
                <w:szCs w:val="20"/>
                <w:shd w:val="clear" w:color="auto" w:fill="FFFFFF"/>
                <w:lang w:val="en-US"/>
              </w:rPr>
              <w:t xml:space="preserve"> </w:t>
            </w:r>
            <w:proofErr w:type="spellStart"/>
            <w:r w:rsidRPr="00107394">
              <w:rPr>
                <w:rFonts w:eastAsia="Arial Unicode MS"/>
                <w:b/>
                <w:bCs/>
                <w:color w:val="000000" w:themeColor="text1"/>
                <w:sz w:val="20"/>
                <w:szCs w:val="20"/>
                <w:shd w:val="clear" w:color="auto" w:fill="FFFFFF"/>
                <w:lang w:val="en-US"/>
              </w:rPr>
              <w:t>monitorizarea</w:t>
            </w:r>
            <w:proofErr w:type="spellEnd"/>
            <w:r w:rsidRPr="00107394">
              <w:rPr>
                <w:rFonts w:eastAsia="Arial Unicode MS"/>
                <w:b/>
                <w:bCs/>
                <w:color w:val="000000" w:themeColor="text1"/>
                <w:sz w:val="20"/>
                <w:szCs w:val="20"/>
                <w:shd w:val="clear" w:color="auto" w:fill="FFFFFF"/>
                <w:lang w:val="en-US"/>
              </w:rPr>
              <w:t xml:space="preserve"> </w:t>
            </w:r>
            <w:proofErr w:type="spellStart"/>
            <w:r w:rsidRPr="00107394">
              <w:rPr>
                <w:rFonts w:eastAsia="Arial Unicode MS"/>
                <w:b/>
                <w:bCs/>
                <w:color w:val="000000" w:themeColor="text1"/>
                <w:sz w:val="20"/>
                <w:szCs w:val="20"/>
                <w:shd w:val="clear" w:color="auto" w:fill="FFFFFF"/>
                <w:lang w:val="en-US"/>
              </w:rPr>
              <w:t>emisiilor</w:t>
            </w:r>
            <w:proofErr w:type="spellEnd"/>
            <w:r w:rsidRPr="00107394">
              <w:rPr>
                <w:rFonts w:eastAsia="Arial Unicode MS"/>
                <w:b/>
                <w:bCs/>
                <w:color w:val="000000" w:themeColor="text1"/>
                <w:sz w:val="20"/>
                <w:szCs w:val="20"/>
                <w:shd w:val="clear" w:color="auto" w:fill="FFFFFF"/>
                <w:lang w:val="en-US"/>
              </w:rPr>
              <w:t xml:space="preserve"> de</w:t>
            </w:r>
            <w:r w:rsidR="00107394">
              <w:rPr>
                <w:rStyle w:val="apple-converted-space"/>
                <w:rFonts w:eastAsia="Arial Unicode MS"/>
                <w:b/>
                <w:bCs/>
                <w:color w:val="000000" w:themeColor="text1"/>
                <w:sz w:val="20"/>
                <w:szCs w:val="20"/>
                <w:shd w:val="clear" w:color="auto" w:fill="FFFFFF"/>
                <w:lang w:val="en-US"/>
              </w:rPr>
              <w:t xml:space="preserve"> </w:t>
            </w:r>
            <w:hyperlink r:id="rId27" w:tooltip="32023R0957: REPLACED" w:history="1">
              <w:r>
                <w:rPr>
                  <w:rStyle w:val="boldface"/>
                  <w:rFonts w:eastAsia="Arial Unicode MS"/>
                  <w:b/>
                  <w:bCs/>
                  <w:color w:val="4472C4" w:themeColor="accent1"/>
                  <w:sz w:val="20"/>
                  <w:szCs w:val="20"/>
                  <w:lang w:val="en-US"/>
                </w:rPr>
                <w:t>►M2</w:t>
              </w:r>
            </w:hyperlink>
            <w:r w:rsidR="00107394">
              <w:rPr>
                <w:rStyle w:val="apple-converted-space"/>
                <w:rFonts w:eastAsia="Arial Unicode MS"/>
                <w:b/>
                <w:bCs/>
                <w:color w:val="4472C4" w:themeColor="accent1"/>
                <w:sz w:val="20"/>
                <w:szCs w:val="20"/>
                <w:lang w:val="en-US"/>
              </w:rPr>
              <w:t xml:space="preserve"> </w:t>
            </w:r>
            <w:r w:rsidR="00107394">
              <w:rPr>
                <w:rStyle w:val="apple-converted-space"/>
                <w:rFonts w:eastAsia="Arial Unicode MS"/>
                <w:b/>
                <w:bCs/>
                <w:color w:val="333333"/>
                <w:sz w:val="20"/>
                <w:szCs w:val="20"/>
                <w:lang w:val="en-US"/>
              </w:rPr>
              <w:t xml:space="preserve"> </w:t>
            </w:r>
            <w:r>
              <w:rPr>
                <w:rFonts w:eastAsia="Arial Unicode MS"/>
                <w:b/>
                <w:bCs/>
                <w:color w:val="333333"/>
                <w:sz w:val="20"/>
                <w:szCs w:val="20"/>
                <w:shd w:val="clear" w:color="auto" w:fill="FFFFFF"/>
                <w:lang w:val="en-US"/>
              </w:rPr>
              <w:t xml:space="preserve">gaze cu </w:t>
            </w:r>
            <w:proofErr w:type="spellStart"/>
            <w:r>
              <w:rPr>
                <w:rFonts w:eastAsia="Arial Unicode MS"/>
                <w:b/>
                <w:bCs/>
                <w:color w:val="333333"/>
                <w:sz w:val="20"/>
                <w:szCs w:val="20"/>
                <w:shd w:val="clear" w:color="auto" w:fill="FFFFFF"/>
                <w:lang w:val="en-US"/>
              </w:rPr>
              <w:t>efect</w:t>
            </w:r>
            <w:proofErr w:type="spellEnd"/>
            <w:r>
              <w:rPr>
                <w:rFonts w:eastAsia="Arial Unicode MS"/>
                <w:b/>
                <w:bCs/>
                <w:color w:val="333333"/>
                <w:sz w:val="20"/>
                <w:szCs w:val="20"/>
                <w:shd w:val="clear" w:color="auto" w:fill="FFFFFF"/>
                <w:lang w:val="en-US"/>
              </w:rPr>
              <w:t xml:space="preserve"> de </w:t>
            </w:r>
            <w:proofErr w:type="spellStart"/>
            <w:r>
              <w:rPr>
                <w:rFonts w:eastAsia="Arial Unicode MS"/>
                <w:b/>
                <w:bCs/>
                <w:color w:val="333333"/>
                <w:sz w:val="20"/>
                <w:szCs w:val="20"/>
                <w:shd w:val="clear" w:color="auto" w:fill="FFFFFF"/>
                <w:lang w:val="en-US"/>
              </w:rPr>
              <w:t>seră</w:t>
            </w:r>
            <w:proofErr w:type="spellEnd"/>
            <w:r w:rsidR="00107394">
              <w:rPr>
                <w:rStyle w:val="boldface"/>
                <w:rFonts w:eastAsia="Arial Unicode MS"/>
                <w:b/>
                <w:bCs/>
                <w:color w:val="333333"/>
                <w:sz w:val="20"/>
                <w:szCs w:val="20"/>
                <w:lang w:val="en-US"/>
              </w:rPr>
              <w:t xml:space="preserve"> </w:t>
            </w:r>
            <w:r>
              <w:rPr>
                <w:rStyle w:val="boldface"/>
                <w:rFonts w:eastAsia="Arial Unicode MS"/>
                <w:b/>
                <w:bCs/>
                <w:color w:val="333333"/>
                <w:sz w:val="20"/>
                <w:szCs w:val="20"/>
                <w:lang w:val="en-US"/>
              </w:rPr>
              <w:t>◄</w:t>
            </w:r>
            <w:r w:rsidR="00107394">
              <w:rPr>
                <w:rStyle w:val="apple-converted-space"/>
                <w:rFonts w:eastAsia="Arial Unicode MS"/>
                <w:b/>
                <w:bCs/>
                <w:color w:val="333333"/>
                <w:sz w:val="20"/>
                <w:szCs w:val="20"/>
                <w:lang w:val="en-US"/>
              </w:rPr>
              <w:t xml:space="preserve"> </w:t>
            </w:r>
            <w:r>
              <w:rPr>
                <w:rFonts w:eastAsia="Arial Unicode MS"/>
                <w:b/>
                <w:bCs/>
                <w:color w:val="333333"/>
                <w:sz w:val="20"/>
                <w:szCs w:val="20"/>
                <w:shd w:val="clear" w:color="auto" w:fill="FFFFFF"/>
                <w:lang w:val="en-US"/>
              </w:rPr>
              <w:t xml:space="preserve">și </w:t>
            </w:r>
            <w:proofErr w:type="spellStart"/>
            <w:r>
              <w:rPr>
                <w:rFonts w:eastAsia="Arial Unicode MS"/>
                <w:b/>
                <w:bCs/>
                <w:color w:val="333333"/>
                <w:sz w:val="20"/>
                <w:szCs w:val="20"/>
                <w:shd w:val="clear" w:color="auto" w:fill="FFFFFF"/>
                <w:lang w:val="en-US"/>
              </w:rPr>
              <w:t>alte</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informații</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relevante</w:t>
            </w:r>
            <w:proofErr w:type="spellEnd"/>
          </w:p>
          <w:p w14:paraId="4BE87B26" w14:textId="5C905586" w:rsidR="00590C7E" w:rsidRPr="00107394" w:rsidRDefault="00000000" w:rsidP="00107394">
            <w:pPr>
              <w:pStyle w:val="ti-art"/>
              <w:numPr>
                <w:ilvl w:val="0"/>
                <w:numId w:val="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107394">
              <w:rPr>
                <w:rFonts w:eastAsia="Arial Unicode MS"/>
                <w:color w:val="000000" w:themeColor="text1"/>
                <w:sz w:val="20"/>
                <w:szCs w:val="20"/>
                <w:shd w:val="clear" w:color="auto" w:fill="FFFFFF"/>
                <w:lang w:val="en-US"/>
              </w:rPr>
              <w:t xml:space="preserve">În </w:t>
            </w:r>
            <w:proofErr w:type="spellStart"/>
            <w:r w:rsidRPr="00107394">
              <w:rPr>
                <w:rFonts w:eastAsia="Arial Unicode MS"/>
                <w:color w:val="000000" w:themeColor="text1"/>
                <w:sz w:val="20"/>
                <w:szCs w:val="20"/>
                <w:shd w:val="clear" w:color="auto" w:fill="FFFFFF"/>
                <w:lang w:val="en-US"/>
              </w:rPr>
              <w:t>sensul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articolului</w:t>
            </w:r>
            <w:proofErr w:type="spellEnd"/>
            <w:r w:rsidRPr="00107394">
              <w:rPr>
                <w:rFonts w:eastAsia="Arial Unicode MS"/>
                <w:color w:val="000000" w:themeColor="text1"/>
                <w:sz w:val="20"/>
                <w:szCs w:val="20"/>
                <w:shd w:val="clear" w:color="auto" w:fill="FFFFFF"/>
                <w:lang w:val="en-US"/>
              </w:rPr>
              <w:t xml:space="preserve"> 4 </w:t>
            </w:r>
            <w:proofErr w:type="spellStart"/>
            <w:r w:rsidRPr="00107394">
              <w:rPr>
                <w:rFonts w:eastAsia="Arial Unicode MS"/>
                <w:color w:val="000000" w:themeColor="text1"/>
                <w:sz w:val="20"/>
                <w:szCs w:val="20"/>
                <w:shd w:val="clear" w:color="auto" w:fill="FFFFFF"/>
                <w:lang w:val="en-US"/>
              </w:rPr>
              <w:t>alineatele</w:t>
            </w:r>
            <w:proofErr w:type="spellEnd"/>
            <w:r w:rsidRPr="00107394">
              <w:rPr>
                <w:rFonts w:eastAsia="Arial Unicode MS"/>
                <w:color w:val="000000" w:themeColor="text1"/>
                <w:sz w:val="20"/>
                <w:szCs w:val="20"/>
                <w:shd w:val="clear" w:color="auto" w:fill="FFFFFF"/>
                <w:lang w:val="en-US"/>
              </w:rPr>
              <w:t xml:space="preserve"> (1), (2) și (3), </w:t>
            </w:r>
            <w:proofErr w:type="spellStart"/>
            <w:r w:rsidRPr="00107394">
              <w:rPr>
                <w:rFonts w:eastAsia="Arial Unicode MS"/>
                <w:color w:val="000000" w:themeColor="text1"/>
                <w:sz w:val="20"/>
                <w:szCs w:val="20"/>
                <w:shd w:val="clear" w:color="auto" w:fill="FFFFFF"/>
                <w:lang w:val="en-US"/>
              </w:rPr>
              <w:t>societățile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determină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emisiile</w:t>
            </w:r>
            <w:proofErr w:type="spellEnd"/>
            <w:r w:rsidRPr="00107394">
              <w:rPr>
                <w:rFonts w:eastAsia="Arial Unicode MS"/>
                <w:color w:val="000000" w:themeColor="text1"/>
                <w:sz w:val="20"/>
                <w:szCs w:val="20"/>
                <w:shd w:val="clear" w:color="auto" w:fill="FFFFFF"/>
                <w:lang w:val="en-US"/>
              </w:rPr>
              <w:t xml:space="preserve"> de</w:t>
            </w:r>
            <w:r w:rsidR="00107394">
              <w:rPr>
                <w:lang w:val="ro-RO"/>
              </w:rPr>
              <w:t xml:space="preserve"> </w:t>
            </w:r>
            <w:hyperlink r:id="rId28" w:tooltip="32023R0957: REPLACED" w:history="1">
              <w:r>
                <w:rPr>
                  <w:rStyle w:val="boldface"/>
                  <w:rFonts w:eastAsia="Arial Unicode MS"/>
                  <w:b/>
                  <w:bCs/>
                  <w:color w:val="4472C4" w:themeColor="accent1"/>
                  <w:sz w:val="20"/>
                  <w:szCs w:val="20"/>
                  <w:lang w:val="en-US"/>
                </w:rPr>
                <w:t>►M2</w:t>
              </w:r>
            </w:hyperlink>
            <w:r w:rsidR="00107394">
              <w:rPr>
                <w:rStyle w:val="apple-converted-space"/>
                <w:rFonts w:eastAsia="Arial Unicode MS"/>
                <w:color w:val="4472C4" w:themeColor="accent1"/>
                <w:sz w:val="20"/>
                <w:szCs w:val="20"/>
                <w:lang w:val="en-US"/>
              </w:rPr>
              <w:t xml:space="preserve"> </w:t>
            </w:r>
            <w:r w:rsidRPr="00107394">
              <w:rPr>
                <w:rFonts w:eastAsia="Arial Unicode MS"/>
                <w:color w:val="000000" w:themeColor="text1"/>
                <w:sz w:val="20"/>
                <w:szCs w:val="20"/>
                <w:shd w:val="clear" w:color="auto" w:fill="FFFFFF"/>
                <w:lang w:val="en-US"/>
              </w:rPr>
              <w:t xml:space="preserve">gaze cu </w:t>
            </w:r>
            <w:proofErr w:type="spellStart"/>
            <w:r w:rsidRPr="00107394">
              <w:rPr>
                <w:rFonts w:eastAsia="Arial Unicode MS"/>
                <w:color w:val="000000" w:themeColor="text1"/>
                <w:sz w:val="20"/>
                <w:szCs w:val="20"/>
                <w:shd w:val="clear" w:color="auto" w:fill="FFFFFF"/>
                <w:lang w:val="en-US"/>
              </w:rPr>
              <w:t>efect</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seră</w:t>
            </w:r>
            <w:proofErr w:type="spellEnd"/>
            <w:r w:rsidR="00107394">
              <w:rPr>
                <w:rStyle w:val="boldface"/>
                <w:rFonts w:eastAsia="Arial Unicode MS"/>
                <w:b/>
                <w:bCs/>
                <w:color w:val="000000" w:themeColor="text1"/>
                <w:sz w:val="20"/>
                <w:szCs w:val="20"/>
                <w:lang w:val="en-US"/>
              </w:rPr>
              <w:t xml:space="preserve"> </w:t>
            </w:r>
            <w:r w:rsidRPr="00107394">
              <w:rPr>
                <w:rStyle w:val="boldface"/>
                <w:rFonts w:eastAsia="Arial Unicode MS"/>
                <w:b/>
                <w:bCs/>
                <w:color w:val="000000" w:themeColor="text1"/>
                <w:sz w:val="20"/>
                <w:szCs w:val="20"/>
                <w:lang w:val="en-US"/>
              </w:rPr>
              <w:t>◄</w:t>
            </w:r>
            <w:r w:rsidR="00107394">
              <w:rPr>
                <w:rStyle w:val="apple-converted-space"/>
                <w:rFonts w:eastAsia="Arial Unicode MS"/>
                <w:b/>
                <w:bCs/>
                <w:color w:val="000000" w:themeColor="text1"/>
                <w:sz w:val="20"/>
                <w:szCs w:val="20"/>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fiecare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dintre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navele</w:t>
            </w:r>
            <w:proofErr w:type="spellEnd"/>
            <w:r w:rsidRPr="00107394">
              <w:rPr>
                <w:rFonts w:eastAsia="Arial Unicode MS"/>
                <w:color w:val="000000" w:themeColor="text1"/>
                <w:sz w:val="20"/>
                <w:szCs w:val="20"/>
                <w:shd w:val="clear" w:color="auto" w:fill="FFFFFF"/>
                <w:lang w:val="en-US"/>
              </w:rPr>
              <w:t xml:space="preserve"> pe care le </w:t>
            </w:r>
            <w:proofErr w:type="spellStart"/>
            <w:r w:rsidRPr="00107394">
              <w:rPr>
                <w:rFonts w:eastAsia="Arial Unicode MS"/>
                <w:color w:val="000000" w:themeColor="text1"/>
                <w:sz w:val="20"/>
                <w:szCs w:val="20"/>
                <w:shd w:val="clear" w:color="auto" w:fill="FFFFFF"/>
                <w:lang w:val="en-US"/>
              </w:rPr>
              <w:t>dețin</w:t>
            </w:r>
            <w:proofErr w:type="spellEnd"/>
            <w:r w:rsidRPr="00107394">
              <w:rPr>
                <w:rFonts w:eastAsia="Arial Unicode MS"/>
                <w:color w:val="000000" w:themeColor="text1"/>
                <w:sz w:val="20"/>
                <w:szCs w:val="20"/>
                <w:shd w:val="clear" w:color="auto" w:fill="FFFFFF"/>
                <w:lang w:val="en-US"/>
              </w:rPr>
              <w:t xml:space="preserve">, în conformitate cu </w:t>
            </w:r>
            <w:proofErr w:type="spellStart"/>
            <w:r w:rsidRPr="00107394">
              <w:rPr>
                <w:rFonts w:eastAsia="Arial Unicode MS"/>
                <w:color w:val="000000" w:themeColor="text1"/>
                <w:sz w:val="20"/>
                <w:szCs w:val="20"/>
                <w:shd w:val="clear" w:color="auto" w:fill="FFFFFF"/>
                <w:lang w:val="en-US"/>
              </w:rPr>
              <w:t>oricare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dintre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metodele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prezentate</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anexa</w:t>
            </w:r>
            <w:proofErr w:type="spellEnd"/>
            <w:r w:rsidRPr="00107394">
              <w:rPr>
                <w:rFonts w:eastAsia="Arial Unicode MS"/>
                <w:color w:val="000000" w:themeColor="text1"/>
                <w:sz w:val="20"/>
                <w:szCs w:val="20"/>
                <w:shd w:val="clear" w:color="auto" w:fill="FFFFFF"/>
                <w:lang w:val="en-US"/>
              </w:rPr>
              <w:t xml:space="preserve"> I, și </w:t>
            </w:r>
            <w:proofErr w:type="spellStart"/>
            <w:r w:rsidRPr="00107394">
              <w:rPr>
                <w:rFonts w:eastAsia="Arial Unicode MS"/>
                <w:color w:val="000000" w:themeColor="text1"/>
                <w:sz w:val="20"/>
                <w:szCs w:val="20"/>
                <w:shd w:val="clear" w:color="auto" w:fill="FFFFFF"/>
                <w:lang w:val="en-US"/>
              </w:rPr>
              <w:t>monitorizează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alte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informații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relevante</w:t>
            </w:r>
            <w:proofErr w:type="spellEnd"/>
            <w:r w:rsidRPr="00107394">
              <w:rPr>
                <w:rFonts w:eastAsia="Arial Unicode MS"/>
                <w:color w:val="000000" w:themeColor="text1"/>
                <w:sz w:val="20"/>
                <w:szCs w:val="20"/>
                <w:shd w:val="clear" w:color="auto" w:fill="FFFFFF"/>
                <w:lang w:val="en-US"/>
              </w:rPr>
              <w:t xml:space="preserve">, în conformitate cu </w:t>
            </w:r>
            <w:proofErr w:type="spellStart"/>
            <w:r w:rsidRPr="00107394">
              <w:rPr>
                <w:rFonts w:eastAsia="Arial Unicode MS"/>
                <w:color w:val="000000" w:themeColor="text1"/>
                <w:sz w:val="20"/>
                <w:szCs w:val="20"/>
                <w:shd w:val="clear" w:color="auto" w:fill="FFFFFF"/>
                <w:lang w:val="en-US"/>
              </w:rPr>
              <w:t>regulile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prevăzute</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anexa</w:t>
            </w:r>
            <w:proofErr w:type="spellEnd"/>
            <w:r w:rsidRPr="00107394">
              <w:rPr>
                <w:rFonts w:eastAsia="Arial Unicode MS"/>
                <w:color w:val="000000" w:themeColor="text1"/>
                <w:sz w:val="20"/>
                <w:szCs w:val="20"/>
                <w:shd w:val="clear" w:color="auto" w:fill="FFFFFF"/>
                <w:lang w:val="en-US"/>
              </w:rPr>
              <w:t xml:space="preserve"> II </w:t>
            </w:r>
            <w:proofErr w:type="spellStart"/>
            <w:r w:rsidRPr="00107394">
              <w:rPr>
                <w:rFonts w:eastAsia="Arial Unicode MS"/>
                <w:color w:val="000000" w:themeColor="text1"/>
                <w:sz w:val="20"/>
                <w:szCs w:val="20"/>
                <w:shd w:val="clear" w:color="auto" w:fill="FFFFFF"/>
                <w:lang w:val="en-US"/>
              </w:rPr>
              <w:t>sau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adoptate</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temeiul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respectivei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anexe</w:t>
            </w:r>
            <w:proofErr w:type="spellEnd"/>
            <w:r w:rsidRPr="00107394">
              <w:rPr>
                <w:rFonts w:eastAsia="Arial Unicode MS"/>
                <w:color w:val="000000" w:themeColor="text1"/>
                <w:sz w:val="20"/>
                <w:szCs w:val="20"/>
                <w:shd w:val="clear" w:color="auto" w:fill="FFFFFF"/>
                <w:lang w:val="en-US"/>
              </w:rPr>
              <w:t>.</w:t>
            </w:r>
          </w:p>
          <w:p w14:paraId="30C92C1C" w14:textId="77777777" w:rsidR="00590C7E" w:rsidRDefault="00000000">
            <w:pPr>
              <w:pStyle w:val="ti-art"/>
              <w:shd w:val="clear" w:color="auto" w:fill="FFFFFF"/>
              <w:spacing w:before="0" w:beforeAutospacing="0" w:after="0" w:afterAutospacing="0"/>
              <w:rPr>
                <w:rFonts w:eastAsia="Arial Unicode MS"/>
                <w:color w:val="4472C4" w:themeColor="accent1"/>
                <w:sz w:val="20"/>
                <w:szCs w:val="20"/>
                <w:shd w:val="clear" w:color="auto" w:fill="FFFFFF"/>
                <w:lang w:val="en-US"/>
              </w:rPr>
            </w:pPr>
            <w:hyperlink r:id="rId29" w:tooltip="32023R0957: REPLACED" w:history="1">
              <w:r>
                <w:rPr>
                  <w:rStyle w:val="af3"/>
                  <w:rFonts w:eastAsia="Arial Unicode MS"/>
                  <w:b/>
                  <w:bCs/>
                  <w:color w:val="4472C4" w:themeColor="accent1"/>
                  <w:sz w:val="20"/>
                  <w:szCs w:val="20"/>
                </w:rPr>
                <w:t>▼M2</w:t>
              </w:r>
            </w:hyperlink>
          </w:p>
          <w:p w14:paraId="30ADF6B4" w14:textId="450639DD" w:rsidR="00590C7E" w:rsidRPr="00107394" w:rsidRDefault="00000000" w:rsidP="00107394">
            <w:pPr>
              <w:pStyle w:val="ti-art"/>
              <w:numPr>
                <w:ilvl w:val="0"/>
                <w:numId w:val="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lastRenderedPageBreak/>
              <w:t>Comisia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este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împuternicită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adopte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acte</w:t>
            </w:r>
            <w:proofErr w:type="spellEnd"/>
            <w:r w:rsidRPr="00107394">
              <w:rPr>
                <w:rFonts w:eastAsia="Arial Unicode MS"/>
                <w:color w:val="000000" w:themeColor="text1"/>
                <w:sz w:val="20"/>
                <w:szCs w:val="20"/>
                <w:shd w:val="clear" w:color="auto" w:fill="FFFFFF"/>
                <w:lang w:val="en-US"/>
              </w:rPr>
              <w:t xml:space="preserve"> delegate în conformitate cu </w:t>
            </w:r>
            <w:proofErr w:type="spellStart"/>
            <w:r w:rsidRPr="00107394">
              <w:rPr>
                <w:rFonts w:eastAsia="Arial Unicode MS"/>
                <w:color w:val="000000" w:themeColor="text1"/>
                <w:sz w:val="20"/>
                <w:szCs w:val="20"/>
                <w:shd w:val="clear" w:color="auto" w:fill="FFFFFF"/>
                <w:lang w:val="en-US"/>
              </w:rPr>
              <w:t>articolul</w:t>
            </w:r>
            <w:proofErr w:type="spellEnd"/>
            <w:r w:rsidR="00107394" w:rsidRPr="00107394">
              <w:rPr>
                <w:rFonts w:eastAsia="Arial Unicode MS"/>
                <w:color w:val="000000" w:themeColor="text1"/>
                <w:sz w:val="20"/>
                <w:szCs w:val="20"/>
                <w:shd w:val="clear" w:color="auto" w:fill="FFFFFF"/>
                <w:lang w:val="en-US"/>
              </w:rPr>
              <w:t xml:space="preserve"> </w:t>
            </w:r>
            <w:r w:rsidRPr="00107394">
              <w:rPr>
                <w:rFonts w:eastAsia="Arial Unicode MS"/>
                <w:color w:val="000000" w:themeColor="text1"/>
                <w:sz w:val="20"/>
                <w:szCs w:val="20"/>
                <w:shd w:val="clear" w:color="auto" w:fill="FFFFFF"/>
                <w:lang w:val="en-US"/>
              </w:rPr>
              <w:t xml:space="preserve">23 din </w:t>
            </w:r>
            <w:proofErr w:type="spellStart"/>
            <w:r w:rsidRPr="00107394">
              <w:rPr>
                <w:rFonts w:eastAsia="Arial Unicode MS"/>
                <w:color w:val="000000" w:themeColor="text1"/>
                <w:sz w:val="20"/>
                <w:szCs w:val="20"/>
                <w:shd w:val="clear" w:color="auto" w:fill="FFFFFF"/>
                <w:lang w:val="en-US"/>
              </w:rPr>
              <w:t>prezentul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Regulament</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modifica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anexele</w:t>
            </w:r>
            <w:proofErr w:type="spellEnd"/>
            <w:r w:rsidRPr="00107394">
              <w:rPr>
                <w:rFonts w:eastAsia="Arial Unicode MS"/>
                <w:color w:val="000000" w:themeColor="text1"/>
                <w:sz w:val="20"/>
                <w:szCs w:val="20"/>
                <w:shd w:val="clear" w:color="auto" w:fill="FFFFFF"/>
                <w:lang w:val="en-US"/>
              </w:rPr>
              <w:t xml:space="preserve"> I și II la </w:t>
            </w:r>
            <w:proofErr w:type="spellStart"/>
            <w:r w:rsidRPr="00107394">
              <w:rPr>
                <w:rFonts w:eastAsia="Arial Unicode MS"/>
                <w:color w:val="000000" w:themeColor="text1"/>
                <w:sz w:val="20"/>
                <w:szCs w:val="20"/>
                <w:shd w:val="clear" w:color="auto" w:fill="FFFFFF"/>
                <w:lang w:val="en-US"/>
              </w:rPr>
              <w:t>prezentul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regulament</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lua</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considerare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includerea</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domeniul</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aplicare</w:t>
            </w:r>
            <w:proofErr w:type="spellEnd"/>
            <w:r w:rsidRPr="00107394">
              <w:rPr>
                <w:rFonts w:eastAsia="Arial Unicode MS"/>
                <w:color w:val="000000" w:themeColor="text1"/>
                <w:sz w:val="20"/>
                <w:szCs w:val="20"/>
                <w:shd w:val="clear" w:color="auto" w:fill="FFFFFF"/>
                <w:lang w:val="en-US"/>
              </w:rPr>
              <w:t xml:space="preserve"> al </w:t>
            </w:r>
            <w:proofErr w:type="spellStart"/>
            <w:r w:rsidRPr="00107394">
              <w:rPr>
                <w:rFonts w:eastAsia="Arial Unicode MS"/>
                <w:color w:val="000000" w:themeColor="text1"/>
                <w:sz w:val="20"/>
                <w:szCs w:val="20"/>
                <w:shd w:val="clear" w:color="auto" w:fill="FFFFFF"/>
                <w:lang w:val="en-US"/>
              </w:rPr>
              <w:t>prezentului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regulament</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emisiilor</w:t>
            </w:r>
            <w:proofErr w:type="spellEnd"/>
            <w:r w:rsidRPr="00107394">
              <w:rPr>
                <w:rFonts w:eastAsia="Arial Unicode MS"/>
                <w:color w:val="000000" w:themeColor="text1"/>
                <w:sz w:val="20"/>
                <w:szCs w:val="20"/>
                <w:shd w:val="clear" w:color="auto" w:fill="FFFFFF"/>
                <w:lang w:val="en-US"/>
              </w:rPr>
              <w:t xml:space="preserve"> de CH</w:t>
            </w:r>
            <w:r w:rsidRPr="00107394">
              <w:rPr>
                <w:rStyle w:val="subscript"/>
                <w:rFonts w:eastAsia="Arial Unicode MS"/>
                <w:color w:val="000000" w:themeColor="text1"/>
                <w:sz w:val="20"/>
                <w:szCs w:val="20"/>
                <w:vertAlign w:val="subscript"/>
                <w:lang w:val="en-US"/>
              </w:rPr>
              <w:t>4</w:t>
            </w:r>
            <w:r w:rsidR="00107394" w:rsidRPr="00107394">
              <w:rPr>
                <w:rStyle w:val="apple-converted-space"/>
                <w:rFonts w:eastAsia="Arial Unicode MS"/>
                <w:color w:val="000000" w:themeColor="text1"/>
                <w:sz w:val="20"/>
                <w:szCs w:val="20"/>
                <w:shd w:val="clear" w:color="auto" w:fill="FFFFFF"/>
                <w:lang w:val="en-US"/>
              </w:rPr>
              <w:t xml:space="preserve"> </w:t>
            </w:r>
            <w:r w:rsidRPr="00107394">
              <w:rPr>
                <w:rFonts w:eastAsia="Arial Unicode MS"/>
                <w:color w:val="000000" w:themeColor="text1"/>
                <w:sz w:val="20"/>
                <w:szCs w:val="20"/>
                <w:shd w:val="clear" w:color="auto" w:fill="FFFFFF"/>
                <w:lang w:val="en-US"/>
              </w:rPr>
              <w:t>și de N</w:t>
            </w:r>
            <w:r w:rsidRPr="00107394">
              <w:rPr>
                <w:rStyle w:val="subscript"/>
                <w:rFonts w:eastAsia="Arial Unicode MS"/>
                <w:color w:val="000000" w:themeColor="text1"/>
                <w:sz w:val="20"/>
                <w:szCs w:val="20"/>
                <w:vertAlign w:val="subscript"/>
                <w:lang w:val="en-US"/>
              </w:rPr>
              <w:t>2</w:t>
            </w:r>
            <w:r w:rsidRPr="00107394">
              <w:rPr>
                <w:rFonts w:eastAsia="Arial Unicode MS"/>
                <w:color w:val="000000" w:themeColor="text1"/>
                <w:sz w:val="20"/>
                <w:szCs w:val="20"/>
                <w:shd w:val="clear" w:color="auto" w:fill="FFFFFF"/>
                <w:lang w:val="en-US"/>
              </w:rPr>
              <w:t xml:space="preserve">O și a </w:t>
            </w:r>
            <w:proofErr w:type="spellStart"/>
            <w:r w:rsidRPr="00107394">
              <w:rPr>
                <w:rFonts w:eastAsia="Arial Unicode MS"/>
                <w:color w:val="000000" w:themeColor="text1"/>
                <w:sz w:val="20"/>
                <w:szCs w:val="20"/>
                <w:shd w:val="clear" w:color="auto" w:fill="FFFFFF"/>
                <w:lang w:val="en-US"/>
              </w:rPr>
              <w:t>emisiilor</w:t>
            </w:r>
            <w:proofErr w:type="spellEnd"/>
            <w:r w:rsidRPr="00107394">
              <w:rPr>
                <w:rFonts w:eastAsia="Arial Unicode MS"/>
                <w:color w:val="000000" w:themeColor="text1"/>
                <w:sz w:val="20"/>
                <w:szCs w:val="20"/>
                <w:shd w:val="clear" w:color="auto" w:fill="FFFFFF"/>
                <w:lang w:val="en-US"/>
              </w:rPr>
              <w:t xml:space="preserve"> de gaze cu </w:t>
            </w:r>
            <w:proofErr w:type="spellStart"/>
            <w:r w:rsidRPr="00107394">
              <w:rPr>
                <w:rFonts w:eastAsia="Arial Unicode MS"/>
                <w:color w:val="000000" w:themeColor="text1"/>
                <w:sz w:val="20"/>
                <w:szCs w:val="20"/>
                <w:shd w:val="clear" w:color="auto" w:fill="FFFFFF"/>
                <w:lang w:val="en-US"/>
              </w:rPr>
              <w:t>efect</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seră</w:t>
            </w:r>
            <w:proofErr w:type="spellEnd"/>
            <w:r w:rsidRPr="00107394">
              <w:rPr>
                <w:rFonts w:eastAsia="Arial Unicode MS"/>
                <w:color w:val="000000" w:themeColor="text1"/>
                <w:sz w:val="20"/>
                <w:szCs w:val="20"/>
                <w:shd w:val="clear" w:color="auto" w:fill="FFFFFF"/>
                <w:lang w:val="en-US"/>
              </w:rPr>
              <w:t xml:space="preserve"> generate de </w:t>
            </w:r>
            <w:proofErr w:type="spellStart"/>
            <w:r w:rsidRPr="00107394">
              <w:rPr>
                <w:rFonts w:eastAsia="Arial Unicode MS"/>
                <w:color w:val="000000" w:themeColor="text1"/>
                <w:sz w:val="20"/>
                <w:szCs w:val="20"/>
                <w:shd w:val="clear" w:color="auto" w:fill="FFFFFF"/>
                <w:lang w:val="en-US"/>
              </w:rPr>
              <w:t>navele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aprovizionare</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larg</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modifica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Directiva</w:t>
            </w:r>
            <w:proofErr w:type="spellEnd"/>
            <w:r w:rsidR="00107394" w:rsidRPr="00107394">
              <w:rPr>
                <w:rFonts w:eastAsia="Arial Unicode MS"/>
                <w:color w:val="000000" w:themeColor="text1"/>
                <w:sz w:val="20"/>
                <w:szCs w:val="20"/>
                <w:shd w:val="clear" w:color="auto" w:fill="FFFFFF"/>
                <w:lang w:val="en-US"/>
              </w:rPr>
              <w:t xml:space="preserve"> </w:t>
            </w:r>
            <w:r w:rsidRPr="00107394">
              <w:rPr>
                <w:rFonts w:eastAsia="Arial Unicode MS"/>
                <w:color w:val="000000" w:themeColor="text1"/>
                <w:sz w:val="20"/>
                <w:szCs w:val="20"/>
                <w:shd w:val="clear" w:color="auto" w:fill="FFFFFF"/>
                <w:lang w:val="en-US"/>
              </w:rPr>
              <w:t xml:space="preserve">2003/87/CE, precum și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alinia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anexele</w:t>
            </w:r>
            <w:proofErr w:type="spellEnd"/>
            <w:r w:rsidRPr="00107394">
              <w:rPr>
                <w:rFonts w:eastAsia="Arial Unicode MS"/>
                <w:color w:val="000000" w:themeColor="text1"/>
                <w:sz w:val="20"/>
                <w:szCs w:val="20"/>
                <w:shd w:val="clear" w:color="auto" w:fill="FFFFFF"/>
                <w:lang w:val="en-US"/>
              </w:rPr>
              <w:t xml:space="preserve"> respective la </w:t>
            </w:r>
            <w:proofErr w:type="spellStart"/>
            <w:r w:rsidRPr="00107394">
              <w:rPr>
                <w:rFonts w:eastAsia="Arial Unicode MS"/>
                <w:color w:val="000000" w:themeColor="text1"/>
                <w:sz w:val="20"/>
                <w:szCs w:val="20"/>
                <w:shd w:val="clear" w:color="auto" w:fill="FFFFFF"/>
                <w:lang w:val="en-US"/>
              </w:rPr>
              <w:t>actele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punere</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aplicare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adoptate</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temeiul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articolului</w:t>
            </w:r>
            <w:proofErr w:type="spellEnd"/>
            <w:r w:rsidRPr="00107394">
              <w:rPr>
                <w:rFonts w:eastAsia="Arial Unicode MS"/>
                <w:color w:val="000000" w:themeColor="text1"/>
                <w:sz w:val="20"/>
                <w:szCs w:val="20"/>
                <w:shd w:val="clear" w:color="auto" w:fill="FFFFFF"/>
                <w:lang w:val="en-US"/>
              </w:rPr>
              <w:t xml:space="preserve"> 14 </w:t>
            </w:r>
            <w:proofErr w:type="spellStart"/>
            <w:r w:rsidRPr="00107394">
              <w:rPr>
                <w:rFonts w:eastAsia="Arial Unicode MS"/>
                <w:color w:val="000000" w:themeColor="text1"/>
                <w:sz w:val="20"/>
                <w:szCs w:val="20"/>
                <w:shd w:val="clear" w:color="auto" w:fill="FFFFFF"/>
                <w:lang w:val="en-US"/>
              </w:rPr>
              <w:t>alineatul</w:t>
            </w:r>
            <w:proofErr w:type="spellEnd"/>
            <w:r w:rsidRPr="00107394">
              <w:rPr>
                <w:rFonts w:eastAsia="Arial Unicode MS"/>
                <w:color w:val="000000" w:themeColor="text1"/>
                <w:sz w:val="20"/>
                <w:szCs w:val="20"/>
                <w:shd w:val="clear" w:color="auto" w:fill="FFFFFF"/>
                <w:lang w:val="en-US"/>
              </w:rPr>
              <w:t xml:space="preserve"> (1) din </w:t>
            </w:r>
            <w:proofErr w:type="spellStart"/>
            <w:r w:rsidRPr="00107394">
              <w:rPr>
                <w:rFonts w:eastAsia="Arial Unicode MS"/>
                <w:color w:val="000000" w:themeColor="text1"/>
                <w:sz w:val="20"/>
                <w:szCs w:val="20"/>
                <w:shd w:val="clear" w:color="auto" w:fill="FFFFFF"/>
                <w:lang w:val="en-US"/>
              </w:rPr>
              <w:t>directiva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respectivă</w:t>
            </w:r>
            <w:proofErr w:type="spellEnd"/>
            <w:r w:rsidRPr="00107394">
              <w:rPr>
                <w:rFonts w:eastAsia="Arial Unicode MS"/>
                <w:color w:val="000000" w:themeColor="text1"/>
                <w:sz w:val="20"/>
                <w:szCs w:val="20"/>
                <w:shd w:val="clear" w:color="auto" w:fill="FFFFFF"/>
                <w:lang w:val="en-US"/>
              </w:rPr>
              <w:t xml:space="preserve">, la </w:t>
            </w:r>
            <w:proofErr w:type="spellStart"/>
            <w:r w:rsidRPr="00107394">
              <w:rPr>
                <w:rFonts w:eastAsia="Arial Unicode MS"/>
                <w:color w:val="000000" w:themeColor="text1"/>
                <w:sz w:val="20"/>
                <w:szCs w:val="20"/>
                <w:shd w:val="clear" w:color="auto" w:fill="FFFFFF"/>
                <w:lang w:val="en-US"/>
              </w:rPr>
              <w:t>normele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internaționale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relevante</w:t>
            </w:r>
            <w:proofErr w:type="spellEnd"/>
            <w:r w:rsidRPr="00107394">
              <w:rPr>
                <w:rFonts w:eastAsia="Arial Unicode MS"/>
                <w:color w:val="000000" w:themeColor="text1"/>
                <w:sz w:val="20"/>
                <w:szCs w:val="20"/>
                <w:shd w:val="clear" w:color="auto" w:fill="FFFFFF"/>
                <w:lang w:val="en-US"/>
              </w:rPr>
              <w:t xml:space="preserve">, precum și la </w:t>
            </w:r>
            <w:proofErr w:type="spellStart"/>
            <w:r w:rsidRPr="00107394">
              <w:rPr>
                <w:rFonts w:eastAsia="Arial Unicode MS"/>
                <w:color w:val="000000" w:themeColor="text1"/>
                <w:sz w:val="20"/>
                <w:szCs w:val="20"/>
                <w:shd w:val="clear" w:color="auto" w:fill="FFFFFF"/>
                <w:lang w:val="en-US"/>
              </w:rPr>
              <w:t>standardele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internaționale</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europene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Comisia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este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împuternicită</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asemenea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adopte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acte</w:t>
            </w:r>
            <w:proofErr w:type="spellEnd"/>
            <w:r w:rsidRPr="00107394">
              <w:rPr>
                <w:rFonts w:eastAsia="Arial Unicode MS"/>
                <w:color w:val="000000" w:themeColor="text1"/>
                <w:sz w:val="20"/>
                <w:szCs w:val="20"/>
                <w:shd w:val="clear" w:color="auto" w:fill="FFFFFF"/>
                <w:lang w:val="en-US"/>
              </w:rPr>
              <w:t xml:space="preserve"> delegate în conformitate cu </w:t>
            </w:r>
            <w:proofErr w:type="spellStart"/>
            <w:r w:rsidRPr="00107394">
              <w:rPr>
                <w:rFonts w:eastAsia="Arial Unicode MS"/>
                <w:color w:val="000000" w:themeColor="text1"/>
                <w:sz w:val="20"/>
                <w:szCs w:val="20"/>
                <w:shd w:val="clear" w:color="auto" w:fill="FFFFFF"/>
                <w:lang w:val="en-US"/>
              </w:rPr>
              <w:t>articolul</w:t>
            </w:r>
            <w:proofErr w:type="spellEnd"/>
            <w:r w:rsidR="00107394" w:rsidRPr="00107394">
              <w:rPr>
                <w:rFonts w:eastAsia="Arial Unicode MS"/>
                <w:color w:val="000000" w:themeColor="text1"/>
                <w:sz w:val="20"/>
                <w:szCs w:val="20"/>
                <w:shd w:val="clear" w:color="auto" w:fill="FFFFFF"/>
                <w:lang w:val="en-US"/>
              </w:rPr>
              <w:t xml:space="preserve"> </w:t>
            </w:r>
            <w:r w:rsidRPr="00107394">
              <w:rPr>
                <w:rFonts w:eastAsia="Arial Unicode MS"/>
                <w:color w:val="000000" w:themeColor="text1"/>
                <w:sz w:val="20"/>
                <w:szCs w:val="20"/>
                <w:shd w:val="clear" w:color="auto" w:fill="FFFFFF"/>
                <w:lang w:val="en-US"/>
              </w:rPr>
              <w:t xml:space="preserve">23 din </w:t>
            </w:r>
            <w:proofErr w:type="spellStart"/>
            <w:r w:rsidRPr="00107394">
              <w:rPr>
                <w:rFonts w:eastAsia="Arial Unicode MS"/>
                <w:color w:val="000000" w:themeColor="text1"/>
                <w:sz w:val="20"/>
                <w:szCs w:val="20"/>
                <w:shd w:val="clear" w:color="auto" w:fill="FFFFFF"/>
                <w:lang w:val="en-US"/>
              </w:rPr>
              <w:t>prezentul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Regulament</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modifica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anexele</w:t>
            </w:r>
            <w:proofErr w:type="spellEnd"/>
            <w:r w:rsidRPr="00107394">
              <w:rPr>
                <w:rFonts w:eastAsia="Arial Unicode MS"/>
                <w:color w:val="000000" w:themeColor="text1"/>
                <w:sz w:val="20"/>
                <w:szCs w:val="20"/>
                <w:shd w:val="clear" w:color="auto" w:fill="FFFFFF"/>
                <w:lang w:val="en-US"/>
              </w:rPr>
              <w:t xml:space="preserve"> I și II la </w:t>
            </w:r>
            <w:proofErr w:type="spellStart"/>
            <w:r w:rsidRPr="00107394">
              <w:rPr>
                <w:rFonts w:eastAsia="Arial Unicode MS"/>
                <w:color w:val="000000" w:themeColor="text1"/>
                <w:sz w:val="20"/>
                <w:szCs w:val="20"/>
                <w:shd w:val="clear" w:color="auto" w:fill="FFFFFF"/>
                <w:lang w:val="en-US"/>
              </w:rPr>
              <w:t>prezentul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regulament</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scopul</w:t>
            </w:r>
            <w:proofErr w:type="spellEnd"/>
            <w:r w:rsidRPr="00107394">
              <w:rPr>
                <w:rFonts w:eastAsia="Arial Unicode MS"/>
                <w:color w:val="000000" w:themeColor="text1"/>
                <w:sz w:val="20"/>
                <w:szCs w:val="20"/>
                <w:shd w:val="clear" w:color="auto" w:fill="FFFFFF"/>
                <w:lang w:val="en-US"/>
              </w:rPr>
              <w:t xml:space="preserve"> de a </w:t>
            </w:r>
            <w:proofErr w:type="spellStart"/>
            <w:r w:rsidRPr="00107394">
              <w:rPr>
                <w:rFonts w:eastAsia="Arial Unicode MS"/>
                <w:color w:val="000000" w:themeColor="text1"/>
                <w:sz w:val="20"/>
                <w:szCs w:val="20"/>
                <w:shd w:val="clear" w:color="auto" w:fill="FFFFFF"/>
                <w:lang w:val="en-US"/>
              </w:rPr>
              <w:t>perfecționa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elementele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metodelor</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prevăzute</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anexele</w:t>
            </w:r>
            <w:proofErr w:type="spellEnd"/>
            <w:r w:rsidRPr="00107394">
              <w:rPr>
                <w:rFonts w:eastAsia="Arial Unicode MS"/>
                <w:color w:val="000000" w:themeColor="text1"/>
                <w:sz w:val="20"/>
                <w:szCs w:val="20"/>
                <w:shd w:val="clear" w:color="auto" w:fill="FFFFFF"/>
                <w:lang w:val="en-US"/>
              </w:rPr>
              <w:t xml:space="preserve"> respective din </w:t>
            </w:r>
            <w:proofErr w:type="spellStart"/>
            <w:r w:rsidRPr="00107394">
              <w:rPr>
                <w:rFonts w:eastAsia="Arial Unicode MS"/>
                <w:color w:val="000000" w:themeColor="text1"/>
                <w:sz w:val="20"/>
                <w:szCs w:val="20"/>
                <w:shd w:val="clear" w:color="auto" w:fill="FFFFFF"/>
                <w:lang w:val="en-US"/>
              </w:rPr>
              <w:t>perspectiva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progreselor</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tehnologice</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științifice</w:t>
            </w:r>
            <w:proofErr w:type="spellEnd"/>
            <w:r w:rsidRPr="00107394">
              <w:rPr>
                <w:rFonts w:eastAsia="Arial Unicode MS"/>
                <w:color w:val="000000" w:themeColor="text1"/>
                <w:sz w:val="20"/>
                <w:szCs w:val="20"/>
                <w:shd w:val="clear" w:color="auto" w:fill="FFFFFF"/>
                <w:lang w:val="en-US"/>
              </w:rPr>
              <w:t xml:space="preserve"> și de </w:t>
            </w:r>
            <w:proofErr w:type="gramStart"/>
            <w:r w:rsidRPr="00107394">
              <w:rPr>
                <w:rFonts w:eastAsia="Arial Unicode MS"/>
                <w:color w:val="000000" w:themeColor="text1"/>
                <w:sz w:val="20"/>
                <w:szCs w:val="20"/>
                <w:shd w:val="clear" w:color="auto" w:fill="FFFFFF"/>
                <w:lang w:val="en-US"/>
              </w:rPr>
              <w:t>a</w:t>
            </w:r>
            <w:proofErr w:type="gram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asigura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funcționarea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eficace</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schemei</w:t>
            </w:r>
            <w:proofErr w:type="spellEnd"/>
            <w:r w:rsidRPr="00107394">
              <w:rPr>
                <w:rFonts w:eastAsia="Arial Unicode MS"/>
                <w:color w:val="000000" w:themeColor="text1"/>
                <w:sz w:val="20"/>
                <w:szCs w:val="20"/>
                <w:shd w:val="clear" w:color="auto" w:fill="FFFFFF"/>
                <w:lang w:val="en-US"/>
              </w:rPr>
              <w:t xml:space="preserve"> UE de </w:t>
            </w:r>
            <w:proofErr w:type="spellStart"/>
            <w:r w:rsidRPr="00107394">
              <w:rPr>
                <w:rFonts w:eastAsia="Arial Unicode MS"/>
                <w:color w:val="000000" w:themeColor="text1"/>
                <w:sz w:val="20"/>
                <w:szCs w:val="20"/>
                <w:shd w:val="clear" w:color="auto" w:fill="FFFFFF"/>
                <w:lang w:val="en-US"/>
              </w:rPr>
              <w:t>comercializare</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certificatelor</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emisii</w:t>
            </w:r>
            <w:proofErr w:type="spellEnd"/>
            <w:r w:rsidRPr="00107394">
              <w:rPr>
                <w:rFonts w:eastAsia="Arial Unicode MS"/>
                <w:color w:val="000000" w:themeColor="text1"/>
                <w:sz w:val="20"/>
                <w:szCs w:val="20"/>
                <w:shd w:val="clear" w:color="auto" w:fill="FFFFFF"/>
                <w:lang w:val="en-US"/>
              </w:rPr>
              <w:t xml:space="preserve"> (EU ETS) </w:t>
            </w:r>
            <w:proofErr w:type="spellStart"/>
            <w:r w:rsidRPr="00107394">
              <w:rPr>
                <w:rFonts w:eastAsia="Arial Unicode MS"/>
                <w:color w:val="000000" w:themeColor="text1"/>
                <w:sz w:val="20"/>
                <w:szCs w:val="20"/>
                <w:shd w:val="clear" w:color="auto" w:fill="FFFFFF"/>
                <w:lang w:val="en-US"/>
              </w:rPr>
              <w:t>stabilită</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temeiul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Directivei</w:t>
            </w:r>
            <w:proofErr w:type="spellEnd"/>
            <w:r w:rsidR="00107394" w:rsidRPr="00107394">
              <w:rPr>
                <w:rFonts w:eastAsia="Arial Unicode MS"/>
                <w:color w:val="000000" w:themeColor="text1"/>
                <w:sz w:val="20"/>
                <w:szCs w:val="20"/>
                <w:shd w:val="clear" w:color="auto" w:fill="FFFFFF"/>
                <w:lang w:val="en-US"/>
              </w:rPr>
              <w:t xml:space="preserve"> </w:t>
            </w:r>
            <w:r w:rsidRPr="00107394">
              <w:rPr>
                <w:rFonts w:eastAsia="Arial Unicode MS"/>
                <w:color w:val="000000" w:themeColor="text1"/>
                <w:sz w:val="20"/>
                <w:szCs w:val="20"/>
                <w:shd w:val="clear" w:color="auto" w:fill="FFFFFF"/>
                <w:lang w:val="en-US"/>
              </w:rPr>
              <w:t>2003/87/CE.</w:t>
            </w:r>
          </w:p>
          <w:p w14:paraId="1CDE2AA3" w14:textId="3AF670D4" w:rsidR="00590C7E" w:rsidRPr="00107394" w:rsidRDefault="00000000" w:rsidP="0010739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t>Până</w:t>
            </w:r>
            <w:proofErr w:type="spellEnd"/>
            <w:r w:rsidRPr="00107394">
              <w:rPr>
                <w:rFonts w:eastAsia="Arial Unicode MS"/>
                <w:color w:val="000000" w:themeColor="text1"/>
                <w:sz w:val="20"/>
                <w:szCs w:val="20"/>
                <w:shd w:val="clear" w:color="auto" w:fill="FFFFFF"/>
                <w:lang w:val="en-US"/>
              </w:rPr>
              <w:t xml:space="preserve"> la 1</w:t>
            </w:r>
            <w:r w:rsidR="00107394"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octombrie</w:t>
            </w:r>
            <w:proofErr w:type="spellEnd"/>
            <w:r w:rsidRPr="00107394">
              <w:rPr>
                <w:rFonts w:eastAsia="Arial Unicode MS"/>
                <w:color w:val="000000" w:themeColor="text1"/>
                <w:sz w:val="20"/>
                <w:szCs w:val="20"/>
                <w:shd w:val="clear" w:color="auto" w:fill="FFFFFF"/>
                <w:lang w:val="en-US"/>
              </w:rPr>
              <w:t xml:space="preserve"> 2023, </w:t>
            </w:r>
            <w:proofErr w:type="spellStart"/>
            <w:r w:rsidRPr="00107394">
              <w:rPr>
                <w:rFonts w:eastAsia="Arial Unicode MS"/>
                <w:color w:val="000000" w:themeColor="text1"/>
                <w:sz w:val="20"/>
                <w:szCs w:val="20"/>
                <w:shd w:val="clear" w:color="auto" w:fill="FFFFFF"/>
                <w:lang w:val="en-US"/>
              </w:rPr>
              <w:t>Comisia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adoptă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acte</w:t>
            </w:r>
            <w:proofErr w:type="spellEnd"/>
            <w:r w:rsidRPr="00107394">
              <w:rPr>
                <w:rFonts w:eastAsia="Arial Unicode MS"/>
                <w:color w:val="000000" w:themeColor="text1"/>
                <w:sz w:val="20"/>
                <w:szCs w:val="20"/>
                <w:shd w:val="clear" w:color="auto" w:fill="FFFFFF"/>
                <w:lang w:val="en-US"/>
              </w:rPr>
              <w:t xml:space="preserve"> delegate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ține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seama</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includerea</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domeniul</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aplicare</w:t>
            </w:r>
            <w:proofErr w:type="spellEnd"/>
            <w:r w:rsidRPr="00107394">
              <w:rPr>
                <w:rFonts w:eastAsia="Arial Unicode MS"/>
                <w:color w:val="000000" w:themeColor="text1"/>
                <w:sz w:val="20"/>
                <w:szCs w:val="20"/>
                <w:shd w:val="clear" w:color="auto" w:fill="FFFFFF"/>
                <w:lang w:val="en-US"/>
              </w:rPr>
              <w:t xml:space="preserve"> al </w:t>
            </w:r>
            <w:proofErr w:type="spellStart"/>
            <w:r w:rsidRPr="00107394">
              <w:rPr>
                <w:rFonts w:eastAsia="Arial Unicode MS"/>
                <w:color w:val="000000" w:themeColor="text1"/>
                <w:sz w:val="20"/>
                <w:szCs w:val="20"/>
                <w:shd w:val="clear" w:color="auto" w:fill="FFFFFF"/>
                <w:lang w:val="en-US"/>
              </w:rPr>
              <w:t>prezentului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regulament</w:t>
            </w:r>
            <w:proofErr w:type="spellEnd"/>
            <w:r w:rsidRPr="00107394">
              <w:rPr>
                <w:rFonts w:eastAsia="Arial Unicode MS"/>
                <w:color w:val="000000" w:themeColor="text1"/>
                <w:sz w:val="20"/>
                <w:szCs w:val="20"/>
                <w:shd w:val="clear" w:color="auto" w:fill="FFFFFF"/>
                <w:lang w:val="en-US"/>
              </w:rPr>
              <w:t xml:space="preserve"> </w:t>
            </w:r>
            <w:proofErr w:type="gramStart"/>
            <w:r w:rsidRPr="00107394">
              <w:rPr>
                <w:rFonts w:eastAsia="Arial Unicode MS"/>
                <w:color w:val="000000" w:themeColor="text1"/>
                <w:sz w:val="20"/>
                <w:szCs w:val="20"/>
                <w:shd w:val="clear" w:color="auto" w:fill="FFFFFF"/>
                <w:lang w:val="en-US"/>
              </w:rPr>
              <w:t>a</w:t>
            </w:r>
            <w:proofErr w:type="gram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emisiilor</w:t>
            </w:r>
            <w:proofErr w:type="spellEnd"/>
            <w:r w:rsidRPr="00107394">
              <w:rPr>
                <w:rFonts w:eastAsia="Arial Unicode MS"/>
                <w:color w:val="000000" w:themeColor="text1"/>
                <w:sz w:val="20"/>
                <w:szCs w:val="20"/>
                <w:shd w:val="clear" w:color="auto" w:fill="FFFFFF"/>
                <w:lang w:val="en-US"/>
              </w:rPr>
              <w:t xml:space="preserve"> de CH</w:t>
            </w:r>
            <w:r w:rsidRPr="00107394">
              <w:rPr>
                <w:rStyle w:val="subscript"/>
                <w:rFonts w:eastAsia="Arial Unicode MS"/>
                <w:color w:val="000000" w:themeColor="text1"/>
                <w:sz w:val="20"/>
                <w:szCs w:val="20"/>
                <w:vertAlign w:val="subscript"/>
                <w:lang w:val="en-US"/>
              </w:rPr>
              <w:t>4</w:t>
            </w:r>
            <w:r w:rsidR="00107394" w:rsidRPr="00107394">
              <w:rPr>
                <w:rStyle w:val="apple-converted-space"/>
                <w:rFonts w:eastAsia="Arial Unicode MS"/>
                <w:color w:val="000000" w:themeColor="text1"/>
                <w:sz w:val="20"/>
                <w:szCs w:val="20"/>
                <w:shd w:val="clear" w:color="auto" w:fill="FFFFFF"/>
                <w:lang w:val="en-US"/>
              </w:rPr>
              <w:t xml:space="preserve"> </w:t>
            </w:r>
            <w:r w:rsidRPr="00107394">
              <w:rPr>
                <w:rFonts w:eastAsia="Arial Unicode MS"/>
                <w:color w:val="000000" w:themeColor="text1"/>
                <w:sz w:val="20"/>
                <w:szCs w:val="20"/>
                <w:shd w:val="clear" w:color="auto" w:fill="FFFFFF"/>
                <w:lang w:val="en-US"/>
              </w:rPr>
              <w:t>și de N</w:t>
            </w:r>
            <w:r w:rsidRPr="00107394">
              <w:rPr>
                <w:rStyle w:val="subscript"/>
                <w:rFonts w:eastAsia="Arial Unicode MS"/>
                <w:color w:val="000000" w:themeColor="text1"/>
                <w:sz w:val="20"/>
                <w:szCs w:val="20"/>
                <w:vertAlign w:val="subscript"/>
                <w:lang w:val="en-US"/>
              </w:rPr>
              <w:t>2</w:t>
            </w:r>
            <w:r w:rsidRPr="00107394">
              <w:rPr>
                <w:rFonts w:eastAsia="Arial Unicode MS"/>
                <w:color w:val="000000" w:themeColor="text1"/>
                <w:sz w:val="20"/>
                <w:szCs w:val="20"/>
                <w:shd w:val="clear" w:color="auto" w:fill="FFFFFF"/>
                <w:lang w:val="en-US"/>
              </w:rPr>
              <w:t xml:space="preserve">O și a </w:t>
            </w:r>
            <w:proofErr w:type="spellStart"/>
            <w:r w:rsidRPr="00107394">
              <w:rPr>
                <w:rFonts w:eastAsia="Arial Unicode MS"/>
                <w:color w:val="000000" w:themeColor="text1"/>
                <w:sz w:val="20"/>
                <w:szCs w:val="20"/>
                <w:shd w:val="clear" w:color="auto" w:fill="FFFFFF"/>
                <w:lang w:val="en-US"/>
              </w:rPr>
              <w:t>emisiilor</w:t>
            </w:r>
            <w:proofErr w:type="spellEnd"/>
            <w:r w:rsidRPr="00107394">
              <w:rPr>
                <w:rFonts w:eastAsia="Arial Unicode MS"/>
                <w:color w:val="000000" w:themeColor="text1"/>
                <w:sz w:val="20"/>
                <w:szCs w:val="20"/>
                <w:shd w:val="clear" w:color="auto" w:fill="FFFFFF"/>
                <w:lang w:val="en-US"/>
              </w:rPr>
              <w:t xml:space="preserve"> de gaze cu </w:t>
            </w:r>
            <w:proofErr w:type="spellStart"/>
            <w:r w:rsidRPr="00107394">
              <w:rPr>
                <w:rFonts w:eastAsia="Arial Unicode MS"/>
                <w:color w:val="000000" w:themeColor="text1"/>
                <w:sz w:val="20"/>
                <w:szCs w:val="20"/>
                <w:shd w:val="clear" w:color="auto" w:fill="FFFFFF"/>
                <w:lang w:val="en-US"/>
              </w:rPr>
              <w:t>efect</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seră</w:t>
            </w:r>
            <w:proofErr w:type="spellEnd"/>
            <w:r w:rsidRPr="00107394">
              <w:rPr>
                <w:rFonts w:eastAsia="Arial Unicode MS"/>
                <w:color w:val="000000" w:themeColor="text1"/>
                <w:sz w:val="20"/>
                <w:szCs w:val="20"/>
                <w:shd w:val="clear" w:color="auto" w:fill="FFFFFF"/>
                <w:lang w:val="en-US"/>
              </w:rPr>
              <w:t xml:space="preserve"> generate de </w:t>
            </w:r>
            <w:proofErr w:type="spellStart"/>
            <w:r w:rsidRPr="00107394">
              <w:rPr>
                <w:rFonts w:eastAsia="Arial Unicode MS"/>
                <w:color w:val="000000" w:themeColor="text1"/>
                <w:sz w:val="20"/>
                <w:szCs w:val="20"/>
                <w:shd w:val="clear" w:color="auto" w:fill="FFFFFF"/>
                <w:lang w:val="en-US"/>
              </w:rPr>
              <w:t>navele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aprovizionare</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larg</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astfel</w:t>
            </w:r>
            <w:proofErr w:type="spellEnd"/>
            <w:r w:rsidRPr="00107394">
              <w:rPr>
                <w:rFonts w:eastAsia="Arial Unicode MS"/>
                <w:color w:val="000000" w:themeColor="text1"/>
                <w:sz w:val="20"/>
                <w:szCs w:val="20"/>
                <w:shd w:val="clear" w:color="auto" w:fill="FFFFFF"/>
                <w:lang w:val="en-US"/>
              </w:rPr>
              <w:t xml:space="preserve"> cum se </w:t>
            </w:r>
            <w:proofErr w:type="spellStart"/>
            <w:r w:rsidRPr="00107394">
              <w:rPr>
                <w:rFonts w:eastAsia="Arial Unicode MS"/>
                <w:color w:val="000000" w:themeColor="text1"/>
                <w:sz w:val="20"/>
                <w:szCs w:val="20"/>
                <w:shd w:val="clear" w:color="auto" w:fill="FFFFFF"/>
                <w:lang w:val="en-US"/>
              </w:rPr>
              <w:t>menționează</w:t>
            </w:r>
            <w:proofErr w:type="spellEnd"/>
            <w:r w:rsidRPr="00107394">
              <w:rPr>
                <w:rFonts w:eastAsia="Arial Unicode MS"/>
                <w:color w:val="000000" w:themeColor="text1"/>
                <w:sz w:val="20"/>
                <w:szCs w:val="20"/>
                <w:shd w:val="clear" w:color="auto" w:fill="FFFFFF"/>
                <w:lang w:val="en-US"/>
              </w:rPr>
              <w:t xml:space="preserve"> la </w:t>
            </w:r>
            <w:proofErr w:type="spellStart"/>
            <w:r w:rsidRPr="00107394">
              <w:rPr>
                <w:rFonts w:eastAsia="Arial Unicode MS"/>
                <w:color w:val="000000" w:themeColor="text1"/>
                <w:sz w:val="20"/>
                <w:szCs w:val="20"/>
                <w:shd w:val="clear" w:color="auto" w:fill="FFFFFF"/>
                <w:lang w:val="en-US"/>
              </w:rPr>
              <w:t>primul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paragraf</w:t>
            </w:r>
            <w:proofErr w:type="spellEnd"/>
            <w:r w:rsidRPr="00107394">
              <w:rPr>
                <w:rFonts w:eastAsia="Arial Unicode MS"/>
                <w:color w:val="000000" w:themeColor="text1"/>
                <w:sz w:val="20"/>
                <w:szCs w:val="20"/>
                <w:shd w:val="clear" w:color="auto" w:fill="FFFFFF"/>
                <w:lang w:val="en-US"/>
              </w:rPr>
              <w:t xml:space="preserve"> de la </w:t>
            </w:r>
            <w:proofErr w:type="spellStart"/>
            <w:r w:rsidRPr="00107394">
              <w:rPr>
                <w:rFonts w:eastAsia="Arial Unicode MS"/>
                <w:color w:val="000000" w:themeColor="text1"/>
                <w:sz w:val="20"/>
                <w:szCs w:val="20"/>
                <w:shd w:val="clear" w:color="auto" w:fill="FFFFFF"/>
                <w:lang w:val="en-US"/>
              </w:rPr>
              <w:t>prezentul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alineat</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Metodele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 xml:space="preserve"> </w:t>
            </w:r>
            <w:proofErr w:type="gramStart"/>
            <w:r w:rsidRPr="00107394">
              <w:rPr>
                <w:rFonts w:eastAsia="Arial Unicode MS"/>
                <w:color w:val="000000" w:themeColor="text1"/>
                <w:sz w:val="20"/>
                <w:szCs w:val="20"/>
                <w:shd w:val="clear" w:color="auto" w:fill="FFFFFF"/>
                <w:lang w:val="en-US"/>
              </w:rPr>
              <w:t>a</w:t>
            </w:r>
            <w:proofErr w:type="gram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emisiilor</w:t>
            </w:r>
            <w:proofErr w:type="spellEnd"/>
            <w:r w:rsidRPr="00107394">
              <w:rPr>
                <w:rFonts w:eastAsia="Arial Unicode MS"/>
                <w:color w:val="000000" w:themeColor="text1"/>
                <w:sz w:val="20"/>
                <w:szCs w:val="20"/>
                <w:shd w:val="clear" w:color="auto" w:fill="FFFFFF"/>
                <w:lang w:val="en-US"/>
              </w:rPr>
              <w:t xml:space="preserve"> de CH</w:t>
            </w:r>
            <w:r w:rsidRPr="00107394">
              <w:rPr>
                <w:rStyle w:val="subscript"/>
                <w:rFonts w:eastAsia="Arial Unicode MS"/>
                <w:color w:val="000000" w:themeColor="text1"/>
                <w:sz w:val="20"/>
                <w:szCs w:val="20"/>
                <w:vertAlign w:val="subscript"/>
                <w:lang w:val="en-US"/>
              </w:rPr>
              <w:t>4</w:t>
            </w:r>
            <w:r w:rsidR="00107394">
              <w:rPr>
                <w:rStyle w:val="apple-converted-space"/>
                <w:rFonts w:eastAsia="Arial Unicode MS"/>
                <w:color w:val="000000" w:themeColor="text1"/>
                <w:sz w:val="20"/>
                <w:szCs w:val="20"/>
                <w:shd w:val="clear" w:color="auto" w:fill="FFFFFF"/>
                <w:lang w:val="en-US"/>
              </w:rPr>
              <w:t xml:space="preserve"> </w:t>
            </w:r>
            <w:r w:rsidRPr="00107394">
              <w:rPr>
                <w:rFonts w:eastAsia="Arial Unicode MS"/>
                <w:color w:val="000000" w:themeColor="text1"/>
                <w:sz w:val="20"/>
                <w:szCs w:val="20"/>
                <w:shd w:val="clear" w:color="auto" w:fill="FFFFFF"/>
                <w:lang w:val="en-US"/>
              </w:rPr>
              <w:t>și de N</w:t>
            </w:r>
            <w:r w:rsidRPr="00107394">
              <w:rPr>
                <w:rStyle w:val="subscript"/>
                <w:rFonts w:eastAsia="Arial Unicode MS"/>
                <w:color w:val="000000" w:themeColor="text1"/>
                <w:sz w:val="20"/>
                <w:szCs w:val="20"/>
                <w:vertAlign w:val="subscript"/>
                <w:lang w:val="en-US"/>
              </w:rPr>
              <w:t>2</w:t>
            </w:r>
            <w:r w:rsidRPr="00107394">
              <w:rPr>
                <w:rFonts w:eastAsia="Arial Unicode MS"/>
                <w:color w:val="000000" w:themeColor="text1"/>
                <w:sz w:val="20"/>
                <w:szCs w:val="20"/>
                <w:shd w:val="clear" w:color="auto" w:fill="FFFFFF"/>
                <w:lang w:val="en-US"/>
              </w:rPr>
              <w:t xml:space="preserve">O se </w:t>
            </w:r>
            <w:proofErr w:type="spellStart"/>
            <w:r w:rsidRPr="00107394">
              <w:rPr>
                <w:rFonts w:eastAsia="Arial Unicode MS"/>
                <w:color w:val="000000" w:themeColor="text1"/>
                <w:sz w:val="20"/>
                <w:szCs w:val="20"/>
                <w:shd w:val="clear" w:color="auto" w:fill="FFFFFF"/>
                <w:lang w:val="en-US"/>
              </w:rPr>
              <w:t>bazează</w:t>
            </w:r>
            <w:proofErr w:type="spellEnd"/>
            <w:r w:rsidRPr="00107394">
              <w:rPr>
                <w:rFonts w:eastAsia="Arial Unicode MS"/>
                <w:color w:val="000000" w:themeColor="text1"/>
                <w:sz w:val="20"/>
                <w:szCs w:val="20"/>
                <w:shd w:val="clear" w:color="auto" w:fill="FFFFFF"/>
                <w:lang w:val="en-US"/>
              </w:rPr>
              <w:t xml:space="preserve"> pe </w:t>
            </w:r>
            <w:proofErr w:type="spellStart"/>
            <w:r w:rsidRPr="00107394">
              <w:rPr>
                <w:rFonts w:eastAsia="Arial Unicode MS"/>
                <w:color w:val="000000" w:themeColor="text1"/>
                <w:sz w:val="20"/>
                <w:szCs w:val="20"/>
                <w:shd w:val="clear" w:color="auto" w:fill="FFFFFF"/>
                <w:lang w:val="en-US"/>
              </w:rPr>
              <w:t>aceleași</w:t>
            </w:r>
            <w:proofErr w:type="spellEnd"/>
            <w:r w:rsidRPr="00107394">
              <w:rPr>
                <w:rFonts w:eastAsia="Arial Unicode MS"/>
                <w:color w:val="000000" w:themeColor="text1"/>
                <w:sz w:val="20"/>
                <w:szCs w:val="20"/>
                <w:shd w:val="clear" w:color="auto" w:fill="FFFFFF"/>
                <w:lang w:val="en-US"/>
              </w:rPr>
              <w:t xml:space="preserve"> principii ca și </w:t>
            </w:r>
            <w:proofErr w:type="spellStart"/>
            <w:r w:rsidRPr="00107394">
              <w:rPr>
                <w:rFonts w:eastAsia="Arial Unicode MS"/>
                <w:color w:val="000000" w:themeColor="text1"/>
                <w:sz w:val="20"/>
                <w:szCs w:val="20"/>
                <w:shd w:val="clear" w:color="auto" w:fill="FFFFFF"/>
                <w:lang w:val="en-US"/>
              </w:rPr>
              <w:t>metodele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emisiilor</w:t>
            </w:r>
            <w:proofErr w:type="spellEnd"/>
            <w:r w:rsidRPr="00107394">
              <w:rPr>
                <w:rFonts w:eastAsia="Arial Unicode MS"/>
                <w:color w:val="000000" w:themeColor="text1"/>
                <w:sz w:val="20"/>
                <w:szCs w:val="20"/>
                <w:shd w:val="clear" w:color="auto" w:fill="FFFFFF"/>
                <w:lang w:val="en-US"/>
              </w:rPr>
              <w:t xml:space="preserve"> de CO</w:t>
            </w:r>
            <w:r w:rsidRPr="00107394">
              <w:rPr>
                <w:rStyle w:val="subscript"/>
                <w:rFonts w:eastAsia="Arial Unicode MS"/>
                <w:color w:val="000000" w:themeColor="text1"/>
                <w:sz w:val="20"/>
                <w:szCs w:val="20"/>
                <w:vertAlign w:val="subscript"/>
                <w:lang w:val="en-US"/>
              </w:rPr>
              <w:t>2</w:t>
            </w:r>
            <w:r w:rsidR="00107394">
              <w:rPr>
                <w:rStyle w:val="apple-converted-space"/>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prevăzute</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anexa</w:t>
            </w:r>
            <w:proofErr w:type="spellEnd"/>
            <w:r w:rsidRPr="00107394">
              <w:rPr>
                <w:rFonts w:eastAsia="Arial Unicode MS"/>
                <w:color w:val="000000" w:themeColor="text1"/>
                <w:sz w:val="20"/>
                <w:szCs w:val="20"/>
                <w:shd w:val="clear" w:color="auto" w:fill="FFFFFF"/>
                <w:lang w:val="en-US"/>
              </w:rPr>
              <w:t xml:space="preserve"> I din </w:t>
            </w:r>
            <w:proofErr w:type="spellStart"/>
            <w:r w:rsidRPr="00107394">
              <w:rPr>
                <w:rFonts w:eastAsia="Arial Unicode MS"/>
                <w:color w:val="000000" w:themeColor="text1"/>
                <w:sz w:val="20"/>
                <w:szCs w:val="20"/>
                <w:shd w:val="clear" w:color="auto" w:fill="FFFFFF"/>
                <w:lang w:val="en-US"/>
              </w:rPr>
              <w:t>prezentul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Regulament</w:t>
            </w:r>
            <w:proofErr w:type="spellEnd"/>
            <w:r w:rsidRPr="00107394">
              <w:rPr>
                <w:rFonts w:eastAsia="Arial Unicode MS"/>
                <w:color w:val="000000" w:themeColor="text1"/>
                <w:sz w:val="20"/>
                <w:szCs w:val="20"/>
                <w:shd w:val="clear" w:color="auto" w:fill="FFFFFF"/>
                <w:lang w:val="en-US"/>
              </w:rPr>
              <w:t xml:space="preserve">, cu </w:t>
            </w:r>
            <w:proofErr w:type="spellStart"/>
            <w:r w:rsidRPr="00107394">
              <w:rPr>
                <w:rFonts w:eastAsia="Arial Unicode MS"/>
                <w:color w:val="000000" w:themeColor="text1"/>
                <w:sz w:val="20"/>
                <w:szCs w:val="20"/>
                <w:shd w:val="clear" w:color="auto" w:fill="FFFFFF"/>
                <w:lang w:val="en-US"/>
              </w:rPr>
              <w:t>ajustările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necesare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reflecta</w:t>
            </w:r>
            <w:proofErr w:type="spellEnd"/>
            <w:r w:rsidRPr="00107394">
              <w:rPr>
                <w:rFonts w:eastAsia="Arial Unicode MS"/>
                <w:color w:val="000000" w:themeColor="text1"/>
                <w:sz w:val="20"/>
                <w:szCs w:val="20"/>
                <w:shd w:val="clear" w:color="auto" w:fill="FFFFFF"/>
                <w:lang w:val="en-US"/>
              </w:rPr>
              <w:t xml:space="preserve"> natura </w:t>
            </w:r>
            <w:proofErr w:type="spellStart"/>
            <w:r w:rsidRPr="00107394">
              <w:rPr>
                <w:rFonts w:eastAsia="Arial Unicode MS"/>
                <w:color w:val="000000" w:themeColor="text1"/>
                <w:sz w:val="20"/>
                <w:szCs w:val="20"/>
                <w:shd w:val="clear" w:color="auto" w:fill="FFFFFF"/>
                <w:lang w:val="en-US"/>
              </w:rPr>
              <w:t>gazelor</w:t>
            </w:r>
            <w:proofErr w:type="spellEnd"/>
            <w:r w:rsidRPr="00107394">
              <w:rPr>
                <w:rFonts w:eastAsia="Arial Unicode MS"/>
                <w:color w:val="000000" w:themeColor="text1"/>
                <w:sz w:val="20"/>
                <w:szCs w:val="20"/>
                <w:shd w:val="clear" w:color="auto" w:fill="FFFFFF"/>
                <w:lang w:val="en-US"/>
              </w:rPr>
              <w:t xml:space="preserve"> cu </w:t>
            </w:r>
            <w:proofErr w:type="spellStart"/>
            <w:r w:rsidRPr="00107394">
              <w:rPr>
                <w:rFonts w:eastAsia="Arial Unicode MS"/>
                <w:color w:val="000000" w:themeColor="text1"/>
                <w:sz w:val="20"/>
                <w:szCs w:val="20"/>
                <w:shd w:val="clear" w:color="auto" w:fill="FFFFFF"/>
                <w:lang w:val="en-US"/>
              </w:rPr>
              <w:t>efect</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seră</w:t>
            </w:r>
            <w:proofErr w:type="spellEnd"/>
            <w:r w:rsidRPr="00107394">
              <w:rPr>
                <w:rFonts w:eastAsia="Arial Unicode MS"/>
                <w:color w:val="000000" w:themeColor="text1"/>
                <w:sz w:val="20"/>
                <w:szCs w:val="20"/>
                <w:shd w:val="clear" w:color="auto" w:fill="FFFFFF"/>
                <w:lang w:val="en-US"/>
              </w:rPr>
              <w:t xml:space="preserve"> respective. </w:t>
            </w:r>
            <w:proofErr w:type="spellStart"/>
            <w:r w:rsidRPr="00107394">
              <w:rPr>
                <w:rFonts w:eastAsia="Arial Unicode MS"/>
                <w:color w:val="000000" w:themeColor="text1"/>
                <w:sz w:val="20"/>
                <w:szCs w:val="20"/>
                <w:shd w:val="clear" w:color="auto" w:fill="FFFFFF"/>
                <w:lang w:val="en-US"/>
              </w:rPr>
              <w:t>Metodele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prevăzute</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anexa</w:t>
            </w:r>
            <w:proofErr w:type="spellEnd"/>
            <w:r w:rsidRPr="00107394">
              <w:rPr>
                <w:rFonts w:eastAsia="Arial Unicode MS"/>
                <w:color w:val="000000" w:themeColor="text1"/>
                <w:sz w:val="20"/>
                <w:szCs w:val="20"/>
                <w:shd w:val="clear" w:color="auto" w:fill="FFFFFF"/>
                <w:lang w:val="en-US"/>
              </w:rPr>
              <w:t xml:space="preserve"> I din </w:t>
            </w:r>
            <w:proofErr w:type="spellStart"/>
            <w:r w:rsidRPr="00107394">
              <w:rPr>
                <w:rFonts w:eastAsia="Arial Unicode MS"/>
                <w:color w:val="000000" w:themeColor="text1"/>
                <w:sz w:val="20"/>
                <w:szCs w:val="20"/>
                <w:shd w:val="clear" w:color="auto" w:fill="FFFFFF"/>
                <w:lang w:val="en-US"/>
              </w:rPr>
              <w:t>prezentul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Regulament</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normele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prevăzute</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anexa</w:t>
            </w:r>
            <w:proofErr w:type="spellEnd"/>
            <w:r w:rsidRPr="00107394">
              <w:rPr>
                <w:rFonts w:eastAsia="Arial Unicode MS"/>
                <w:color w:val="000000" w:themeColor="text1"/>
                <w:sz w:val="20"/>
                <w:szCs w:val="20"/>
                <w:shd w:val="clear" w:color="auto" w:fill="FFFFFF"/>
                <w:lang w:val="en-US"/>
              </w:rPr>
              <w:t xml:space="preserve"> II din </w:t>
            </w:r>
            <w:proofErr w:type="spellStart"/>
            <w:r w:rsidRPr="00107394">
              <w:rPr>
                <w:rFonts w:eastAsia="Arial Unicode MS"/>
                <w:color w:val="000000" w:themeColor="text1"/>
                <w:sz w:val="20"/>
                <w:szCs w:val="20"/>
                <w:shd w:val="clear" w:color="auto" w:fill="FFFFFF"/>
                <w:lang w:val="en-US"/>
              </w:rPr>
              <w:t>prezentul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Regulament</w:t>
            </w:r>
            <w:proofErr w:type="spellEnd"/>
            <w:r w:rsidRPr="00107394">
              <w:rPr>
                <w:rFonts w:eastAsia="Arial Unicode MS"/>
                <w:color w:val="000000" w:themeColor="text1"/>
                <w:sz w:val="20"/>
                <w:szCs w:val="20"/>
                <w:shd w:val="clear" w:color="auto" w:fill="FFFFFF"/>
                <w:lang w:val="en-US"/>
              </w:rPr>
              <w:t xml:space="preserve"> se </w:t>
            </w:r>
            <w:proofErr w:type="spellStart"/>
            <w:r w:rsidRPr="00107394">
              <w:rPr>
                <w:rFonts w:eastAsia="Arial Unicode MS"/>
                <w:color w:val="000000" w:themeColor="text1"/>
                <w:sz w:val="20"/>
                <w:szCs w:val="20"/>
                <w:shd w:val="clear" w:color="auto" w:fill="FFFFFF"/>
                <w:lang w:val="en-US"/>
              </w:rPr>
              <w:t>aliniază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după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caz</w:t>
            </w:r>
            <w:proofErr w:type="spellEnd"/>
            <w:r w:rsidRPr="00107394">
              <w:rPr>
                <w:rFonts w:eastAsia="Arial Unicode MS"/>
                <w:color w:val="000000" w:themeColor="text1"/>
                <w:sz w:val="20"/>
                <w:szCs w:val="20"/>
                <w:shd w:val="clear" w:color="auto" w:fill="FFFFFF"/>
                <w:lang w:val="en-US"/>
              </w:rPr>
              <w:t xml:space="preserve">, la </w:t>
            </w:r>
            <w:proofErr w:type="spellStart"/>
            <w:r w:rsidRPr="00107394">
              <w:rPr>
                <w:rFonts w:eastAsia="Arial Unicode MS"/>
                <w:color w:val="000000" w:themeColor="text1"/>
                <w:sz w:val="20"/>
                <w:szCs w:val="20"/>
                <w:shd w:val="clear" w:color="auto" w:fill="FFFFFF"/>
                <w:lang w:val="en-US"/>
              </w:rPr>
              <w:t>metodele</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normele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prevăzute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într</w:t>
            </w:r>
            <w:proofErr w:type="spellEnd"/>
            <w:r w:rsidRPr="00107394">
              <w:rPr>
                <w:rFonts w:eastAsia="Arial Unicode MS"/>
                <w:color w:val="000000" w:themeColor="text1"/>
                <w:sz w:val="20"/>
                <w:szCs w:val="20"/>
                <w:shd w:val="clear" w:color="auto" w:fill="FFFFFF"/>
                <w:lang w:val="en-US"/>
              </w:rPr>
              <w:t xml:space="preserve">-un </w:t>
            </w:r>
            <w:proofErr w:type="spellStart"/>
            <w:r w:rsidRPr="00107394">
              <w:rPr>
                <w:rFonts w:eastAsia="Arial Unicode MS"/>
                <w:color w:val="000000" w:themeColor="text1"/>
                <w:sz w:val="20"/>
                <w:szCs w:val="20"/>
                <w:shd w:val="clear" w:color="auto" w:fill="FFFFFF"/>
                <w:lang w:val="en-US"/>
              </w:rPr>
              <w:t>Regulament</w:t>
            </w:r>
            <w:proofErr w:type="spellEnd"/>
            <w:r w:rsidRPr="00107394">
              <w:rPr>
                <w:rFonts w:eastAsia="Arial Unicode MS"/>
                <w:color w:val="000000" w:themeColor="text1"/>
                <w:sz w:val="20"/>
                <w:szCs w:val="20"/>
                <w:shd w:val="clear" w:color="auto" w:fill="FFFFFF"/>
                <w:lang w:val="en-US"/>
              </w:rPr>
              <w:t xml:space="preserve"> al </w:t>
            </w:r>
            <w:proofErr w:type="spellStart"/>
            <w:r w:rsidRPr="00107394">
              <w:rPr>
                <w:rFonts w:eastAsia="Arial Unicode MS"/>
                <w:color w:val="000000" w:themeColor="text1"/>
                <w:sz w:val="20"/>
                <w:szCs w:val="20"/>
                <w:shd w:val="clear" w:color="auto" w:fill="FFFFFF"/>
                <w:lang w:val="en-US"/>
              </w:rPr>
              <w:t>Parlamentului</w:t>
            </w:r>
            <w:proofErr w:type="spellEnd"/>
            <w:r w:rsidRPr="00107394">
              <w:rPr>
                <w:rFonts w:eastAsia="Arial Unicode MS"/>
                <w:color w:val="000000" w:themeColor="text1"/>
                <w:sz w:val="20"/>
                <w:szCs w:val="20"/>
                <w:shd w:val="clear" w:color="auto" w:fill="FFFFFF"/>
                <w:lang w:val="en-US"/>
              </w:rPr>
              <w:t xml:space="preserve"> European și al </w:t>
            </w:r>
            <w:proofErr w:type="spellStart"/>
            <w:r w:rsidRPr="00107394">
              <w:rPr>
                <w:rFonts w:eastAsia="Arial Unicode MS"/>
                <w:color w:val="000000" w:themeColor="text1"/>
                <w:sz w:val="20"/>
                <w:szCs w:val="20"/>
                <w:shd w:val="clear" w:color="auto" w:fill="FFFFFF"/>
                <w:lang w:val="en-US"/>
              </w:rPr>
              <w:t>Consiliului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privind</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utilizarea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combustibililor</w:t>
            </w:r>
            <w:proofErr w:type="spellEnd"/>
            <w:r w:rsidRPr="00107394">
              <w:rPr>
                <w:rFonts w:eastAsia="Arial Unicode MS"/>
                <w:color w:val="000000" w:themeColor="text1"/>
                <w:sz w:val="20"/>
                <w:szCs w:val="20"/>
                <w:shd w:val="clear" w:color="auto" w:fill="FFFFFF"/>
                <w:lang w:val="en-US"/>
              </w:rPr>
              <w:t xml:space="preserve"> din surse </w:t>
            </w:r>
            <w:proofErr w:type="spellStart"/>
            <w:r w:rsidRPr="00107394">
              <w:rPr>
                <w:rFonts w:eastAsia="Arial Unicode MS"/>
                <w:color w:val="000000" w:themeColor="text1"/>
                <w:sz w:val="20"/>
                <w:szCs w:val="20"/>
                <w:shd w:val="clear" w:color="auto" w:fill="FFFFFF"/>
                <w:lang w:val="en-US"/>
              </w:rPr>
              <w:t>regenerabile</w:t>
            </w:r>
            <w:proofErr w:type="spellEnd"/>
            <w:r w:rsidRPr="00107394">
              <w:rPr>
                <w:rFonts w:eastAsia="Arial Unicode MS"/>
                <w:color w:val="000000" w:themeColor="text1"/>
                <w:sz w:val="20"/>
                <w:szCs w:val="20"/>
                <w:shd w:val="clear" w:color="auto" w:fill="FFFFFF"/>
                <w:lang w:val="en-US"/>
              </w:rPr>
              <w:t xml:space="preserve"> și cu </w:t>
            </w:r>
            <w:proofErr w:type="spellStart"/>
            <w:r w:rsidRPr="00107394">
              <w:rPr>
                <w:rFonts w:eastAsia="Arial Unicode MS"/>
                <w:color w:val="000000" w:themeColor="text1"/>
                <w:sz w:val="20"/>
                <w:szCs w:val="20"/>
                <w:shd w:val="clear" w:color="auto" w:fill="FFFFFF"/>
                <w:lang w:val="en-US"/>
              </w:rPr>
              <w:t>emisii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scăzute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dioxid</w:t>
            </w:r>
            <w:proofErr w:type="spellEnd"/>
            <w:r w:rsidRPr="00107394">
              <w:rPr>
                <w:rFonts w:eastAsia="Arial Unicode MS"/>
                <w:color w:val="000000" w:themeColor="text1"/>
                <w:sz w:val="20"/>
                <w:szCs w:val="20"/>
                <w:shd w:val="clear" w:color="auto" w:fill="FFFFFF"/>
                <w:lang w:val="en-US"/>
              </w:rPr>
              <w:t xml:space="preserve"> de carbon în </w:t>
            </w:r>
            <w:proofErr w:type="spellStart"/>
            <w:r w:rsidRPr="00107394">
              <w:rPr>
                <w:rFonts w:eastAsia="Arial Unicode MS"/>
                <w:color w:val="000000" w:themeColor="text1"/>
                <w:sz w:val="20"/>
                <w:szCs w:val="20"/>
                <w:shd w:val="clear" w:color="auto" w:fill="FFFFFF"/>
                <w:lang w:val="en-US"/>
              </w:rPr>
              <w:t>transportul</w:t>
            </w:r>
            <w:proofErr w:type="spellEnd"/>
            <w:r w:rsidRPr="00107394">
              <w:rPr>
                <w:rFonts w:eastAsia="Arial Unicode MS"/>
                <w:color w:val="000000" w:themeColor="text1"/>
                <w:sz w:val="20"/>
                <w:szCs w:val="20"/>
                <w:shd w:val="clear" w:color="auto" w:fill="FFFFFF"/>
                <w:lang w:val="en-US"/>
              </w:rPr>
              <w:t xml:space="preserve"> maritim și de </w:t>
            </w:r>
            <w:proofErr w:type="spellStart"/>
            <w:r w:rsidRPr="00107394">
              <w:rPr>
                <w:rFonts w:eastAsia="Arial Unicode MS"/>
                <w:color w:val="000000" w:themeColor="text1"/>
                <w:sz w:val="20"/>
                <w:szCs w:val="20"/>
                <w:shd w:val="clear" w:color="auto" w:fill="FFFFFF"/>
                <w:lang w:val="en-US"/>
              </w:rPr>
              <w:t>modificare</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Directivei</w:t>
            </w:r>
            <w:proofErr w:type="spellEnd"/>
            <w:r w:rsidR="00107394">
              <w:rPr>
                <w:rFonts w:eastAsia="Arial Unicode MS"/>
                <w:color w:val="000000" w:themeColor="text1"/>
                <w:sz w:val="20"/>
                <w:szCs w:val="20"/>
                <w:shd w:val="clear" w:color="auto" w:fill="FFFFFF"/>
                <w:lang w:val="en-US"/>
              </w:rPr>
              <w:t xml:space="preserve"> </w:t>
            </w:r>
            <w:r w:rsidRPr="00107394">
              <w:rPr>
                <w:rFonts w:eastAsia="Arial Unicode MS"/>
                <w:color w:val="000000" w:themeColor="text1"/>
                <w:sz w:val="20"/>
                <w:szCs w:val="20"/>
                <w:shd w:val="clear" w:color="auto" w:fill="FFFFFF"/>
                <w:lang w:val="en-US"/>
              </w:rPr>
              <w:t>2009/16/CE.</w:t>
            </w:r>
          </w:p>
          <w:p w14:paraId="1216817D" w14:textId="77777777" w:rsidR="00590C7E"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30" w:tooltip="32015R0757" w:history="1">
              <w:r>
                <w:rPr>
                  <w:rStyle w:val="af3"/>
                  <w:rFonts w:eastAsia="Arial Unicode MS"/>
                  <w:b/>
                  <w:bCs/>
                  <w:color w:val="4472C4" w:themeColor="accent1"/>
                  <w:sz w:val="20"/>
                  <w:szCs w:val="20"/>
                </w:rPr>
                <w:t>▼B</w:t>
              </w:r>
            </w:hyperlink>
          </w:p>
        </w:tc>
        <w:tc>
          <w:tcPr>
            <w:tcW w:w="4394" w:type="dxa"/>
            <w:shd w:val="clear" w:color="auto" w:fill="auto"/>
          </w:tcPr>
          <w:p w14:paraId="04725CD3" w14:textId="77777777" w:rsidR="00590C7E" w:rsidRDefault="00590C7E">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1D1F3466" w14:textId="2B3225C9" w:rsidR="00590C7E" w:rsidRDefault="005208AA" w:rsidP="005208AA">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Incompatibil</w:t>
            </w:r>
          </w:p>
        </w:tc>
        <w:tc>
          <w:tcPr>
            <w:tcW w:w="1275" w:type="dxa"/>
            <w:shd w:val="clear" w:color="auto" w:fill="auto"/>
          </w:tcPr>
          <w:p w14:paraId="5129DCDC"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1AC6DB00" w14:textId="3DE058A0" w:rsidR="005208AA" w:rsidRPr="00197FD0" w:rsidRDefault="005208AA" w:rsidP="005208AA">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Prevederile vor fi transpuse în </w:t>
            </w:r>
            <w:r w:rsidRPr="00197FD0">
              <w:rPr>
                <w:rFonts w:ascii="Times New Roman" w:hAnsi="Times New Roman"/>
                <w:color w:val="000000" w:themeColor="text1"/>
                <w:lang w:val="ro-MD"/>
              </w:rPr>
              <w:t>Regulamentul privind monitorizarea, raportarea și verificarea emisiilor de dioxid de carbon generate de transportul maritim</w:t>
            </w:r>
            <w:r>
              <w:rPr>
                <w:rFonts w:ascii="Times New Roman" w:hAnsi="Times New Roman"/>
                <w:color w:val="000000" w:themeColor="text1"/>
                <w:lang w:val="ro-MD"/>
              </w:rPr>
              <w:t>.</w:t>
            </w:r>
          </w:p>
          <w:p w14:paraId="4E0AB96A" w14:textId="77777777"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59F20B57" w14:textId="77777777" w:rsidR="00197FD0" w:rsidRPr="00107394" w:rsidRDefault="00197FD0" w:rsidP="00197FD0">
            <w:pPr>
              <w:autoSpaceDE w:val="0"/>
              <w:spacing w:after="0" w:line="240" w:lineRule="auto"/>
              <w:rPr>
                <w:rFonts w:ascii="Times New Roman" w:hAnsi="Times New Roman"/>
                <w:color w:val="000000" w:themeColor="text1"/>
                <w:sz w:val="20"/>
                <w:szCs w:val="20"/>
                <w:shd w:val="clear" w:color="auto" w:fill="FFFFFF"/>
                <w:lang w:val="ro-MD"/>
              </w:rPr>
            </w:pPr>
            <w:r w:rsidRPr="00107394">
              <w:rPr>
                <w:rFonts w:ascii="Times New Roman" w:hAnsi="Times New Roman"/>
                <w:color w:val="000000" w:themeColor="text1"/>
                <w:sz w:val="20"/>
                <w:szCs w:val="20"/>
                <w:shd w:val="clear" w:color="auto" w:fill="FFFFFF"/>
                <w:lang w:val="ro-MD"/>
              </w:rPr>
              <w:t>Ministerul Infrastructurii și Dezvoltării Regionale</w:t>
            </w:r>
          </w:p>
          <w:p w14:paraId="19C94894" w14:textId="77777777" w:rsidR="00197FD0" w:rsidRDefault="00197FD0">
            <w:pPr>
              <w:autoSpaceDE w:val="0"/>
              <w:spacing w:after="0" w:line="240" w:lineRule="auto"/>
              <w:rPr>
                <w:rFonts w:ascii="Times New Roman" w:hAnsi="Times New Roman"/>
                <w:sz w:val="20"/>
                <w:szCs w:val="20"/>
                <w:lang w:val="fr-FR"/>
              </w:rPr>
            </w:pPr>
          </w:p>
          <w:p w14:paraId="0C77FB04" w14:textId="0E9C35D1" w:rsidR="00590C7E"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71E58451" w14:textId="77777777" w:rsidR="00590C7E" w:rsidRDefault="00590C7E">
            <w:pPr>
              <w:autoSpaceDE w:val="0"/>
              <w:spacing w:after="0" w:line="240" w:lineRule="auto"/>
              <w:rPr>
                <w:rFonts w:ascii="Times New Roman" w:hAnsi="Times New Roman"/>
                <w:sz w:val="20"/>
                <w:szCs w:val="20"/>
                <w:lang w:val="fr-FR"/>
              </w:rPr>
            </w:pPr>
          </w:p>
        </w:tc>
      </w:tr>
      <w:tr w:rsidR="00590C7E" w14:paraId="01D5BE24" w14:textId="77777777">
        <w:trPr>
          <w:trHeight w:val="558"/>
        </w:trPr>
        <w:tc>
          <w:tcPr>
            <w:tcW w:w="4957" w:type="dxa"/>
            <w:shd w:val="clear" w:color="auto" w:fill="auto"/>
          </w:tcPr>
          <w:p w14:paraId="0AE1E480" w14:textId="77777777" w:rsidR="00590C7E" w:rsidRPr="00107394"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r w:rsidRPr="00107394">
              <w:rPr>
                <w:rFonts w:eastAsia="Arial Unicode MS"/>
                <w:i/>
                <w:iCs/>
                <w:color w:val="000000" w:themeColor="text1"/>
                <w:sz w:val="20"/>
                <w:szCs w:val="20"/>
                <w:shd w:val="clear" w:color="auto" w:fill="FFFFFF"/>
                <w:lang w:val="en-US"/>
              </w:rPr>
              <w:t>SECȚIUNEA 2</w:t>
            </w:r>
          </w:p>
          <w:p w14:paraId="1707ADF6" w14:textId="77777777" w:rsidR="00590C7E" w:rsidRPr="00107394" w:rsidRDefault="00000000">
            <w:pPr>
              <w:pStyle w:val="ti-art"/>
              <w:shd w:val="clear" w:color="auto" w:fill="FFFFFF"/>
              <w:spacing w:before="0" w:beforeAutospacing="0" w:after="0" w:afterAutospacing="0"/>
              <w:jc w:val="center"/>
              <w:rPr>
                <w:rFonts w:eastAsia="Arial Unicode MS"/>
                <w:b/>
                <w:bCs/>
                <w:i/>
                <w:iCs/>
                <w:color w:val="000000" w:themeColor="text1"/>
                <w:sz w:val="20"/>
                <w:szCs w:val="20"/>
                <w:shd w:val="clear" w:color="auto" w:fill="FFFFFF"/>
                <w:lang w:val="en-US"/>
              </w:rPr>
            </w:pPr>
            <w:proofErr w:type="spellStart"/>
            <w:r w:rsidRPr="00107394">
              <w:rPr>
                <w:rFonts w:eastAsia="Arial Unicode MS"/>
                <w:b/>
                <w:bCs/>
                <w:i/>
                <w:iCs/>
                <w:color w:val="000000" w:themeColor="text1"/>
                <w:sz w:val="20"/>
                <w:szCs w:val="20"/>
                <w:shd w:val="clear" w:color="auto" w:fill="FFFFFF"/>
                <w:lang w:val="en-US"/>
              </w:rPr>
              <w:t>Planul</w:t>
            </w:r>
            <w:proofErr w:type="spellEnd"/>
            <w:r w:rsidRPr="00107394">
              <w:rPr>
                <w:rFonts w:eastAsia="Arial Unicode MS"/>
                <w:b/>
                <w:bCs/>
                <w:i/>
                <w:iCs/>
                <w:color w:val="000000" w:themeColor="text1"/>
                <w:sz w:val="20"/>
                <w:szCs w:val="20"/>
                <w:shd w:val="clear" w:color="auto" w:fill="FFFFFF"/>
                <w:lang w:val="en-US"/>
              </w:rPr>
              <w:t xml:space="preserve"> de </w:t>
            </w:r>
            <w:proofErr w:type="spellStart"/>
            <w:r w:rsidRPr="00107394">
              <w:rPr>
                <w:rFonts w:eastAsia="Arial Unicode MS"/>
                <w:b/>
                <w:bCs/>
                <w:i/>
                <w:iCs/>
                <w:color w:val="000000" w:themeColor="text1"/>
                <w:sz w:val="20"/>
                <w:szCs w:val="20"/>
                <w:shd w:val="clear" w:color="auto" w:fill="FFFFFF"/>
                <w:lang w:val="en-US"/>
              </w:rPr>
              <w:t>monitorizare</w:t>
            </w:r>
            <w:proofErr w:type="spellEnd"/>
          </w:p>
          <w:p w14:paraId="1CA97755" w14:textId="77777777" w:rsidR="00590C7E" w:rsidRPr="00107394"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107394">
              <w:rPr>
                <w:rFonts w:eastAsia="Arial Unicode MS"/>
                <w:i/>
                <w:iCs/>
                <w:color w:val="000000" w:themeColor="text1"/>
                <w:sz w:val="20"/>
                <w:szCs w:val="20"/>
                <w:shd w:val="clear" w:color="auto" w:fill="FFFFFF"/>
                <w:lang w:val="en-US"/>
              </w:rPr>
              <w:t>Articolul</w:t>
            </w:r>
            <w:proofErr w:type="spellEnd"/>
            <w:r w:rsidRPr="00107394">
              <w:rPr>
                <w:rFonts w:eastAsia="Arial Unicode MS"/>
                <w:i/>
                <w:iCs/>
                <w:color w:val="000000" w:themeColor="text1"/>
                <w:sz w:val="20"/>
                <w:szCs w:val="20"/>
                <w:shd w:val="clear" w:color="auto" w:fill="FFFFFF"/>
                <w:lang w:val="en-US"/>
              </w:rPr>
              <w:t xml:space="preserve"> 6</w:t>
            </w:r>
          </w:p>
          <w:p w14:paraId="2C53BDDD" w14:textId="77777777" w:rsidR="00590C7E" w:rsidRPr="00107394" w:rsidRDefault="00000000" w:rsidP="00107394">
            <w:pPr>
              <w:pStyle w:val="ti-art"/>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107394">
              <w:rPr>
                <w:rFonts w:eastAsia="Arial Unicode MS"/>
                <w:b/>
                <w:bCs/>
                <w:color w:val="000000" w:themeColor="text1"/>
                <w:sz w:val="20"/>
                <w:szCs w:val="20"/>
                <w:shd w:val="clear" w:color="auto" w:fill="FFFFFF"/>
                <w:lang w:val="en-US"/>
              </w:rPr>
              <w:t>Conținutul</w:t>
            </w:r>
            <w:proofErr w:type="spellEnd"/>
            <w:r w:rsidRPr="00107394">
              <w:rPr>
                <w:rFonts w:eastAsia="Arial Unicode MS"/>
                <w:b/>
                <w:bCs/>
                <w:color w:val="000000" w:themeColor="text1"/>
                <w:sz w:val="20"/>
                <w:szCs w:val="20"/>
                <w:shd w:val="clear" w:color="auto" w:fill="FFFFFF"/>
                <w:lang w:val="en-US"/>
              </w:rPr>
              <w:t xml:space="preserve"> și </w:t>
            </w:r>
            <w:proofErr w:type="spellStart"/>
            <w:r w:rsidRPr="00107394">
              <w:rPr>
                <w:rFonts w:eastAsia="Arial Unicode MS"/>
                <w:b/>
                <w:bCs/>
                <w:color w:val="000000" w:themeColor="text1"/>
                <w:sz w:val="20"/>
                <w:szCs w:val="20"/>
                <w:shd w:val="clear" w:color="auto" w:fill="FFFFFF"/>
                <w:lang w:val="en-US"/>
              </w:rPr>
              <w:t>transmiterea</w:t>
            </w:r>
            <w:proofErr w:type="spellEnd"/>
            <w:r w:rsidRPr="00107394">
              <w:rPr>
                <w:rFonts w:eastAsia="Arial Unicode MS"/>
                <w:b/>
                <w:bCs/>
                <w:color w:val="000000" w:themeColor="text1"/>
                <w:sz w:val="20"/>
                <w:szCs w:val="20"/>
                <w:shd w:val="clear" w:color="auto" w:fill="FFFFFF"/>
                <w:lang w:val="en-US"/>
              </w:rPr>
              <w:t xml:space="preserve"> </w:t>
            </w:r>
            <w:proofErr w:type="spellStart"/>
            <w:r w:rsidRPr="00107394">
              <w:rPr>
                <w:rFonts w:eastAsia="Arial Unicode MS"/>
                <w:b/>
                <w:bCs/>
                <w:color w:val="000000" w:themeColor="text1"/>
                <w:sz w:val="20"/>
                <w:szCs w:val="20"/>
                <w:shd w:val="clear" w:color="auto" w:fill="FFFFFF"/>
                <w:lang w:val="en-US"/>
              </w:rPr>
              <w:t>planului</w:t>
            </w:r>
            <w:proofErr w:type="spellEnd"/>
            <w:r w:rsidRPr="00107394">
              <w:rPr>
                <w:rFonts w:eastAsia="Arial Unicode MS"/>
                <w:b/>
                <w:bCs/>
                <w:color w:val="000000" w:themeColor="text1"/>
                <w:sz w:val="20"/>
                <w:szCs w:val="20"/>
                <w:shd w:val="clear" w:color="auto" w:fill="FFFFFF"/>
                <w:lang w:val="en-US"/>
              </w:rPr>
              <w:t xml:space="preserve"> de </w:t>
            </w:r>
            <w:proofErr w:type="spellStart"/>
            <w:r w:rsidRPr="00107394">
              <w:rPr>
                <w:rFonts w:eastAsia="Arial Unicode MS"/>
                <w:b/>
                <w:bCs/>
                <w:color w:val="000000" w:themeColor="text1"/>
                <w:sz w:val="20"/>
                <w:szCs w:val="20"/>
                <w:shd w:val="clear" w:color="auto" w:fill="FFFFFF"/>
                <w:lang w:val="en-US"/>
              </w:rPr>
              <w:t>monitorizare</w:t>
            </w:r>
            <w:proofErr w:type="spellEnd"/>
          </w:p>
          <w:p w14:paraId="23A793CA" w14:textId="49F36B46" w:rsidR="00590C7E" w:rsidRPr="00107394" w:rsidRDefault="00000000" w:rsidP="00107394">
            <w:pPr>
              <w:pStyle w:val="ti-art"/>
              <w:numPr>
                <w:ilvl w:val="0"/>
                <w:numId w:val="1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t>Până</w:t>
            </w:r>
            <w:proofErr w:type="spellEnd"/>
            <w:r w:rsidRPr="00107394">
              <w:rPr>
                <w:rFonts w:eastAsia="Arial Unicode MS"/>
                <w:color w:val="000000" w:themeColor="text1"/>
                <w:sz w:val="20"/>
                <w:szCs w:val="20"/>
                <w:shd w:val="clear" w:color="auto" w:fill="FFFFFF"/>
                <w:lang w:val="en-US"/>
              </w:rPr>
              <w:t xml:space="preserve"> la 31 august 2017, </w:t>
            </w:r>
            <w:proofErr w:type="spellStart"/>
            <w:r w:rsidRPr="00107394">
              <w:rPr>
                <w:rFonts w:eastAsia="Arial Unicode MS"/>
                <w:color w:val="000000" w:themeColor="text1"/>
                <w:sz w:val="20"/>
                <w:szCs w:val="20"/>
                <w:shd w:val="clear" w:color="auto" w:fill="FFFFFF"/>
                <w:lang w:val="en-US"/>
              </w:rPr>
              <w:t>societățile</w:t>
            </w:r>
            <w:proofErr w:type="spellEnd"/>
            <w:r w:rsidRPr="00107394">
              <w:rPr>
                <w:rFonts w:eastAsia="Arial Unicode MS"/>
                <w:color w:val="000000" w:themeColor="text1"/>
                <w:sz w:val="20"/>
                <w:szCs w:val="20"/>
                <w:shd w:val="clear" w:color="auto" w:fill="FFFFFF"/>
                <w:lang w:val="en-US"/>
              </w:rPr>
              <w:t xml:space="preserve"> transmit </w:t>
            </w:r>
            <w:proofErr w:type="spellStart"/>
            <w:r w:rsidRPr="00107394">
              <w:rPr>
                <w:rFonts w:eastAsia="Arial Unicode MS"/>
                <w:color w:val="000000" w:themeColor="text1"/>
                <w:sz w:val="20"/>
                <w:szCs w:val="20"/>
                <w:shd w:val="clear" w:color="auto" w:fill="FFFFFF"/>
                <w:lang w:val="en-US"/>
              </w:rPr>
              <w:t>verificatorilor</w:t>
            </w:r>
            <w:proofErr w:type="spellEnd"/>
            <w:r w:rsidRPr="00107394">
              <w:rPr>
                <w:rFonts w:eastAsia="Arial Unicode MS"/>
                <w:color w:val="000000" w:themeColor="text1"/>
                <w:sz w:val="20"/>
                <w:szCs w:val="20"/>
                <w:shd w:val="clear" w:color="auto" w:fill="FFFFFF"/>
                <w:lang w:val="en-US"/>
              </w:rPr>
              <w:t xml:space="preserve"> un plan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fiecare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dintre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navele</w:t>
            </w:r>
            <w:proofErr w:type="spellEnd"/>
            <w:r w:rsidRPr="00107394">
              <w:rPr>
                <w:rFonts w:eastAsia="Arial Unicode MS"/>
                <w:color w:val="000000" w:themeColor="text1"/>
                <w:sz w:val="20"/>
                <w:szCs w:val="20"/>
                <w:shd w:val="clear" w:color="auto" w:fill="FFFFFF"/>
                <w:lang w:val="en-US"/>
              </w:rPr>
              <w:t xml:space="preserve"> pe care le </w:t>
            </w:r>
            <w:proofErr w:type="spellStart"/>
            <w:r w:rsidRPr="00107394">
              <w:rPr>
                <w:rFonts w:eastAsia="Arial Unicode MS"/>
                <w:color w:val="000000" w:themeColor="text1"/>
                <w:sz w:val="20"/>
                <w:szCs w:val="20"/>
                <w:shd w:val="clear" w:color="auto" w:fill="FFFFFF"/>
                <w:lang w:val="en-US"/>
              </w:rPr>
              <w:t>dețin</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indicând</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metoda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lastRenderedPageBreak/>
              <w:t>aleasă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monitorizarea</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raportarea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emisiilor</w:t>
            </w:r>
            <w:proofErr w:type="spellEnd"/>
            <w:r w:rsidRPr="00107394">
              <w:rPr>
                <w:rFonts w:eastAsia="Arial Unicode MS"/>
                <w:color w:val="000000" w:themeColor="text1"/>
                <w:sz w:val="20"/>
                <w:szCs w:val="20"/>
                <w:shd w:val="clear" w:color="auto" w:fill="FFFFFF"/>
                <w:lang w:val="en-US"/>
              </w:rPr>
              <w:t xml:space="preserve"> </w:t>
            </w:r>
            <w:r>
              <w:rPr>
                <w:rFonts w:eastAsia="Arial Unicode MS"/>
                <w:color w:val="333333"/>
                <w:sz w:val="20"/>
                <w:szCs w:val="20"/>
                <w:shd w:val="clear" w:color="auto" w:fill="FFFFFF"/>
                <w:lang w:val="en-US"/>
              </w:rPr>
              <w:t>de</w:t>
            </w:r>
            <w:r w:rsidR="00107394">
              <w:rPr>
                <w:rStyle w:val="apple-converted-space"/>
                <w:rFonts w:eastAsia="Arial Unicode MS"/>
                <w:color w:val="333333"/>
                <w:sz w:val="20"/>
                <w:szCs w:val="20"/>
                <w:shd w:val="clear" w:color="auto" w:fill="FFFFFF"/>
                <w:lang w:val="en-US"/>
              </w:rPr>
              <w:t xml:space="preserve"> </w:t>
            </w:r>
            <w:hyperlink r:id="rId31" w:tooltip="32023R0957: REPLACED" w:history="1">
              <w:r>
                <w:rPr>
                  <w:rStyle w:val="boldface"/>
                  <w:rFonts w:eastAsia="Arial Unicode MS"/>
                  <w:b/>
                  <w:bCs/>
                  <w:color w:val="4472C4" w:themeColor="accent1"/>
                  <w:sz w:val="20"/>
                  <w:szCs w:val="20"/>
                  <w:lang w:val="en-US"/>
                </w:rPr>
                <w:t>►M2</w:t>
              </w:r>
            </w:hyperlink>
            <w:r w:rsidR="00107394">
              <w:rPr>
                <w:rStyle w:val="apple-converted-space"/>
                <w:rFonts w:eastAsia="Arial Unicode MS"/>
                <w:color w:val="4472C4" w:themeColor="accent1"/>
                <w:sz w:val="20"/>
                <w:szCs w:val="20"/>
                <w:lang w:val="en-US"/>
              </w:rPr>
              <w:t xml:space="preserve"> </w:t>
            </w:r>
            <w:r w:rsidRPr="00107394">
              <w:rPr>
                <w:rFonts w:eastAsia="Arial Unicode MS"/>
                <w:color w:val="000000" w:themeColor="text1"/>
                <w:sz w:val="20"/>
                <w:szCs w:val="20"/>
                <w:shd w:val="clear" w:color="auto" w:fill="FFFFFF"/>
                <w:lang w:val="en-US"/>
              </w:rPr>
              <w:t xml:space="preserve">gaze cu </w:t>
            </w:r>
            <w:proofErr w:type="spellStart"/>
            <w:r w:rsidRPr="00107394">
              <w:rPr>
                <w:rFonts w:eastAsia="Arial Unicode MS"/>
                <w:color w:val="000000" w:themeColor="text1"/>
                <w:sz w:val="20"/>
                <w:szCs w:val="20"/>
                <w:shd w:val="clear" w:color="auto" w:fill="FFFFFF"/>
                <w:lang w:val="en-US"/>
              </w:rPr>
              <w:t>efect</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seră</w:t>
            </w:r>
            <w:proofErr w:type="spellEnd"/>
            <w:r w:rsidR="00107394" w:rsidRPr="00107394">
              <w:rPr>
                <w:rStyle w:val="boldface"/>
                <w:rFonts w:eastAsia="Arial Unicode MS"/>
                <w:b/>
                <w:bCs/>
                <w:color w:val="000000" w:themeColor="text1"/>
                <w:sz w:val="20"/>
                <w:szCs w:val="20"/>
                <w:lang w:val="en-US"/>
              </w:rPr>
              <w:t xml:space="preserve"> </w:t>
            </w:r>
            <w:r w:rsidRPr="00107394">
              <w:rPr>
                <w:rStyle w:val="boldface"/>
                <w:rFonts w:eastAsia="Arial Unicode MS"/>
                <w:b/>
                <w:bCs/>
                <w:color w:val="000000" w:themeColor="text1"/>
                <w:sz w:val="20"/>
                <w:szCs w:val="20"/>
                <w:lang w:val="en-US"/>
              </w:rPr>
              <w:t>◄</w:t>
            </w:r>
            <w:r w:rsidR="00107394" w:rsidRPr="00107394">
              <w:rPr>
                <w:rStyle w:val="apple-converted-space"/>
                <w:rFonts w:eastAsia="Arial Unicode MS"/>
                <w:b/>
                <w:bCs/>
                <w:color w:val="000000" w:themeColor="text1"/>
                <w:sz w:val="20"/>
                <w:szCs w:val="20"/>
                <w:lang w:val="en-US"/>
              </w:rPr>
              <w:t xml:space="preserve"> </w:t>
            </w:r>
            <w:r w:rsidRPr="00107394">
              <w:rPr>
                <w:rFonts w:eastAsia="Arial Unicode MS"/>
                <w:color w:val="000000" w:themeColor="text1"/>
                <w:sz w:val="20"/>
                <w:szCs w:val="20"/>
                <w:shd w:val="clear" w:color="auto" w:fill="FFFFFF"/>
                <w:lang w:val="en-US"/>
              </w:rPr>
              <w:t xml:space="preserve">și a </w:t>
            </w:r>
            <w:proofErr w:type="spellStart"/>
            <w:r w:rsidRPr="00107394">
              <w:rPr>
                <w:rFonts w:eastAsia="Arial Unicode MS"/>
                <w:color w:val="000000" w:themeColor="text1"/>
                <w:sz w:val="20"/>
                <w:szCs w:val="20"/>
                <w:shd w:val="clear" w:color="auto" w:fill="FFFFFF"/>
                <w:lang w:val="en-US"/>
              </w:rPr>
              <w:t>altor</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informații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relevante</w:t>
            </w:r>
            <w:proofErr w:type="spellEnd"/>
            <w:r w:rsidRPr="00107394">
              <w:rPr>
                <w:rFonts w:eastAsia="Arial Unicode MS"/>
                <w:color w:val="000000" w:themeColor="text1"/>
                <w:sz w:val="20"/>
                <w:szCs w:val="20"/>
                <w:shd w:val="clear" w:color="auto" w:fill="FFFFFF"/>
                <w:lang w:val="en-US"/>
              </w:rPr>
              <w:t>.</w:t>
            </w:r>
          </w:p>
          <w:p w14:paraId="6EDD7150" w14:textId="77777777" w:rsidR="00590C7E" w:rsidRPr="00107394" w:rsidRDefault="00000000" w:rsidP="00107394">
            <w:pPr>
              <w:pStyle w:val="ti-art"/>
              <w:numPr>
                <w:ilvl w:val="0"/>
                <w:numId w:val="1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t>Fără</w:t>
            </w:r>
            <w:proofErr w:type="spellEnd"/>
            <w:r w:rsidRPr="00107394">
              <w:rPr>
                <w:rFonts w:eastAsia="Arial Unicode MS"/>
                <w:color w:val="000000" w:themeColor="text1"/>
                <w:sz w:val="20"/>
                <w:szCs w:val="20"/>
                <w:shd w:val="clear" w:color="auto" w:fill="FFFFFF"/>
                <w:lang w:val="en-US"/>
              </w:rPr>
              <w:t xml:space="preserve"> </w:t>
            </w:r>
            <w:proofErr w:type="gramStart"/>
            <w:r w:rsidRPr="00107394">
              <w:rPr>
                <w:rFonts w:eastAsia="Arial Unicode MS"/>
                <w:color w:val="000000" w:themeColor="text1"/>
                <w:sz w:val="20"/>
                <w:szCs w:val="20"/>
                <w:shd w:val="clear" w:color="auto" w:fill="FFFFFF"/>
                <w:lang w:val="en-US"/>
              </w:rPr>
              <w:t>a</w:t>
            </w:r>
            <w:proofErr w:type="gram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aduce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atingere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alineatului</w:t>
            </w:r>
            <w:proofErr w:type="spellEnd"/>
            <w:r w:rsidRPr="00107394">
              <w:rPr>
                <w:rFonts w:eastAsia="Arial Unicode MS"/>
                <w:color w:val="000000" w:themeColor="text1"/>
                <w:sz w:val="20"/>
                <w:szCs w:val="20"/>
                <w:shd w:val="clear" w:color="auto" w:fill="FFFFFF"/>
                <w:lang w:val="en-US"/>
              </w:rPr>
              <w:t xml:space="preserve"> (1), în </w:t>
            </w:r>
            <w:proofErr w:type="spellStart"/>
            <w:r w:rsidRPr="00107394">
              <w:rPr>
                <w:rFonts w:eastAsia="Arial Unicode MS"/>
                <w:color w:val="000000" w:themeColor="text1"/>
                <w:sz w:val="20"/>
                <w:szCs w:val="20"/>
                <w:shd w:val="clear" w:color="auto" w:fill="FFFFFF"/>
                <w:lang w:val="en-US"/>
              </w:rPr>
              <w:t>cazul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navelor</w:t>
            </w:r>
            <w:proofErr w:type="spellEnd"/>
            <w:r w:rsidRPr="00107394">
              <w:rPr>
                <w:rFonts w:eastAsia="Arial Unicode MS"/>
                <w:color w:val="000000" w:themeColor="text1"/>
                <w:sz w:val="20"/>
                <w:szCs w:val="20"/>
                <w:shd w:val="clear" w:color="auto" w:fill="FFFFFF"/>
                <w:lang w:val="en-US"/>
              </w:rPr>
              <w:t xml:space="preserve"> care </w:t>
            </w:r>
            <w:proofErr w:type="spellStart"/>
            <w:r w:rsidRPr="00107394">
              <w:rPr>
                <w:rFonts w:eastAsia="Arial Unicode MS"/>
                <w:color w:val="000000" w:themeColor="text1"/>
                <w:sz w:val="20"/>
                <w:szCs w:val="20"/>
                <w:shd w:val="clear" w:color="auto" w:fill="FFFFFF"/>
                <w:lang w:val="en-US"/>
              </w:rPr>
              <w:t>intră</w:t>
            </w:r>
            <w:proofErr w:type="spellEnd"/>
            <w:r w:rsidRPr="00107394">
              <w:rPr>
                <w:rFonts w:eastAsia="Arial Unicode MS"/>
                <w:color w:val="000000" w:themeColor="text1"/>
                <w:sz w:val="20"/>
                <w:szCs w:val="20"/>
                <w:shd w:val="clear" w:color="auto" w:fill="FFFFFF"/>
                <w:lang w:val="en-US"/>
              </w:rPr>
              <w:t xml:space="preserve"> sub </w:t>
            </w:r>
            <w:proofErr w:type="spellStart"/>
            <w:r w:rsidRPr="00107394">
              <w:rPr>
                <w:rFonts w:eastAsia="Arial Unicode MS"/>
                <w:color w:val="000000" w:themeColor="text1"/>
                <w:sz w:val="20"/>
                <w:szCs w:val="20"/>
                <w:shd w:val="clear" w:color="auto" w:fill="FFFFFF"/>
                <w:lang w:val="en-US"/>
              </w:rPr>
              <w:t>incidența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prezentului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regulament</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prima </w:t>
            </w:r>
            <w:proofErr w:type="spellStart"/>
            <w:r w:rsidRPr="00107394">
              <w:rPr>
                <w:rFonts w:eastAsia="Arial Unicode MS"/>
                <w:color w:val="000000" w:themeColor="text1"/>
                <w:sz w:val="20"/>
                <w:szCs w:val="20"/>
                <w:shd w:val="clear" w:color="auto" w:fill="FFFFFF"/>
                <w:lang w:val="en-US"/>
              </w:rPr>
              <w:t>oară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după</w:t>
            </w:r>
            <w:proofErr w:type="spellEnd"/>
            <w:r w:rsidRPr="00107394">
              <w:rPr>
                <w:rFonts w:eastAsia="Arial Unicode MS"/>
                <w:color w:val="000000" w:themeColor="text1"/>
                <w:sz w:val="20"/>
                <w:szCs w:val="20"/>
                <w:shd w:val="clear" w:color="auto" w:fill="FFFFFF"/>
                <w:lang w:val="en-US"/>
              </w:rPr>
              <w:t xml:space="preserve"> 31 august 2017, </w:t>
            </w:r>
            <w:proofErr w:type="spellStart"/>
            <w:r w:rsidRPr="00107394">
              <w:rPr>
                <w:rFonts w:eastAsia="Arial Unicode MS"/>
                <w:color w:val="000000" w:themeColor="text1"/>
                <w:sz w:val="20"/>
                <w:szCs w:val="20"/>
                <w:shd w:val="clear" w:color="auto" w:fill="FFFFFF"/>
                <w:lang w:val="en-US"/>
              </w:rPr>
              <w:t>societatea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transmite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verificatorului</w:t>
            </w:r>
            <w:proofErr w:type="spellEnd"/>
            <w:r w:rsidRPr="00107394">
              <w:rPr>
                <w:rFonts w:eastAsia="Arial Unicode MS"/>
                <w:color w:val="000000" w:themeColor="text1"/>
                <w:sz w:val="20"/>
                <w:szCs w:val="20"/>
                <w:shd w:val="clear" w:color="auto" w:fill="FFFFFF"/>
                <w:lang w:val="en-US"/>
              </w:rPr>
              <w:t xml:space="preserve"> un plan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fără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întârzieri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nejustificate</w:t>
            </w:r>
            <w:proofErr w:type="spellEnd"/>
            <w:r w:rsidRPr="00107394">
              <w:rPr>
                <w:rFonts w:eastAsia="Arial Unicode MS"/>
                <w:color w:val="000000" w:themeColor="text1"/>
                <w:sz w:val="20"/>
                <w:szCs w:val="20"/>
                <w:shd w:val="clear" w:color="auto" w:fill="FFFFFF"/>
                <w:lang w:val="en-US"/>
              </w:rPr>
              <w:t xml:space="preserve"> și în </w:t>
            </w:r>
            <w:proofErr w:type="spellStart"/>
            <w:r w:rsidRPr="00107394">
              <w:rPr>
                <w:rFonts w:eastAsia="Arial Unicode MS"/>
                <w:color w:val="000000" w:themeColor="text1"/>
                <w:sz w:val="20"/>
                <w:szCs w:val="20"/>
                <w:shd w:val="clear" w:color="auto" w:fill="FFFFFF"/>
                <w:lang w:val="en-US"/>
              </w:rPr>
              <w:t>cel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mult</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două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luni</w:t>
            </w:r>
            <w:proofErr w:type="spellEnd"/>
            <w:r w:rsidRPr="00107394">
              <w:rPr>
                <w:rFonts w:eastAsia="Arial Unicode MS"/>
                <w:color w:val="000000" w:themeColor="text1"/>
                <w:sz w:val="20"/>
                <w:szCs w:val="20"/>
                <w:shd w:val="clear" w:color="auto" w:fill="FFFFFF"/>
                <w:lang w:val="en-US"/>
              </w:rPr>
              <w:t xml:space="preserve"> de la prima </w:t>
            </w:r>
            <w:proofErr w:type="spellStart"/>
            <w:r w:rsidRPr="00107394">
              <w:rPr>
                <w:rFonts w:eastAsia="Arial Unicode MS"/>
                <w:color w:val="000000" w:themeColor="text1"/>
                <w:sz w:val="20"/>
                <w:szCs w:val="20"/>
                <w:shd w:val="clear" w:color="auto" w:fill="FFFFFF"/>
                <w:lang w:val="en-US"/>
              </w:rPr>
              <w:t>escală</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fiecărei</w:t>
            </w:r>
            <w:proofErr w:type="spellEnd"/>
            <w:r w:rsidRPr="00107394">
              <w:rPr>
                <w:rFonts w:eastAsia="Arial Unicode MS"/>
                <w:color w:val="000000" w:themeColor="text1"/>
                <w:sz w:val="20"/>
                <w:szCs w:val="20"/>
                <w:shd w:val="clear" w:color="auto" w:fill="FFFFFF"/>
                <w:lang w:val="en-US"/>
              </w:rPr>
              <w:t xml:space="preserve"> nave </w:t>
            </w:r>
            <w:proofErr w:type="spellStart"/>
            <w:r w:rsidRPr="00107394">
              <w:rPr>
                <w:rFonts w:eastAsia="Arial Unicode MS"/>
                <w:color w:val="000000" w:themeColor="text1"/>
                <w:sz w:val="20"/>
                <w:szCs w:val="20"/>
                <w:shd w:val="clear" w:color="auto" w:fill="FFFFFF"/>
                <w:lang w:val="en-US"/>
              </w:rPr>
              <w:t>într</w:t>
            </w:r>
            <w:proofErr w:type="spellEnd"/>
            <w:r w:rsidRPr="00107394">
              <w:rPr>
                <w:rFonts w:eastAsia="Arial Unicode MS"/>
                <w:color w:val="000000" w:themeColor="text1"/>
                <w:sz w:val="20"/>
                <w:szCs w:val="20"/>
                <w:shd w:val="clear" w:color="auto" w:fill="FFFFFF"/>
                <w:lang w:val="en-US"/>
              </w:rPr>
              <w:t xml:space="preserve">-un port </w:t>
            </w:r>
            <w:proofErr w:type="spellStart"/>
            <w:r w:rsidRPr="00107394">
              <w:rPr>
                <w:rFonts w:eastAsia="Arial Unicode MS"/>
                <w:color w:val="000000" w:themeColor="text1"/>
                <w:sz w:val="20"/>
                <w:szCs w:val="20"/>
                <w:shd w:val="clear" w:color="auto" w:fill="FFFFFF"/>
                <w:lang w:val="en-US"/>
              </w:rPr>
              <w:t>aflat</w:t>
            </w:r>
            <w:proofErr w:type="spellEnd"/>
            <w:r w:rsidRPr="00107394">
              <w:rPr>
                <w:rFonts w:eastAsia="Arial Unicode MS"/>
                <w:color w:val="000000" w:themeColor="text1"/>
                <w:sz w:val="20"/>
                <w:szCs w:val="20"/>
                <w:shd w:val="clear" w:color="auto" w:fill="FFFFFF"/>
                <w:lang w:val="en-US"/>
              </w:rPr>
              <w:t xml:space="preserve"> sub </w:t>
            </w:r>
            <w:proofErr w:type="spellStart"/>
            <w:r w:rsidRPr="00107394">
              <w:rPr>
                <w:rFonts w:eastAsia="Arial Unicode MS"/>
                <w:color w:val="000000" w:themeColor="text1"/>
                <w:sz w:val="20"/>
                <w:szCs w:val="20"/>
                <w:shd w:val="clear" w:color="auto" w:fill="FFFFFF"/>
                <w:lang w:val="en-US"/>
              </w:rPr>
              <w:t>jurisdicția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unui</w:t>
            </w:r>
            <w:proofErr w:type="spellEnd"/>
            <w:r w:rsidRPr="00107394">
              <w:rPr>
                <w:rFonts w:eastAsia="Arial Unicode MS"/>
                <w:color w:val="000000" w:themeColor="text1"/>
                <w:sz w:val="20"/>
                <w:szCs w:val="20"/>
                <w:shd w:val="clear" w:color="auto" w:fill="FFFFFF"/>
                <w:lang w:val="en-US"/>
              </w:rPr>
              <w:t xml:space="preserve"> stat </w:t>
            </w:r>
            <w:proofErr w:type="spellStart"/>
            <w:r w:rsidRPr="00107394">
              <w:rPr>
                <w:rFonts w:eastAsia="Arial Unicode MS"/>
                <w:color w:val="000000" w:themeColor="text1"/>
                <w:sz w:val="20"/>
                <w:szCs w:val="20"/>
                <w:shd w:val="clear" w:color="auto" w:fill="FFFFFF"/>
                <w:lang w:val="en-US"/>
              </w:rPr>
              <w:t>membru</w:t>
            </w:r>
            <w:proofErr w:type="spellEnd"/>
            <w:r w:rsidRPr="00107394">
              <w:rPr>
                <w:rFonts w:eastAsia="Arial Unicode MS"/>
                <w:color w:val="000000" w:themeColor="text1"/>
                <w:sz w:val="20"/>
                <w:szCs w:val="20"/>
                <w:shd w:val="clear" w:color="auto" w:fill="FFFFFF"/>
                <w:lang w:val="en-US"/>
              </w:rPr>
              <w:t>.</w:t>
            </w:r>
          </w:p>
          <w:p w14:paraId="40510E76" w14:textId="77777777" w:rsidR="00590C7E" w:rsidRPr="00107394" w:rsidRDefault="00000000" w:rsidP="00107394">
            <w:pPr>
              <w:pStyle w:val="ti-art"/>
              <w:numPr>
                <w:ilvl w:val="0"/>
                <w:numId w:val="1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t>Planul</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constă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într</w:t>
            </w:r>
            <w:proofErr w:type="spellEnd"/>
            <w:r w:rsidRPr="00107394">
              <w:rPr>
                <w:rFonts w:eastAsia="Arial Unicode MS"/>
                <w:color w:val="000000" w:themeColor="text1"/>
                <w:sz w:val="20"/>
                <w:szCs w:val="20"/>
                <w:shd w:val="clear" w:color="auto" w:fill="FFFFFF"/>
                <w:lang w:val="en-US"/>
              </w:rPr>
              <w:t xml:space="preserve">-o </w:t>
            </w:r>
            <w:proofErr w:type="spellStart"/>
            <w:r w:rsidRPr="00107394">
              <w:rPr>
                <w:rFonts w:eastAsia="Arial Unicode MS"/>
                <w:color w:val="000000" w:themeColor="text1"/>
                <w:sz w:val="20"/>
                <w:szCs w:val="20"/>
                <w:shd w:val="clear" w:color="auto" w:fill="FFFFFF"/>
                <w:lang w:val="en-US"/>
              </w:rPr>
              <w:t>documentație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completă</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transparentă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privind</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metoda</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unei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anumite</w:t>
            </w:r>
            <w:proofErr w:type="spellEnd"/>
            <w:r w:rsidRPr="00107394">
              <w:rPr>
                <w:rFonts w:eastAsia="Arial Unicode MS"/>
                <w:color w:val="000000" w:themeColor="text1"/>
                <w:sz w:val="20"/>
                <w:szCs w:val="20"/>
                <w:shd w:val="clear" w:color="auto" w:fill="FFFFFF"/>
                <w:lang w:val="en-US"/>
              </w:rPr>
              <w:t xml:space="preserve"> nave și </w:t>
            </w:r>
            <w:proofErr w:type="spellStart"/>
            <w:r w:rsidRPr="00107394">
              <w:rPr>
                <w:rFonts w:eastAsia="Arial Unicode MS"/>
                <w:color w:val="000000" w:themeColor="text1"/>
                <w:sz w:val="20"/>
                <w:szCs w:val="20"/>
                <w:shd w:val="clear" w:color="auto" w:fill="FFFFFF"/>
                <w:lang w:val="en-US"/>
              </w:rPr>
              <w:t>conține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cel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puțin</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următoarele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elemente</w:t>
            </w:r>
            <w:proofErr w:type="spellEnd"/>
            <w:r w:rsidRPr="00107394">
              <w:rPr>
                <w:rFonts w:eastAsia="Arial Unicode MS"/>
                <w:color w:val="000000" w:themeColor="text1"/>
                <w:sz w:val="20"/>
                <w:szCs w:val="20"/>
                <w:shd w:val="clear" w:color="auto" w:fill="FFFFFF"/>
                <w:lang w:val="en-US"/>
              </w:rPr>
              <w:t>:</w:t>
            </w:r>
          </w:p>
          <w:p w14:paraId="00A49D36" w14:textId="77777777" w:rsidR="00590C7E" w:rsidRPr="00107394" w:rsidRDefault="00000000" w:rsidP="00107394">
            <w:pPr>
              <w:pStyle w:val="ti-art"/>
              <w:numPr>
                <w:ilvl w:val="0"/>
                <w:numId w:val="1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t>identificarea</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tipul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navei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inclusiv</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denumirea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navei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numărul</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identificare</w:t>
            </w:r>
            <w:proofErr w:type="spellEnd"/>
            <w:r w:rsidRPr="00107394">
              <w:rPr>
                <w:rFonts w:eastAsia="Arial Unicode MS"/>
                <w:color w:val="000000" w:themeColor="text1"/>
                <w:sz w:val="20"/>
                <w:szCs w:val="20"/>
                <w:shd w:val="clear" w:color="auto" w:fill="FFFFFF"/>
                <w:lang w:val="en-US"/>
              </w:rPr>
              <w:t xml:space="preserve"> OMI al </w:t>
            </w:r>
            <w:proofErr w:type="spellStart"/>
            <w:r w:rsidRPr="00107394">
              <w:rPr>
                <w:rFonts w:eastAsia="Arial Unicode MS"/>
                <w:color w:val="000000" w:themeColor="text1"/>
                <w:sz w:val="20"/>
                <w:szCs w:val="20"/>
                <w:shd w:val="clear" w:color="auto" w:fill="FFFFFF"/>
                <w:lang w:val="en-US"/>
              </w:rPr>
              <w:t>navei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portul</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înmatriculare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sau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portul</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origine</w:t>
            </w:r>
            <w:proofErr w:type="spellEnd"/>
            <w:r w:rsidRPr="00107394">
              <w:rPr>
                <w:rFonts w:eastAsia="Arial Unicode MS"/>
                <w:color w:val="000000" w:themeColor="text1"/>
                <w:sz w:val="20"/>
                <w:szCs w:val="20"/>
                <w:shd w:val="clear" w:color="auto" w:fill="FFFFFF"/>
                <w:lang w:val="en-US"/>
              </w:rPr>
              <w:t xml:space="preserve"> al </w:t>
            </w:r>
            <w:proofErr w:type="spellStart"/>
            <w:r w:rsidRPr="00107394">
              <w:rPr>
                <w:rFonts w:eastAsia="Arial Unicode MS"/>
                <w:color w:val="000000" w:themeColor="text1"/>
                <w:sz w:val="20"/>
                <w:szCs w:val="20"/>
                <w:shd w:val="clear" w:color="auto" w:fill="FFFFFF"/>
                <w:lang w:val="en-US"/>
              </w:rPr>
              <w:t>navei</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numele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proprietarului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navei</w:t>
            </w:r>
            <w:proofErr w:type="spellEnd"/>
            <w:r w:rsidRPr="00107394">
              <w:rPr>
                <w:rFonts w:eastAsia="Arial Unicode MS"/>
                <w:color w:val="000000" w:themeColor="text1"/>
                <w:sz w:val="20"/>
                <w:szCs w:val="20"/>
                <w:shd w:val="clear" w:color="auto" w:fill="FFFFFF"/>
                <w:lang w:val="en-US"/>
              </w:rPr>
              <w:t>;</w:t>
            </w:r>
          </w:p>
          <w:p w14:paraId="462FDA03" w14:textId="77777777" w:rsidR="00590C7E" w:rsidRDefault="00000000">
            <w:pPr>
              <w:pStyle w:val="ti-art"/>
              <w:shd w:val="clear" w:color="auto" w:fill="FFFFFF"/>
              <w:spacing w:before="0" w:beforeAutospacing="0" w:after="0" w:afterAutospacing="0"/>
              <w:rPr>
                <w:rFonts w:eastAsia="Arial Unicode MS"/>
                <w:color w:val="4472C4" w:themeColor="accent1"/>
                <w:sz w:val="20"/>
                <w:szCs w:val="20"/>
                <w:shd w:val="clear" w:color="auto" w:fill="FFFFFF"/>
                <w:lang w:val="en-US"/>
              </w:rPr>
            </w:pPr>
            <w:hyperlink r:id="rId32" w:tooltip="32023R0957: REPLACED" w:history="1">
              <w:r>
                <w:rPr>
                  <w:rStyle w:val="af3"/>
                  <w:rFonts w:eastAsia="Arial Unicode MS"/>
                  <w:b/>
                  <w:bCs/>
                  <w:color w:val="4472C4" w:themeColor="accent1"/>
                  <w:sz w:val="20"/>
                  <w:szCs w:val="20"/>
                </w:rPr>
                <w:t>▼M2</w:t>
              </w:r>
            </w:hyperlink>
          </w:p>
          <w:p w14:paraId="34CB842D" w14:textId="77777777" w:rsidR="00590C7E" w:rsidRPr="00107394" w:rsidRDefault="00000000" w:rsidP="00107394">
            <w:pPr>
              <w:pStyle w:val="ti-art"/>
              <w:numPr>
                <w:ilvl w:val="0"/>
                <w:numId w:val="1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t>numele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companiei</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adresa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numărul</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telefon</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adresa</w:t>
            </w:r>
            <w:proofErr w:type="spellEnd"/>
            <w:r w:rsidRPr="00107394">
              <w:rPr>
                <w:rFonts w:eastAsia="Arial Unicode MS"/>
                <w:color w:val="000000" w:themeColor="text1"/>
                <w:sz w:val="20"/>
                <w:szCs w:val="20"/>
                <w:shd w:val="clear" w:color="auto" w:fill="FFFFFF"/>
                <w:lang w:val="en-US"/>
              </w:rPr>
              <w:t xml:space="preserve"> de e-mail ale </w:t>
            </w:r>
            <w:proofErr w:type="spellStart"/>
            <w:r w:rsidRPr="00107394">
              <w:rPr>
                <w:rFonts w:eastAsia="Arial Unicode MS"/>
                <w:color w:val="000000" w:themeColor="text1"/>
                <w:sz w:val="20"/>
                <w:szCs w:val="20"/>
                <w:shd w:val="clear" w:color="auto" w:fill="FFFFFF"/>
                <w:lang w:val="en-US"/>
              </w:rPr>
              <w:t>unei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persoane</w:t>
            </w:r>
            <w:proofErr w:type="spellEnd"/>
            <w:r w:rsidRPr="00107394">
              <w:rPr>
                <w:rFonts w:eastAsia="Arial Unicode MS"/>
                <w:color w:val="000000" w:themeColor="text1"/>
                <w:sz w:val="20"/>
                <w:szCs w:val="20"/>
                <w:shd w:val="clear" w:color="auto" w:fill="FFFFFF"/>
                <w:lang w:val="en-US"/>
              </w:rPr>
              <w:t xml:space="preserve"> de contact, precum și </w:t>
            </w:r>
            <w:proofErr w:type="spellStart"/>
            <w:r w:rsidRPr="00107394">
              <w:rPr>
                <w:rFonts w:eastAsia="Arial Unicode MS"/>
                <w:color w:val="000000" w:themeColor="text1"/>
                <w:sz w:val="20"/>
                <w:szCs w:val="20"/>
                <w:shd w:val="clear" w:color="auto" w:fill="FFFFFF"/>
                <w:lang w:val="en-US"/>
              </w:rPr>
              <w:t>numărul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unic</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identificare</w:t>
            </w:r>
            <w:proofErr w:type="spellEnd"/>
            <w:r w:rsidRPr="00107394">
              <w:rPr>
                <w:rFonts w:eastAsia="Arial Unicode MS"/>
                <w:color w:val="000000" w:themeColor="text1"/>
                <w:sz w:val="20"/>
                <w:szCs w:val="20"/>
                <w:shd w:val="clear" w:color="auto" w:fill="FFFFFF"/>
                <w:lang w:val="en-US"/>
              </w:rPr>
              <w:t xml:space="preserve"> OMI al </w:t>
            </w:r>
            <w:proofErr w:type="spellStart"/>
            <w:r w:rsidRPr="00107394">
              <w:rPr>
                <w:rFonts w:eastAsia="Arial Unicode MS"/>
                <w:color w:val="000000" w:themeColor="text1"/>
                <w:sz w:val="20"/>
                <w:szCs w:val="20"/>
                <w:shd w:val="clear" w:color="auto" w:fill="FFFFFF"/>
                <w:lang w:val="en-US"/>
              </w:rPr>
              <w:t>companiei</w:t>
            </w:r>
            <w:proofErr w:type="spellEnd"/>
            <w:r w:rsidRPr="00107394">
              <w:rPr>
                <w:rFonts w:eastAsia="Arial Unicode MS"/>
                <w:color w:val="000000" w:themeColor="text1"/>
                <w:sz w:val="20"/>
                <w:szCs w:val="20"/>
                <w:shd w:val="clear" w:color="auto" w:fill="FFFFFF"/>
                <w:lang w:val="en-US"/>
              </w:rPr>
              <w:t xml:space="preserve"> și al </w:t>
            </w:r>
            <w:proofErr w:type="spellStart"/>
            <w:r w:rsidRPr="00107394">
              <w:rPr>
                <w:rFonts w:eastAsia="Arial Unicode MS"/>
                <w:color w:val="000000" w:themeColor="text1"/>
                <w:sz w:val="20"/>
                <w:szCs w:val="20"/>
                <w:shd w:val="clear" w:color="auto" w:fill="FFFFFF"/>
                <w:lang w:val="en-US"/>
              </w:rPr>
              <w:t>proprietarului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înregistrat</w:t>
            </w:r>
            <w:proofErr w:type="spellEnd"/>
            <w:r w:rsidRPr="00107394">
              <w:rPr>
                <w:rFonts w:eastAsia="Arial Unicode MS"/>
                <w:color w:val="000000" w:themeColor="text1"/>
                <w:sz w:val="20"/>
                <w:szCs w:val="20"/>
                <w:shd w:val="clear" w:color="auto" w:fill="FFFFFF"/>
                <w:lang w:val="en-US"/>
              </w:rPr>
              <w:t>;</w:t>
            </w:r>
          </w:p>
          <w:p w14:paraId="7E9A848A" w14:textId="77777777" w:rsidR="00590C7E" w:rsidRDefault="00000000">
            <w:pPr>
              <w:pStyle w:val="ti-art"/>
              <w:shd w:val="clear" w:color="auto" w:fill="FFFFFF"/>
              <w:spacing w:before="0" w:beforeAutospacing="0" w:after="0" w:afterAutospacing="0"/>
              <w:rPr>
                <w:rFonts w:eastAsia="Arial Unicode MS"/>
                <w:color w:val="4472C4" w:themeColor="accent1"/>
                <w:sz w:val="20"/>
                <w:szCs w:val="20"/>
                <w:shd w:val="clear" w:color="auto" w:fill="FFFFFF"/>
                <w:lang w:val="en-US"/>
              </w:rPr>
            </w:pPr>
            <w:hyperlink r:id="rId33" w:tooltip="32015R0757" w:history="1">
              <w:r>
                <w:rPr>
                  <w:rStyle w:val="af3"/>
                  <w:rFonts w:eastAsia="Arial Unicode MS"/>
                  <w:b/>
                  <w:bCs/>
                  <w:color w:val="4472C4" w:themeColor="accent1"/>
                  <w:sz w:val="20"/>
                  <w:szCs w:val="20"/>
                </w:rPr>
                <w:t>▼B</w:t>
              </w:r>
            </w:hyperlink>
          </w:p>
          <w:p w14:paraId="08DBAC4E" w14:textId="32395876" w:rsidR="00590C7E" w:rsidRPr="00107394" w:rsidRDefault="00000000" w:rsidP="00107394">
            <w:pPr>
              <w:pStyle w:val="ti-art"/>
              <w:numPr>
                <w:ilvl w:val="0"/>
                <w:numId w:val="1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107394">
              <w:rPr>
                <w:rFonts w:eastAsia="Arial Unicode MS"/>
                <w:color w:val="000000" w:themeColor="text1"/>
                <w:sz w:val="20"/>
                <w:szCs w:val="20"/>
                <w:shd w:val="clear" w:color="auto" w:fill="FFFFFF"/>
                <w:lang w:val="en-US"/>
              </w:rPr>
              <w:t xml:space="preserve">o </w:t>
            </w:r>
            <w:proofErr w:type="spellStart"/>
            <w:r w:rsidRPr="00107394">
              <w:rPr>
                <w:rFonts w:eastAsia="Arial Unicode MS"/>
                <w:color w:val="000000" w:themeColor="text1"/>
                <w:sz w:val="20"/>
                <w:szCs w:val="20"/>
                <w:shd w:val="clear" w:color="auto" w:fill="FFFFFF"/>
                <w:lang w:val="en-US"/>
              </w:rPr>
              <w:t>descriere</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următoarelor</w:t>
            </w:r>
            <w:proofErr w:type="spellEnd"/>
            <w:r w:rsidRPr="00107394">
              <w:rPr>
                <w:rFonts w:eastAsia="Arial Unicode MS"/>
                <w:color w:val="000000" w:themeColor="text1"/>
                <w:sz w:val="20"/>
                <w:szCs w:val="20"/>
                <w:shd w:val="clear" w:color="auto" w:fill="FFFFFF"/>
                <w:lang w:val="en-US"/>
              </w:rPr>
              <w:t xml:space="preserve"> surse de </w:t>
            </w:r>
            <w:proofErr w:type="spellStart"/>
            <w:r w:rsidRPr="00107394">
              <w:rPr>
                <w:rFonts w:eastAsia="Arial Unicode MS"/>
                <w:color w:val="000000" w:themeColor="text1"/>
                <w:sz w:val="20"/>
                <w:szCs w:val="20"/>
                <w:shd w:val="clear" w:color="auto" w:fill="FFFFFF"/>
                <w:lang w:val="en-US"/>
              </w:rPr>
              <w:t>emisii</w:t>
            </w:r>
            <w:proofErr w:type="spellEnd"/>
            <w:r w:rsidRPr="00107394">
              <w:rPr>
                <w:rFonts w:eastAsia="Arial Unicode MS"/>
                <w:color w:val="000000" w:themeColor="text1"/>
                <w:sz w:val="20"/>
                <w:szCs w:val="20"/>
                <w:shd w:val="clear" w:color="auto" w:fill="FFFFFF"/>
                <w:lang w:val="en-US"/>
              </w:rPr>
              <w:t xml:space="preserve"> de</w:t>
            </w:r>
            <w:r w:rsidR="00107394">
              <w:rPr>
                <w:rStyle w:val="apple-converted-space"/>
                <w:rFonts w:eastAsia="Arial Unicode MS"/>
                <w:color w:val="000000" w:themeColor="text1"/>
                <w:sz w:val="20"/>
                <w:szCs w:val="20"/>
                <w:shd w:val="clear" w:color="auto" w:fill="FFFFFF"/>
                <w:lang w:val="en-US"/>
              </w:rPr>
              <w:t xml:space="preserve"> </w:t>
            </w:r>
            <w:hyperlink r:id="rId34" w:tooltip="32023R0957: REPLACED" w:history="1">
              <w:r>
                <w:rPr>
                  <w:rStyle w:val="boldface"/>
                  <w:rFonts w:eastAsia="Arial Unicode MS"/>
                  <w:b/>
                  <w:bCs/>
                  <w:color w:val="4472C4" w:themeColor="accent1"/>
                  <w:sz w:val="20"/>
                  <w:szCs w:val="20"/>
                  <w:lang w:val="en-US"/>
                </w:rPr>
                <w:t>►M2</w:t>
              </w:r>
            </w:hyperlink>
            <w:r w:rsidR="00107394">
              <w:rPr>
                <w:rStyle w:val="apple-converted-space"/>
                <w:rFonts w:eastAsia="Arial Unicode MS"/>
                <w:color w:val="4472C4" w:themeColor="accent1"/>
                <w:sz w:val="20"/>
                <w:szCs w:val="20"/>
                <w:lang w:val="en-US"/>
              </w:rPr>
              <w:t xml:space="preserve"> </w:t>
            </w:r>
            <w:r w:rsidRPr="00107394">
              <w:rPr>
                <w:rFonts w:eastAsia="Arial Unicode MS"/>
                <w:color w:val="000000" w:themeColor="text1"/>
                <w:sz w:val="20"/>
                <w:szCs w:val="20"/>
                <w:shd w:val="clear" w:color="auto" w:fill="FFFFFF"/>
                <w:lang w:val="en-US"/>
              </w:rPr>
              <w:t xml:space="preserve">gaze cu </w:t>
            </w:r>
            <w:proofErr w:type="spellStart"/>
            <w:r w:rsidRPr="00107394">
              <w:rPr>
                <w:rFonts w:eastAsia="Arial Unicode MS"/>
                <w:color w:val="000000" w:themeColor="text1"/>
                <w:sz w:val="20"/>
                <w:szCs w:val="20"/>
                <w:shd w:val="clear" w:color="auto" w:fill="FFFFFF"/>
                <w:lang w:val="en-US"/>
              </w:rPr>
              <w:t>efect</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seră</w:t>
            </w:r>
            <w:proofErr w:type="spellEnd"/>
            <w:r w:rsidR="00107394">
              <w:rPr>
                <w:rStyle w:val="boldface"/>
                <w:rFonts w:eastAsia="Arial Unicode MS"/>
                <w:b/>
                <w:bCs/>
                <w:color w:val="000000" w:themeColor="text1"/>
                <w:sz w:val="20"/>
                <w:szCs w:val="20"/>
                <w:lang w:val="en-US"/>
              </w:rPr>
              <w:t xml:space="preserve"> </w:t>
            </w:r>
            <w:r w:rsidRPr="00107394">
              <w:rPr>
                <w:rStyle w:val="boldface"/>
                <w:rFonts w:eastAsia="Arial Unicode MS"/>
                <w:b/>
                <w:bCs/>
                <w:color w:val="000000" w:themeColor="text1"/>
                <w:sz w:val="20"/>
                <w:szCs w:val="20"/>
                <w:lang w:val="en-US"/>
              </w:rPr>
              <w:t>◄</w:t>
            </w:r>
            <w:r w:rsidR="00107394">
              <w:rPr>
                <w:rStyle w:val="apple-converted-space"/>
                <w:rFonts w:eastAsia="Arial Unicode MS"/>
                <w:b/>
                <w:bCs/>
                <w:color w:val="000000" w:themeColor="text1"/>
                <w:sz w:val="20"/>
                <w:szCs w:val="20"/>
                <w:lang w:val="en-US"/>
              </w:rPr>
              <w:t xml:space="preserve"> </w:t>
            </w:r>
            <w:r w:rsidRPr="00107394">
              <w:rPr>
                <w:rFonts w:eastAsia="Arial Unicode MS"/>
                <w:color w:val="000000" w:themeColor="text1"/>
                <w:sz w:val="20"/>
                <w:szCs w:val="20"/>
                <w:shd w:val="clear" w:color="auto" w:fill="FFFFFF"/>
                <w:lang w:val="en-US"/>
              </w:rPr>
              <w:t xml:space="preserve">de la </w:t>
            </w:r>
            <w:proofErr w:type="spellStart"/>
            <w:r w:rsidRPr="00107394">
              <w:rPr>
                <w:rFonts w:eastAsia="Arial Unicode MS"/>
                <w:color w:val="000000" w:themeColor="text1"/>
                <w:sz w:val="20"/>
                <w:szCs w:val="20"/>
                <w:shd w:val="clear" w:color="auto" w:fill="FFFFFF"/>
                <w:lang w:val="en-US"/>
              </w:rPr>
              <w:t>bordul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navei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motoarele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principale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motoarele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auxiliare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turbinele</w:t>
            </w:r>
            <w:proofErr w:type="spellEnd"/>
            <w:r w:rsidRPr="00107394">
              <w:rPr>
                <w:rFonts w:eastAsia="Arial Unicode MS"/>
                <w:color w:val="000000" w:themeColor="text1"/>
                <w:sz w:val="20"/>
                <w:szCs w:val="20"/>
                <w:shd w:val="clear" w:color="auto" w:fill="FFFFFF"/>
                <w:lang w:val="en-US"/>
              </w:rPr>
              <w:t xml:space="preserve"> cu </w:t>
            </w:r>
            <w:proofErr w:type="spellStart"/>
            <w:r w:rsidRPr="00107394">
              <w:rPr>
                <w:rFonts w:eastAsia="Arial Unicode MS"/>
                <w:color w:val="000000" w:themeColor="text1"/>
                <w:sz w:val="20"/>
                <w:szCs w:val="20"/>
                <w:shd w:val="clear" w:color="auto" w:fill="FFFFFF"/>
                <w:lang w:val="en-US"/>
              </w:rPr>
              <w:t>gaz</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cazanele</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generatoarele</w:t>
            </w:r>
            <w:proofErr w:type="spellEnd"/>
            <w:r w:rsidRPr="00107394">
              <w:rPr>
                <w:rFonts w:eastAsia="Arial Unicode MS"/>
                <w:color w:val="000000" w:themeColor="text1"/>
                <w:sz w:val="20"/>
                <w:szCs w:val="20"/>
                <w:shd w:val="clear" w:color="auto" w:fill="FFFFFF"/>
                <w:lang w:val="en-US"/>
              </w:rPr>
              <w:t xml:space="preserve"> de gaze </w:t>
            </w:r>
            <w:proofErr w:type="spellStart"/>
            <w:r w:rsidRPr="00107394">
              <w:rPr>
                <w:rFonts w:eastAsia="Arial Unicode MS"/>
                <w:color w:val="000000" w:themeColor="text1"/>
                <w:sz w:val="20"/>
                <w:szCs w:val="20"/>
                <w:shd w:val="clear" w:color="auto" w:fill="FFFFFF"/>
                <w:lang w:val="en-US"/>
              </w:rPr>
              <w:t>inerte</w:t>
            </w:r>
            <w:proofErr w:type="spellEnd"/>
            <w:r w:rsidRPr="00107394">
              <w:rPr>
                <w:rFonts w:eastAsia="Arial Unicode MS"/>
                <w:color w:val="000000" w:themeColor="text1"/>
                <w:sz w:val="20"/>
                <w:szCs w:val="20"/>
                <w:shd w:val="clear" w:color="auto" w:fill="FFFFFF"/>
                <w:lang w:val="en-US"/>
              </w:rPr>
              <w:t xml:space="preserve">, precum și </w:t>
            </w:r>
            <w:proofErr w:type="spellStart"/>
            <w:r w:rsidRPr="00107394">
              <w:rPr>
                <w:rFonts w:eastAsia="Arial Unicode MS"/>
                <w:color w:val="000000" w:themeColor="text1"/>
                <w:sz w:val="20"/>
                <w:szCs w:val="20"/>
                <w:shd w:val="clear" w:color="auto" w:fill="FFFFFF"/>
                <w:lang w:val="en-US"/>
              </w:rPr>
              <w:t>tipurile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combustibil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utilizate</w:t>
            </w:r>
            <w:proofErr w:type="spellEnd"/>
            <w:r w:rsidRPr="00107394">
              <w:rPr>
                <w:rFonts w:eastAsia="Arial Unicode MS"/>
                <w:color w:val="000000" w:themeColor="text1"/>
                <w:sz w:val="20"/>
                <w:szCs w:val="20"/>
                <w:shd w:val="clear" w:color="auto" w:fill="FFFFFF"/>
                <w:lang w:val="en-US"/>
              </w:rPr>
              <w:t>;</w:t>
            </w:r>
          </w:p>
          <w:p w14:paraId="6E6DDDB6" w14:textId="479F8DED" w:rsidR="00590C7E" w:rsidRDefault="00000000" w:rsidP="00107394">
            <w:pPr>
              <w:pStyle w:val="ti-art"/>
              <w:numPr>
                <w:ilvl w:val="0"/>
                <w:numId w:val="11"/>
              </w:numPr>
              <w:shd w:val="clear" w:color="auto" w:fill="FFFFFF"/>
              <w:spacing w:before="0" w:beforeAutospacing="0" w:after="0" w:afterAutospacing="0"/>
              <w:jc w:val="both"/>
              <w:rPr>
                <w:rFonts w:eastAsia="Arial Unicode MS"/>
                <w:color w:val="333333"/>
                <w:sz w:val="20"/>
                <w:szCs w:val="20"/>
                <w:shd w:val="clear" w:color="auto" w:fill="FFFFFF"/>
                <w:lang w:val="en-US"/>
              </w:rPr>
            </w:pPr>
            <w:r w:rsidRPr="00107394">
              <w:rPr>
                <w:rFonts w:eastAsia="Arial Unicode MS"/>
                <w:color w:val="000000" w:themeColor="text1"/>
                <w:sz w:val="20"/>
                <w:szCs w:val="20"/>
                <w:shd w:val="clear" w:color="auto" w:fill="FFFFFF"/>
                <w:lang w:val="en-US"/>
              </w:rPr>
              <w:t xml:space="preserve">o </w:t>
            </w:r>
            <w:proofErr w:type="spellStart"/>
            <w:r w:rsidRPr="00107394">
              <w:rPr>
                <w:rFonts w:eastAsia="Arial Unicode MS"/>
                <w:color w:val="000000" w:themeColor="text1"/>
                <w:sz w:val="20"/>
                <w:szCs w:val="20"/>
                <w:shd w:val="clear" w:color="auto" w:fill="FFFFFF"/>
                <w:lang w:val="en-US"/>
              </w:rPr>
              <w:t>descriere</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procedurilor</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sistemelor</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responsabilităților</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utilizate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actualizarea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listei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surselor</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emisii</w:t>
            </w:r>
            <w:proofErr w:type="spellEnd"/>
            <w:r w:rsidRPr="00107394">
              <w:rPr>
                <w:rFonts w:eastAsia="Arial Unicode MS"/>
                <w:color w:val="000000" w:themeColor="text1"/>
                <w:sz w:val="20"/>
                <w:szCs w:val="20"/>
                <w:shd w:val="clear" w:color="auto" w:fill="FFFFFF"/>
                <w:lang w:val="en-US"/>
              </w:rPr>
              <w:t xml:space="preserve"> </w:t>
            </w:r>
            <w:r>
              <w:rPr>
                <w:rFonts w:eastAsia="Arial Unicode MS"/>
                <w:color w:val="333333"/>
                <w:sz w:val="20"/>
                <w:szCs w:val="20"/>
                <w:shd w:val="clear" w:color="auto" w:fill="FFFFFF"/>
                <w:lang w:val="en-US"/>
              </w:rPr>
              <w:t>de</w:t>
            </w:r>
            <w:r w:rsidR="00107394" w:rsidRPr="00107394">
              <w:rPr>
                <w:rStyle w:val="apple-converted-space"/>
                <w:rFonts w:eastAsia="Arial Unicode MS"/>
                <w:lang w:val="en-US"/>
              </w:rPr>
              <w:t xml:space="preserve"> </w:t>
            </w:r>
            <w:hyperlink r:id="rId35" w:tooltip="32023R0957: REPLACED" w:history="1">
              <w:r>
                <w:rPr>
                  <w:rStyle w:val="boldface"/>
                  <w:rFonts w:eastAsia="Arial Unicode MS"/>
                  <w:b/>
                  <w:bCs/>
                  <w:color w:val="4472C4" w:themeColor="accent1"/>
                  <w:sz w:val="20"/>
                  <w:szCs w:val="20"/>
                  <w:lang w:val="en-US"/>
                </w:rPr>
                <w:t>►M2</w:t>
              </w:r>
            </w:hyperlink>
            <w:r>
              <w:rPr>
                <w:rFonts w:eastAsia="Arial Unicode MS"/>
                <w:color w:val="333333"/>
                <w:sz w:val="20"/>
                <w:szCs w:val="20"/>
                <w:shd w:val="clear" w:color="auto" w:fill="FFFFFF"/>
                <w:lang w:val="en-US"/>
              </w:rPr>
              <w:t xml:space="preserve">gaze cu </w:t>
            </w:r>
            <w:proofErr w:type="spellStart"/>
            <w:r>
              <w:rPr>
                <w:rFonts w:eastAsia="Arial Unicode MS"/>
                <w:color w:val="333333"/>
                <w:sz w:val="20"/>
                <w:szCs w:val="20"/>
                <w:shd w:val="clear" w:color="auto" w:fill="FFFFFF"/>
                <w:lang w:val="en-US"/>
              </w:rPr>
              <w:t>efect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seră</w:t>
            </w:r>
            <w:proofErr w:type="spellEnd"/>
            <w:r w:rsidR="00107394">
              <w:rPr>
                <w:rStyle w:val="boldface"/>
                <w:rFonts w:eastAsia="Arial Unicode MS"/>
                <w:b/>
                <w:bCs/>
                <w:color w:val="333333"/>
                <w:sz w:val="20"/>
                <w:szCs w:val="20"/>
                <w:lang w:val="en-US"/>
              </w:rPr>
              <w:t xml:space="preserve"> </w:t>
            </w:r>
            <w:r>
              <w:rPr>
                <w:rStyle w:val="boldface"/>
                <w:rFonts w:eastAsia="Arial Unicode MS"/>
                <w:b/>
                <w:bCs/>
                <w:color w:val="333333"/>
                <w:sz w:val="20"/>
                <w:szCs w:val="20"/>
                <w:lang w:val="en-US"/>
              </w:rPr>
              <w:t>◄</w:t>
            </w:r>
            <w:r w:rsidR="00107394">
              <w:rPr>
                <w:rStyle w:val="apple-converted-space"/>
                <w:rFonts w:eastAsia="Arial Unicode MS"/>
                <w:b/>
                <w:bCs/>
                <w:color w:val="333333"/>
                <w:sz w:val="20"/>
                <w:szCs w:val="20"/>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perioada de </w:t>
            </w:r>
            <w:proofErr w:type="spellStart"/>
            <w:r>
              <w:rPr>
                <w:rFonts w:eastAsia="Arial Unicode MS"/>
                <w:color w:val="333333"/>
                <w:sz w:val="20"/>
                <w:szCs w:val="20"/>
                <w:shd w:val="clear" w:color="auto" w:fill="FFFFFF"/>
                <w:lang w:val="en-US"/>
              </w:rPr>
              <w:t>raportare</w:t>
            </w:r>
            <w:proofErr w:type="spellEnd"/>
            <w:r>
              <w:rPr>
                <w:rFonts w:eastAsia="Arial Unicode MS"/>
                <w:color w:val="333333"/>
                <w:sz w:val="20"/>
                <w:szCs w:val="20"/>
                <w:shd w:val="clear" w:color="auto" w:fill="FFFFFF"/>
                <w:lang w:val="en-US"/>
              </w:rPr>
              <w:t>;</w:t>
            </w:r>
          </w:p>
          <w:p w14:paraId="07DF83DC" w14:textId="77777777" w:rsidR="00590C7E" w:rsidRPr="00107394" w:rsidRDefault="00000000" w:rsidP="00107394">
            <w:pPr>
              <w:pStyle w:val="ti-art"/>
              <w:numPr>
                <w:ilvl w:val="0"/>
                <w:numId w:val="1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107394">
              <w:rPr>
                <w:rFonts w:eastAsia="Arial Unicode MS"/>
                <w:color w:val="000000" w:themeColor="text1"/>
                <w:sz w:val="20"/>
                <w:szCs w:val="20"/>
                <w:shd w:val="clear" w:color="auto" w:fill="FFFFFF"/>
                <w:lang w:val="en-US"/>
              </w:rPr>
              <w:t xml:space="preserve">o </w:t>
            </w:r>
            <w:proofErr w:type="spellStart"/>
            <w:r w:rsidRPr="00107394">
              <w:rPr>
                <w:rFonts w:eastAsia="Arial Unicode MS"/>
                <w:color w:val="000000" w:themeColor="text1"/>
                <w:sz w:val="20"/>
                <w:szCs w:val="20"/>
                <w:shd w:val="clear" w:color="auto" w:fill="FFFFFF"/>
                <w:lang w:val="en-US"/>
              </w:rPr>
              <w:t>descriere</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procedurilor</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utilizate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monitorizarea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caracterului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complet</w:t>
            </w:r>
            <w:proofErr w:type="spellEnd"/>
            <w:r w:rsidRPr="00107394">
              <w:rPr>
                <w:rFonts w:eastAsia="Arial Unicode MS"/>
                <w:color w:val="000000" w:themeColor="text1"/>
                <w:sz w:val="20"/>
                <w:szCs w:val="20"/>
                <w:shd w:val="clear" w:color="auto" w:fill="FFFFFF"/>
                <w:lang w:val="en-US"/>
              </w:rPr>
              <w:t xml:space="preserve"> al </w:t>
            </w:r>
            <w:proofErr w:type="spellStart"/>
            <w:r w:rsidRPr="00107394">
              <w:rPr>
                <w:rFonts w:eastAsia="Arial Unicode MS"/>
                <w:color w:val="000000" w:themeColor="text1"/>
                <w:sz w:val="20"/>
                <w:szCs w:val="20"/>
                <w:shd w:val="clear" w:color="auto" w:fill="FFFFFF"/>
                <w:lang w:val="en-US"/>
              </w:rPr>
              <w:t>listei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călătoriilor</w:t>
            </w:r>
            <w:proofErr w:type="spellEnd"/>
            <w:r w:rsidRPr="00107394">
              <w:rPr>
                <w:rFonts w:eastAsia="Arial Unicode MS"/>
                <w:color w:val="000000" w:themeColor="text1"/>
                <w:sz w:val="20"/>
                <w:szCs w:val="20"/>
                <w:shd w:val="clear" w:color="auto" w:fill="FFFFFF"/>
                <w:lang w:val="en-US"/>
              </w:rPr>
              <w:t>;</w:t>
            </w:r>
          </w:p>
          <w:p w14:paraId="24D24240" w14:textId="77777777" w:rsidR="00590C7E" w:rsidRPr="00107394" w:rsidRDefault="00000000" w:rsidP="00107394">
            <w:pPr>
              <w:pStyle w:val="ti-art"/>
              <w:numPr>
                <w:ilvl w:val="0"/>
                <w:numId w:val="1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107394">
              <w:rPr>
                <w:rFonts w:eastAsia="Arial Unicode MS"/>
                <w:color w:val="000000" w:themeColor="text1"/>
                <w:sz w:val="20"/>
                <w:szCs w:val="20"/>
                <w:shd w:val="clear" w:color="auto" w:fill="FFFFFF"/>
                <w:lang w:val="en-US"/>
              </w:rPr>
              <w:t xml:space="preserve">o </w:t>
            </w:r>
            <w:proofErr w:type="spellStart"/>
            <w:r w:rsidRPr="00107394">
              <w:rPr>
                <w:rFonts w:eastAsia="Arial Unicode MS"/>
                <w:color w:val="000000" w:themeColor="text1"/>
                <w:sz w:val="20"/>
                <w:szCs w:val="20"/>
                <w:shd w:val="clear" w:color="auto" w:fill="FFFFFF"/>
                <w:lang w:val="en-US"/>
              </w:rPr>
              <w:t>descriere</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procedurilor</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consumului</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combustibil</w:t>
            </w:r>
            <w:proofErr w:type="spellEnd"/>
            <w:r w:rsidRPr="00107394">
              <w:rPr>
                <w:rFonts w:eastAsia="Arial Unicode MS"/>
                <w:color w:val="000000" w:themeColor="text1"/>
                <w:sz w:val="20"/>
                <w:szCs w:val="20"/>
                <w:shd w:val="clear" w:color="auto" w:fill="FFFFFF"/>
                <w:lang w:val="en-US"/>
              </w:rPr>
              <w:t xml:space="preserve"> al </w:t>
            </w:r>
            <w:proofErr w:type="spellStart"/>
            <w:r w:rsidRPr="00107394">
              <w:rPr>
                <w:rFonts w:eastAsia="Arial Unicode MS"/>
                <w:color w:val="000000" w:themeColor="text1"/>
                <w:sz w:val="20"/>
                <w:szCs w:val="20"/>
                <w:shd w:val="clear" w:color="auto" w:fill="FFFFFF"/>
                <w:lang w:val="en-US"/>
              </w:rPr>
              <w:t>navei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inclusiv</w:t>
            </w:r>
            <w:proofErr w:type="spellEnd"/>
            <w:r w:rsidRPr="00107394">
              <w:rPr>
                <w:rFonts w:eastAsia="Arial Unicode MS"/>
                <w:color w:val="000000" w:themeColor="text1"/>
                <w:sz w:val="20"/>
                <w:szCs w:val="20"/>
                <w:shd w:val="clear" w:color="auto" w:fill="FFFFFF"/>
                <w:lang w:val="en-US"/>
              </w:rPr>
              <w:t>:</w:t>
            </w:r>
          </w:p>
          <w:p w14:paraId="314454FD" w14:textId="72D72A17" w:rsidR="00590C7E" w:rsidRDefault="00000000">
            <w:pPr>
              <w:pStyle w:val="ti-art"/>
              <w:numPr>
                <w:ilvl w:val="0"/>
                <w:numId w:val="12"/>
              </w:numPr>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metoda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aleasă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dintre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metodele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prevăzute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anexa</w:t>
            </w:r>
            <w:proofErr w:type="spellEnd"/>
            <w:r>
              <w:rPr>
                <w:rFonts w:eastAsia="Arial Unicode MS"/>
                <w:color w:val="333333"/>
                <w:sz w:val="20"/>
                <w:szCs w:val="20"/>
                <w:shd w:val="clear" w:color="auto" w:fill="FFFFFF"/>
                <w:lang w:val="en-US"/>
              </w:rPr>
              <w:t xml:space="preserve"> I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calcularea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consumului</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combustibil</w:t>
            </w:r>
            <w:proofErr w:type="spellEnd"/>
            <w:r>
              <w:rPr>
                <w:rFonts w:eastAsia="Arial Unicode MS"/>
                <w:color w:val="333333"/>
                <w:sz w:val="20"/>
                <w:szCs w:val="20"/>
                <w:shd w:val="clear" w:color="auto" w:fill="FFFFFF"/>
                <w:lang w:val="en-US"/>
              </w:rPr>
              <w:t xml:space="preserve"> al </w:t>
            </w:r>
            <w:proofErr w:type="spellStart"/>
            <w:r>
              <w:rPr>
                <w:rFonts w:eastAsia="Arial Unicode MS"/>
                <w:color w:val="333333"/>
                <w:sz w:val="20"/>
                <w:szCs w:val="20"/>
                <w:shd w:val="clear" w:color="auto" w:fill="FFFFFF"/>
                <w:lang w:val="en-US"/>
              </w:rPr>
              <w:t>fiecărei</w:t>
            </w:r>
            <w:proofErr w:type="spellEnd"/>
            <w:r>
              <w:rPr>
                <w:rFonts w:eastAsia="Arial Unicode MS"/>
                <w:color w:val="333333"/>
                <w:sz w:val="20"/>
                <w:szCs w:val="20"/>
                <w:shd w:val="clear" w:color="auto" w:fill="FFFFFF"/>
                <w:lang w:val="en-US"/>
              </w:rPr>
              <w:t xml:space="preserve"> surse de </w:t>
            </w:r>
            <w:proofErr w:type="spellStart"/>
            <w:r>
              <w:rPr>
                <w:rFonts w:eastAsia="Arial Unicode MS"/>
                <w:color w:val="333333"/>
                <w:sz w:val="20"/>
                <w:szCs w:val="20"/>
                <w:shd w:val="clear" w:color="auto" w:fill="FFFFFF"/>
                <w:lang w:val="en-US"/>
              </w:rPr>
              <w:t>emisii</w:t>
            </w:r>
            <w:proofErr w:type="spellEnd"/>
            <w:r>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lastRenderedPageBreak/>
              <w:t>de</w:t>
            </w:r>
            <w:r w:rsidR="00107394">
              <w:rPr>
                <w:rStyle w:val="apple-converted-space"/>
                <w:rFonts w:eastAsia="Arial Unicode MS"/>
                <w:color w:val="333333"/>
                <w:sz w:val="20"/>
                <w:szCs w:val="20"/>
                <w:shd w:val="clear" w:color="auto" w:fill="FFFFFF"/>
                <w:lang w:val="en-US"/>
              </w:rPr>
              <w:t xml:space="preserve"> </w:t>
            </w:r>
            <w:hyperlink r:id="rId36" w:tooltip="32023R0957: REPLACED" w:history="1">
              <w:r>
                <w:rPr>
                  <w:rStyle w:val="boldface"/>
                  <w:rFonts w:eastAsia="Arial Unicode MS"/>
                  <w:b/>
                  <w:bCs/>
                  <w:color w:val="4472C4" w:themeColor="accent1"/>
                  <w:sz w:val="20"/>
                  <w:szCs w:val="20"/>
                  <w:lang w:val="en-US"/>
                </w:rPr>
                <w:t>►M2</w:t>
              </w:r>
            </w:hyperlink>
            <w:r w:rsidR="00107394">
              <w:rPr>
                <w:rStyle w:val="apple-converted-space"/>
                <w:rFonts w:eastAsia="Arial Unicode MS"/>
                <w:color w:val="4472C4" w:themeColor="accent1"/>
                <w:sz w:val="20"/>
                <w:szCs w:val="20"/>
                <w:lang w:val="en-US"/>
              </w:rPr>
              <w:t xml:space="preserve"> </w:t>
            </w:r>
            <w:r>
              <w:rPr>
                <w:rFonts w:eastAsia="Arial Unicode MS"/>
                <w:color w:val="333333"/>
                <w:sz w:val="20"/>
                <w:szCs w:val="20"/>
                <w:shd w:val="clear" w:color="auto" w:fill="FFFFFF"/>
                <w:lang w:val="en-US"/>
              </w:rPr>
              <w:t xml:space="preserve">gaze cu </w:t>
            </w:r>
            <w:proofErr w:type="spellStart"/>
            <w:r>
              <w:rPr>
                <w:rFonts w:eastAsia="Arial Unicode MS"/>
                <w:color w:val="333333"/>
                <w:sz w:val="20"/>
                <w:szCs w:val="20"/>
                <w:shd w:val="clear" w:color="auto" w:fill="FFFFFF"/>
                <w:lang w:val="en-US"/>
              </w:rPr>
              <w:t>efect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seră</w:t>
            </w:r>
            <w:proofErr w:type="spellEnd"/>
            <w:r w:rsidR="00107394">
              <w:rPr>
                <w:rStyle w:val="boldface"/>
                <w:rFonts w:eastAsia="Arial Unicode MS"/>
                <w:b/>
                <w:bCs/>
                <w:color w:val="333333"/>
                <w:sz w:val="20"/>
                <w:szCs w:val="20"/>
                <w:lang w:val="en-US"/>
              </w:rPr>
              <w:t xml:space="preserve"> </w:t>
            </w:r>
            <w:r>
              <w:rPr>
                <w:rStyle w:val="boldface"/>
                <w:rFonts w:eastAsia="Arial Unicode MS"/>
                <w:b/>
                <w:bCs/>
                <w:color w:val="333333"/>
                <w:sz w:val="20"/>
                <w:szCs w:val="20"/>
                <w:lang w:val="en-US"/>
              </w:rPr>
              <w:t>◄</w:t>
            </w:r>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inclusiv</w:t>
            </w:r>
            <w:proofErr w:type="spellEnd"/>
            <w:r>
              <w:rPr>
                <w:rFonts w:eastAsia="Arial Unicode MS"/>
                <w:color w:val="333333"/>
                <w:sz w:val="20"/>
                <w:szCs w:val="20"/>
                <w:shd w:val="clear" w:color="auto" w:fill="FFFFFF"/>
                <w:lang w:val="en-US"/>
              </w:rPr>
              <w:t xml:space="preserve"> o </w:t>
            </w:r>
            <w:proofErr w:type="spellStart"/>
            <w:r>
              <w:rPr>
                <w:rFonts w:eastAsia="Arial Unicode MS"/>
                <w:color w:val="333333"/>
                <w:sz w:val="20"/>
                <w:szCs w:val="20"/>
                <w:shd w:val="clear" w:color="auto" w:fill="FFFFFF"/>
                <w:lang w:val="en-US"/>
              </w:rPr>
              <w:t>descriere</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instrumentului</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măsurare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utilizat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după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caz</w:t>
            </w:r>
            <w:proofErr w:type="spellEnd"/>
            <w:r>
              <w:rPr>
                <w:rFonts w:eastAsia="Arial Unicode MS"/>
                <w:color w:val="333333"/>
                <w:sz w:val="20"/>
                <w:szCs w:val="20"/>
                <w:shd w:val="clear" w:color="auto" w:fill="FFFFFF"/>
                <w:lang w:val="en-US"/>
              </w:rPr>
              <w:t>;</w:t>
            </w:r>
          </w:p>
          <w:p w14:paraId="257D292E" w14:textId="77777777" w:rsidR="00590C7E" w:rsidRPr="00107394" w:rsidRDefault="00000000" w:rsidP="00107394">
            <w:pPr>
              <w:pStyle w:val="ti-art"/>
              <w:numPr>
                <w:ilvl w:val="0"/>
                <w:numId w:val="1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t>procedurile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măsurarea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combustibilului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alimentat</w:t>
            </w:r>
            <w:proofErr w:type="spellEnd"/>
            <w:r w:rsidRPr="00107394">
              <w:rPr>
                <w:rFonts w:eastAsia="Arial Unicode MS"/>
                <w:color w:val="000000" w:themeColor="text1"/>
                <w:sz w:val="20"/>
                <w:szCs w:val="20"/>
                <w:shd w:val="clear" w:color="auto" w:fill="FFFFFF"/>
                <w:lang w:val="en-US"/>
              </w:rPr>
              <w:t xml:space="preserve"> și a </w:t>
            </w:r>
            <w:proofErr w:type="spellStart"/>
            <w:r w:rsidRPr="00107394">
              <w:rPr>
                <w:rFonts w:eastAsia="Arial Unicode MS"/>
                <w:color w:val="000000" w:themeColor="text1"/>
                <w:sz w:val="20"/>
                <w:szCs w:val="20"/>
                <w:shd w:val="clear" w:color="auto" w:fill="FFFFFF"/>
                <w:lang w:val="en-US"/>
              </w:rPr>
              <w:t>combustibilului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aflat</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deja</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rezervoare</w:t>
            </w:r>
            <w:proofErr w:type="spellEnd"/>
            <w:r w:rsidRPr="00107394">
              <w:rPr>
                <w:rFonts w:eastAsia="Arial Unicode MS"/>
                <w:color w:val="000000" w:themeColor="text1"/>
                <w:sz w:val="20"/>
                <w:szCs w:val="20"/>
                <w:shd w:val="clear" w:color="auto" w:fill="FFFFFF"/>
                <w:lang w:val="en-US"/>
              </w:rPr>
              <w:t xml:space="preserve">, o </w:t>
            </w:r>
            <w:proofErr w:type="spellStart"/>
            <w:r w:rsidRPr="00107394">
              <w:rPr>
                <w:rFonts w:eastAsia="Arial Unicode MS"/>
                <w:color w:val="000000" w:themeColor="text1"/>
                <w:sz w:val="20"/>
                <w:szCs w:val="20"/>
                <w:shd w:val="clear" w:color="auto" w:fill="FFFFFF"/>
                <w:lang w:val="en-US"/>
              </w:rPr>
              <w:t>descriere</w:t>
            </w:r>
            <w:proofErr w:type="spellEnd"/>
            <w:r w:rsidRPr="00107394">
              <w:rPr>
                <w:rFonts w:eastAsia="Arial Unicode MS"/>
                <w:color w:val="000000" w:themeColor="text1"/>
                <w:sz w:val="20"/>
                <w:szCs w:val="20"/>
                <w:shd w:val="clear" w:color="auto" w:fill="FFFFFF"/>
                <w:lang w:val="en-US"/>
              </w:rPr>
              <w:t xml:space="preserve"> </w:t>
            </w:r>
            <w:proofErr w:type="gramStart"/>
            <w:r w:rsidRPr="00107394">
              <w:rPr>
                <w:rFonts w:eastAsia="Arial Unicode MS"/>
                <w:color w:val="000000" w:themeColor="text1"/>
                <w:sz w:val="20"/>
                <w:szCs w:val="20"/>
                <w:shd w:val="clear" w:color="auto" w:fill="FFFFFF"/>
                <w:lang w:val="en-US"/>
              </w:rPr>
              <w:t>a</w:t>
            </w:r>
            <w:proofErr w:type="gram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instrumentelor</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măsurare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utilizate</w:t>
            </w:r>
            <w:proofErr w:type="spellEnd"/>
            <w:r w:rsidRPr="00107394">
              <w:rPr>
                <w:rFonts w:eastAsia="Arial Unicode MS"/>
                <w:color w:val="000000" w:themeColor="text1"/>
                <w:sz w:val="20"/>
                <w:szCs w:val="20"/>
                <w:shd w:val="clear" w:color="auto" w:fill="FFFFFF"/>
                <w:lang w:val="en-US"/>
              </w:rPr>
              <w:t xml:space="preserve"> și a </w:t>
            </w:r>
            <w:proofErr w:type="spellStart"/>
            <w:r w:rsidRPr="00107394">
              <w:rPr>
                <w:rFonts w:eastAsia="Arial Unicode MS"/>
                <w:color w:val="000000" w:themeColor="text1"/>
                <w:sz w:val="20"/>
                <w:szCs w:val="20"/>
                <w:shd w:val="clear" w:color="auto" w:fill="FFFFFF"/>
                <w:lang w:val="en-US"/>
              </w:rPr>
              <w:t>procedurilor</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înregistrare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extragere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transmitere</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stocare</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informațiilor</w:t>
            </w:r>
            <w:proofErr w:type="spellEnd"/>
            <w:r w:rsidRPr="00107394">
              <w:rPr>
                <w:rFonts w:eastAsia="Arial Unicode MS"/>
                <w:color w:val="000000" w:themeColor="text1"/>
                <w:sz w:val="20"/>
                <w:szCs w:val="20"/>
                <w:shd w:val="clear" w:color="auto" w:fill="FFFFFF"/>
                <w:lang w:val="en-US"/>
              </w:rPr>
              <w:t xml:space="preserve"> cu </w:t>
            </w:r>
            <w:proofErr w:type="spellStart"/>
            <w:r w:rsidRPr="00107394">
              <w:rPr>
                <w:rFonts w:eastAsia="Arial Unicode MS"/>
                <w:color w:val="000000" w:themeColor="text1"/>
                <w:sz w:val="20"/>
                <w:szCs w:val="20"/>
                <w:shd w:val="clear" w:color="auto" w:fill="FFFFFF"/>
                <w:lang w:val="en-US"/>
              </w:rPr>
              <w:t>privire</w:t>
            </w:r>
            <w:proofErr w:type="spellEnd"/>
            <w:r w:rsidRPr="00107394">
              <w:rPr>
                <w:rFonts w:eastAsia="Arial Unicode MS"/>
                <w:color w:val="000000" w:themeColor="text1"/>
                <w:sz w:val="20"/>
                <w:szCs w:val="20"/>
                <w:shd w:val="clear" w:color="auto" w:fill="FFFFFF"/>
                <w:lang w:val="en-US"/>
              </w:rPr>
              <w:t xml:space="preserve"> la </w:t>
            </w:r>
            <w:proofErr w:type="spellStart"/>
            <w:r w:rsidRPr="00107394">
              <w:rPr>
                <w:rFonts w:eastAsia="Arial Unicode MS"/>
                <w:color w:val="000000" w:themeColor="text1"/>
                <w:sz w:val="20"/>
                <w:szCs w:val="20"/>
                <w:shd w:val="clear" w:color="auto" w:fill="FFFFFF"/>
                <w:lang w:val="en-US"/>
              </w:rPr>
              <w:t>măsurări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după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caz</w:t>
            </w:r>
            <w:proofErr w:type="spellEnd"/>
            <w:r w:rsidRPr="00107394">
              <w:rPr>
                <w:rFonts w:eastAsia="Arial Unicode MS"/>
                <w:color w:val="000000" w:themeColor="text1"/>
                <w:sz w:val="20"/>
                <w:szCs w:val="20"/>
                <w:shd w:val="clear" w:color="auto" w:fill="FFFFFF"/>
                <w:lang w:val="en-US"/>
              </w:rPr>
              <w:t>;</w:t>
            </w:r>
          </w:p>
          <w:p w14:paraId="4DA19730" w14:textId="77777777" w:rsidR="00590C7E" w:rsidRPr="00107394" w:rsidRDefault="00000000" w:rsidP="00107394">
            <w:pPr>
              <w:pStyle w:val="ti-art"/>
              <w:numPr>
                <w:ilvl w:val="0"/>
                <w:numId w:val="1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t>metoda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aleasă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determinarea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densității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după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caz</w:t>
            </w:r>
            <w:proofErr w:type="spellEnd"/>
            <w:r w:rsidRPr="00107394">
              <w:rPr>
                <w:rFonts w:eastAsia="Arial Unicode MS"/>
                <w:color w:val="000000" w:themeColor="text1"/>
                <w:sz w:val="20"/>
                <w:szCs w:val="20"/>
                <w:shd w:val="clear" w:color="auto" w:fill="FFFFFF"/>
                <w:lang w:val="en-US"/>
              </w:rPr>
              <w:t>;</w:t>
            </w:r>
          </w:p>
          <w:p w14:paraId="4B31DF3C" w14:textId="77777777" w:rsidR="00590C7E" w:rsidRPr="00107394" w:rsidRDefault="00000000" w:rsidP="00107394">
            <w:pPr>
              <w:pStyle w:val="ti-art"/>
              <w:numPr>
                <w:ilvl w:val="0"/>
                <w:numId w:val="1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107394">
              <w:rPr>
                <w:rFonts w:eastAsia="Arial Unicode MS"/>
                <w:color w:val="000000" w:themeColor="text1"/>
                <w:sz w:val="20"/>
                <w:szCs w:val="20"/>
                <w:shd w:val="clear" w:color="auto" w:fill="FFFFFF"/>
                <w:lang w:val="en-US"/>
              </w:rPr>
              <w:t xml:space="preserve">o </w:t>
            </w:r>
            <w:proofErr w:type="spellStart"/>
            <w:r w:rsidRPr="00107394">
              <w:rPr>
                <w:rFonts w:eastAsia="Arial Unicode MS"/>
                <w:color w:val="000000" w:themeColor="text1"/>
                <w:sz w:val="20"/>
                <w:szCs w:val="20"/>
                <w:shd w:val="clear" w:color="auto" w:fill="FFFFFF"/>
                <w:lang w:val="en-US"/>
              </w:rPr>
              <w:t>procedură</w:t>
            </w:r>
            <w:proofErr w:type="spellEnd"/>
            <w:r w:rsidRPr="00107394">
              <w:rPr>
                <w:rFonts w:eastAsia="Arial Unicode MS"/>
                <w:color w:val="000000" w:themeColor="text1"/>
                <w:sz w:val="20"/>
                <w:szCs w:val="20"/>
                <w:shd w:val="clear" w:color="auto" w:fill="FFFFFF"/>
                <w:lang w:val="en-US"/>
              </w:rPr>
              <w:t xml:space="preserve"> care </w:t>
            </w:r>
            <w:proofErr w:type="spellStart"/>
            <w:r w:rsidRPr="00107394">
              <w:rPr>
                <w:rFonts w:eastAsia="Arial Unicode MS"/>
                <w:color w:val="000000" w:themeColor="text1"/>
                <w:sz w:val="20"/>
                <w:szCs w:val="20"/>
                <w:shd w:val="clear" w:color="auto" w:fill="FFFFFF"/>
                <w:lang w:val="en-US"/>
              </w:rPr>
              <w:t>să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garanteze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incertitudinea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totală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corespunzătoare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măsurărilor</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combustibil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îndeplinește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cerințele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prezentului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regulament</w:t>
            </w:r>
            <w:proofErr w:type="spellEnd"/>
            <w:r w:rsidRPr="00107394">
              <w:rPr>
                <w:rFonts w:eastAsia="Arial Unicode MS"/>
                <w:color w:val="000000" w:themeColor="text1"/>
                <w:sz w:val="20"/>
                <w:szCs w:val="20"/>
                <w:shd w:val="clear" w:color="auto" w:fill="FFFFFF"/>
                <w:lang w:val="en-US"/>
              </w:rPr>
              <w:t xml:space="preserve">, cu </w:t>
            </w:r>
            <w:proofErr w:type="spellStart"/>
            <w:r w:rsidRPr="00107394">
              <w:rPr>
                <w:rFonts w:eastAsia="Arial Unicode MS"/>
                <w:color w:val="000000" w:themeColor="text1"/>
                <w:sz w:val="20"/>
                <w:szCs w:val="20"/>
                <w:shd w:val="clear" w:color="auto" w:fill="FFFFFF"/>
                <w:lang w:val="en-US"/>
              </w:rPr>
              <w:t>referiri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ori</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câte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ori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este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posibil</w:t>
            </w:r>
            <w:proofErr w:type="spellEnd"/>
            <w:r w:rsidRPr="00107394">
              <w:rPr>
                <w:rFonts w:eastAsia="Arial Unicode MS"/>
                <w:color w:val="000000" w:themeColor="text1"/>
                <w:sz w:val="20"/>
                <w:szCs w:val="20"/>
                <w:shd w:val="clear" w:color="auto" w:fill="FFFFFF"/>
                <w:lang w:val="en-US"/>
              </w:rPr>
              <w:t xml:space="preserve">, la </w:t>
            </w:r>
            <w:proofErr w:type="spellStart"/>
            <w:r w:rsidRPr="00107394">
              <w:rPr>
                <w:rFonts w:eastAsia="Arial Unicode MS"/>
                <w:color w:val="000000" w:themeColor="text1"/>
                <w:sz w:val="20"/>
                <w:szCs w:val="20"/>
                <w:shd w:val="clear" w:color="auto" w:fill="FFFFFF"/>
                <w:lang w:val="en-US"/>
              </w:rPr>
              <w:t>legislația</w:t>
            </w:r>
            <w:proofErr w:type="spellEnd"/>
            <w:r w:rsidRPr="00107394">
              <w:rPr>
                <w:rFonts w:eastAsia="Arial Unicode MS"/>
                <w:color w:val="000000" w:themeColor="text1"/>
                <w:sz w:val="20"/>
                <w:szCs w:val="20"/>
                <w:shd w:val="clear" w:color="auto" w:fill="FFFFFF"/>
                <w:lang w:val="en-US"/>
              </w:rPr>
              <w:t xml:space="preserve"> națională, la </w:t>
            </w:r>
            <w:proofErr w:type="spellStart"/>
            <w:r w:rsidRPr="00107394">
              <w:rPr>
                <w:rFonts w:eastAsia="Arial Unicode MS"/>
                <w:color w:val="000000" w:themeColor="text1"/>
                <w:sz w:val="20"/>
                <w:szCs w:val="20"/>
                <w:shd w:val="clear" w:color="auto" w:fill="FFFFFF"/>
                <w:lang w:val="en-US"/>
              </w:rPr>
              <w:t>clauzele</w:t>
            </w:r>
            <w:proofErr w:type="spellEnd"/>
            <w:r w:rsidRPr="00107394">
              <w:rPr>
                <w:rFonts w:eastAsia="Arial Unicode MS"/>
                <w:color w:val="000000" w:themeColor="text1"/>
                <w:sz w:val="20"/>
                <w:szCs w:val="20"/>
                <w:shd w:val="clear" w:color="auto" w:fill="FFFFFF"/>
                <w:lang w:val="en-US"/>
              </w:rPr>
              <w:t xml:space="preserve"> din </w:t>
            </w:r>
            <w:proofErr w:type="spellStart"/>
            <w:r w:rsidRPr="00107394">
              <w:rPr>
                <w:rFonts w:eastAsia="Arial Unicode MS"/>
                <w:color w:val="000000" w:themeColor="text1"/>
                <w:sz w:val="20"/>
                <w:szCs w:val="20"/>
                <w:shd w:val="clear" w:color="auto" w:fill="FFFFFF"/>
                <w:lang w:val="en-US"/>
              </w:rPr>
              <w:t>contractele</w:t>
            </w:r>
            <w:proofErr w:type="spellEnd"/>
            <w:r w:rsidRPr="00107394">
              <w:rPr>
                <w:rFonts w:eastAsia="Arial Unicode MS"/>
                <w:color w:val="000000" w:themeColor="text1"/>
                <w:sz w:val="20"/>
                <w:szCs w:val="20"/>
                <w:shd w:val="clear" w:color="auto" w:fill="FFFFFF"/>
                <w:lang w:val="en-US"/>
              </w:rPr>
              <w:t xml:space="preserve"> cu </w:t>
            </w:r>
            <w:proofErr w:type="spellStart"/>
            <w:r w:rsidRPr="00107394">
              <w:rPr>
                <w:rFonts w:eastAsia="Arial Unicode MS"/>
                <w:color w:val="000000" w:themeColor="text1"/>
                <w:sz w:val="20"/>
                <w:szCs w:val="20"/>
                <w:shd w:val="clear" w:color="auto" w:fill="FFFFFF"/>
                <w:lang w:val="en-US"/>
              </w:rPr>
              <w:t>clienții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sau</w:t>
            </w:r>
            <w:proofErr w:type="spellEnd"/>
            <w:r w:rsidRPr="00107394">
              <w:rPr>
                <w:rFonts w:eastAsia="Arial Unicode MS"/>
                <w:color w:val="000000" w:themeColor="text1"/>
                <w:sz w:val="20"/>
                <w:szCs w:val="20"/>
                <w:shd w:val="clear" w:color="auto" w:fill="FFFFFF"/>
                <w:lang w:val="en-US"/>
              </w:rPr>
              <w:t xml:space="preserve"> la </w:t>
            </w:r>
            <w:proofErr w:type="spellStart"/>
            <w:r w:rsidRPr="00107394">
              <w:rPr>
                <w:rFonts w:eastAsia="Arial Unicode MS"/>
                <w:color w:val="000000" w:themeColor="text1"/>
                <w:sz w:val="20"/>
                <w:szCs w:val="20"/>
                <w:shd w:val="clear" w:color="auto" w:fill="FFFFFF"/>
                <w:lang w:val="en-US"/>
              </w:rPr>
              <w:t>standardele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precizie</w:t>
            </w:r>
            <w:proofErr w:type="spellEnd"/>
            <w:r w:rsidRPr="00107394">
              <w:rPr>
                <w:rFonts w:eastAsia="Arial Unicode MS"/>
                <w:color w:val="000000" w:themeColor="text1"/>
                <w:sz w:val="20"/>
                <w:szCs w:val="20"/>
                <w:shd w:val="clear" w:color="auto" w:fill="FFFFFF"/>
                <w:lang w:val="en-US"/>
              </w:rPr>
              <w:t xml:space="preserve"> ale </w:t>
            </w:r>
            <w:proofErr w:type="spellStart"/>
            <w:r w:rsidRPr="00107394">
              <w:rPr>
                <w:rFonts w:eastAsia="Arial Unicode MS"/>
                <w:color w:val="000000" w:themeColor="text1"/>
                <w:sz w:val="20"/>
                <w:szCs w:val="20"/>
                <w:shd w:val="clear" w:color="auto" w:fill="FFFFFF"/>
                <w:lang w:val="en-US"/>
              </w:rPr>
              <w:t>furnizorilor</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combustibil</w:t>
            </w:r>
            <w:proofErr w:type="spellEnd"/>
            <w:r w:rsidRPr="00107394">
              <w:rPr>
                <w:rFonts w:eastAsia="Arial Unicode MS"/>
                <w:color w:val="000000" w:themeColor="text1"/>
                <w:sz w:val="20"/>
                <w:szCs w:val="20"/>
                <w:shd w:val="clear" w:color="auto" w:fill="FFFFFF"/>
                <w:lang w:val="en-US"/>
              </w:rPr>
              <w:t>;</w:t>
            </w:r>
          </w:p>
          <w:p w14:paraId="534DCF9F" w14:textId="77777777" w:rsidR="00590C7E" w:rsidRPr="00107394" w:rsidRDefault="00000000" w:rsidP="00107394">
            <w:pPr>
              <w:pStyle w:val="ti-art"/>
              <w:numPr>
                <w:ilvl w:val="0"/>
                <w:numId w:val="1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t>factorii</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emisie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individuali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utilizați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fiecare</w:t>
            </w:r>
            <w:proofErr w:type="spellEnd"/>
            <w:r w:rsidRPr="00107394">
              <w:rPr>
                <w:rFonts w:eastAsia="Arial Unicode MS"/>
                <w:color w:val="000000" w:themeColor="text1"/>
                <w:sz w:val="20"/>
                <w:szCs w:val="20"/>
                <w:shd w:val="clear" w:color="auto" w:fill="FFFFFF"/>
                <w:lang w:val="en-US"/>
              </w:rPr>
              <w:t xml:space="preserve"> tip de </w:t>
            </w:r>
            <w:proofErr w:type="spellStart"/>
            <w:r w:rsidRPr="00107394">
              <w:rPr>
                <w:rFonts w:eastAsia="Arial Unicode MS"/>
                <w:color w:val="000000" w:themeColor="text1"/>
                <w:sz w:val="20"/>
                <w:szCs w:val="20"/>
                <w:shd w:val="clear" w:color="auto" w:fill="FFFFFF"/>
                <w:lang w:val="en-US"/>
              </w:rPr>
              <w:t>combustibil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sau</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cazul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combustibililor</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alternativi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metodele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determinare</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factorilor</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emisie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inclusiv</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metodologia</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eșantionare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metodele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analiză</w:t>
            </w:r>
            <w:proofErr w:type="spellEnd"/>
            <w:r w:rsidRPr="00107394">
              <w:rPr>
                <w:rFonts w:eastAsia="Arial Unicode MS"/>
                <w:color w:val="000000" w:themeColor="text1"/>
                <w:sz w:val="20"/>
                <w:szCs w:val="20"/>
                <w:shd w:val="clear" w:color="auto" w:fill="FFFFFF"/>
                <w:lang w:val="en-US"/>
              </w:rPr>
              <w:t xml:space="preserve"> și o </w:t>
            </w:r>
            <w:proofErr w:type="spellStart"/>
            <w:r w:rsidRPr="00107394">
              <w:rPr>
                <w:rFonts w:eastAsia="Arial Unicode MS"/>
                <w:color w:val="000000" w:themeColor="text1"/>
                <w:sz w:val="20"/>
                <w:szCs w:val="20"/>
                <w:shd w:val="clear" w:color="auto" w:fill="FFFFFF"/>
                <w:lang w:val="en-US"/>
              </w:rPr>
              <w:t>descriere</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laboratoarelor</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utilizate</w:t>
            </w:r>
            <w:proofErr w:type="spellEnd"/>
            <w:r w:rsidRPr="00107394">
              <w:rPr>
                <w:rFonts w:eastAsia="Arial Unicode MS"/>
                <w:color w:val="000000" w:themeColor="text1"/>
                <w:sz w:val="20"/>
                <w:szCs w:val="20"/>
                <w:shd w:val="clear" w:color="auto" w:fill="FFFFFF"/>
                <w:lang w:val="en-US"/>
              </w:rPr>
              <w:t xml:space="preserve"> cu </w:t>
            </w:r>
            <w:proofErr w:type="spellStart"/>
            <w:r w:rsidRPr="00107394">
              <w:rPr>
                <w:rFonts w:eastAsia="Arial Unicode MS"/>
                <w:color w:val="000000" w:themeColor="text1"/>
                <w:sz w:val="20"/>
                <w:szCs w:val="20"/>
                <w:shd w:val="clear" w:color="auto" w:fill="FFFFFF"/>
                <w:lang w:val="en-US"/>
              </w:rPr>
              <w:t>acreditarea</w:t>
            </w:r>
            <w:proofErr w:type="spellEnd"/>
            <w:r w:rsidRPr="00107394">
              <w:rPr>
                <w:rFonts w:eastAsia="Arial Unicode MS"/>
                <w:color w:val="000000" w:themeColor="text1"/>
                <w:sz w:val="20"/>
                <w:szCs w:val="20"/>
                <w:shd w:val="clear" w:color="auto" w:fill="FFFFFF"/>
                <w:lang w:val="en-US"/>
              </w:rPr>
              <w:t xml:space="preserve"> ISO 17025 a </w:t>
            </w:r>
            <w:proofErr w:type="spellStart"/>
            <w:r w:rsidRPr="00107394">
              <w:rPr>
                <w:rFonts w:eastAsia="Arial Unicode MS"/>
                <w:color w:val="000000" w:themeColor="text1"/>
                <w:sz w:val="20"/>
                <w:szCs w:val="20"/>
                <w:shd w:val="clear" w:color="auto" w:fill="FFFFFF"/>
                <w:lang w:val="en-US"/>
              </w:rPr>
              <w:t>respectivelor</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laboratoare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dacă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este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cazul</w:t>
            </w:r>
            <w:proofErr w:type="spellEnd"/>
            <w:r w:rsidRPr="00107394">
              <w:rPr>
                <w:rFonts w:eastAsia="Arial Unicode MS"/>
                <w:color w:val="000000" w:themeColor="text1"/>
                <w:sz w:val="20"/>
                <w:szCs w:val="20"/>
                <w:shd w:val="clear" w:color="auto" w:fill="FFFFFF"/>
                <w:lang w:val="en-US"/>
              </w:rPr>
              <w:t>;</w:t>
            </w:r>
          </w:p>
          <w:p w14:paraId="6B22E3E5" w14:textId="77777777" w:rsidR="00590C7E" w:rsidRPr="00107394" w:rsidRDefault="00000000" w:rsidP="00107394">
            <w:pPr>
              <w:pStyle w:val="ti-art"/>
              <w:numPr>
                <w:ilvl w:val="0"/>
                <w:numId w:val="1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107394">
              <w:rPr>
                <w:rFonts w:eastAsia="Arial Unicode MS"/>
                <w:color w:val="000000" w:themeColor="text1"/>
                <w:sz w:val="20"/>
                <w:szCs w:val="20"/>
                <w:shd w:val="clear" w:color="auto" w:fill="FFFFFF"/>
                <w:lang w:val="en-US"/>
              </w:rPr>
              <w:t xml:space="preserve">o </w:t>
            </w:r>
            <w:proofErr w:type="spellStart"/>
            <w:r w:rsidRPr="00107394">
              <w:rPr>
                <w:rFonts w:eastAsia="Arial Unicode MS"/>
                <w:color w:val="000000" w:themeColor="text1"/>
                <w:sz w:val="20"/>
                <w:szCs w:val="20"/>
                <w:shd w:val="clear" w:color="auto" w:fill="FFFFFF"/>
                <w:lang w:val="en-US"/>
              </w:rPr>
              <w:t>descriere</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procedurilor</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utilizate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determinarea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datelor</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activitate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fiecare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călătorie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inclusiv</w:t>
            </w:r>
            <w:proofErr w:type="spellEnd"/>
            <w:r w:rsidRPr="00107394">
              <w:rPr>
                <w:rFonts w:eastAsia="Arial Unicode MS"/>
                <w:color w:val="000000" w:themeColor="text1"/>
                <w:sz w:val="20"/>
                <w:szCs w:val="20"/>
                <w:shd w:val="clear" w:color="auto" w:fill="FFFFFF"/>
                <w:lang w:val="en-US"/>
              </w:rPr>
              <w:t>:</w:t>
            </w:r>
          </w:p>
          <w:p w14:paraId="348DBFEE" w14:textId="77777777" w:rsidR="00590C7E" w:rsidRPr="00107394" w:rsidRDefault="00000000" w:rsidP="00107394">
            <w:pPr>
              <w:pStyle w:val="ti-art"/>
              <w:numPr>
                <w:ilvl w:val="0"/>
                <w:numId w:val="1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t>procedurile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responsabilitățile</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sursele</w:t>
            </w:r>
            <w:proofErr w:type="spellEnd"/>
            <w:r w:rsidRPr="00107394">
              <w:rPr>
                <w:rFonts w:eastAsia="Arial Unicode MS"/>
                <w:color w:val="000000" w:themeColor="text1"/>
                <w:sz w:val="20"/>
                <w:szCs w:val="20"/>
                <w:shd w:val="clear" w:color="auto" w:fill="FFFFFF"/>
                <w:lang w:val="en-US"/>
              </w:rPr>
              <w:t xml:space="preserve"> de date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determinarea</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înregistrarea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distanței</w:t>
            </w:r>
            <w:proofErr w:type="spellEnd"/>
            <w:r w:rsidRPr="00107394">
              <w:rPr>
                <w:rFonts w:eastAsia="Arial Unicode MS"/>
                <w:color w:val="000000" w:themeColor="text1"/>
                <w:sz w:val="20"/>
                <w:szCs w:val="20"/>
                <w:shd w:val="clear" w:color="auto" w:fill="FFFFFF"/>
                <w:lang w:val="en-US"/>
              </w:rPr>
              <w:t>;</w:t>
            </w:r>
          </w:p>
          <w:p w14:paraId="3D08CAFA" w14:textId="77777777" w:rsidR="00590C7E" w:rsidRPr="00107394" w:rsidRDefault="00000000" w:rsidP="00107394">
            <w:pPr>
              <w:pStyle w:val="ti-art"/>
              <w:numPr>
                <w:ilvl w:val="0"/>
                <w:numId w:val="1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t>procedurile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responsabilitățile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formulele</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sursele</w:t>
            </w:r>
            <w:proofErr w:type="spellEnd"/>
            <w:r w:rsidRPr="00107394">
              <w:rPr>
                <w:rFonts w:eastAsia="Arial Unicode MS"/>
                <w:color w:val="000000" w:themeColor="text1"/>
                <w:sz w:val="20"/>
                <w:szCs w:val="20"/>
                <w:shd w:val="clear" w:color="auto" w:fill="FFFFFF"/>
                <w:lang w:val="en-US"/>
              </w:rPr>
              <w:t xml:space="preserve"> de date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determinarea</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înregistrarea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mărfurilor</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transportate</w:t>
            </w:r>
            <w:proofErr w:type="spellEnd"/>
            <w:r w:rsidRPr="00107394">
              <w:rPr>
                <w:rFonts w:eastAsia="Arial Unicode MS"/>
                <w:color w:val="000000" w:themeColor="text1"/>
                <w:sz w:val="20"/>
                <w:szCs w:val="20"/>
                <w:shd w:val="clear" w:color="auto" w:fill="FFFFFF"/>
                <w:lang w:val="en-US"/>
              </w:rPr>
              <w:t xml:space="preserve"> și a </w:t>
            </w:r>
            <w:proofErr w:type="spellStart"/>
            <w:r w:rsidRPr="00107394">
              <w:rPr>
                <w:rFonts w:eastAsia="Arial Unicode MS"/>
                <w:color w:val="000000" w:themeColor="text1"/>
                <w:sz w:val="20"/>
                <w:szCs w:val="20"/>
                <w:shd w:val="clear" w:color="auto" w:fill="FFFFFF"/>
                <w:lang w:val="en-US"/>
              </w:rPr>
              <w:t>numărului</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pasageri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după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caz</w:t>
            </w:r>
            <w:proofErr w:type="spellEnd"/>
            <w:r w:rsidRPr="00107394">
              <w:rPr>
                <w:rFonts w:eastAsia="Arial Unicode MS"/>
                <w:color w:val="000000" w:themeColor="text1"/>
                <w:sz w:val="20"/>
                <w:szCs w:val="20"/>
                <w:shd w:val="clear" w:color="auto" w:fill="FFFFFF"/>
                <w:lang w:val="en-US"/>
              </w:rPr>
              <w:t>;</w:t>
            </w:r>
          </w:p>
          <w:p w14:paraId="155FB788" w14:textId="77777777" w:rsidR="00590C7E" w:rsidRPr="00107394" w:rsidRDefault="00000000" w:rsidP="00107394">
            <w:pPr>
              <w:pStyle w:val="ti-art"/>
              <w:numPr>
                <w:ilvl w:val="0"/>
                <w:numId w:val="1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lastRenderedPageBreak/>
              <w:t>procedurile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responsabilitățile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formulele</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sursele</w:t>
            </w:r>
            <w:proofErr w:type="spellEnd"/>
            <w:r w:rsidRPr="00107394">
              <w:rPr>
                <w:rFonts w:eastAsia="Arial Unicode MS"/>
                <w:color w:val="000000" w:themeColor="text1"/>
                <w:sz w:val="20"/>
                <w:szCs w:val="20"/>
                <w:shd w:val="clear" w:color="auto" w:fill="FFFFFF"/>
                <w:lang w:val="en-US"/>
              </w:rPr>
              <w:t xml:space="preserve"> de date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determinarea</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înregistrarea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timpului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petrecut</w:t>
            </w:r>
            <w:proofErr w:type="spellEnd"/>
            <w:r w:rsidRPr="00107394">
              <w:rPr>
                <w:rFonts w:eastAsia="Arial Unicode MS"/>
                <w:color w:val="000000" w:themeColor="text1"/>
                <w:sz w:val="20"/>
                <w:szCs w:val="20"/>
                <w:shd w:val="clear" w:color="auto" w:fill="FFFFFF"/>
                <w:lang w:val="en-US"/>
              </w:rPr>
              <w:t xml:space="preserve"> pe mare </w:t>
            </w:r>
            <w:proofErr w:type="spellStart"/>
            <w:r w:rsidRPr="00107394">
              <w:rPr>
                <w:rFonts w:eastAsia="Arial Unicode MS"/>
                <w:color w:val="000000" w:themeColor="text1"/>
                <w:sz w:val="20"/>
                <w:szCs w:val="20"/>
                <w:shd w:val="clear" w:color="auto" w:fill="FFFFFF"/>
                <w:lang w:val="en-US"/>
              </w:rPr>
              <w:t>între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portul</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plecare</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portul</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sosire</w:t>
            </w:r>
            <w:proofErr w:type="spellEnd"/>
            <w:r w:rsidRPr="00107394">
              <w:rPr>
                <w:rFonts w:eastAsia="Arial Unicode MS"/>
                <w:color w:val="000000" w:themeColor="text1"/>
                <w:sz w:val="20"/>
                <w:szCs w:val="20"/>
                <w:shd w:val="clear" w:color="auto" w:fill="FFFFFF"/>
                <w:lang w:val="en-US"/>
              </w:rPr>
              <w:t>;</w:t>
            </w:r>
          </w:p>
          <w:p w14:paraId="1410A6AA" w14:textId="77777777" w:rsidR="00590C7E" w:rsidRPr="00107394" w:rsidRDefault="00000000" w:rsidP="00107394">
            <w:pPr>
              <w:pStyle w:val="ti-art"/>
              <w:numPr>
                <w:ilvl w:val="0"/>
                <w:numId w:val="1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107394">
              <w:rPr>
                <w:rFonts w:eastAsia="Arial Unicode MS"/>
                <w:color w:val="000000" w:themeColor="text1"/>
                <w:sz w:val="20"/>
                <w:szCs w:val="20"/>
                <w:shd w:val="clear" w:color="auto" w:fill="FFFFFF"/>
                <w:lang w:val="en-US"/>
              </w:rPr>
              <w:t xml:space="preserve">o </w:t>
            </w:r>
            <w:proofErr w:type="spellStart"/>
            <w:r w:rsidRPr="00107394">
              <w:rPr>
                <w:rFonts w:eastAsia="Arial Unicode MS"/>
                <w:color w:val="000000" w:themeColor="text1"/>
                <w:sz w:val="20"/>
                <w:szCs w:val="20"/>
                <w:shd w:val="clear" w:color="auto" w:fill="FFFFFF"/>
                <w:lang w:val="en-US"/>
              </w:rPr>
              <w:t>descriere</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metodei</w:t>
            </w:r>
            <w:proofErr w:type="spellEnd"/>
            <w:r w:rsidRPr="00107394">
              <w:rPr>
                <w:rFonts w:eastAsia="Arial Unicode MS"/>
                <w:color w:val="000000" w:themeColor="text1"/>
                <w:sz w:val="20"/>
                <w:szCs w:val="20"/>
                <w:shd w:val="clear" w:color="auto" w:fill="FFFFFF"/>
                <w:lang w:val="en-US"/>
              </w:rPr>
              <w:t xml:space="preserve"> care </w:t>
            </w:r>
            <w:proofErr w:type="spellStart"/>
            <w:r w:rsidRPr="00107394">
              <w:rPr>
                <w:rFonts w:eastAsia="Arial Unicode MS"/>
                <w:color w:val="000000" w:themeColor="text1"/>
                <w:sz w:val="20"/>
                <w:szCs w:val="20"/>
                <w:shd w:val="clear" w:color="auto" w:fill="FFFFFF"/>
                <w:lang w:val="en-US"/>
              </w:rPr>
              <w:t>trebuie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utilizată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determina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datele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substituție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completarea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lipsei</w:t>
            </w:r>
            <w:proofErr w:type="spellEnd"/>
            <w:r w:rsidRPr="00107394">
              <w:rPr>
                <w:rFonts w:eastAsia="Arial Unicode MS"/>
                <w:color w:val="000000" w:themeColor="text1"/>
                <w:sz w:val="20"/>
                <w:szCs w:val="20"/>
                <w:shd w:val="clear" w:color="auto" w:fill="FFFFFF"/>
                <w:lang w:val="en-US"/>
              </w:rPr>
              <w:t xml:space="preserve"> de date; și</w:t>
            </w:r>
          </w:p>
          <w:p w14:paraId="5DD67B75" w14:textId="77777777" w:rsidR="00590C7E" w:rsidRPr="00107394" w:rsidRDefault="00000000" w:rsidP="00107394">
            <w:pPr>
              <w:pStyle w:val="ti-art"/>
              <w:numPr>
                <w:ilvl w:val="0"/>
                <w:numId w:val="1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107394">
              <w:rPr>
                <w:rFonts w:eastAsia="Arial Unicode MS"/>
                <w:color w:val="000000" w:themeColor="text1"/>
                <w:sz w:val="20"/>
                <w:szCs w:val="20"/>
                <w:shd w:val="clear" w:color="auto" w:fill="FFFFFF"/>
                <w:lang w:val="en-US"/>
              </w:rPr>
              <w:t xml:space="preserve">o </w:t>
            </w:r>
            <w:proofErr w:type="spellStart"/>
            <w:r w:rsidRPr="00107394">
              <w:rPr>
                <w:rFonts w:eastAsia="Arial Unicode MS"/>
                <w:color w:val="000000" w:themeColor="text1"/>
                <w:sz w:val="20"/>
                <w:szCs w:val="20"/>
                <w:shd w:val="clear" w:color="auto" w:fill="FFFFFF"/>
                <w:lang w:val="en-US"/>
              </w:rPr>
              <w:t>fișă</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înregistrare</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reviziilor</w:t>
            </w:r>
            <w:proofErr w:type="spellEnd"/>
            <w:r w:rsidRPr="00107394">
              <w:rPr>
                <w:rFonts w:eastAsia="Arial Unicode MS"/>
                <w:color w:val="000000" w:themeColor="text1"/>
                <w:sz w:val="20"/>
                <w:szCs w:val="20"/>
                <w:shd w:val="clear" w:color="auto" w:fill="FFFFFF"/>
                <w:lang w:val="en-US"/>
              </w:rPr>
              <w:t xml:space="preserve"> în care </w:t>
            </w:r>
            <w:proofErr w:type="spellStart"/>
            <w:r w:rsidRPr="00107394">
              <w:rPr>
                <w:rFonts w:eastAsia="Arial Unicode MS"/>
                <w:color w:val="000000" w:themeColor="text1"/>
                <w:sz w:val="20"/>
                <w:szCs w:val="20"/>
                <w:shd w:val="clear" w:color="auto" w:fill="FFFFFF"/>
                <w:lang w:val="en-US"/>
              </w:rPr>
              <w:t>să</w:t>
            </w:r>
            <w:proofErr w:type="spellEnd"/>
            <w:r w:rsidRPr="00107394">
              <w:rPr>
                <w:rFonts w:eastAsia="Arial Unicode MS"/>
                <w:color w:val="000000" w:themeColor="text1"/>
                <w:sz w:val="20"/>
                <w:szCs w:val="20"/>
                <w:shd w:val="clear" w:color="auto" w:fill="FFFFFF"/>
                <w:lang w:val="en-US"/>
              </w:rPr>
              <w:t xml:space="preserve"> se </w:t>
            </w:r>
            <w:proofErr w:type="spellStart"/>
            <w:r w:rsidRPr="00107394">
              <w:rPr>
                <w:rFonts w:eastAsia="Arial Unicode MS"/>
                <w:color w:val="000000" w:themeColor="text1"/>
                <w:sz w:val="20"/>
                <w:szCs w:val="20"/>
                <w:shd w:val="clear" w:color="auto" w:fill="FFFFFF"/>
                <w:lang w:val="en-US"/>
              </w:rPr>
              <w:t>înregistreze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toate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detaliile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referitoare</w:t>
            </w:r>
            <w:proofErr w:type="spellEnd"/>
            <w:r w:rsidRPr="00107394">
              <w:rPr>
                <w:rFonts w:eastAsia="Arial Unicode MS"/>
                <w:color w:val="000000" w:themeColor="text1"/>
                <w:sz w:val="20"/>
                <w:szCs w:val="20"/>
                <w:shd w:val="clear" w:color="auto" w:fill="FFFFFF"/>
                <w:lang w:val="en-US"/>
              </w:rPr>
              <w:t xml:space="preserve"> la </w:t>
            </w:r>
            <w:proofErr w:type="spellStart"/>
            <w:r w:rsidRPr="00107394">
              <w:rPr>
                <w:rFonts w:eastAsia="Arial Unicode MS"/>
                <w:color w:val="000000" w:themeColor="text1"/>
                <w:sz w:val="20"/>
                <w:szCs w:val="20"/>
                <w:shd w:val="clear" w:color="auto" w:fill="FFFFFF"/>
                <w:lang w:val="en-US"/>
              </w:rPr>
              <w:t>istoricul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reviziilor</w:t>
            </w:r>
            <w:proofErr w:type="spellEnd"/>
            <w:r w:rsidRPr="00107394">
              <w:rPr>
                <w:rFonts w:eastAsia="Arial Unicode MS"/>
                <w:color w:val="000000" w:themeColor="text1"/>
                <w:sz w:val="20"/>
                <w:szCs w:val="20"/>
                <w:shd w:val="clear" w:color="auto" w:fill="FFFFFF"/>
                <w:lang w:val="en-US"/>
              </w:rPr>
              <w:t>.</w:t>
            </w:r>
          </w:p>
          <w:p w14:paraId="084B1E16" w14:textId="77777777" w:rsidR="00590C7E" w:rsidRPr="00107394" w:rsidRDefault="00000000" w:rsidP="00107394">
            <w:pPr>
              <w:pStyle w:val="ti-art"/>
              <w:numPr>
                <w:ilvl w:val="0"/>
                <w:numId w:val="1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t>Planul</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poate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conține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asemenea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informații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privind</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clasa</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gheață</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navei</w:t>
            </w:r>
            <w:proofErr w:type="spellEnd"/>
            <w:r w:rsidRPr="00107394">
              <w:rPr>
                <w:rFonts w:eastAsia="Arial Unicode MS"/>
                <w:color w:val="000000" w:themeColor="text1"/>
                <w:sz w:val="20"/>
                <w:szCs w:val="20"/>
                <w:shd w:val="clear" w:color="auto" w:fill="FFFFFF"/>
                <w:lang w:val="en-US"/>
              </w:rPr>
              <w:t xml:space="preserve"> și/</w:t>
            </w:r>
            <w:proofErr w:type="spellStart"/>
            <w:r w:rsidRPr="00107394">
              <w:rPr>
                <w:rFonts w:eastAsia="Arial Unicode MS"/>
                <w:color w:val="000000" w:themeColor="text1"/>
                <w:sz w:val="20"/>
                <w:szCs w:val="20"/>
                <w:shd w:val="clear" w:color="auto" w:fill="FFFFFF"/>
                <w:lang w:val="en-US"/>
              </w:rPr>
              <w:t>sau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procedurile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responsabilitățile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formulele</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sursele</w:t>
            </w:r>
            <w:proofErr w:type="spellEnd"/>
            <w:r w:rsidRPr="00107394">
              <w:rPr>
                <w:rFonts w:eastAsia="Arial Unicode MS"/>
                <w:color w:val="000000" w:themeColor="text1"/>
                <w:sz w:val="20"/>
                <w:szCs w:val="20"/>
                <w:shd w:val="clear" w:color="auto" w:fill="FFFFFF"/>
                <w:lang w:val="en-US"/>
              </w:rPr>
              <w:t xml:space="preserve"> de date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determinarea</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înregistrarea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distanței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parcurse</w:t>
            </w:r>
            <w:proofErr w:type="spellEnd"/>
            <w:r w:rsidRPr="00107394">
              <w:rPr>
                <w:rFonts w:eastAsia="Arial Unicode MS"/>
                <w:color w:val="000000" w:themeColor="text1"/>
                <w:sz w:val="20"/>
                <w:szCs w:val="20"/>
                <w:shd w:val="clear" w:color="auto" w:fill="FFFFFF"/>
                <w:lang w:val="en-US"/>
              </w:rPr>
              <w:t xml:space="preserve"> și a </w:t>
            </w:r>
            <w:proofErr w:type="spellStart"/>
            <w:r w:rsidRPr="00107394">
              <w:rPr>
                <w:rFonts w:eastAsia="Arial Unicode MS"/>
                <w:color w:val="000000" w:themeColor="text1"/>
                <w:sz w:val="20"/>
                <w:szCs w:val="20"/>
                <w:shd w:val="clear" w:color="auto" w:fill="FFFFFF"/>
                <w:lang w:val="en-US"/>
              </w:rPr>
              <w:t>timpului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petrecut</w:t>
            </w:r>
            <w:proofErr w:type="spellEnd"/>
            <w:r w:rsidRPr="00107394">
              <w:rPr>
                <w:rFonts w:eastAsia="Arial Unicode MS"/>
                <w:color w:val="000000" w:themeColor="text1"/>
                <w:sz w:val="20"/>
                <w:szCs w:val="20"/>
                <w:shd w:val="clear" w:color="auto" w:fill="FFFFFF"/>
                <w:lang w:val="en-US"/>
              </w:rPr>
              <w:t xml:space="preserve"> pe mare </w:t>
            </w:r>
            <w:proofErr w:type="spellStart"/>
            <w:r w:rsidRPr="00107394">
              <w:rPr>
                <w:rFonts w:eastAsia="Arial Unicode MS"/>
                <w:color w:val="000000" w:themeColor="text1"/>
                <w:sz w:val="20"/>
                <w:szCs w:val="20"/>
                <w:shd w:val="clear" w:color="auto" w:fill="FFFFFF"/>
                <w:lang w:val="en-US"/>
              </w:rPr>
              <w:t>atunci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când</w:t>
            </w:r>
            <w:proofErr w:type="spellEnd"/>
            <w:r w:rsidRPr="00107394">
              <w:rPr>
                <w:rFonts w:eastAsia="Arial Unicode MS"/>
                <w:color w:val="000000" w:themeColor="text1"/>
                <w:sz w:val="20"/>
                <w:szCs w:val="20"/>
                <w:shd w:val="clear" w:color="auto" w:fill="FFFFFF"/>
                <w:lang w:val="en-US"/>
              </w:rPr>
              <w:t xml:space="preserve"> se </w:t>
            </w:r>
            <w:proofErr w:type="spellStart"/>
            <w:r w:rsidRPr="00107394">
              <w:rPr>
                <w:rFonts w:eastAsia="Arial Unicode MS"/>
                <w:color w:val="000000" w:themeColor="text1"/>
                <w:sz w:val="20"/>
                <w:szCs w:val="20"/>
                <w:shd w:val="clear" w:color="auto" w:fill="FFFFFF"/>
                <w:lang w:val="en-US"/>
              </w:rPr>
              <w:t>navighează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prin</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gheață</w:t>
            </w:r>
            <w:proofErr w:type="spellEnd"/>
            <w:r w:rsidRPr="00107394">
              <w:rPr>
                <w:rFonts w:eastAsia="Arial Unicode MS"/>
                <w:color w:val="000000" w:themeColor="text1"/>
                <w:sz w:val="20"/>
                <w:szCs w:val="20"/>
                <w:shd w:val="clear" w:color="auto" w:fill="FFFFFF"/>
                <w:lang w:val="en-US"/>
              </w:rPr>
              <w:t>.</w:t>
            </w:r>
          </w:p>
          <w:p w14:paraId="44CDD8A8" w14:textId="77777777" w:rsidR="00590C7E"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37" w:tooltip="32023R0957: REPLACED" w:history="1">
              <w:r>
                <w:rPr>
                  <w:rStyle w:val="af3"/>
                  <w:rFonts w:eastAsia="Arial Unicode MS"/>
                  <w:b/>
                  <w:bCs/>
                  <w:color w:val="4472C4" w:themeColor="accent1"/>
                  <w:sz w:val="20"/>
                  <w:szCs w:val="20"/>
                </w:rPr>
                <w:t>▼M2</w:t>
              </w:r>
            </w:hyperlink>
          </w:p>
          <w:p w14:paraId="27FD7462" w14:textId="6AF0BC1C" w:rsidR="00590C7E" w:rsidRPr="00107394" w:rsidRDefault="00000000" w:rsidP="00107394">
            <w:pPr>
              <w:pStyle w:val="ti-art"/>
              <w:numPr>
                <w:ilvl w:val="0"/>
                <w:numId w:val="1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t>Companiile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utilizează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planuri</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standardizate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bazate</w:t>
            </w:r>
            <w:proofErr w:type="spellEnd"/>
            <w:r w:rsidRPr="00107394">
              <w:rPr>
                <w:rFonts w:eastAsia="Arial Unicode MS"/>
                <w:color w:val="000000" w:themeColor="text1"/>
                <w:sz w:val="20"/>
                <w:szCs w:val="20"/>
                <w:shd w:val="clear" w:color="auto" w:fill="FFFFFF"/>
                <w:lang w:val="en-US"/>
              </w:rPr>
              <w:t xml:space="preserve"> pe </w:t>
            </w:r>
            <w:proofErr w:type="spellStart"/>
            <w:r w:rsidRPr="00107394">
              <w:rPr>
                <w:rFonts w:eastAsia="Arial Unicode MS"/>
                <w:color w:val="000000" w:themeColor="text1"/>
                <w:sz w:val="20"/>
                <w:szCs w:val="20"/>
                <w:shd w:val="clear" w:color="auto" w:fill="FFFFFF"/>
                <w:lang w:val="en-US"/>
              </w:rPr>
              <w:t>formate-cadru</w:t>
            </w:r>
            <w:proofErr w:type="spellEnd"/>
            <w:r w:rsidRPr="00107394">
              <w:rPr>
                <w:rFonts w:eastAsia="Arial Unicode MS"/>
                <w:color w:val="000000" w:themeColor="text1"/>
                <w:sz w:val="20"/>
                <w:szCs w:val="20"/>
                <w:shd w:val="clear" w:color="auto" w:fill="FFFFFF"/>
                <w:lang w:val="en-US"/>
              </w:rPr>
              <w:t xml:space="preserve"> și transmit </w:t>
            </w:r>
            <w:proofErr w:type="spellStart"/>
            <w:r w:rsidRPr="00107394">
              <w:rPr>
                <w:rFonts w:eastAsia="Arial Unicode MS"/>
                <w:color w:val="000000" w:themeColor="text1"/>
                <w:sz w:val="20"/>
                <w:szCs w:val="20"/>
                <w:shd w:val="clear" w:color="auto" w:fill="FFFFFF"/>
                <w:lang w:val="en-US"/>
              </w:rPr>
              <w:t>planurile</w:t>
            </w:r>
            <w:proofErr w:type="spellEnd"/>
            <w:r w:rsidRPr="00107394">
              <w:rPr>
                <w:rFonts w:eastAsia="Arial Unicode MS"/>
                <w:color w:val="000000" w:themeColor="text1"/>
                <w:sz w:val="20"/>
                <w:szCs w:val="20"/>
                <w:shd w:val="clear" w:color="auto" w:fill="FFFFFF"/>
                <w:lang w:val="en-US"/>
              </w:rPr>
              <w:t xml:space="preserve"> respective cu </w:t>
            </w:r>
            <w:proofErr w:type="spellStart"/>
            <w:r w:rsidRPr="00107394">
              <w:rPr>
                <w:rFonts w:eastAsia="Arial Unicode MS"/>
                <w:color w:val="000000" w:themeColor="text1"/>
                <w:sz w:val="20"/>
                <w:szCs w:val="20"/>
                <w:shd w:val="clear" w:color="auto" w:fill="FFFFFF"/>
                <w:lang w:val="en-US"/>
              </w:rPr>
              <w:t>ajutorul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unor</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sisteme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automatizate</w:t>
            </w:r>
            <w:proofErr w:type="spellEnd"/>
            <w:r w:rsidRPr="00107394">
              <w:rPr>
                <w:rFonts w:eastAsia="Arial Unicode MS"/>
                <w:color w:val="000000" w:themeColor="text1"/>
                <w:sz w:val="20"/>
                <w:szCs w:val="20"/>
                <w:shd w:val="clear" w:color="auto" w:fill="FFFFFF"/>
                <w:lang w:val="en-US"/>
              </w:rPr>
              <w:t xml:space="preserve"> și al </w:t>
            </w:r>
            <w:proofErr w:type="spellStart"/>
            <w:r w:rsidRPr="00107394">
              <w:rPr>
                <w:rFonts w:eastAsia="Arial Unicode MS"/>
                <w:color w:val="000000" w:themeColor="text1"/>
                <w:sz w:val="20"/>
                <w:szCs w:val="20"/>
                <w:shd w:val="clear" w:color="auto" w:fill="FFFFFF"/>
                <w:lang w:val="en-US"/>
              </w:rPr>
              <w:t>unor</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formate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schimbul</w:t>
            </w:r>
            <w:proofErr w:type="spellEnd"/>
            <w:r w:rsidRPr="00107394">
              <w:rPr>
                <w:rFonts w:eastAsia="Arial Unicode MS"/>
                <w:color w:val="000000" w:themeColor="text1"/>
                <w:sz w:val="20"/>
                <w:szCs w:val="20"/>
                <w:shd w:val="clear" w:color="auto" w:fill="FFFFFF"/>
                <w:lang w:val="en-US"/>
              </w:rPr>
              <w:t xml:space="preserve"> de date. </w:t>
            </w:r>
            <w:proofErr w:type="spellStart"/>
            <w:r w:rsidRPr="00107394">
              <w:rPr>
                <w:rFonts w:eastAsia="Arial Unicode MS"/>
                <w:color w:val="000000" w:themeColor="text1"/>
                <w:sz w:val="20"/>
                <w:szCs w:val="20"/>
                <w:shd w:val="clear" w:color="auto" w:fill="FFFFFF"/>
                <w:lang w:val="en-US"/>
              </w:rPr>
              <w:t>Respectivele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formate-cadru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inclusiv</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normele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tehnice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aplicarea</w:t>
            </w:r>
            <w:proofErr w:type="spellEnd"/>
            <w:r w:rsidRPr="00107394">
              <w:rPr>
                <w:rFonts w:eastAsia="Arial Unicode MS"/>
                <w:color w:val="000000" w:themeColor="text1"/>
                <w:sz w:val="20"/>
                <w:szCs w:val="20"/>
                <w:shd w:val="clear" w:color="auto" w:fill="FFFFFF"/>
                <w:lang w:val="en-US"/>
              </w:rPr>
              <w:t xml:space="preserve"> lor </w:t>
            </w:r>
            <w:proofErr w:type="spellStart"/>
            <w:r w:rsidRPr="00107394">
              <w:rPr>
                <w:rFonts w:eastAsia="Arial Unicode MS"/>
                <w:color w:val="000000" w:themeColor="text1"/>
                <w:sz w:val="20"/>
                <w:szCs w:val="20"/>
                <w:shd w:val="clear" w:color="auto" w:fill="FFFFFF"/>
                <w:lang w:val="en-US"/>
              </w:rPr>
              <w:t>uniformă</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normele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tehnice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transmiterea</w:t>
            </w:r>
            <w:proofErr w:type="spellEnd"/>
            <w:r w:rsidRPr="00107394">
              <w:rPr>
                <w:rFonts w:eastAsia="Arial Unicode MS"/>
                <w:color w:val="000000" w:themeColor="text1"/>
                <w:sz w:val="20"/>
                <w:szCs w:val="20"/>
                <w:shd w:val="clear" w:color="auto" w:fill="FFFFFF"/>
                <w:lang w:val="en-US"/>
              </w:rPr>
              <w:t xml:space="preserve"> lor </w:t>
            </w:r>
            <w:proofErr w:type="spellStart"/>
            <w:r w:rsidRPr="00107394">
              <w:rPr>
                <w:rFonts w:eastAsia="Arial Unicode MS"/>
                <w:color w:val="000000" w:themeColor="text1"/>
                <w:sz w:val="20"/>
                <w:szCs w:val="20"/>
                <w:shd w:val="clear" w:color="auto" w:fill="FFFFFF"/>
                <w:lang w:val="en-US"/>
              </w:rPr>
              <w:t>automată</w:t>
            </w:r>
            <w:proofErr w:type="spellEnd"/>
            <w:r w:rsidRPr="00107394">
              <w:rPr>
                <w:rFonts w:eastAsia="Arial Unicode MS"/>
                <w:color w:val="000000" w:themeColor="text1"/>
                <w:sz w:val="20"/>
                <w:szCs w:val="20"/>
                <w:shd w:val="clear" w:color="auto" w:fill="FFFFFF"/>
                <w:lang w:val="en-US"/>
              </w:rPr>
              <w:t xml:space="preserve">, se </w:t>
            </w:r>
            <w:proofErr w:type="spellStart"/>
            <w:r w:rsidRPr="00107394">
              <w:rPr>
                <w:rFonts w:eastAsia="Arial Unicode MS"/>
                <w:color w:val="000000" w:themeColor="text1"/>
                <w:sz w:val="20"/>
                <w:szCs w:val="20"/>
                <w:shd w:val="clear" w:color="auto" w:fill="FFFFFF"/>
                <w:lang w:val="en-US"/>
              </w:rPr>
              <w:t>stabilesc</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către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Comisie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prin</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intermediul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unor</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acte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punere</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aplicare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Respectivele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acte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punere</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aplicare</w:t>
            </w:r>
            <w:proofErr w:type="spellEnd"/>
            <w:r w:rsidRPr="00107394">
              <w:rPr>
                <w:rFonts w:eastAsia="Arial Unicode MS"/>
                <w:color w:val="000000" w:themeColor="text1"/>
                <w:sz w:val="20"/>
                <w:szCs w:val="20"/>
                <w:shd w:val="clear" w:color="auto" w:fill="FFFFFF"/>
                <w:lang w:val="en-US"/>
              </w:rPr>
              <w:t xml:space="preserve"> se </w:t>
            </w:r>
            <w:proofErr w:type="spellStart"/>
            <w:r w:rsidRPr="00107394">
              <w:rPr>
                <w:rFonts w:eastAsia="Arial Unicode MS"/>
                <w:color w:val="000000" w:themeColor="text1"/>
                <w:sz w:val="20"/>
                <w:szCs w:val="20"/>
                <w:shd w:val="clear" w:color="auto" w:fill="FFFFFF"/>
                <w:lang w:val="en-US"/>
              </w:rPr>
              <w:t>adoptă</w:t>
            </w:r>
            <w:proofErr w:type="spellEnd"/>
            <w:r w:rsidRPr="00107394">
              <w:rPr>
                <w:rFonts w:eastAsia="Arial Unicode MS"/>
                <w:color w:val="000000" w:themeColor="text1"/>
                <w:sz w:val="20"/>
                <w:szCs w:val="20"/>
                <w:shd w:val="clear" w:color="auto" w:fill="FFFFFF"/>
                <w:lang w:val="en-US"/>
              </w:rPr>
              <w:t xml:space="preserve"> în conformitate cu </w:t>
            </w:r>
            <w:proofErr w:type="spellStart"/>
            <w:r w:rsidRPr="00107394">
              <w:rPr>
                <w:rFonts w:eastAsia="Arial Unicode MS"/>
                <w:color w:val="000000" w:themeColor="text1"/>
                <w:sz w:val="20"/>
                <w:szCs w:val="20"/>
                <w:shd w:val="clear" w:color="auto" w:fill="FFFFFF"/>
                <w:lang w:val="en-US"/>
              </w:rPr>
              <w:t>procedura</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examinare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menționată</w:t>
            </w:r>
            <w:proofErr w:type="spellEnd"/>
            <w:r w:rsidRPr="00107394">
              <w:rPr>
                <w:rFonts w:eastAsia="Arial Unicode MS"/>
                <w:color w:val="000000" w:themeColor="text1"/>
                <w:sz w:val="20"/>
                <w:szCs w:val="20"/>
                <w:shd w:val="clear" w:color="auto" w:fill="FFFFFF"/>
                <w:lang w:val="en-US"/>
              </w:rPr>
              <w:t xml:space="preserve"> la </w:t>
            </w:r>
            <w:proofErr w:type="spellStart"/>
            <w:r w:rsidRPr="00107394">
              <w:rPr>
                <w:rFonts w:eastAsia="Arial Unicode MS"/>
                <w:color w:val="000000" w:themeColor="text1"/>
                <w:sz w:val="20"/>
                <w:szCs w:val="20"/>
                <w:shd w:val="clear" w:color="auto" w:fill="FFFFFF"/>
                <w:lang w:val="en-US"/>
              </w:rPr>
              <w:t>articolul</w:t>
            </w:r>
            <w:proofErr w:type="spellEnd"/>
            <w:r w:rsidR="00107394">
              <w:rPr>
                <w:rFonts w:eastAsia="Arial Unicode MS"/>
                <w:color w:val="000000" w:themeColor="text1"/>
                <w:sz w:val="20"/>
                <w:szCs w:val="20"/>
                <w:shd w:val="clear" w:color="auto" w:fill="FFFFFF"/>
                <w:lang w:val="en-US"/>
              </w:rPr>
              <w:t xml:space="preserve"> </w:t>
            </w:r>
            <w:r w:rsidRPr="00107394">
              <w:rPr>
                <w:rFonts w:eastAsia="Arial Unicode MS"/>
                <w:color w:val="000000" w:themeColor="text1"/>
                <w:sz w:val="20"/>
                <w:szCs w:val="20"/>
                <w:shd w:val="clear" w:color="auto" w:fill="FFFFFF"/>
                <w:lang w:val="en-US"/>
              </w:rPr>
              <w:t xml:space="preserve">24 </w:t>
            </w:r>
            <w:proofErr w:type="spellStart"/>
            <w:r w:rsidRPr="00107394">
              <w:rPr>
                <w:rFonts w:eastAsia="Arial Unicode MS"/>
                <w:color w:val="000000" w:themeColor="text1"/>
                <w:sz w:val="20"/>
                <w:szCs w:val="20"/>
                <w:shd w:val="clear" w:color="auto" w:fill="FFFFFF"/>
                <w:lang w:val="en-US"/>
              </w:rPr>
              <w:t>alineatul</w:t>
            </w:r>
            <w:proofErr w:type="spellEnd"/>
            <w:r w:rsidRPr="00107394">
              <w:rPr>
                <w:rFonts w:eastAsia="Arial Unicode MS"/>
                <w:color w:val="000000" w:themeColor="text1"/>
                <w:sz w:val="20"/>
                <w:szCs w:val="20"/>
                <w:shd w:val="clear" w:color="auto" w:fill="FFFFFF"/>
                <w:lang w:val="en-US"/>
              </w:rPr>
              <w:t xml:space="preserve"> (2).</w:t>
            </w:r>
          </w:p>
          <w:p w14:paraId="416694CA" w14:textId="77777777" w:rsidR="00590C7E"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38" w:tooltip="32023R0957: INSERTED" w:history="1">
              <w:r>
                <w:rPr>
                  <w:rStyle w:val="af3"/>
                  <w:rFonts w:eastAsia="Arial Unicode MS"/>
                  <w:b/>
                  <w:bCs/>
                  <w:color w:val="4472C4" w:themeColor="accent1"/>
                  <w:sz w:val="20"/>
                  <w:szCs w:val="20"/>
                </w:rPr>
                <w:t>▼M2</w:t>
              </w:r>
            </w:hyperlink>
          </w:p>
          <w:p w14:paraId="1766E446" w14:textId="77F9CF80" w:rsidR="00590C7E" w:rsidRPr="00107394" w:rsidRDefault="00000000" w:rsidP="00107394">
            <w:pPr>
              <w:pStyle w:val="ti-art"/>
              <w:numPr>
                <w:ilvl w:val="0"/>
                <w:numId w:val="1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t>Până</w:t>
            </w:r>
            <w:proofErr w:type="spellEnd"/>
            <w:r w:rsidRPr="00107394">
              <w:rPr>
                <w:rFonts w:eastAsia="Arial Unicode MS"/>
                <w:color w:val="000000" w:themeColor="text1"/>
                <w:sz w:val="20"/>
                <w:szCs w:val="20"/>
                <w:shd w:val="clear" w:color="auto" w:fill="FFFFFF"/>
                <w:lang w:val="en-US"/>
              </w:rPr>
              <w:t xml:space="preserve"> la 1</w:t>
            </w:r>
            <w:r w:rsidR="00107394"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aprilie</w:t>
            </w:r>
            <w:proofErr w:type="spellEnd"/>
            <w:r w:rsidRPr="00107394">
              <w:rPr>
                <w:rFonts w:eastAsia="Arial Unicode MS"/>
                <w:color w:val="000000" w:themeColor="text1"/>
                <w:sz w:val="20"/>
                <w:szCs w:val="20"/>
                <w:shd w:val="clear" w:color="auto" w:fill="FFFFFF"/>
                <w:lang w:val="en-US"/>
              </w:rPr>
              <w:t xml:space="preserve"> 2024, </w:t>
            </w:r>
            <w:proofErr w:type="spellStart"/>
            <w:r w:rsidRPr="00107394">
              <w:rPr>
                <w:rFonts w:eastAsia="Arial Unicode MS"/>
                <w:color w:val="000000" w:themeColor="text1"/>
                <w:sz w:val="20"/>
                <w:szCs w:val="20"/>
                <w:shd w:val="clear" w:color="auto" w:fill="FFFFFF"/>
                <w:lang w:val="en-US"/>
              </w:rPr>
              <w:t>companiile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fiecare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dintre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navele</w:t>
            </w:r>
            <w:proofErr w:type="spellEnd"/>
            <w:r w:rsidRPr="00107394">
              <w:rPr>
                <w:rFonts w:eastAsia="Arial Unicode MS"/>
                <w:color w:val="000000" w:themeColor="text1"/>
                <w:sz w:val="20"/>
                <w:szCs w:val="20"/>
                <w:shd w:val="clear" w:color="auto" w:fill="FFFFFF"/>
                <w:lang w:val="en-US"/>
              </w:rPr>
              <w:t xml:space="preserve"> lor care </w:t>
            </w:r>
            <w:proofErr w:type="spellStart"/>
            <w:r w:rsidRPr="00107394">
              <w:rPr>
                <w:rFonts w:eastAsia="Arial Unicode MS"/>
                <w:color w:val="000000" w:themeColor="text1"/>
                <w:sz w:val="20"/>
                <w:szCs w:val="20"/>
                <w:shd w:val="clear" w:color="auto" w:fill="FFFFFF"/>
                <w:lang w:val="en-US"/>
              </w:rPr>
              <w:t>intră</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domeniul</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aplicare</w:t>
            </w:r>
            <w:proofErr w:type="spellEnd"/>
            <w:r w:rsidRPr="00107394">
              <w:rPr>
                <w:rFonts w:eastAsia="Arial Unicode MS"/>
                <w:color w:val="000000" w:themeColor="text1"/>
                <w:sz w:val="20"/>
                <w:szCs w:val="20"/>
                <w:shd w:val="clear" w:color="auto" w:fill="FFFFFF"/>
                <w:lang w:val="en-US"/>
              </w:rPr>
              <w:t xml:space="preserve"> al </w:t>
            </w:r>
            <w:proofErr w:type="spellStart"/>
            <w:r w:rsidRPr="00107394">
              <w:rPr>
                <w:rFonts w:eastAsia="Arial Unicode MS"/>
                <w:color w:val="000000" w:themeColor="text1"/>
                <w:sz w:val="20"/>
                <w:szCs w:val="20"/>
                <w:shd w:val="clear" w:color="auto" w:fill="FFFFFF"/>
                <w:lang w:val="en-US"/>
              </w:rPr>
              <w:t>prezentului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regulament</w:t>
            </w:r>
            <w:proofErr w:type="spellEnd"/>
            <w:r w:rsidRPr="00107394">
              <w:rPr>
                <w:rFonts w:eastAsia="Arial Unicode MS"/>
                <w:color w:val="000000" w:themeColor="text1"/>
                <w:sz w:val="20"/>
                <w:szCs w:val="20"/>
                <w:shd w:val="clear" w:color="auto" w:fill="FFFFFF"/>
                <w:lang w:val="en-US"/>
              </w:rPr>
              <w:t xml:space="preserve">, transmit </w:t>
            </w:r>
            <w:proofErr w:type="spellStart"/>
            <w:r w:rsidRPr="00107394">
              <w:rPr>
                <w:rFonts w:eastAsia="Arial Unicode MS"/>
                <w:color w:val="000000" w:themeColor="text1"/>
                <w:sz w:val="20"/>
                <w:szCs w:val="20"/>
                <w:shd w:val="clear" w:color="auto" w:fill="FFFFFF"/>
                <w:lang w:val="en-US"/>
              </w:rPr>
              <w:t>autorității</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administrare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responsabile</w:t>
            </w:r>
            <w:proofErr w:type="spellEnd"/>
            <w:r w:rsidRPr="00107394">
              <w:rPr>
                <w:rFonts w:eastAsia="Arial Unicode MS"/>
                <w:color w:val="000000" w:themeColor="text1"/>
                <w:sz w:val="20"/>
                <w:szCs w:val="20"/>
                <w:shd w:val="clear" w:color="auto" w:fill="FFFFFF"/>
                <w:lang w:val="en-US"/>
              </w:rPr>
              <w:t xml:space="preserve"> un plan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 xml:space="preserve"> care a </w:t>
            </w:r>
            <w:proofErr w:type="spellStart"/>
            <w:r w:rsidRPr="00107394">
              <w:rPr>
                <w:rFonts w:eastAsia="Arial Unicode MS"/>
                <w:color w:val="000000" w:themeColor="text1"/>
                <w:sz w:val="20"/>
                <w:szCs w:val="20"/>
                <w:shd w:val="clear" w:color="auto" w:fill="FFFFFF"/>
                <w:lang w:val="en-US"/>
              </w:rPr>
              <w:t>fost</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evaluat</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mai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întâi</w:t>
            </w:r>
            <w:proofErr w:type="spellEnd"/>
            <w:r w:rsidRPr="00107394">
              <w:rPr>
                <w:rFonts w:eastAsia="Arial Unicode MS"/>
                <w:color w:val="000000" w:themeColor="text1"/>
                <w:sz w:val="20"/>
                <w:szCs w:val="20"/>
                <w:shd w:val="clear" w:color="auto" w:fill="FFFFFF"/>
                <w:lang w:val="en-US"/>
              </w:rPr>
              <w:t xml:space="preserve"> din </w:t>
            </w:r>
            <w:proofErr w:type="spellStart"/>
            <w:r w:rsidRPr="00107394">
              <w:rPr>
                <w:rFonts w:eastAsia="Arial Unicode MS"/>
                <w:color w:val="000000" w:themeColor="text1"/>
                <w:sz w:val="20"/>
                <w:szCs w:val="20"/>
                <w:shd w:val="clear" w:color="auto" w:fill="FFFFFF"/>
                <w:lang w:val="en-US"/>
              </w:rPr>
              <w:t>perspectiva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conformității</w:t>
            </w:r>
            <w:proofErr w:type="spellEnd"/>
            <w:r w:rsidRPr="00107394">
              <w:rPr>
                <w:rFonts w:eastAsia="Arial Unicode MS"/>
                <w:color w:val="000000" w:themeColor="text1"/>
                <w:sz w:val="20"/>
                <w:szCs w:val="20"/>
                <w:shd w:val="clear" w:color="auto" w:fill="FFFFFF"/>
                <w:lang w:val="en-US"/>
              </w:rPr>
              <w:t xml:space="preserve"> cu </w:t>
            </w:r>
            <w:proofErr w:type="spellStart"/>
            <w:r w:rsidRPr="00107394">
              <w:rPr>
                <w:rFonts w:eastAsia="Arial Unicode MS"/>
                <w:color w:val="000000" w:themeColor="text1"/>
                <w:sz w:val="20"/>
                <w:szCs w:val="20"/>
                <w:shd w:val="clear" w:color="auto" w:fill="FFFFFF"/>
                <w:lang w:val="en-US"/>
              </w:rPr>
              <w:t>prezentul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regulament</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către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verificator</w:t>
            </w:r>
            <w:proofErr w:type="spellEnd"/>
            <w:r w:rsidRPr="00107394">
              <w:rPr>
                <w:rFonts w:eastAsia="Arial Unicode MS"/>
                <w:color w:val="000000" w:themeColor="text1"/>
                <w:sz w:val="20"/>
                <w:szCs w:val="20"/>
                <w:shd w:val="clear" w:color="auto" w:fill="FFFFFF"/>
                <w:lang w:val="en-US"/>
              </w:rPr>
              <w:t xml:space="preserve"> și care </w:t>
            </w:r>
            <w:proofErr w:type="spellStart"/>
            <w:r w:rsidRPr="00107394">
              <w:rPr>
                <w:rFonts w:eastAsia="Arial Unicode MS"/>
                <w:color w:val="000000" w:themeColor="text1"/>
                <w:sz w:val="20"/>
                <w:szCs w:val="20"/>
                <w:shd w:val="clear" w:color="auto" w:fill="FFFFFF"/>
                <w:lang w:val="en-US"/>
              </w:rPr>
              <w:t>reflectă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includerea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emisiilor</w:t>
            </w:r>
            <w:proofErr w:type="spellEnd"/>
            <w:r w:rsidRPr="00107394">
              <w:rPr>
                <w:rFonts w:eastAsia="Arial Unicode MS"/>
                <w:color w:val="000000" w:themeColor="text1"/>
                <w:sz w:val="20"/>
                <w:szCs w:val="20"/>
                <w:shd w:val="clear" w:color="auto" w:fill="FFFFFF"/>
                <w:lang w:val="en-US"/>
              </w:rPr>
              <w:t xml:space="preserve"> de CH</w:t>
            </w:r>
            <w:r w:rsidRPr="00107394">
              <w:rPr>
                <w:rStyle w:val="subscript"/>
                <w:rFonts w:eastAsia="Arial Unicode MS"/>
                <w:color w:val="000000" w:themeColor="text1"/>
                <w:sz w:val="20"/>
                <w:szCs w:val="20"/>
                <w:vertAlign w:val="subscript"/>
                <w:lang w:val="en-US"/>
              </w:rPr>
              <w:t>4</w:t>
            </w:r>
            <w:r w:rsidR="00107394" w:rsidRPr="00107394">
              <w:rPr>
                <w:rStyle w:val="apple-converted-space"/>
                <w:rFonts w:eastAsia="Arial Unicode MS"/>
                <w:color w:val="000000" w:themeColor="text1"/>
                <w:sz w:val="20"/>
                <w:szCs w:val="20"/>
                <w:shd w:val="clear" w:color="auto" w:fill="FFFFFF"/>
                <w:lang w:val="en-US"/>
              </w:rPr>
              <w:t xml:space="preserve"> </w:t>
            </w:r>
            <w:r w:rsidRPr="00107394">
              <w:rPr>
                <w:rFonts w:eastAsia="Arial Unicode MS"/>
                <w:color w:val="000000" w:themeColor="text1"/>
                <w:sz w:val="20"/>
                <w:szCs w:val="20"/>
                <w:shd w:val="clear" w:color="auto" w:fill="FFFFFF"/>
                <w:lang w:val="en-US"/>
              </w:rPr>
              <w:t>și N</w:t>
            </w:r>
            <w:r w:rsidRPr="00107394">
              <w:rPr>
                <w:rStyle w:val="subscript"/>
                <w:rFonts w:eastAsia="Arial Unicode MS"/>
                <w:color w:val="000000" w:themeColor="text1"/>
                <w:sz w:val="20"/>
                <w:szCs w:val="20"/>
                <w:vertAlign w:val="subscript"/>
                <w:lang w:val="en-US"/>
              </w:rPr>
              <w:t>2</w:t>
            </w:r>
            <w:r w:rsidRPr="00107394">
              <w:rPr>
                <w:rFonts w:eastAsia="Arial Unicode MS"/>
                <w:color w:val="000000" w:themeColor="text1"/>
                <w:sz w:val="20"/>
                <w:szCs w:val="20"/>
                <w:shd w:val="clear" w:color="auto" w:fill="FFFFFF"/>
                <w:lang w:val="en-US"/>
              </w:rPr>
              <w:t xml:space="preserve">O în </w:t>
            </w:r>
            <w:proofErr w:type="spellStart"/>
            <w:r w:rsidRPr="00107394">
              <w:rPr>
                <w:rFonts w:eastAsia="Arial Unicode MS"/>
                <w:color w:val="000000" w:themeColor="text1"/>
                <w:sz w:val="20"/>
                <w:szCs w:val="20"/>
                <w:shd w:val="clear" w:color="auto" w:fill="FFFFFF"/>
                <w:lang w:val="en-US"/>
              </w:rPr>
              <w:t>domeniul</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aplicare</w:t>
            </w:r>
            <w:proofErr w:type="spellEnd"/>
            <w:r w:rsidRPr="00107394">
              <w:rPr>
                <w:rFonts w:eastAsia="Arial Unicode MS"/>
                <w:color w:val="000000" w:themeColor="text1"/>
                <w:sz w:val="20"/>
                <w:szCs w:val="20"/>
                <w:shd w:val="clear" w:color="auto" w:fill="FFFFFF"/>
                <w:lang w:val="en-US"/>
              </w:rPr>
              <w:t xml:space="preserve"> al </w:t>
            </w:r>
            <w:proofErr w:type="spellStart"/>
            <w:r w:rsidRPr="00107394">
              <w:rPr>
                <w:rFonts w:eastAsia="Arial Unicode MS"/>
                <w:color w:val="000000" w:themeColor="text1"/>
                <w:sz w:val="20"/>
                <w:szCs w:val="20"/>
                <w:shd w:val="clear" w:color="auto" w:fill="FFFFFF"/>
                <w:lang w:val="en-US"/>
              </w:rPr>
              <w:t>prezentului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regulament</w:t>
            </w:r>
            <w:proofErr w:type="spellEnd"/>
            <w:r w:rsidRPr="00107394">
              <w:rPr>
                <w:rFonts w:eastAsia="Arial Unicode MS"/>
                <w:color w:val="000000" w:themeColor="text1"/>
                <w:sz w:val="20"/>
                <w:szCs w:val="20"/>
                <w:shd w:val="clear" w:color="auto" w:fill="FFFFFF"/>
                <w:lang w:val="en-US"/>
              </w:rPr>
              <w:t>.</w:t>
            </w:r>
          </w:p>
          <w:p w14:paraId="61501191" w14:textId="5A4677AA" w:rsidR="00590C7E" w:rsidRDefault="00000000" w:rsidP="00107394">
            <w:pPr>
              <w:pStyle w:val="ti-art"/>
              <w:numPr>
                <w:ilvl w:val="0"/>
                <w:numId w:val="15"/>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Fără</w:t>
            </w:r>
            <w:proofErr w:type="spellEnd"/>
            <w:r>
              <w:rPr>
                <w:rFonts w:eastAsia="Arial Unicode MS"/>
                <w:color w:val="333333"/>
                <w:sz w:val="20"/>
                <w:szCs w:val="20"/>
                <w:shd w:val="clear" w:color="auto" w:fill="FFFFFF"/>
                <w:lang w:val="en-US"/>
              </w:rPr>
              <w:t xml:space="preserve"> </w:t>
            </w:r>
            <w:proofErr w:type="gramStart"/>
            <w:r>
              <w:rPr>
                <w:rFonts w:eastAsia="Arial Unicode MS"/>
                <w:color w:val="333333"/>
                <w:sz w:val="20"/>
                <w:szCs w:val="20"/>
                <w:shd w:val="clear" w:color="auto" w:fill="FFFFFF"/>
                <w:lang w:val="en-US"/>
              </w:rPr>
              <w:t>a</w:t>
            </w:r>
            <w:proofErr w:type="gram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aduce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atingere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alineatului</w:t>
            </w:r>
            <w:proofErr w:type="spellEnd"/>
            <w:r>
              <w:rPr>
                <w:rFonts w:eastAsia="Arial Unicode MS"/>
                <w:color w:val="333333"/>
                <w:sz w:val="20"/>
                <w:szCs w:val="20"/>
                <w:shd w:val="clear" w:color="auto" w:fill="FFFFFF"/>
                <w:lang w:val="en-US"/>
              </w:rPr>
              <w:t xml:space="preserve"> (6), în </w:t>
            </w:r>
            <w:proofErr w:type="spellStart"/>
            <w:r>
              <w:rPr>
                <w:rFonts w:eastAsia="Arial Unicode MS"/>
                <w:color w:val="333333"/>
                <w:sz w:val="20"/>
                <w:szCs w:val="20"/>
                <w:shd w:val="clear" w:color="auto" w:fill="FFFFFF"/>
                <w:lang w:val="en-US"/>
              </w:rPr>
              <w:t>cazul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navelor</w:t>
            </w:r>
            <w:proofErr w:type="spellEnd"/>
            <w:r>
              <w:rPr>
                <w:rFonts w:eastAsia="Arial Unicode MS"/>
                <w:color w:val="333333"/>
                <w:sz w:val="20"/>
                <w:szCs w:val="20"/>
                <w:shd w:val="clear" w:color="auto" w:fill="FFFFFF"/>
                <w:lang w:val="en-US"/>
              </w:rPr>
              <w:t xml:space="preserve"> care </w:t>
            </w:r>
            <w:proofErr w:type="spellStart"/>
            <w:r>
              <w:rPr>
                <w:rFonts w:eastAsia="Arial Unicode MS"/>
                <w:color w:val="333333"/>
                <w:sz w:val="20"/>
                <w:szCs w:val="20"/>
                <w:shd w:val="clear" w:color="auto" w:fill="FFFFFF"/>
                <w:lang w:val="en-US"/>
              </w:rPr>
              <w:t>intră</w:t>
            </w:r>
            <w:proofErr w:type="spellEnd"/>
            <w:r>
              <w:rPr>
                <w:rFonts w:eastAsia="Arial Unicode MS"/>
                <w:color w:val="333333"/>
                <w:sz w:val="20"/>
                <w:szCs w:val="20"/>
                <w:shd w:val="clear" w:color="auto" w:fill="FFFFFF"/>
                <w:lang w:val="en-US"/>
              </w:rPr>
              <w:t xml:space="preserve"> sub </w:t>
            </w:r>
            <w:proofErr w:type="spellStart"/>
            <w:r>
              <w:rPr>
                <w:rFonts w:eastAsia="Arial Unicode MS"/>
                <w:color w:val="333333"/>
                <w:sz w:val="20"/>
                <w:szCs w:val="20"/>
                <w:shd w:val="clear" w:color="auto" w:fill="FFFFFF"/>
                <w:lang w:val="en-US"/>
              </w:rPr>
              <w:t>incidența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prezentului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regulament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prima </w:t>
            </w:r>
            <w:proofErr w:type="spellStart"/>
            <w:r>
              <w:rPr>
                <w:rFonts w:eastAsia="Arial Unicode MS"/>
                <w:color w:val="333333"/>
                <w:sz w:val="20"/>
                <w:szCs w:val="20"/>
                <w:shd w:val="clear" w:color="auto" w:fill="FFFFFF"/>
                <w:lang w:val="en-US"/>
              </w:rPr>
              <w:t>dată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după</w:t>
            </w:r>
            <w:proofErr w:type="spellEnd"/>
            <w:r>
              <w:rPr>
                <w:rFonts w:eastAsia="Arial Unicode MS"/>
                <w:color w:val="333333"/>
                <w:sz w:val="20"/>
                <w:szCs w:val="20"/>
                <w:shd w:val="clear" w:color="auto" w:fill="FFFFFF"/>
                <w:lang w:val="en-US"/>
              </w:rPr>
              <w:t xml:space="preserve"> 1</w:t>
            </w:r>
            <w:r w:rsidR="00107394">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ianuarie</w:t>
            </w:r>
            <w:proofErr w:type="spellEnd"/>
            <w:r>
              <w:rPr>
                <w:rFonts w:eastAsia="Arial Unicode MS"/>
                <w:color w:val="333333"/>
                <w:sz w:val="20"/>
                <w:szCs w:val="20"/>
                <w:shd w:val="clear" w:color="auto" w:fill="FFFFFF"/>
                <w:lang w:val="en-US"/>
              </w:rPr>
              <w:t xml:space="preserve"> 2024, </w:t>
            </w:r>
            <w:proofErr w:type="spellStart"/>
            <w:r>
              <w:rPr>
                <w:rFonts w:eastAsia="Arial Unicode MS"/>
                <w:color w:val="333333"/>
                <w:sz w:val="20"/>
                <w:szCs w:val="20"/>
                <w:shd w:val="clear" w:color="auto" w:fill="FFFFFF"/>
                <w:lang w:val="en-US"/>
              </w:rPr>
              <w:t>companiile</w:t>
            </w:r>
            <w:proofErr w:type="spellEnd"/>
            <w:r>
              <w:rPr>
                <w:rFonts w:eastAsia="Arial Unicode MS"/>
                <w:color w:val="333333"/>
                <w:sz w:val="20"/>
                <w:szCs w:val="20"/>
                <w:shd w:val="clear" w:color="auto" w:fill="FFFFFF"/>
                <w:lang w:val="en-US"/>
              </w:rPr>
              <w:t xml:space="preserve"> transmit </w:t>
            </w:r>
            <w:proofErr w:type="spellStart"/>
            <w:r>
              <w:rPr>
                <w:rFonts w:eastAsia="Arial Unicode MS"/>
                <w:color w:val="333333"/>
                <w:sz w:val="20"/>
                <w:szCs w:val="20"/>
                <w:shd w:val="clear" w:color="auto" w:fill="FFFFFF"/>
                <w:lang w:val="en-US"/>
              </w:rPr>
              <w:t>autorității</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administrare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responsabile</w:t>
            </w:r>
            <w:proofErr w:type="spellEnd"/>
            <w:r>
              <w:rPr>
                <w:rFonts w:eastAsia="Arial Unicode MS"/>
                <w:color w:val="333333"/>
                <w:sz w:val="20"/>
                <w:szCs w:val="20"/>
                <w:shd w:val="clear" w:color="auto" w:fill="FFFFFF"/>
                <w:lang w:val="en-US"/>
              </w:rPr>
              <w:t xml:space="preserve"> un plan de </w:t>
            </w:r>
            <w:proofErr w:type="spellStart"/>
            <w:r>
              <w:rPr>
                <w:rFonts w:eastAsia="Arial Unicode MS"/>
                <w:color w:val="333333"/>
                <w:sz w:val="20"/>
                <w:szCs w:val="20"/>
                <w:shd w:val="clear" w:color="auto" w:fill="FFFFFF"/>
                <w:lang w:val="en-US"/>
              </w:rPr>
              <w:t>monitorizare</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cerințele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prevăzute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prezentul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regulament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lastRenderedPageBreak/>
              <w:t>fără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întârzieri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nejustificate</w:t>
            </w:r>
            <w:proofErr w:type="spellEnd"/>
            <w:r>
              <w:rPr>
                <w:rFonts w:eastAsia="Arial Unicode MS"/>
                <w:color w:val="333333"/>
                <w:sz w:val="20"/>
                <w:szCs w:val="20"/>
                <w:shd w:val="clear" w:color="auto" w:fill="FFFFFF"/>
                <w:lang w:val="en-US"/>
              </w:rPr>
              <w:t xml:space="preserve"> și în </w:t>
            </w:r>
            <w:proofErr w:type="spellStart"/>
            <w:r>
              <w:rPr>
                <w:rFonts w:eastAsia="Arial Unicode MS"/>
                <w:color w:val="333333"/>
                <w:sz w:val="20"/>
                <w:szCs w:val="20"/>
                <w:shd w:val="clear" w:color="auto" w:fill="FFFFFF"/>
                <w:lang w:val="en-US"/>
              </w:rPr>
              <w:t>cel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mult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trei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luni</w:t>
            </w:r>
            <w:proofErr w:type="spellEnd"/>
            <w:r>
              <w:rPr>
                <w:rFonts w:eastAsia="Arial Unicode MS"/>
                <w:color w:val="333333"/>
                <w:sz w:val="20"/>
                <w:szCs w:val="20"/>
                <w:shd w:val="clear" w:color="auto" w:fill="FFFFFF"/>
                <w:lang w:val="en-US"/>
              </w:rPr>
              <w:t xml:space="preserve"> de la prima </w:t>
            </w:r>
            <w:proofErr w:type="spellStart"/>
            <w:r>
              <w:rPr>
                <w:rFonts w:eastAsia="Arial Unicode MS"/>
                <w:color w:val="333333"/>
                <w:sz w:val="20"/>
                <w:szCs w:val="20"/>
                <w:shd w:val="clear" w:color="auto" w:fill="FFFFFF"/>
                <w:lang w:val="en-US"/>
              </w:rPr>
              <w:t>escală</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fiecărei</w:t>
            </w:r>
            <w:proofErr w:type="spellEnd"/>
            <w:r>
              <w:rPr>
                <w:rFonts w:eastAsia="Arial Unicode MS"/>
                <w:color w:val="333333"/>
                <w:sz w:val="20"/>
                <w:szCs w:val="20"/>
                <w:shd w:val="clear" w:color="auto" w:fill="FFFFFF"/>
                <w:lang w:val="en-US"/>
              </w:rPr>
              <w:t xml:space="preserve"> nave </w:t>
            </w:r>
            <w:proofErr w:type="spellStart"/>
            <w:r>
              <w:rPr>
                <w:rFonts w:eastAsia="Arial Unicode MS"/>
                <w:color w:val="333333"/>
                <w:sz w:val="20"/>
                <w:szCs w:val="20"/>
                <w:shd w:val="clear" w:color="auto" w:fill="FFFFFF"/>
                <w:lang w:val="en-US"/>
              </w:rPr>
              <w:t>într</w:t>
            </w:r>
            <w:proofErr w:type="spellEnd"/>
            <w:r>
              <w:rPr>
                <w:rFonts w:eastAsia="Arial Unicode MS"/>
                <w:color w:val="333333"/>
                <w:sz w:val="20"/>
                <w:szCs w:val="20"/>
                <w:shd w:val="clear" w:color="auto" w:fill="FFFFFF"/>
                <w:lang w:val="en-US"/>
              </w:rPr>
              <w:t xml:space="preserve">-un port </w:t>
            </w:r>
            <w:proofErr w:type="spellStart"/>
            <w:r>
              <w:rPr>
                <w:rFonts w:eastAsia="Arial Unicode MS"/>
                <w:color w:val="333333"/>
                <w:sz w:val="20"/>
                <w:szCs w:val="20"/>
                <w:shd w:val="clear" w:color="auto" w:fill="FFFFFF"/>
                <w:lang w:val="en-US"/>
              </w:rPr>
              <w:t>aflat</w:t>
            </w:r>
            <w:proofErr w:type="spellEnd"/>
            <w:r>
              <w:rPr>
                <w:rFonts w:eastAsia="Arial Unicode MS"/>
                <w:color w:val="333333"/>
                <w:sz w:val="20"/>
                <w:szCs w:val="20"/>
                <w:shd w:val="clear" w:color="auto" w:fill="FFFFFF"/>
                <w:lang w:val="en-US"/>
              </w:rPr>
              <w:t xml:space="preserve"> sub </w:t>
            </w:r>
            <w:proofErr w:type="spellStart"/>
            <w:r>
              <w:rPr>
                <w:rFonts w:eastAsia="Arial Unicode MS"/>
                <w:color w:val="333333"/>
                <w:sz w:val="20"/>
                <w:szCs w:val="20"/>
                <w:shd w:val="clear" w:color="auto" w:fill="FFFFFF"/>
                <w:lang w:val="en-US"/>
              </w:rPr>
              <w:t>jurisdicția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unui</w:t>
            </w:r>
            <w:proofErr w:type="spellEnd"/>
            <w:r>
              <w:rPr>
                <w:rFonts w:eastAsia="Arial Unicode MS"/>
                <w:color w:val="333333"/>
                <w:sz w:val="20"/>
                <w:szCs w:val="20"/>
                <w:shd w:val="clear" w:color="auto" w:fill="FFFFFF"/>
                <w:lang w:val="en-US"/>
              </w:rPr>
              <w:t xml:space="preserve"> stat </w:t>
            </w:r>
            <w:proofErr w:type="spellStart"/>
            <w:r>
              <w:rPr>
                <w:rFonts w:eastAsia="Arial Unicode MS"/>
                <w:color w:val="333333"/>
                <w:sz w:val="20"/>
                <w:szCs w:val="20"/>
                <w:shd w:val="clear" w:color="auto" w:fill="FFFFFF"/>
                <w:lang w:val="en-US"/>
              </w:rPr>
              <w:t>membru</w:t>
            </w:r>
            <w:proofErr w:type="spellEnd"/>
            <w:r>
              <w:rPr>
                <w:rFonts w:eastAsia="Arial Unicode MS"/>
                <w:color w:val="333333"/>
                <w:sz w:val="20"/>
                <w:szCs w:val="20"/>
                <w:shd w:val="clear" w:color="auto" w:fill="FFFFFF"/>
                <w:lang w:val="en-US"/>
              </w:rPr>
              <w:t>.</w:t>
            </w:r>
          </w:p>
          <w:p w14:paraId="57BED419" w14:textId="1DE262A9" w:rsidR="00590C7E" w:rsidRPr="00107394" w:rsidRDefault="00000000" w:rsidP="00107394">
            <w:pPr>
              <w:pStyle w:val="ti-art"/>
              <w:numPr>
                <w:ilvl w:val="0"/>
                <w:numId w:val="1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t>Până</w:t>
            </w:r>
            <w:proofErr w:type="spellEnd"/>
            <w:r w:rsidRPr="00107394">
              <w:rPr>
                <w:rFonts w:eastAsia="Arial Unicode MS"/>
                <w:color w:val="000000" w:themeColor="text1"/>
                <w:sz w:val="20"/>
                <w:szCs w:val="20"/>
                <w:shd w:val="clear" w:color="auto" w:fill="FFFFFF"/>
                <w:lang w:val="en-US"/>
              </w:rPr>
              <w:t xml:space="preserve"> la 6</w:t>
            </w:r>
            <w:r w:rsidR="00107394"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iunie</w:t>
            </w:r>
            <w:proofErr w:type="spellEnd"/>
            <w:r w:rsidRPr="00107394">
              <w:rPr>
                <w:rFonts w:eastAsia="Arial Unicode MS"/>
                <w:color w:val="000000" w:themeColor="text1"/>
                <w:sz w:val="20"/>
                <w:szCs w:val="20"/>
                <w:shd w:val="clear" w:color="auto" w:fill="FFFFFF"/>
                <w:lang w:val="en-US"/>
              </w:rPr>
              <w:t xml:space="preserve"> 2025, </w:t>
            </w:r>
            <w:proofErr w:type="spellStart"/>
            <w:r w:rsidRPr="00107394">
              <w:rPr>
                <w:rFonts w:eastAsia="Arial Unicode MS"/>
                <w:color w:val="000000" w:themeColor="text1"/>
                <w:sz w:val="20"/>
                <w:szCs w:val="20"/>
                <w:shd w:val="clear" w:color="auto" w:fill="FFFFFF"/>
                <w:lang w:val="en-US"/>
              </w:rPr>
              <w:t>autoritățile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administrare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responsabile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aprobă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planurile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prezentate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companii</w:t>
            </w:r>
            <w:proofErr w:type="spellEnd"/>
            <w:r w:rsidRPr="00107394">
              <w:rPr>
                <w:rFonts w:eastAsia="Arial Unicode MS"/>
                <w:color w:val="000000" w:themeColor="text1"/>
                <w:sz w:val="20"/>
                <w:szCs w:val="20"/>
                <w:shd w:val="clear" w:color="auto" w:fill="FFFFFF"/>
                <w:lang w:val="en-US"/>
              </w:rPr>
              <w:t xml:space="preserve"> în conformitate cu </w:t>
            </w:r>
            <w:proofErr w:type="spellStart"/>
            <w:r w:rsidRPr="00107394">
              <w:rPr>
                <w:rFonts w:eastAsia="Arial Unicode MS"/>
                <w:color w:val="000000" w:themeColor="text1"/>
                <w:sz w:val="20"/>
                <w:szCs w:val="20"/>
                <w:shd w:val="clear" w:color="auto" w:fill="FFFFFF"/>
                <w:lang w:val="en-US"/>
              </w:rPr>
              <w:t>normele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stabilite</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actele</w:t>
            </w:r>
            <w:proofErr w:type="spellEnd"/>
            <w:r w:rsidRPr="00107394">
              <w:rPr>
                <w:rFonts w:eastAsia="Arial Unicode MS"/>
                <w:color w:val="000000" w:themeColor="text1"/>
                <w:sz w:val="20"/>
                <w:szCs w:val="20"/>
                <w:shd w:val="clear" w:color="auto" w:fill="FFFFFF"/>
                <w:lang w:val="en-US"/>
              </w:rPr>
              <w:t xml:space="preserve"> delegate </w:t>
            </w:r>
            <w:proofErr w:type="spellStart"/>
            <w:r w:rsidRPr="00107394">
              <w:rPr>
                <w:rFonts w:eastAsia="Arial Unicode MS"/>
                <w:color w:val="000000" w:themeColor="text1"/>
                <w:sz w:val="20"/>
                <w:szCs w:val="20"/>
                <w:shd w:val="clear" w:color="auto" w:fill="FFFFFF"/>
                <w:lang w:val="en-US"/>
              </w:rPr>
              <w:t>adoptate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Comisie</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temeiul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celui</w:t>
            </w:r>
            <w:proofErr w:type="spellEnd"/>
            <w:r w:rsidRPr="00107394">
              <w:rPr>
                <w:rFonts w:eastAsia="Arial Unicode MS"/>
                <w:color w:val="000000" w:themeColor="text1"/>
                <w:sz w:val="20"/>
                <w:szCs w:val="20"/>
                <w:shd w:val="clear" w:color="auto" w:fill="FFFFFF"/>
                <w:lang w:val="en-US"/>
              </w:rPr>
              <w:t xml:space="preserve"> de al </w:t>
            </w:r>
            <w:proofErr w:type="spellStart"/>
            <w:r w:rsidRPr="00107394">
              <w:rPr>
                <w:rFonts w:eastAsia="Arial Unicode MS"/>
                <w:color w:val="000000" w:themeColor="text1"/>
                <w:sz w:val="20"/>
                <w:szCs w:val="20"/>
                <w:shd w:val="clear" w:color="auto" w:fill="FFFFFF"/>
                <w:lang w:val="en-US"/>
              </w:rPr>
              <w:t>treilea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paragraf</w:t>
            </w:r>
            <w:proofErr w:type="spellEnd"/>
            <w:r w:rsidRPr="00107394">
              <w:rPr>
                <w:rFonts w:eastAsia="Arial Unicode MS"/>
                <w:color w:val="000000" w:themeColor="text1"/>
                <w:sz w:val="20"/>
                <w:szCs w:val="20"/>
                <w:shd w:val="clear" w:color="auto" w:fill="FFFFFF"/>
                <w:lang w:val="en-US"/>
              </w:rPr>
              <w:t xml:space="preserve"> de la </w:t>
            </w:r>
            <w:proofErr w:type="spellStart"/>
            <w:r w:rsidRPr="00107394">
              <w:rPr>
                <w:rFonts w:eastAsia="Arial Unicode MS"/>
                <w:color w:val="000000" w:themeColor="text1"/>
                <w:sz w:val="20"/>
                <w:szCs w:val="20"/>
                <w:shd w:val="clear" w:color="auto" w:fill="FFFFFF"/>
                <w:lang w:val="en-US"/>
              </w:rPr>
              <w:t>prezentul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alineat</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navele</w:t>
            </w:r>
            <w:proofErr w:type="spellEnd"/>
            <w:r w:rsidRPr="00107394">
              <w:rPr>
                <w:rFonts w:eastAsia="Arial Unicode MS"/>
                <w:color w:val="000000" w:themeColor="text1"/>
                <w:sz w:val="20"/>
                <w:szCs w:val="20"/>
                <w:shd w:val="clear" w:color="auto" w:fill="FFFFFF"/>
                <w:lang w:val="en-US"/>
              </w:rPr>
              <w:t xml:space="preserve"> care </w:t>
            </w:r>
            <w:proofErr w:type="spellStart"/>
            <w:r w:rsidRPr="00107394">
              <w:rPr>
                <w:rFonts w:eastAsia="Arial Unicode MS"/>
                <w:color w:val="000000" w:themeColor="text1"/>
                <w:sz w:val="20"/>
                <w:szCs w:val="20"/>
                <w:shd w:val="clear" w:color="auto" w:fill="FFFFFF"/>
                <w:lang w:val="en-US"/>
              </w:rPr>
              <w:t>intră</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domeniul</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aplicare</w:t>
            </w:r>
            <w:proofErr w:type="spellEnd"/>
            <w:r w:rsidRPr="00107394">
              <w:rPr>
                <w:rFonts w:eastAsia="Arial Unicode MS"/>
                <w:color w:val="000000" w:themeColor="text1"/>
                <w:sz w:val="20"/>
                <w:szCs w:val="20"/>
                <w:shd w:val="clear" w:color="auto" w:fill="FFFFFF"/>
                <w:lang w:val="en-US"/>
              </w:rPr>
              <w:t xml:space="preserve"> al </w:t>
            </w:r>
            <w:proofErr w:type="spellStart"/>
            <w:r w:rsidRPr="00107394">
              <w:rPr>
                <w:rFonts w:eastAsia="Arial Unicode MS"/>
                <w:color w:val="000000" w:themeColor="text1"/>
                <w:sz w:val="20"/>
                <w:szCs w:val="20"/>
                <w:shd w:val="clear" w:color="auto" w:fill="FFFFFF"/>
                <w:lang w:val="en-US"/>
              </w:rPr>
              <w:t>Directivei</w:t>
            </w:r>
            <w:proofErr w:type="spellEnd"/>
            <w:r w:rsidR="00107394" w:rsidRPr="00107394">
              <w:rPr>
                <w:rFonts w:eastAsia="Arial Unicode MS"/>
                <w:color w:val="000000" w:themeColor="text1"/>
                <w:sz w:val="20"/>
                <w:szCs w:val="20"/>
                <w:shd w:val="clear" w:color="auto" w:fill="FFFFFF"/>
                <w:lang w:val="en-US"/>
              </w:rPr>
              <w:t xml:space="preserve"> </w:t>
            </w:r>
            <w:r w:rsidRPr="00107394">
              <w:rPr>
                <w:rFonts w:eastAsia="Arial Unicode MS"/>
                <w:color w:val="000000" w:themeColor="text1"/>
                <w:sz w:val="20"/>
                <w:szCs w:val="20"/>
                <w:shd w:val="clear" w:color="auto" w:fill="FFFFFF"/>
                <w:lang w:val="en-US"/>
              </w:rPr>
              <w:t xml:space="preserve">2003/87/CE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prima </w:t>
            </w:r>
            <w:proofErr w:type="spellStart"/>
            <w:r w:rsidRPr="00107394">
              <w:rPr>
                <w:rFonts w:eastAsia="Arial Unicode MS"/>
                <w:color w:val="000000" w:themeColor="text1"/>
                <w:sz w:val="20"/>
                <w:szCs w:val="20"/>
                <w:shd w:val="clear" w:color="auto" w:fill="FFFFFF"/>
                <w:lang w:val="en-US"/>
              </w:rPr>
              <w:t>dată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după</w:t>
            </w:r>
            <w:proofErr w:type="spellEnd"/>
            <w:r w:rsidRPr="00107394">
              <w:rPr>
                <w:rFonts w:eastAsia="Arial Unicode MS"/>
                <w:color w:val="000000" w:themeColor="text1"/>
                <w:sz w:val="20"/>
                <w:szCs w:val="20"/>
                <w:shd w:val="clear" w:color="auto" w:fill="FFFFFF"/>
                <w:lang w:val="en-US"/>
              </w:rPr>
              <w:t xml:space="preserve"> 1</w:t>
            </w:r>
            <w:r w:rsidR="00107394"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ianuarie</w:t>
            </w:r>
            <w:proofErr w:type="spellEnd"/>
            <w:r w:rsidRPr="00107394">
              <w:rPr>
                <w:rFonts w:eastAsia="Arial Unicode MS"/>
                <w:color w:val="000000" w:themeColor="text1"/>
                <w:sz w:val="20"/>
                <w:szCs w:val="20"/>
                <w:shd w:val="clear" w:color="auto" w:fill="FFFFFF"/>
                <w:lang w:val="en-US"/>
              </w:rPr>
              <w:t xml:space="preserve"> 2024, </w:t>
            </w:r>
            <w:proofErr w:type="spellStart"/>
            <w:r w:rsidRPr="00107394">
              <w:rPr>
                <w:rFonts w:eastAsia="Arial Unicode MS"/>
                <w:color w:val="000000" w:themeColor="text1"/>
                <w:sz w:val="20"/>
                <w:szCs w:val="20"/>
                <w:shd w:val="clear" w:color="auto" w:fill="FFFFFF"/>
                <w:lang w:val="en-US"/>
              </w:rPr>
              <w:t>autoritatea</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administrare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responsabilă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aprobă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planul</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prezentat</w:t>
            </w:r>
            <w:proofErr w:type="spellEnd"/>
            <w:r w:rsidRPr="00107394">
              <w:rPr>
                <w:rFonts w:eastAsia="Arial Unicode MS"/>
                <w:color w:val="000000" w:themeColor="text1"/>
                <w:sz w:val="20"/>
                <w:szCs w:val="20"/>
                <w:shd w:val="clear" w:color="auto" w:fill="FFFFFF"/>
                <w:lang w:val="en-US"/>
              </w:rPr>
              <w:t xml:space="preserve"> în termen de </w:t>
            </w:r>
            <w:proofErr w:type="spellStart"/>
            <w:r w:rsidRPr="00107394">
              <w:rPr>
                <w:rFonts w:eastAsia="Arial Unicode MS"/>
                <w:color w:val="000000" w:themeColor="text1"/>
                <w:sz w:val="20"/>
                <w:szCs w:val="20"/>
                <w:shd w:val="clear" w:color="auto" w:fill="FFFFFF"/>
                <w:lang w:val="en-US"/>
              </w:rPr>
              <w:t>patru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luni</w:t>
            </w:r>
            <w:proofErr w:type="spellEnd"/>
            <w:r w:rsidRPr="00107394">
              <w:rPr>
                <w:rFonts w:eastAsia="Arial Unicode MS"/>
                <w:color w:val="000000" w:themeColor="text1"/>
                <w:sz w:val="20"/>
                <w:szCs w:val="20"/>
                <w:shd w:val="clear" w:color="auto" w:fill="FFFFFF"/>
                <w:lang w:val="en-US"/>
              </w:rPr>
              <w:t xml:space="preserve"> de la prima </w:t>
            </w:r>
            <w:proofErr w:type="spellStart"/>
            <w:r w:rsidRPr="00107394">
              <w:rPr>
                <w:rFonts w:eastAsia="Arial Unicode MS"/>
                <w:color w:val="000000" w:themeColor="text1"/>
                <w:sz w:val="20"/>
                <w:szCs w:val="20"/>
                <w:shd w:val="clear" w:color="auto" w:fill="FFFFFF"/>
                <w:lang w:val="en-US"/>
              </w:rPr>
              <w:t>escală</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navei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într</w:t>
            </w:r>
            <w:proofErr w:type="spellEnd"/>
            <w:r w:rsidRPr="00107394">
              <w:rPr>
                <w:rFonts w:eastAsia="Arial Unicode MS"/>
                <w:color w:val="000000" w:themeColor="text1"/>
                <w:sz w:val="20"/>
                <w:szCs w:val="20"/>
                <w:shd w:val="clear" w:color="auto" w:fill="FFFFFF"/>
                <w:lang w:val="en-US"/>
              </w:rPr>
              <w:t xml:space="preserve">-un port </w:t>
            </w:r>
            <w:proofErr w:type="spellStart"/>
            <w:r w:rsidRPr="00107394">
              <w:rPr>
                <w:rFonts w:eastAsia="Arial Unicode MS"/>
                <w:color w:val="000000" w:themeColor="text1"/>
                <w:sz w:val="20"/>
                <w:szCs w:val="20"/>
                <w:shd w:val="clear" w:color="auto" w:fill="FFFFFF"/>
                <w:lang w:val="en-US"/>
              </w:rPr>
              <w:t>aflat</w:t>
            </w:r>
            <w:proofErr w:type="spellEnd"/>
            <w:r w:rsidRPr="00107394">
              <w:rPr>
                <w:rFonts w:eastAsia="Arial Unicode MS"/>
                <w:color w:val="000000" w:themeColor="text1"/>
                <w:sz w:val="20"/>
                <w:szCs w:val="20"/>
                <w:shd w:val="clear" w:color="auto" w:fill="FFFFFF"/>
                <w:lang w:val="en-US"/>
              </w:rPr>
              <w:t xml:space="preserve"> sub </w:t>
            </w:r>
            <w:proofErr w:type="spellStart"/>
            <w:r w:rsidRPr="00107394">
              <w:rPr>
                <w:rFonts w:eastAsia="Arial Unicode MS"/>
                <w:color w:val="000000" w:themeColor="text1"/>
                <w:sz w:val="20"/>
                <w:szCs w:val="20"/>
                <w:shd w:val="clear" w:color="auto" w:fill="FFFFFF"/>
                <w:lang w:val="en-US"/>
              </w:rPr>
              <w:t>jurisdicția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unui</w:t>
            </w:r>
            <w:proofErr w:type="spellEnd"/>
            <w:r w:rsidRPr="00107394">
              <w:rPr>
                <w:rFonts w:eastAsia="Arial Unicode MS"/>
                <w:color w:val="000000" w:themeColor="text1"/>
                <w:sz w:val="20"/>
                <w:szCs w:val="20"/>
                <w:shd w:val="clear" w:color="auto" w:fill="FFFFFF"/>
                <w:lang w:val="en-US"/>
              </w:rPr>
              <w:t xml:space="preserve"> stat </w:t>
            </w:r>
            <w:proofErr w:type="spellStart"/>
            <w:r w:rsidRPr="00107394">
              <w:rPr>
                <w:rFonts w:eastAsia="Arial Unicode MS"/>
                <w:color w:val="000000" w:themeColor="text1"/>
                <w:sz w:val="20"/>
                <w:szCs w:val="20"/>
                <w:shd w:val="clear" w:color="auto" w:fill="FFFFFF"/>
                <w:lang w:val="en-US"/>
              </w:rPr>
              <w:t>membru</w:t>
            </w:r>
            <w:proofErr w:type="spellEnd"/>
            <w:r w:rsidRPr="00107394">
              <w:rPr>
                <w:rFonts w:eastAsia="Arial Unicode MS"/>
                <w:color w:val="000000" w:themeColor="text1"/>
                <w:sz w:val="20"/>
                <w:szCs w:val="20"/>
                <w:shd w:val="clear" w:color="auto" w:fill="FFFFFF"/>
                <w:lang w:val="en-US"/>
              </w:rPr>
              <w:t xml:space="preserve"> în conformitate cu </w:t>
            </w:r>
            <w:proofErr w:type="spellStart"/>
            <w:r w:rsidRPr="00107394">
              <w:rPr>
                <w:rFonts w:eastAsia="Arial Unicode MS"/>
                <w:color w:val="000000" w:themeColor="text1"/>
                <w:sz w:val="20"/>
                <w:szCs w:val="20"/>
                <w:shd w:val="clear" w:color="auto" w:fill="FFFFFF"/>
                <w:lang w:val="en-US"/>
              </w:rPr>
              <w:t>normele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prevăzute</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actele</w:t>
            </w:r>
            <w:proofErr w:type="spellEnd"/>
            <w:r w:rsidRPr="00107394">
              <w:rPr>
                <w:rFonts w:eastAsia="Arial Unicode MS"/>
                <w:color w:val="000000" w:themeColor="text1"/>
                <w:sz w:val="20"/>
                <w:szCs w:val="20"/>
                <w:shd w:val="clear" w:color="auto" w:fill="FFFFFF"/>
                <w:lang w:val="en-US"/>
              </w:rPr>
              <w:t xml:space="preserve"> delegate </w:t>
            </w:r>
            <w:proofErr w:type="spellStart"/>
            <w:r w:rsidRPr="00107394">
              <w:rPr>
                <w:rFonts w:eastAsia="Arial Unicode MS"/>
                <w:color w:val="000000" w:themeColor="text1"/>
                <w:sz w:val="20"/>
                <w:szCs w:val="20"/>
                <w:shd w:val="clear" w:color="auto" w:fill="FFFFFF"/>
                <w:lang w:val="en-US"/>
              </w:rPr>
              <w:t>adoptate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Comisie</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temeiul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celui</w:t>
            </w:r>
            <w:proofErr w:type="spellEnd"/>
            <w:r w:rsidRPr="00107394">
              <w:rPr>
                <w:rFonts w:eastAsia="Arial Unicode MS"/>
                <w:color w:val="000000" w:themeColor="text1"/>
                <w:sz w:val="20"/>
                <w:szCs w:val="20"/>
                <w:shd w:val="clear" w:color="auto" w:fill="FFFFFF"/>
                <w:lang w:val="en-US"/>
              </w:rPr>
              <w:t xml:space="preserve"> de al </w:t>
            </w:r>
            <w:proofErr w:type="spellStart"/>
            <w:r w:rsidRPr="00107394">
              <w:rPr>
                <w:rFonts w:eastAsia="Arial Unicode MS"/>
                <w:color w:val="000000" w:themeColor="text1"/>
                <w:sz w:val="20"/>
                <w:szCs w:val="20"/>
                <w:shd w:val="clear" w:color="auto" w:fill="FFFFFF"/>
                <w:lang w:val="en-US"/>
              </w:rPr>
              <w:t>treilea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paragraf</w:t>
            </w:r>
            <w:proofErr w:type="spellEnd"/>
            <w:r w:rsidRPr="00107394">
              <w:rPr>
                <w:rFonts w:eastAsia="Arial Unicode MS"/>
                <w:color w:val="000000" w:themeColor="text1"/>
                <w:sz w:val="20"/>
                <w:szCs w:val="20"/>
                <w:shd w:val="clear" w:color="auto" w:fill="FFFFFF"/>
                <w:lang w:val="en-US"/>
              </w:rPr>
              <w:t xml:space="preserve"> de la </w:t>
            </w:r>
            <w:proofErr w:type="spellStart"/>
            <w:r w:rsidRPr="00107394">
              <w:rPr>
                <w:rFonts w:eastAsia="Arial Unicode MS"/>
                <w:color w:val="000000" w:themeColor="text1"/>
                <w:sz w:val="20"/>
                <w:szCs w:val="20"/>
                <w:shd w:val="clear" w:color="auto" w:fill="FFFFFF"/>
                <w:lang w:val="en-US"/>
              </w:rPr>
              <w:t>prezentul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alineat</w:t>
            </w:r>
            <w:proofErr w:type="spellEnd"/>
            <w:r w:rsidRPr="00107394">
              <w:rPr>
                <w:rFonts w:eastAsia="Arial Unicode MS"/>
                <w:color w:val="000000" w:themeColor="text1"/>
                <w:sz w:val="20"/>
                <w:szCs w:val="20"/>
                <w:shd w:val="clear" w:color="auto" w:fill="FFFFFF"/>
                <w:lang w:val="en-US"/>
              </w:rPr>
              <w:t>.</w:t>
            </w:r>
          </w:p>
          <w:p w14:paraId="4EDB968D" w14:textId="577C75DE" w:rsidR="00590C7E" w:rsidRPr="00107394" w:rsidRDefault="00000000" w:rsidP="0010739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t>Până</w:t>
            </w:r>
            <w:proofErr w:type="spellEnd"/>
            <w:r w:rsidRPr="00107394">
              <w:rPr>
                <w:rFonts w:eastAsia="Arial Unicode MS"/>
                <w:color w:val="000000" w:themeColor="text1"/>
                <w:sz w:val="20"/>
                <w:szCs w:val="20"/>
                <w:shd w:val="clear" w:color="auto" w:fill="FFFFFF"/>
                <w:lang w:val="en-US"/>
              </w:rPr>
              <w:t xml:space="preserve"> la 1</w:t>
            </w:r>
            <w:r w:rsidR="00107394"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octombrie</w:t>
            </w:r>
            <w:proofErr w:type="spellEnd"/>
            <w:r w:rsidRPr="00107394">
              <w:rPr>
                <w:rFonts w:eastAsia="Arial Unicode MS"/>
                <w:color w:val="000000" w:themeColor="text1"/>
                <w:sz w:val="20"/>
                <w:szCs w:val="20"/>
                <w:shd w:val="clear" w:color="auto" w:fill="FFFFFF"/>
                <w:lang w:val="en-US"/>
              </w:rPr>
              <w:t xml:space="preserve"> 2023, </w:t>
            </w:r>
            <w:proofErr w:type="spellStart"/>
            <w:r w:rsidRPr="00107394">
              <w:rPr>
                <w:rFonts w:eastAsia="Arial Unicode MS"/>
                <w:color w:val="000000" w:themeColor="text1"/>
                <w:sz w:val="20"/>
                <w:szCs w:val="20"/>
                <w:shd w:val="clear" w:color="auto" w:fill="FFFFFF"/>
                <w:lang w:val="en-US"/>
              </w:rPr>
              <w:t>Comisia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adoptă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acte</w:t>
            </w:r>
            <w:proofErr w:type="spellEnd"/>
            <w:r w:rsidRPr="00107394">
              <w:rPr>
                <w:rFonts w:eastAsia="Arial Unicode MS"/>
                <w:color w:val="000000" w:themeColor="text1"/>
                <w:sz w:val="20"/>
                <w:szCs w:val="20"/>
                <w:shd w:val="clear" w:color="auto" w:fill="FFFFFF"/>
                <w:lang w:val="en-US"/>
              </w:rPr>
              <w:t xml:space="preserve"> delegate în conformitate cu </w:t>
            </w:r>
            <w:proofErr w:type="spellStart"/>
            <w:r w:rsidRPr="00107394">
              <w:rPr>
                <w:rFonts w:eastAsia="Arial Unicode MS"/>
                <w:color w:val="000000" w:themeColor="text1"/>
                <w:sz w:val="20"/>
                <w:szCs w:val="20"/>
                <w:shd w:val="clear" w:color="auto" w:fill="FFFFFF"/>
                <w:lang w:val="en-US"/>
              </w:rPr>
              <w:t>articolul</w:t>
            </w:r>
            <w:proofErr w:type="spellEnd"/>
            <w:r w:rsidR="00107394" w:rsidRPr="00107394">
              <w:rPr>
                <w:rFonts w:eastAsia="Arial Unicode MS"/>
                <w:color w:val="000000" w:themeColor="text1"/>
                <w:sz w:val="20"/>
                <w:szCs w:val="20"/>
                <w:shd w:val="clear" w:color="auto" w:fill="FFFFFF"/>
                <w:lang w:val="en-US"/>
              </w:rPr>
              <w:t xml:space="preserve"> </w:t>
            </w:r>
            <w:r w:rsidRPr="00107394">
              <w:rPr>
                <w:rFonts w:eastAsia="Arial Unicode MS"/>
                <w:color w:val="000000" w:themeColor="text1"/>
                <w:sz w:val="20"/>
                <w:szCs w:val="20"/>
                <w:shd w:val="clear" w:color="auto" w:fill="FFFFFF"/>
                <w:lang w:val="en-US"/>
              </w:rPr>
              <w:t xml:space="preserve">23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modifica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articolele</w:t>
            </w:r>
            <w:proofErr w:type="spellEnd"/>
            <w:r w:rsidRPr="00107394">
              <w:rPr>
                <w:rFonts w:eastAsia="Arial Unicode MS"/>
                <w:color w:val="000000" w:themeColor="text1"/>
                <w:sz w:val="20"/>
                <w:szCs w:val="20"/>
                <w:shd w:val="clear" w:color="auto" w:fill="FFFFFF"/>
                <w:lang w:val="en-US"/>
              </w:rPr>
              <w:t xml:space="preserve"> 6-10 în </w:t>
            </w:r>
            <w:proofErr w:type="spellStart"/>
            <w:r w:rsidRPr="00107394">
              <w:rPr>
                <w:rFonts w:eastAsia="Arial Unicode MS"/>
                <w:color w:val="000000" w:themeColor="text1"/>
                <w:sz w:val="20"/>
                <w:szCs w:val="20"/>
                <w:shd w:val="clear" w:color="auto" w:fill="FFFFFF"/>
                <w:lang w:val="en-US"/>
              </w:rPr>
              <w:t>ceea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privește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normele</w:t>
            </w:r>
            <w:proofErr w:type="spellEnd"/>
            <w:r w:rsidRPr="00107394">
              <w:rPr>
                <w:rFonts w:eastAsia="Arial Unicode MS"/>
                <w:color w:val="000000" w:themeColor="text1"/>
                <w:sz w:val="20"/>
                <w:szCs w:val="20"/>
                <w:shd w:val="clear" w:color="auto" w:fill="FFFFFF"/>
                <w:lang w:val="en-US"/>
              </w:rPr>
              <w:t xml:space="preserve"> din </w:t>
            </w:r>
            <w:proofErr w:type="spellStart"/>
            <w:r w:rsidRPr="00107394">
              <w:rPr>
                <w:rFonts w:eastAsia="Arial Unicode MS"/>
                <w:color w:val="000000" w:themeColor="text1"/>
                <w:sz w:val="20"/>
                <w:szCs w:val="20"/>
                <w:shd w:val="clear" w:color="auto" w:fill="FFFFFF"/>
                <w:lang w:val="en-US"/>
              </w:rPr>
              <w:t>articolele</w:t>
            </w:r>
            <w:proofErr w:type="spellEnd"/>
            <w:r w:rsidRPr="00107394">
              <w:rPr>
                <w:rFonts w:eastAsia="Arial Unicode MS"/>
                <w:color w:val="000000" w:themeColor="text1"/>
                <w:sz w:val="20"/>
                <w:szCs w:val="20"/>
                <w:shd w:val="clear" w:color="auto" w:fill="FFFFFF"/>
                <w:lang w:val="en-US"/>
              </w:rPr>
              <w:t xml:space="preserve"> respective </w:t>
            </w:r>
            <w:proofErr w:type="spellStart"/>
            <w:r w:rsidRPr="00107394">
              <w:rPr>
                <w:rFonts w:eastAsia="Arial Unicode MS"/>
                <w:color w:val="000000" w:themeColor="text1"/>
                <w:sz w:val="20"/>
                <w:szCs w:val="20"/>
                <w:shd w:val="clear" w:color="auto" w:fill="FFFFFF"/>
                <w:lang w:val="en-US"/>
              </w:rPr>
              <w:t>privind</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planurile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ține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seama</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includerea</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domeniul</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aplicare</w:t>
            </w:r>
            <w:proofErr w:type="spellEnd"/>
            <w:r w:rsidRPr="00107394">
              <w:rPr>
                <w:rFonts w:eastAsia="Arial Unicode MS"/>
                <w:color w:val="000000" w:themeColor="text1"/>
                <w:sz w:val="20"/>
                <w:szCs w:val="20"/>
                <w:shd w:val="clear" w:color="auto" w:fill="FFFFFF"/>
                <w:lang w:val="en-US"/>
              </w:rPr>
              <w:t xml:space="preserve"> al </w:t>
            </w:r>
            <w:proofErr w:type="spellStart"/>
            <w:r w:rsidRPr="00107394">
              <w:rPr>
                <w:rFonts w:eastAsia="Arial Unicode MS"/>
                <w:color w:val="000000" w:themeColor="text1"/>
                <w:sz w:val="20"/>
                <w:szCs w:val="20"/>
                <w:shd w:val="clear" w:color="auto" w:fill="FFFFFF"/>
                <w:lang w:val="en-US"/>
              </w:rPr>
              <w:t>prezentului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regulament</w:t>
            </w:r>
            <w:proofErr w:type="spellEnd"/>
            <w:r w:rsidRPr="00107394">
              <w:rPr>
                <w:rFonts w:eastAsia="Arial Unicode MS"/>
                <w:color w:val="000000" w:themeColor="text1"/>
                <w:sz w:val="20"/>
                <w:szCs w:val="20"/>
                <w:shd w:val="clear" w:color="auto" w:fill="FFFFFF"/>
                <w:lang w:val="en-US"/>
              </w:rPr>
              <w:t xml:space="preserve"> </w:t>
            </w:r>
            <w:proofErr w:type="gramStart"/>
            <w:r w:rsidRPr="00107394">
              <w:rPr>
                <w:rFonts w:eastAsia="Arial Unicode MS"/>
                <w:color w:val="000000" w:themeColor="text1"/>
                <w:sz w:val="20"/>
                <w:szCs w:val="20"/>
                <w:shd w:val="clear" w:color="auto" w:fill="FFFFFF"/>
                <w:lang w:val="en-US"/>
              </w:rPr>
              <w:t>a</w:t>
            </w:r>
            <w:proofErr w:type="gram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emisiilor</w:t>
            </w:r>
            <w:proofErr w:type="spellEnd"/>
            <w:r w:rsidRPr="00107394">
              <w:rPr>
                <w:rFonts w:eastAsia="Arial Unicode MS"/>
                <w:color w:val="000000" w:themeColor="text1"/>
                <w:sz w:val="20"/>
                <w:szCs w:val="20"/>
                <w:shd w:val="clear" w:color="auto" w:fill="FFFFFF"/>
                <w:lang w:val="en-US"/>
              </w:rPr>
              <w:t xml:space="preserve"> de CH</w:t>
            </w:r>
            <w:r w:rsidRPr="00107394">
              <w:rPr>
                <w:rStyle w:val="subscript"/>
                <w:rFonts w:eastAsia="Arial Unicode MS"/>
                <w:color w:val="000000" w:themeColor="text1"/>
                <w:sz w:val="20"/>
                <w:szCs w:val="20"/>
                <w:vertAlign w:val="subscript"/>
                <w:lang w:val="en-US"/>
              </w:rPr>
              <w:t>4</w:t>
            </w:r>
            <w:r w:rsidR="00107394" w:rsidRPr="00107394">
              <w:rPr>
                <w:rStyle w:val="apple-converted-space"/>
                <w:rFonts w:eastAsia="Arial Unicode MS"/>
                <w:color w:val="000000" w:themeColor="text1"/>
                <w:sz w:val="20"/>
                <w:szCs w:val="20"/>
                <w:shd w:val="clear" w:color="auto" w:fill="FFFFFF"/>
                <w:lang w:val="en-US"/>
              </w:rPr>
              <w:t xml:space="preserve"> </w:t>
            </w:r>
            <w:r w:rsidRPr="00107394">
              <w:rPr>
                <w:rFonts w:eastAsia="Arial Unicode MS"/>
                <w:color w:val="000000" w:themeColor="text1"/>
                <w:sz w:val="20"/>
                <w:szCs w:val="20"/>
                <w:shd w:val="clear" w:color="auto" w:fill="FFFFFF"/>
                <w:lang w:val="en-US"/>
              </w:rPr>
              <w:t>și de N</w:t>
            </w:r>
            <w:r w:rsidRPr="00107394">
              <w:rPr>
                <w:rStyle w:val="subscript"/>
                <w:rFonts w:eastAsia="Arial Unicode MS"/>
                <w:color w:val="000000" w:themeColor="text1"/>
                <w:sz w:val="20"/>
                <w:szCs w:val="20"/>
                <w:vertAlign w:val="subscript"/>
                <w:lang w:val="en-US"/>
              </w:rPr>
              <w:t>2</w:t>
            </w:r>
            <w:r w:rsidRPr="00107394">
              <w:rPr>
                <w:rFonts w:eastAsia="Arial Unicode MS"/>
                <w:color w:val="000000" w:themeColor="text1"/>
                <w:sz w:val="20"/>
                <w:szCs w:val="20"/>
                <w:shd w:val="clear" w:color="auto" w:fill="FFFFFF"/>
                <w:lang w:val="en-US"/>
              </w:rPr>
              <w:t xml:space="preserve">O și a </w:t>
            </w:r>
            <w:proofErr w:type="spellStart"/>
            <w:r w:rsidRPr="00107394">
              <w:rPr>
                <w:rFonts w:eastAsia="Arial Unicode MS"/>
                <w:color w:val="000000" w:themeColor="text1"/>
                <w:sz w:val="20"/>
                <w:szCs w:val="20"/>
                <w:shd w:val="clear" w:color="auto" w:fill="FFFFFF"/>
                <w:lang w:val="en-US"/>
              </w:rPr>
              <w:t>emisiilor</w:t>
            </w:r>
            <w:proofErr w:type="spellEnd"/>
            <w:r w:rsidRPr="00107394">
              <w:rPr>
                <w:rFonts w:eastAsia="Arial Unicode MS"/>
                <w:color w:val="000000" w:themeColor="text1"/>
                <w:sz w:val="20"/>
                <w:szCs w:val="20"/>
                <w:shd w:val="clear" w:color="auto" w:fill="FFFFFF"/>
                <w:lang w:val="en-US"/>
              </w:rPr>
              <w:t xml:space="preserve"> de gaze cu </w:t>
            </w:r>
            <w:proofErr w:type="spellStart"/>
            <w:r w:rsidRPr="00107394">
              <w:rPr>
                <w:rFonts w:eastAsia="Arial Unicode MS"/>
                <w:color w:val="000000" w:themeColor="text1"/>
                <w:sz w:val="20"/>
                <w:szCs w:val="20"/>
                <w:shd w:val="clear" w:color="auto" w:fill="FFFFFF"/>
                <w:lang w:val="en-US"/>
              </w:rPr>
              <w:t>efect</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seră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provenite</w:t>
            </w:r>
            <w:proofErr w:type="spellEnd"/>
            <w:r w:rsidRPr="00107394">
              <w:rPr>
                <w:rFonts w:eastAsia="Arial Unicode MS"/>
                <w:color w:val="000000" w:themeColor="text1"/>
                <w:sz w:val="20"/>
                <w:szCs w:val="20"/>
                <w:shd w:val="clear" w:color="auto" w:fill="FFFFFF"/>
                <w:lang w:val="en-US"/>
              </w:rPr>
              <w:t xml:space="preserve"> de la </w:t>
            </w:r>
            <w:proofErr w:type="spellStart"/>
            <w:r w:rsidRPr="00107394">
              <w:rPr>
                <w:rFonts w:eastAsia="Arial Unicode MS"/>
                <w:color w:val="000000" w:themeColor="text1"/>
                <w:sz w:val="20"/>
                <w:szCs w:val="20"/>
                <w:shd w:val="clear" w:color="auto" w:fill="FFFFFF"/>
                <w:lang w:val="en-US"/>
              </w:rPr>
              <w:t>navele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aprovizionare</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larg</w:t>
            </w:r>
            <w:proofErr w:type="spellEnd"/>
            <w:r w:rsidRPr="00107394">
              <w:rPr>
                <w:rFonts w:eastAsia="Arial Unicode MS"/>
                <w:color w:val="000000" w:themeColor="text1"/>
                <w:sz w:val="20"/>
                <w:szCs w:val="20"/>
                <w:shd w:val="clear" w:color="auto" w:fill="FFFFFF"/>
                <w:lang w:val="en-US"/>
              </w:rPr>
              <w:t>.</w:t>
            </w:r>
          </w:p>
          <w:p w14:paraId="592B8666" w14:textId="34BD49EF" w:rsidR="00590C7E" w:rsidRPr="00107394" w:rsidRDefault="00000000" w:rsidP="0010739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t>Comisia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este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împuternicită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adopte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acte</w:t>
            </w:r>
            <w:proofErr w:type="spellEnd"/>
            <w:r w:rsidRPr="00107394">
              <w:rPr>
                <w:rFonts w:eastAsia="Arial Unicode MS"/>
                <w:color w:val="000000" w:themeColor="text1"/>
                <w:sz w:val="20"/>
                <w:szCs w:val="20"/>
                <w:shd w:val="clear" w:color="auto" w:fill="FFFFFF"/>
                <w:lang w:val="en-US"/>
              </w:rPr>
              <w:t xml:space="preserve"> delegate în conformitate cu </w:t>
            </w:r>
            <w:proofErr w:type="spellStart"/>
            <w:r w:rsidRPr="00107394">
              <w:rPr>
                <w:rFonts w:eastAsia="Arial Unicode MS"/>
                <w:color w:val="000000" w:themeColor="text1"/>
                <w:sz w:val="20"/>
                <w:szCs w:val="20"/>
                <w:shd w:val="clear" w:color="auto" w:fill="FFFFFF"/>
                <w:lang w:val="en-US"/>
              </w:rPr>
              <w:t>articolul</w:t>
            </w:r>
            <w:proofErr w:type="spellEnd"/>
            <w:r w:rsidR="00107394" w:rsidRPr="00107394">
              <w:rPr>
                <w:rFonts w:eastAsia="Arial Unicode MS"/>
                <w:color w:val="000000" w:themeColor="text1"/>
                <w:sz w:val="20"/>
                <w:szCs w:val="20"/>
                <w:shd w:val="clear" w:color="auto" w:fill="FFFFFF"/>
                <w:lang w:val="en-US"/>
              </w:rPr>
              <w:t xml:space="preserve"> </w:t>
            </w:r>
            <w:r w:rsidRPr="00107394">
              <w:rPr>
                <w:rFonts w:eastAsia="Arial Unicode MS"/>
                <w:color w:val="000000" w:themeColor="text1"/>
                <w:sz w:val="20"/>
                <w:szCs w:val="20"/>
                <w:shd w:val="clear" w:color="auto" w:fill="FFFFFF"/>
                <w:lang w:val="en-US"/>
              </w:rPr>
              <w:t xml:space="preserve">23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completa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prezentul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regulament</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ceea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privește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normele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aprobare</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planurilor</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către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autoritățile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administrare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responsabile</w:t>
            </w:r>
            <w:proofErr w:type="spellEnd"/>
            <w:r w:rsidRPr="00107394">
              <w:rPr>
                <w:rFonts w:eastAsia="Arial Unicode MS"/>
                <w:color w:val="000000" w:themeColor="text1"/>
                <w:sz w:val="20"/>
                <w:szCs w:val="20"/>
                <w:shd w:val="clear" w:color="auto" w:fill="FFFFFF"/>
                <w:lang w:val="en-US"/>
              </w:rPr>
              <w:t>.</w:t>
            </w:r>
          </w:p>
          <w:p w14:paraId="75CFD576" w14:textId="77777777" w:rsidR="00590C7E"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39" w:tooltip="32015R0757" w:history="1">
              <w:r>
                <w:rPr>
                  <w:rStyle w:val="af3"/>
                  <w:rFonts w:eastAsia="Arial Unicode MS"/>
                  <w:b/>
                  <w:bCs/>
                  <w:color w:val="4472C4" w:themeColor="accent1"/>
                  <w:sz w:val="20"/>
                  <w:szCs w:val="20"/>
                </w:rPr>
                <w:t>▼B</w:t>
              </w:r>
            </w:hyperlink>
          </w:p>
        </w:tc>
        <w:tc>
          <w:tcPr>
            <w:tcW w:w="4394" w:type="dxa"/>
            <w:shd w:val="clear" w:color="auto" w:fill="auto"/>
          </w:tcPr>
          <w:p w14:paraId="413D0AFA" w14:textId="77777777" w:rsidR="00590C7E" w:rsidRDefault="00590C7E">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5DDADD14" w14:textId="3179A78F" w:rsidR="00590C7E" w:rsidRDefault="005D0483">
            <w:pPr>
              <w:pStyle w:val="ColorfulList-Accent11"/>
              <w:spacing w:after="0" w:line="240" w:lineRule="auto"/>
              <w:ind w:left="0"/>
              <w:jc w:val="center"/>
              <w:rPr>
                <w:rFonts w:ascii="Times New Roman" w:hAnsi="Times New Roman"/>
                <w:bCs/>
                <w:sz w:val="20"/>
                <w:szCs w:val="20"/>
                <w:lang w:val="ro-RO"/>
              </w:rPr>
            </w:pPr>
            <w:r>
              <w:rPr>
                <w:rFonts w:ascii="Times New Roman" w:hAnsi="Times New Roman"/>
                <w:bCs/>
                <w:color w:val="000000" w:themeColor="text1"/>
                <w:sz w:val="20"/>
                <w:szCs w:val="20"/>
                <w:lang w:val="ro-RO"/>
              </w:rPr>
              <w:t>Incompatibil</w:t>
            </w:r>
          </w:p>
          <w:p w14:paraId="30603450" w14:textId="77777777" w:rsidR="00590C7E" w:rsidRDefault="00590C7E">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75C3B80D"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5F0E31B2" w14:textId="77777777" w:rsidR="005D0483" w:rsidRPr="00197FD0" w:rsidRDefault="005D0483" w:rsidP="005D0483">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Prevederile vor fi transpuse în </w:t>
            </w:r>
            <w:r w:rsidRPr="00197FD0">
              <w:rPr>
                <w:rFonts w:ascii="Times New Roman" w:hAnsi="Times New Roman"/>
                <w:color w:val="000000" w:themeColor="text1"/>
                <w:lang w:val="ro-MD"/>
              </w:rPr>
              <w:t xml:space="preserve">Regulamentul privind monitorizarea, raportarea și </w:t>
            </w:r>
            <w:r w:rsidRPr="00197FD0">
              <w:rPr>
                <w:rFonts w:ascii="Times New Roman" w:hAnsi="Times New Roman"/>
                <w:color w:val="000000" w:themeColor="text1"/>
                <w:lang w:val="ro-MD"/>
              </w:rPr>
              <w:lastRenderedPageBreak/>
              <w:t>verificarea emisiilor de dioxid de carbon generate de transportul maritim</w:t>
            </w:r>
            <w:r>
              <w:rPr>
                <w:rFonts w:ascii="Times New Roman" w:hAnsi="Times New Roman"/>
                <w:color w:val="000000" w:themeColor="text1"/>
                <w:lang w:val="ro-MD"/>
              </w:rPr>
              <w:t>.</w:t>
            </w:r>
          </w:p>
          <w:p w14:paraId="7078C680" w14:textId="77777777"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5DAD1C79" w14:textId="77777777" w:rsidR="005D0483" w:rsidRPr="00107394" w:rsidRDefault="005D0483" w:rsidP="005D0483">
            <w:pPr>
              <w:autoSpaceDE w:val="0"/>
              <w:spacing w:after="0" w:line="240" w:lineRule="auto"/>
              <w:rPr>
                <w:rFonts w:ascii="Times New Roman" w:hAnsi="Times New Roman"/>
                <w:color w:val="000000" w:themeColor="text1"/>
                <w:sz w:val="20"/>
                <w:szCs w:val="20"/>
                <w:shd w:val="clear" w:color="auto" w:fill="FFFFFF"/>
                <w:lang w:val="ro-MD"/>
              </w:rPr>
            </w:pPr>
            <w:r w:rsidRPr="00107394">
              <w:rPr>
                <w:rFonts w:ascii="Times New Roman" w:hAnsi="Times New Roman"/>
                <w:color w:val="000000" w:themeColor="text1"/>
                <w:sz w:val="20"/>
                <w:szCs w:val="20"/>
                <w:shd w:val="clear" w:color="auto" w:fill="FFFFFF"/>
                <w:lang w:val="ro-MD"/>
              </w:rPr>
              <w:lastRenderedPageBreak/>
              <w:t>Ministerul Infrastructurii și Dezvoltării Regionale</w:t>
            </w:r>
          </w:p>
          <w:p w14:paraId="6F4C502F" w14:textId="77777777" w:rsidR="005D0483" w:rsidRDefault="005D0483">
            <w:pPr>
              <w:autoSpaceDE w:val="0"/>
              <w:spacing w:after="0" w:line="240" w:lineRule="auto"/>
              <w:rPr>
                <w:rFonts w:ascii="Times New Roman" w:hAnsi="Times New Roman"/>
                <w:sz w:val="20"/>
                <w:szCs w:val="20"/>
                <w:lang w:val="fr-FR"/>
              </w:rPr>
            </w:pPr>
          </w:p>
          <w:p w14:paraId="64641F66" w14:textId="749ABCDD" w:rsidR="00590C7E"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7015727B" w14:textId="77777777" w:rsidR="00590C7E" w:rsidRDefault="00590C7E">
            <w:pPr>
              <w:autoSpaceDE w:val="0"/>
              <w:spacing w:after="0" w:line="240" w:lineRule="auto"/>
              <w:rPr>
                <w:rFonts w:ascii="Times New Roman" w:hAnsi="Times New Roman"/>
                <w:sz w:val="20"/>
                <w:szCs w:val="20"/>
                <w:lang w:val="fr-FR"/>
              </w:rPr>
            </w:pPr>
          </w:p>
        </w:tc>
      </w:tr>
      <w:tr w:rsidR="00590C7E" w14:paraId="1EF1F930" w14:textId="77777777">
        <w:trPr>
          <w:trHeight w:val="558"/>
        </w:trPr>
        <w:tc>
          <w:tcPr>
            <w:tcW w:w="4957" w:type="dxa"/>
            <w:shd w:val="clear" w:color="auto" w:fill="auto"/>
          </w:tcPr>
          <w:p w14:paraId="7FEC1C4D" w14:textId="77777777" w:rsidR="00590C7E"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rPr>
            </w:pPr>
            <w:proofErr w:type="spellStart"/>
            <w:r>
              <w:rPr>
                <w:rFonts w:eastAsia="Arial Unicode MS"/>
                <w:i/>
                <w:iCs/>
                <w:color w:val="333333"/>
                <w:sz w:val="20"/>
                <w:szCs w:val="20"/>
                <w:shd w:val="clear" w:color="auto" w:fill="FFFFFF"/>
              </w:rPr>
              <w:lastRenderedPageBreak/>
              <w:t>Articolul</w:t>
            </w:r>
            <w:proofErr w:type="spellEnd"/>
            <w:r>
              <w:rPr>
                <w:rFonts w:eastAsia="Arial Unicode MS"/>
                <w:i/>
                <w:iCs/>
                <w:color w:val="333333"/>
                <w:sz w:val="20"/>
                <w:szCs w:val="20"/>
                <w:shd w:val="clear" w:color="auto" w:fill="FFFFFF"/>
              </w:rPr>
              <w:t xml:space="preserve"> 7</w:t>
            </w:r>
          </w:p>
          <w:p w14:paraId="2006C324" w14:textId="77777777" w:rsidR="00590C7E"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rPr>
            </w:pPr>
            <w:proofErr w:type="spellStart"/>
            <w:r>
              <w:rPr>
                <w:rFonts w:eastAsia="Arial Unicode MS"/>
                <w:b/>
                <w:bCs/>
                <w:color w:val="333333"/>
                <w:sz w:val="20"/>
                <w:szCs w:val="20"/>
                <w:shd w:val="clear" w:color="auto" w:fill="FFFFFF"/>
              </w:rPr>
              <w:t>Modificarea</w:t>
            </w:r>
            <w:proofErr w:type="spellEnd"/>
            <w:r>
              <w:rPr>
                <w:rFonts w:eastAsia="Arial Unicode MS"/>
                <w:b/>
                <w:bCs/>
                <w:color w:val="333333"/>
                <w:sz w:val="20"/>
                <w:szCs w:val="20"/>
                <w:shd w:val="clear" w:color="auto" w:fill="FFFFFF"/>
              </w:rPr>
              <w:t xml:space="preserve"> </w:t>
            </w:r>
            <w:proofErr w:type="spellStart"/>
            <w:r>
              <w:rPr>
                <w:rFonts w:eastAsia="Arial Unicode MS"/>
                <w:b/>
                <w:bCs/>
                <w:color w:val="333333"/>
                <w:sz w:val="20"/>
                <w:szCs w:val="20"/>
                <w:shd w:val="clear" w:color="auto" w:fill="FFFFFF"/>
              </w:rPr>
              <w:t>planului</w:t>
            </w:r>
            <w:proofErr w:type="spellEnd"/>
            <w:r>
              <w:rPr>
                <w:rFonts w:eastAsia="Arial Unicode MS"/>
                <w:b/>
                <w:bCs/>
                <w:color w:val="333333"/>
                <w:sz w:val="20"/>
                <w:szCs w:val="20"/>
                <w:shd w:val="clear" w:color="auto" w:fill="FFFFFF"/>
              </w:rPr>
              <w:t xml:space="preserve"> </w:t>
            </w:r>
            <w:proofErr w:type="spellStart"/>
            <w:r>
              <w:rPr>
                <w:rFonts w:eastAsia="Arial Unicode MS"/>
                <w:b/>
                <w:bCs/>
                <w:color w:val="333333"/>
                <w:sz w:val="20"/>
                <w:szCs w:val="20"/>
                <w:shd w:val="clear" w:color="auto" w:fill="FFFFFF"/>
              </w:rPr>
              <w:t>de</w:t>
            </w:r>
            <w:proofErr w:type="spellEnd"/>
            <w:r>
              <w:rPr>
                <w:rFonts w:eastAsia="Arial Unicode MS"/>
                <w:b/>
                <w:bCs/>
                <w:color w:val="333333"/>
                <w:sz w:val="20"/>
                <w:szCs w:val="20"/>
                <w:shd w:val="clear" w:color="auto" w:fill="FFFFFF"/>
              </w:rPr>
              <w:t xml:space="preserve"> </w:t>
            </w:r>
            <w:proofErr w:type="spellStart"/>
            <w:r>
              <w:rPr>
                <w:rFonts w:eastAsia="Arial Unicode MS"/>
                <w:b/>
                <w:bCs/>
                <w:color w:val="333333"/>
                <w:sz w:val="20"/>
                <w:szCs w:val="20"/>
                <w:shd w:val="clear" w:color="auto" w:fill="FFFFFF"/>
              </w:rPr>
              <w:t>monitorizare</w:t>
            </w:r>
            <w:proofErr w:type="spellEnd"/>
          </w:p>
          <w:p w14:paraId="3E790E93" w14:textId="77777777" w:rsidR="00590C7E" w:rsidRPr="00107394" w:rsidRDefault="00000000" w:rsidP="00107394">
            <w:pPr>
              <w:pStyle w:val="ti-art"/>
              <w:numPr>
                <w:ilvl w:val="0"/>
                <w:numId w:val="1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t>Societățile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verifică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regulat</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cel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puțin</w:t>
            </w:r>
            <w:proofErr w:type="spellEnd"/>
            <w:r w:rsidRPr="00107394">
              <w:rPr>
                <w:rFonts w:eastAsia="Arial Unicode MS"/>
                <w:color w:val="000000" w:themeColor="text1"/>
                <w:sz w:val="20"/>
                <w:szCs w:val="20"/>
                <w:shd w:val="clear" w:color="auto" w:fill="FFFFFF"/>
                <w:lang w:val="en-US"/>
              </w:rPr>
              <w:t xml:space="preserve"> o </w:t>
            </w:r>
            <w:proofErr w:type="spellStart"/>
            <w:r w:rsidRPr="00107394">
              <w:rPr>
                <w:rFonts w:eastAsia="Arial Unicode MS"/>
                <w:color w:val="000000" w:themeColor="text1"/>
                <w:sz w:val="20"/>
                <w:szCs w:val="20"/>
                <w:shd w:val="clear" w:color="auto" w:fill="FFFFFF"/>
                <w:lang w:val="en-US"/>
              </w:rPr>
              <w:t>dată</w:t>
            </w:r>
            <w:proofErr w:type="spellEnd"/>
            <w:r w:rsidRPr="00107394">
              <w:rPr>
                <w:rFonts w:eastAsia="Arial Unicode MS"/>
                <w:color w:val="000000" w:themeColor="text1"/>
                <w:sz w:val="20"/>
                <w:szCs w:val="20"/>
                <w:shd w:val="clear" w:color="auto" w:fill="FFFFFF"/>
                <w:lang w:val="en-US"/>
              </w:rPr>
              <w:t xml:space="preserve"> pe an, </w:t>
            </w:r>
            <w:proofErr w:type="spellStart"/>
            <w:r w:rsidRPr="00107394">
              <w:rPr>
                <w:rFonts w:eastAsia="Arial Unicode MS"/>
                <w:color w:val="000000" w:themeColor="text1"/>
                <w:sz w:val="20"/>
                <w:szCs w:val="20"/>
                <w:shd w:val="clear" w:color="auto" w:fill="FFFFFF"/>
                <w:lang w:val="en-US"/>
              </w:rPr>
              <w:t>dacă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planul</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 xml:space="preserve"> al </w:t>
            </w:r>
            <w:proofErr w:type="spellStart"/>
            <w:r w:rsidRPr="00107394">
              <w:rPr>
                <w:rFonts w:eastAsia="Arial Unicode MS"/>
                <w:color w:val="000000" w:themeColor="text1"/>
                <w:sz w:val="20"/>
                <w:szCs w:val="20"/>
                <w:shd w:val="clear" w:color="auto" w:fill="FFFFFF"/>
                <w:lang w:val="en-US"/>
              </w:rPr>
              <w:t>unei</w:t>
            </w:r>
            <w:proofErr w:type="spellEnd"/>
            <w:r w:rsidRPr="00107394">
              <w:rPr>
                <w:rFonts w:eastAsia="Arial Unicode MS"/>
                <w:color w:val="000000" w:themeColor="text1"/>
                <w:sz w:val="20"/>
                <w:szCs w:val="20"/>
                <w:shd w:val="clear" w:color="auto" w:fill="FFFFFF"/>
                <w:lang w:val="en-US"/>
              </w:rPr>
              <w:t xml:space="preserve"> nave </w:t>
            </w:r>
            <w:proofErr w:type="spellStart"/>
            <w:r w:rsidRPr="00107394">
              <w:rPr>
                <w:rFonts w:eastAsia="Arial Unicode MS"/>
                <w:color w:val="000000" w:themeColor="text1"/>
                <w:sz w:val="20"/>
                <w:szCs w:val="20"/>
                <w:shd w:val="clear" w:color="auto" w:fill="FFFFFF"/>
                <w:lang w:val="en-US"/>
              </w:rPr>
              <w:t>reflectă</w:t>
            </w:r>
            <w:proofErr w:type="spellEnd"/>
            <w:r w:rsidRPr="00107394">
              <w:rPr>
                <w:rFonts w:eastAsia="Arial Unicode MS"/>
                <w:color w:val="000000" w:themeColor="text1"/>
                <w:sz w:val="20"/>
                <w:szCs w:val="20"/>
                <w:shd w:val="clear" w:color="auto" w:fill="FFFFFF"/>
                <w:lang w:val="en-US"/>
              </w:rPr>
              <w:t xml:space="preserve"> natura și </w:t>
            </w:r>
            <w:proofErr w:type="spellStart"/>
            <w:r w:rsidRPr="00107394">
              <w:rPr>
                <w:rFonts w:eastAsia="Arial Unicode MS"/>
                <w:color w:val="000000" w:themeColor="text1"/>
                <w:sz w:val="20"/>
                <w:szCs w:val="20"/>
                <w:shd w:val="clear" w:color="auto" w:fill="FFFFFF"/>
                <w:lang w:val="en-US"/>
              </w:rPr>
              <w:t>funcționarea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navei</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dacă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metoda</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poate</w:t>
            </w:r>
            <w:proofErr w:type="spellEnd"/>
            <w:r w:rsidRPr="00107394">
              <w:rPr>
                <w:rFonts w:eastAsia="Arial Unicode MS"/>
                <w:color w:val="000000" w:themeColor="text1"/>
                <w:sz w:val="20"/>
                <w:szCs w:val="20"/>
                <w:shd w:val="clear" w:color="auto" w:fill="FFFFFF"/>
                <w:lang w:val="en-US"/>
              </w:rPr>
              <w:t xml:space="preserve"> fi </w:t>
            </w:r>
            <w:proofErr w:type="spellStart"/>
            <w:r w:rsidRPr="00107394">
              <w:rPr>
                <w:rFonts w:eastAsia="Arial Unicode MS"/>
                <w:color w:val="000000" w:themeColor="text1"/>
                <w:sz w:val="20"/>
                <w:szCs w:val="20"/>
                <w:shd w:val="clear" w:color="auto" w:fill="FFFFFF"/>
                <w:lang w:val="en-US"/>
              </w:rPr>
              <w:t>îmbunătățită</w:t>
            </w:r>
            <w:proofErr w:type="spellEnd"/>
            <w:r w:rsidRPr="00107394">
              <w:rPr>
                <w:rFonts w:eastAsia="Arial Unicode MS"/>
                <w:color w:val="000000" w:themeColor="text1"/>
                <w:sz w:val="20"/>
                <w:szCs w:val="20"/>
                <w:shd w:val="clear" w:color="auto" w:fill="FFFFFF"/>
                <w:lang w:val="en-US"/>
              </w:rPr>
              <w:t>.</w:t>
            </w:r>
          </w:p>
          <w:p w14:paraId="4530F6B8" w14:textId="77777777" w:rsidR="00590C7E" w:rsidRPr="00107394" w:rsidRDefault="00000000" w:rsidP="00107394">
            <w:pPr>
              <w:pStyle w:val="ti-art"/>
              <w:numPr>
                <w:ilvl w:val="0"/>
                <w:numId w:val="1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t>Societățile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modifică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planul</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oricare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dintre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următoarele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situații</w:t>
            </w:r>
            <w:proofErr w:type="spellEnd"/>
            <w:r w:rsidRPr="00107394">
              <w:rPr>
                <w:rFonts w:eastAsia="Arial Unicode MS"/>
                <w:color w:val="000000" w:themeColor="text1"/>
                <w:sz w:val="20"/>
                <w:szCs w:val="20"/>
                <w:shd w:val="clear" w:color="auto" w:fill="FFFFFF"/>
                <w:lang w:val="en-US"/>
              </w:rPr>
              <w:t>:</w:t>
            </w:r>
          </w:p>
          <w:p w14:paraId="0275B81B" w14:textId="77777777" w:rsidR="00590C7E" w:rsidRDefault="00000000">
            <w:pPr>
              <w:pStyle w:val="ti-art"/>
              <w:numPr>
                <w:ilvl w:val="0"/>
                <w:numId w:val="17"/>
              </w:numPr>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rPr>
              <w:t>dacă</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se</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schimbă</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societatea</w:t>
            </w:r>
            <w:proofErr w:type="spellEnd"/>
            <w:r>
              <w:rPr>
                <w:rFonts w:eastAsia="Arial Unicode MS"/>
                <w:color w:val="333333"/>
                <w:sz w:val="20"/>
                <w:szCs w:val="20"/>
                <w:shd w:val="clear" w:color="auto" w:fill="FFFFFF"/>
              </w:rPr>
              <w:t>;</w:t>
            </w:r>
          </w:p>
          <w:p w14:paraId="79248D51" w14:textId="5F3DECEB" w:rsidR="00590C7E" w:rsidRPr="00107394" w:rsidRDefault="00000000" w:rsidP="00107394">
            <w:pPr>
              <w:pStyle w:val="ti-art"/>
              <w:numPr>
                <w:ilvl w:val="0"/>
                <w:numId w:val="1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Pr>
                <w:rFonts w:eastAsia="Arial Unicode MS"/>
                <w:color w:val="333333"/>
                <w:sz w:val="20"/>
                <w:szCs w:val="20"/>
                <w:shd w:val="clear" w:color="auto" w:fill="FFFFFF"/>
                <w:lang w:val="en-US"/>
              </w:rPr>
              <w:t>dacă</w:t>
            </w:r>
            <w:proofErr w:type="spellEnd"/>
            <w:r>
              <w:rPr>
                <w:rFonts w:eastAsia="Arial Unicode MS"/>
                <w:color w:val="333333"/>
                <w:sz w:val="20"/>
                <w:szCs w:val="20"/>
                <w:shd w:val="clear" w:color="auto" w:fill="FFFFFF"/>
                <w:lang w:val="en-US"/>
              </w:rPr>
              <w:t xml:space="preserve"> apar </w:t>
            </w:r>
            <w:proofErr w:type="spellStart"/>
            <w:r>
              <w:rPr>
                <w:rFonts w:eastAsia="Arial Unicode MS"/>
                <w:color w:val="333333"/>
                <w:sz w:val="20"/>
                <w:szCs w:val="20"/>
                <w:shd w:val="clear" w:color="auto" w:fill="FFFFFF"/>
                <w:lang w:val="en-US"/>
              </w:rPr>
              <w:t>noi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emisii</w:t>
            </w:r>
            <w:proofErr w:type="spellEnd"/>
            <w:r>
              <w:rPr>
                <w:rFonts w:eastAsia="Arial Unicode MS"/>
                <w:color w:val="333333"/>
                <w:sz w:val="20"/>
                <w:szCs w:val="20"/>
                <w:shd w:val="clear" w:color="auto" w:fill="FFFFFF"/>
                <w:lang w:val="en-US"/>
              </w:rPr>
              <w:t xml:space="preserve"> de</w:t>
            </w:r>
            <w:r w:rsidR="00107394">
              <w:rPr>
                <w:rStyle w:val="apple-converted-space"/>
                <w:rFonts w:eastAsia="Arial Unicode MS"/>
                <w:color w:val="333333"/>
                <w:sz w:val="20"/>
                <w:szCs w:val="20"/>
                <w:shd w:val="clear" w:color="auto" w:fill="FFFFFF"/>
                <w:lang w:val="en-US"/>
              </w:rPr>
              <w:t xml:space="preserve"> </w:t>
            </w:r>
            <w:hyperlink r:id="rId40" w:tooltip="32023R0957: REPLACED" w:history="1">
              <w:r>
                <w:rPr>
                  <w:rStyle w:val="boldface"/>
                  <w:rFonts w:eastAsia="Arial Unicode MS"/>
                  <w:b/>
                  <w:bCs/>
                  <w:color w:val="4472C4" w:themeColor="accent1"/>
                  <w:sz w:val="20"/>
                  <w:szCs w:val="20"/>
                  <w:lang w:val="en-US"/>
                </w:rPr>
                <w:t>►M2</w:t>
              </w:r>
            </w:hyperlink>
            <w:r w:rsidR="00107394">
              <w:rPr>
                <w:rStyle w:val="apple-converted-space"/>
                <w:rFonts w:eastAsia="Arial Unicode MS"/>
                <w:color w:val="4472C4" w:themeColor="accent1"/>
                <w:sz w:val="20"/>
                <w:szCs w:val="20"/>
                <w:lang w:val="en-US"/>
              </w:rPr>
              <w:t xml:space="preserve"> </w:t>
            </w:r>
            <w:r>
              <w:rPr>
                <w:rFonts w:eastAsia="Arial Unicode MS"/>
                <w:color w:val="333333"/>
                <w:sz w:val="20"/>
                <w:szCs w:val="20"/>
                <w:shd w:val="clear" w:color="auto" w:fill="FFFFFF"/>
                <w:lang w:val="en-US"/>
              </w:rPr>
              <w:t xml:space="preserve">gaze cu </w:t>
            </w:r>
            <w:proofErr w:type="spellStart"/>
            <w:r>
              <w:rPr>
                <w:rFonts w:eastAsia="Arial Unicode MS"/>
                <w:color w:val="333333"/>
                <w:sz w:val="20"/>
                <w:szCs w:val="20"/>
                <w:shd w:val="clear" w:color="auto" w:fill="FFFFFF"/>
                <w:lang w:val="en-US"/>
              </w:rPr>
              <w:t>efect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seră</w:t>
            </w:r>
            <w:proofErr w:type="spellEnd"/>
            <w:r w:rsidR="00107394">
              <w:rPr>
                <w:rStyle w:val="boldface"/>
                <w:rFonts w:eastAsia="Arial Unicode MS"/>
                <w:b/>
                <w:bCs/>
                <w:color w:val="333333"/>
                <w:sz w:val="20"/>
                <w:szCs w:val="20"/>
                <w:lang w:val="en-US"/>
              </w:rPr>
              <w:t xml:space="preserve"> </w:t>
            </w:r>
            <w:r>
              <w:rPr>
                <w:rStyle w:val="boldface"/>
                <w:rFonts w:eastAsia="Arial Unicode MS"/>
                <w:b/>
                <w:bCs/>
                <w:color w:val="333333"/>
                <w:sz w:val="20"/>
                <w:szCs w:val="20"/>
                <w:lang w:val="en-US"/>
              </w:rPr>
              <w:t>◄</w:t>
            </w:r>
            <w:r w:rsidR="00107394">
              <w:rPr>
                <w:rStyle w:val="apple-converted-space"/>
                <w:rFonts w:eastAsia="Arial Unicode MS"/>
                <w:b/>
                <w:bCs/>
                <w:color w:val="333333"/>
                <w:sz w:val="20"/>
                <w:szCs w:val="20"/>
                <w:lang w:val="en-US"/>
              </w:rPr>
              <w:t xml:space="preserve"> </w:t>
            </w:r>
            <w:r>
              <w:rPr>
                <w:rFonts w:eastAsia="Arial Unicode MS"/>
                <w:color w:val="333333"/>
                <w:sz w:val="20"/>
                <w:szCs w:val="20"/>
                <w:shd w:val="clear" w:color="auto" w:fill="FFFFFF"/>
                <w:lang w:val="en-US"/>
              </w:rPr>
              <w:t xml:space="preserve">, generate de surse </w:t>
            </w:r>
            <w:proofErr w:type="spellStart"/>
            <w:r>
              <w:rPr>
                <w:rFonts w:eastAsia="Arial Unicode MS"/>
                <w:color w:val="333333"/>
                <w:sz w:val="20"/>
                <w:szCs w:val="20"/>
                <w:shd w:val="clear" w:color="auto" w:fill="FFFFFF"/>
                <w:lang w:val="en-US"/>
              </w:rPr>
              <w:t>noi</w:t>
            </w:r>
            <w:proofErr w:type="spellEnd"/>
            <w:r>
              <w:rPr>
                <w:rFonts w:eastAsia="Arial Unicode MS"/>
                <w:color w:val="333333"/>
                <w:sz w:val="20"/>
                <w:szCs w:val="20"/>
                <w:shd w:val="clear" w:color="auto" w:fill="FFFFFF"/>
                <w:lang w:val="en-US"/>
              </w:rPr>
              <w:t xml:space="preserve"> </w:t>
            </w:r>
            <w:r w:rsidRPr="00107394">
              <w:rPr>
                <w:rFonts w:eastAsia="Arial Unicode MS"/>
                <w:color w:val="000000" w:themeColor="text1"/>
                <w:sz w:val="20"/>
                <w:szCs w:val="20"/>
                <w:shd w:val="clear" w:color="auto" w:fill="FFFFFF"/>
                <w:lang w:val="en-US"/>
              </w:rPr>
              <w:t xml:space="preserve">de </w:t>
            </w:r>
            <w:proofErr w:type="spellStart"/>
            <w:r w:rsidRPr="00107394">
              <w:rPr>
                <w:rFonts w:eastAsia="Arial Unicode MS"/>
                <w:color w:val="000000" w:themeColor="text1"/>
                <w:sz w:val="20"/>
                <w:szCs w:val="20"/>
                <w:shd w:val="clear" w:color="auto" w:fill="FFFFFF"/>
                <w:lang w:val="en-US"/>
              </w:rPr>
              <w:t>emisii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sau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datorate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utilizării</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noi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combustibili</w:t>
            </w:r>
            <w:proofErr w:type="spellEnd"/>
            <w:r w:rsidRPr="00107394">
              <w:rPr>
                <w:rFonts w:eastAsia="Arial Unicode MS"/>
                <w:color w:val="000000" w:themeColor="text1"/>
                <w:sz w:val="20"/>
                <w:szCs w:val="20"/>
                <w:shd w:val="clear" w:color="auto" w:fill="FFFFFF"/>
                <w:lang w:val="en-US"/>
              </w:rPr>
              <w:t xml:space="preserve"> care nu au </w:t>
            </w:r>
            <w:proofErr w:type="spellStart"/>
            <w:r w:rsidRPr="00107394">
              <w:rPr>
                <w:rFonts w:eastAsia="Arial Unicode MS"/>
                <w:color w:val="000000" w:themeColor="text1"/>
                <w:sz w:val="20"/>
                <w:szCs w:val="20"/>
                <w:shd w:val="clear" w:color="auto" w:fill="FFFFFF"/>
                <w:lang w:val="en-US"/>
              </w:rPr>
              <w:t>fost</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încă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incluși</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planul</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w:t>
            </w:r>
          </w:p>
          <w:p w14:paraId="0A4E4E66" w14:textId="187FC04B" w:rsidR="00590C7E" w:rsidRDefault="00000000" w:rsidP="00107394">
            <w:pPr>
              <w:pStyle w:val="ti-art"/>
              <w:numPr>
                <w:ilvl w:val="0"/>
                <w:numId w:val="17"/>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t>dacă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schimbarea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disponibilității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datelor</w:t>
            </w:r>
            <w:proofErr w:type="spellEnd"/>
            <w:r w:rsidRPr="00107394">
              <w:rPr>
                <w:rFonts w:eastAsia="Arial Unicode MS"/>
                <w:color w:val="000000" w:themeColor="text1"/>
                <w:sz w:val="20"/>
                <w:szCs w:val="20"/>
                <w:shd w:val="clear" w:color="auto" w:fill="FFFFFF"/>
                <w:lang w:val="en-US"/>
              </w:rPr>
              <w:t xml:space="preserve">, ca </w:t>
            </w:r>
            <w:proofErr w:type="spellStart"/>
            <w:r w:rsidRPr="00107394">
              <w:rPr>
                <w:rFonts w:eastAsia="Arial Unicode MS"/>
                <w:color w:val="000000" w:themeColor="text1"/>
                <w:sz w:val="20"/>
                <w:szCs w:val="20"/>
                <w:shd w:val="clear" w:color="auto" w:fill="FFFFFF"/>
                <w:lang w:val="en-US"/>
              </w:rPr>
              <w:t>urmare</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utilizării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unor</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noi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tipuri</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instrumente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măsură</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unor</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noi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metode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eșantionare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sau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metode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analiză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ori</w:t>
            </w:r>
            <w:proofErr w:type="spellEnd"/>
            <w:r w:rsidRPr="00107394">
              <w:rPr>
                <w:rFonts w:eastAsia="Arial Unicode MS"/>
                <w:color w:val="000000" w:themeColor="text1"/>
                <w:sz w:val="20"/>
                <w:szCs w:val="20"/>
                <w:shd w:val="clear" w:color="auto" w:fill="FFFFFF"/>
                <w:lang w:val="en-US"/>
              </w:rPr>
              <w:t xml:space="preserve"> </w:t>
            </w:r>
            <w:r w:rsidRPr="00107394">
              <w:rPr>
                <w:rFonts w:eastAsia="Arial Unicode MS"/>
                <w:color w:val="000000" w:themeColor="text1"/>
                <w:sz w:val="20"/>
                <w:szCs w:val="20"/>
                <w:shd w:val="clear" w:color="auto" w:fill="FFFFFF"/>
                <w:lang w:val="en-US"/>
              </w:rPr>
              <w:lastRenderedPageBreak/>
              <w:t xml:space="preserve">din </w:t>
            </w:r>
            <w:proofErr w:type="spellStart"/>
            <w:r w:rsidRPr="00107394">
              <w:rPr>
                <w:rFonts w:eastAsia="Arial Unicode MS"/>
                <w:color w:val="000000" w:themeColor="text1"/>
                <w:sz w:val="20"/>
                <w:szCs w:val="20"/>
                <w:shd w:val="clear" w:color="auto" w:fill="FFFFFF"/>
                <w:lang w:val="en-US"/>
              </w:rPr>
              <w:t>alte</w:t>
            </w:r>
            <w:proofErr w:type="spellEnd"/>
            <w:r w:rsidRPr="00107394">
              <w:rPr>
                <w:rFonts w:eastAsia="Arial Unicode MS"/>
                <w:color w:val="000000" w:themeColor="text1"/>
                <w:sz w:val="20"/>
                <w:szCs w:val="20"/>
                <w:shd w:val="clear" w:color="auto" w:fill="FFFFFF"/>
                <w:lang w:val="en-US"/>
              </w:rPr>
              <w:t xml:space="preserve"> motive, </w:t>
            </w:r>
            <w:proofErr w:type="spellStart"/>
            <w:r w:rsidRPr="00107394">
              <w:rPr>
                <w:rFonts w:eastAsia="Arial Unicode MS"/>
                <w:color w:val="000000" w:themeColor="text1"/>
                <w:sz w:val="20"/>
                <w:szCs w:val="20"/>
                <w:shd w:val="clear" w:color="auto" w:fill="FFFFFF"/>
                <w:lang w:val="en-US"/>
              </w:rPr>
              <w:t>poate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afecta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acuratețea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determinării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emisiilor</w:t>
            </w:r>
            <w:proofErr w:type="spellEnd"/>
            <w:r w:rsidRPr="00107394">
              <w:rPr>
                <w:rFonts w:eastAsia="Arial Unicode MS"/>
                <w:color w:val="000000" w:themeColor="text1"/>
                <w:sz w:val="20"/>
                <w:szCs w:val="20"/>
                <w:shd w:val="clear" w:color="auto" w:fill="FFFFFF"/>
                <w:lang w:val="en-US"/>
              </w:rPr>
              <w:t xml:space="preserve"> </w:t>
            </w:r>
            <w:r>
              <w:rPr>
                <w:rFonts w:eastAsia="Arial Unicode MS"/>
                <w:color w:val="333333"/>
                <w:sz w:val="20"/>
                <w:szCs w:val="20"/>
                <w:shd w:val="clear" w:color="auto" w:fill="FFFFFF"/>
                <w:lang w:val="en-US"/>
              </w:rPr>
              <w:t>de</w:t>
            </w:r>
            <w:r w:rsidR="00107394">
              <w:rPr>
                <w:rStyle w:val="apple-converted-space"/>
                <w:rFonts w:eastAsia="Arial Unicode MS"/>
                <w:color w:val="333333"/>
                <w:sz w:val="20"/>
                <w:szCs w:val="20"/>
                <w:shd w:val="clear" w:color="auto" w:fill="FFFFFF"/>
                <w:lang w:val="en-US"/>
              </w:rPr>
              <w:t xml:space="preserve"> </w:t>
            </w:r>
            <w:hyperlink r:id="rId41" w:tooltip="32023R0957: REPLACED" w:history="1">
              <w:r>
                <w:rPr>
                  <w:rStyle w:val="boldface"/>
                  <w:rFonts w:eastAsia="Arial Unicode MS"/>
                  <w:b/>
                  <w:bCs/>
                  <w:color w:val="4472C4" w:themeColor="accent1"/>
                  <w:sz w:val="20"/>
                  <w:szCs w:val="20"/>
                  <w:lang w:val="en-US"/>
                </w:rPr>
                <w:t>►M2</w:t>
              </w:r>
            </w:hyperlink>
            <w:r w:rsidR="00107394">
              <w:rPr>
                <w:rStyle w:val="apple-converted-space"/>
                <w:rFonts w:eastAsia="Arial Unicode MS"/>
                <w:color w:val="800080"/>
                <w:sz w:val="20"/>
                <w:szCs w:val="20"/>
                <w:lang w:val="en-US"/>
              </w:rPr>
              <w:t xml:space="preserve"> </w:t>
            </w:r>
            <w:r>
              <w:rPr>
                <w:rFonts w:eastAsia="Arial Unicode MS"/>
                <w:color w:val="333333"/>
                <w:sz w:val="20"/>
                <w:szCs w:val="20"/>
                <w:shd w:val="clear" w:color="auto" w:fill="FFFFFF"/>
                <w:lang w:val="en-US"/>
              </w:rPr>
              <w:t xml:space="preserve">gaze cu </w:t>
            </w:r>
            <w:proofErr w:type="spellStart"/>
            <w:r>
              <w:rPr>
                <w:rFonts w:eastAsia="Arial Unicode MS"/>
                <w:color w:val="333333"/>
                <w:sz w:val="20"/>
                <w:szCs w:val="20"/>
                <w:shd w:val="clear" w:color="auto" w:fill="FFFFFF"/>
                <w:lang w:val="en-US"/>
              </w:rPr>
              <w:t>efect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seră</w:t>
            </w:r>
            <w:proofErr w:type="spellEnd"/>
            <w:r w:rsidR="00107394">
              <w:rPr>
                <w:rStyle w:val="boldface"/>
                <w:rFonts w:eastAsia="Arial Unicode MS"/>
                <w:b/>
                <w:bCs/>
                <w:color w:val="333333"/>
                <w:sz w:val="20"/>
                <w:szCs w:val="20"/>
                <w:lang w:val="en-US"/>
              </w:rPr>
              <w:t xml:space="preserve"> </w:t>
            </w:r>
            <w:r>
              <w:rPr>
                <w:rStyle w:val="boldface"/>
                <w:rFonts w:eastAsia="Arial Unicode MS"/>
                <w:b/>
                <w:bCs/>
                <w:color w:val="333333"/>
                <w:sz w:val="20"/>
                <w:szCs w:val="20"/>
                <w:lang w:val="en-US"/>
              </w:rPr>
              <w:t>◄</w:t>
            </w:r>
            <w:r w:rsidR="00107394">
              <w:rPr>
                <w:rStyle w:val="apple-converted-space"/>
                <w:rFonts w:eastAsia="Arial Unicode MS"/>
                <w:b/>
                <w:bCs/>
                <w:color w:val="333333"/>
                <w:sz w:val="20"/>
                <w:szCs w:val="20"/>
                <w:lang w:val="en-US"/>
              </w:rPr>
              <w:t xml:space="preserve"> </w:t>
            </w:r>
            <w:r>
              <w:rPr>
                <w:rFonts w:eastAsia="Arial Unicode MS"/>
                <w:color w:val="333333"/>
                <w:sz w:val="20"/>
                <w:szCs w:val="20"/>
                <w:shd w:val="clear" w:color="auto" w:fill="FFFFFF"/>
                <w:lang w:val="en-US"/>
              </w:rPr>
              <w:t>;</w:t>
            </w:r>
          </w:p>
          <w:p w14:paraId="79224DBB" w14:textId="77777777" w:rsidR="00590C7E" w:rsidRPr="00107394" w:rsidRDefault="00000000" w:rsidP="00107394">
            <w:pPr>
              <w:pStyle w:val="ti-art"/>
              <w:numPr>
                <w:ilvl w:val="0"/>
                <w:numId w:val="1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t>dacă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datele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obținute</w:t>
            </w:r>
            <w:proofErr w:type="spellEnd"/>
            <w:r w:rsidRPr="00107394">
              <w:rPr>
                <w:rFonts w:eastAsia="Arial Unicode MS"/>
                <w:color w:val="000000" w:themeColor="text1"/>
                <w:sz w:val="20"/>
                <w:szCs w:val="20"/>
                <w:shd w:val="clear" w:color="auto" w:fill="FFFFFF"/>
                <w:lang w:val="en-US"/>
              </w:rPr>
              <w:t xml:space="preserve"> cu </w:t>
            </w:r>
            <w:proofErr w:type="spellStart"/>
            <w:r w:rsidRPr="00107394">
              <w:rPr>
                <w:rFonts w:eastAsia="Arial Unicode MS"/>
                <w:color w:val="000000" w:themeColor="text1"/>
                <w:sz w:val="20"/>
                <w:szCs w:val="20"/>
                <w:shd w:val="clear" w:color="auto" w:fill="FFFFFF"/>
                <w:lang w:val="en-US"/>
              </w:rPr>
              <w:t>ajutorul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metodei</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aplicate</w:t>
            </w:r>
            <w:proofErr w:type="spellEnd"/>
            <w:r w:rsidRPr="00107394">
              <w:rPr>
                <w:rFonts w:eastAsia="Arial Unicode MS"/>
                <w:color w:val="000000" w:themeColor="text1"/>
                <w:sz w:val="20"/>
                <w:szCs w:val="20"/>
                <w:shd w:val="clear" w:color="auto" w:fill="FFFFFF"/>
                <w:lang w:val="en-US"/>
              </w:rPr>
              <w:t xml:space="preserve"> s-au </w:t>
            </w:r>
            <w:proofErr w:type="spellStart"/>
            <w:r w:rsidRPr="00107394">
              <w:rPr>
                <w:rFonts w:eastAsia="Arial Unicode MS"/>
                <w:color w:val="000000" w:themeColor="text1"/>
                <w:sz w:val="20"/>
                <w:szCs w:val="20"/>
                <w:shd w:val="clear" w:color="auto" w:fill="FFFFFF"/>
                <w:lang w:val="en-US"/>
              </w:rPr>
              <w:t>dovedit</w:t>
            </w:r>
            <w:proofErr w:type="spellEnd"/>
            <w:r w:rsidRPr="00107394">
              <w:rPr>
                <w:rFonts w:eastAsia="Arial Unicode MS"/>
                <w:color w:val="000000" w:themeColor="text1"/>
                <w:sz w:val="20"/>
                <w:szCs w:val="20"/>
                <w:shd w:val="clear" w:color="auto" w:fill="FFFFFF"/>
                <w:lang w:val="en-US"/>
              </w:rPr>
              <w:t xml:space="preserve"> a fi </w:t>
            </w:r>
            <w:proofErr w:type="spellStart"/>
            <w:r w:rsidRPr="00107394">
              <w:rPr>
                <w:rFonts w:eastAsia="Arial Unicode MS"/>
                <w:color w:val="000000" w:themeColor="text1"/>
                <w:sz w:val="20"/>
                <w:szCs w:val="20"/>
                <w:shd w:val="clear" w:color="auto" w:fill="FFFFFF"/>
                <w:lang w:val="en-US"/>
              </w:rPr>
              <w:t>incorecte</w:t>
            </w:r>
            <w:proofErr w:type="spellEnd"/>
            <w:r w:rsidRPr="00107394">
              <w:rPr>
                <w:rFonts w:eastAsia="Arial Unicode MS"/>
                <w:color w:val="000000" w:themeColor="text1"/>
                <w:sz w:val="20"/>
                <w:szCs w:val="20"/>
                <w:shd w:val="clear" w:color="auto" w:fill="FFFFFF"/>
                <w:lang w:val="en-US"/>
              </w:rPr>
              <w:t>;</w:t>
            </w:r>
          </w:p>
          <w:p w14:paraId="340D055B" w14:textId="77777777" w:rsidR="00590C7E" w:rsidRPr="00107394" w:rsidRDefault="00000000" w:rsidP="00107394">
            <w:pPr>
              <w:pStyle w:val="ti-art"/>
              <w:numPr>
                <w:ilvl w:val="0"/>
                <w:numId w:val="1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t>dacă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oricare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parte</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planului</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este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identificată</w:t>
            </w:r>
            <w:proofErr w:type="spellEnd"/>
            <w:r w:rsidRPr="00107394">
              <w:rPr>
                <w:rFonts w:eastAsia="Arial Unicode MS"/>
                <w:color w:val="000000" w:themeColor="text1"/>
                <w:sz w:val="20"/>
                <w:szCs w:val="20"/>
                <w:shd w:val="clear" w:color="auto" w:fill="FFFFFF"/>
                <w:lang w:val="en-US"/>
              </w:rPr>
              <w:t xml:space="preserve"> ca </w:t>
            </w:r>
            <w:proofErr w:type="spellStart"/>
            <w:r w:rsidRPr="00107394">
              <w:rPr>
                <w:rFonts w:eastAsia="Arial Unicode MS"/>
                <w:color w:val="000000" w:themeColor="text1"/>
                <w:sz w:val="20"/>
                <w:szCs w:val="20"/>
                <w:shd w:val="clear" w:color="auto" w:fill="FFFFFF"/>
                <w:lang w:val="en-US"/>
              </w:rPr>
              <w:t>nefiind</w:t>
            </w:r>
            <w:proofErr w:type="spellEnd"/>
            <w:r w:rsidRPr="00107394">
              <w:rPr>
                <w:rFonts w:eastAsia="Arial Unicode MS"/>
                <w:color w:val="000000" w:themeColor="text1"/>
                <w:sz w:val="20"/>
                <w:szCs w:val="20"/>
                <w:shd w:val="clear" w:color="auto" w:fill="FFFFFF"/>
                <w:lang w:val="en-US"/>
              </w:rPr>
              <w:t xml:space="preserve"> în conformitate cu </w:t>
            </w:r>
            <w:proofErr w:type="spellStart"/>
            <w:r w:rsidRPr="00107394">
              <w:rPr>
                <w:rFonts w:eastAsia="Arial Unicode MS"/>
                <w:color w:val="000000" w:themeColor="text1"/>
                <w:sz w:val="20"/>
                <w:szCs w:val="20"/>
                <w:shd w:val="clear" w:color="auto" w:fill="FFFFFF"/>
                <w:lang w:val="en-US"/>
              </w:rPr>
              <w:t>cerințele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prezentului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regulament</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iar</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societatea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trebuie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îl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revizuiască</w:t>
            </w:r>
            <w:proofErr w:type="spellEnd"/>
            <w:r w:rsidRPr="00107394">
              <w:rPr>
                <w:rFonts w:eastAsia="Arial Unicode MS"/>
                <w:color w:val="000000" w:themeColor="text1"/>
                <w:sz w:val="20"/>
                <w:szCs w:val="20"/>
                <w:shd w:val="clear" w:color="auto" w:fill="FFFFFF"/>
                <w:lang w:val="en-US"/>
              </w:rPr>
              <w:t xml:space="preserve">, în conformitate cu </w:t>
            </w:r>
            <w:proofErr w:type="spellStart"/>
            <w:r w:rsidRPr="00107394">
              <w:rPr>
                <w:rFonts w:eastAsia="Arial Unicode MS"/>
                <w:color w:val="000000" w:themeColor="text1"/>
                <w:sz w:val="20"/>
                <w:szCs w:val="20"/>
                <w:shd w:val="clear" w:color="auto" w:fill="FFFFFF"/>
                <w:lang w:val="en-US"/>
              </w:rPr>
              <w:t>articolul</w:t>
            </w:r>
            <w:proofErr w:type="spellEnd"/>
            <w:r w:rsidRPr="00107394">
              <w:rPr>
                <w:rFonts w:eastAsia="Arial Unicode MS"/>
                <w:color w:val="000000" w:themeColor="text1"/>
                <w:sz w:val="20"/>
                <w:szCs w:val="20"/>
                <w:shd w:val="clear" w:color="auto" w:fill="FFFFFF"/>
                <w:lang w:val="en-US"/>
              </w:rPr>
              <w:t xml:space="preserve"> 13 </w:t>
            </w:r>
            <w:proofErr w:type="spellStart"/>
            <w:r w:rsidRPr="00107394">
              <w:rPr>
                <w:rFonts w:eastAsia="Arial Unicode MS"/>
                <w:color w:val="000000" w:themeColor="text1"/>
                <w:sz w:val="20"/>
                <w:szCs w:val="20"/>
                <w:shd w:val="clear" w:color="auto" w:fill="FFFFFF"/>
                <w:lang w:val="en-US"/>
              </w:rPr>
              <w:t>alineatul</w:t>
            </w:r>
            <w:proofErr w:type="spellEnd"/>
            <w:r w:rsidRPr="00107394">
              <w:rPr>
                <w:rFonts w:eastAsia="Arial Unicode MS"/>
                <w:color w:val="000000" w:themeColor="text1"/>
                <w:sz w:val="20"/>
                <w:szCs w:val="20"/>
                <w:shd w:val="clear" w:color="auto" w:fill="FFFFFF"/>
                <w:lang w:val="en-US"/>
              </w:rPr>
              <w:t xml:space="preserve"> (1).</w:t>
            </w:r>
          </w:p>
          <w:p w14:paraId="729348A6" w14:textId="77777777" w:rsidR="00590C7E" w:rsidRPr="00107394" w:rsidRDefault="00000000" w:rsidP="00107394">
            <w:pPr>
              <w:pStyle w:val="ti-art"/>
              <w:numPr>
                <w:ilvl w:val="0"/>
                <w:numId w:val="1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t>Societățile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notifică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verificatorilor</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fără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întârzieri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nejustificate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orice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propunere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modificare</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planului</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w:t>
            </w:r>
          </w:p>
          <w:p w14:paraId="17570B48" w14:textId="77777777" w:rsidR="00590C7E" w:rsidRDefault="00000000">
            <w:pPr>
              <w:pStyle w:val="ti-art"/>
              <w:shd w:val="clear" w:color="auto" w:fill="FFFFFF"/>
              <w:spacing w:before="0" w:beforeAutospacing="0" w:after="0" w:afterAutospacing="0"/>
              <w:rPr>
                <w:rFonts w:eastAsia="Arial Unicode MS"/>
                <w:color w:val="4472C4" w:themeColor="accent1"/>
                <w:sz w:val="20"/>
                <w:szCs w:val="20"/>
                <w:shd w:val="clear" w:color="auto" w:fill="FFFFFF"/>
                <w:lang w:val="en-US"/>
              </w:rPr>
            </w:pPr>
            <w:hyperlink r:id="rId42" w:tooltip="32023R0957: REPLACED" w:history="1">
              <w:r>
                <w:rPr>
                  <w:rStyle w:val="af3"/>
                  <w:rFonts w:eastAsia="Arial Unicode MS"/>
                  <w:b/>
                  <w:bCs/>
                  <w:color w:val="4472C4" w:themeColor="accent1"/>
                  <w:sz w:val="20"/>
                  <w:szCs w:val="20"/>
                </w:rPr>
                <w:t>▼M2</w:t>
              </w:r>
            </w:hyperlink>
          </w:p>
          <w:p w14:paraId="0158901E" w14:textId="51A1ABAD" w:rsidR="00590C7E" w:rsidRPr="00107394" w:rsidRDefault="00000000" w:rsidP="00107394">
            <w:pPr>
              <w:pStyle w:val="ti-art"/>
              <w:numPr>
                <w:ilvl w:val="0"/>
                <w:numId w:val="1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t>Modificările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aduse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planului</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temeiul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alineatului</w:t>
            </w:r>
            <w:proofErr w:type="spellEnd"/>
            <w:r w:rsidRPr="00107394">
              <w:rPr>
                <w:rFonts w:eastAsia="Arial Unicode MS"/>
                <w:color w:val="000000" w:themeColor="text1"/>
                <w:sz w:val="20"/>
                <w:szCs w:val="20"/>
                <w:shd w:val="clear" w:color="auto" w:fill="FFFFFF"/>
                <w:lang w:val="en-US"/>
              </w:rPr>
              <w:t xml:space="preserve"> (2) </w:t>
            </w:r>
            <w:proofErr w:type="spellStart"/>
            <w:r w:rsidRPr="00107394">
              <w:rPr>
                <w:rFonts w:eastAsia="Arial Unicode MS"/>
                <w:color w:val="000000" w:themeColor="text1"/>
                <w:sz w:val="20"/>
                <w:szCs w:val="20"/>
                <w:shd w:val="clear" w:color="auto" w:fill="FFFFFF"/>
                <w:lang w:val="en-US"/>
              </w:rPr>
              <w:t>literele</w:t>
            </w:r>
            <w:proofErr w:type="spellEnd"/>
            <w:r w:rsidRPr="00107394">
              <w:rPr>
                <w:rFonts w:eastAsia="Arial Unicode MS"/>
                <w:color w:val="000000" w:themeColor="text1"/>
                <w:sz w:val="20"/>
                <w:szCs w:val="20"/>
                <w:shd w:val="clear" w:color="auto" w:fill="FFFFFF"/>
                <w:lang w:val="en-US"/>
              </w:rPr>
              <w:t xml:space="preserve"> (b), (c) și (d) de la </w:t>
            </w:r>
            <w:proofErr w:type="spellStart"/>
            <w:r w:rsidRPr="00107394">
              <w:rPr>
                <w:rFonts w:eastAsia="Arial Unicode MS"/>
                <w:color w:val="000000" w:themeColor="text1"/>
                <w:sz w:val="20"/>
                <w:szCs w:val="20"/>
                <w:shd w:val="clear" w:color="auto" w:fill="FFFFFF"/>
                <w:lang w:val="en-US"/>
              </w:rPr>
              <w:t>prezentul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articol</w:t>
            </w:r>
            <w:proofErr w:type="spellEnd"/>
            <w:r w:rsidRPr="00107394">
              <w:rPr>
                <w:rFonts w:eastAsia="Arial Unicode MS"/>
                <w:color w:val="000000" w:themeColor="text1"/>
                <w:sz w:val="20"/>
                <w:szCs w:val="20"/>
                <w:shd w:val="clear" w:color="auto" w:fill="FFFFFF"/>
                <w:lang w:val="en-US"/>
              </w:rPr>
              <w:t xml:space="preserve"> sunt </w:t>
            </w:r>
            <w:proofErr w:type="spellStart"/>
            <w:r w:rsidRPr="00107394">
              <w:rPr>
                <w:rFonts w:eastAsia="Arial Unicode MS"/>
                <w:color w:val="000000" w:themeColor="text1"/>
                <w:sz w:val="20"/>
                <w:szCs w:val="20"/>
                <w:shd w:val="clear" w:color="auto" w:fill="FFFFFF"/>
                <w:lang w:val="en-US"/>
              </w:rPr>
              <w:t>supuse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unei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evaluări</w:t>
            </w:r>
            <w:proofErr w:type="spellEnd"/>
            <w:r w:rsidRPr="00107394">
              <w:rPr>
                <w:rFonts w:eastAsia="Arial Unicode MS"/>
                <w:color w:val="000000" w:themeColor="text1"/>
                <w:sz w:val="20"/>
                <w:szCs w:val="20"/>
                <w:shd w:val="clear" w:color="auto" w:fill="FFFFFF"/>
                <w:lang w:val="en-US"/>
              </w:rPr>
              <w:t xml:space="preserve"> din </w:t>
            </w:r>
            <w:proofErr w:type="spellStart"/>
            <w:r w:rsidRPr="00107394">
              <w:rPr>
                <w:rFonts w:eastAsia="Arial Unicode MS"/>
                <w:color w:val="000000" w:themeColor="text1"/>
                <w:sz w:val="20"/>
                <w:szCs w:val="20"/>
                <w:shd w:val="clear" w:color="auto" w:fill="FFFFFF"/>
                <w:lang w:val="en-US"/>
              </w:rPr>
              <w:t>partea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verificatorului</w:t>
            </w:r>
            <w:proofErr w:type="spellEnd"/>
            <w:r w:rsidRPr="00107394">
              <w:rPr>
                <w:rFonts w:eastAsia="Arial Unicode MS"/>
                <w:color w:val="000000" w:themeColor="text1"/>
                <w:sz w:val="20"/>
                <w:szCs w:val="20"/>
                <w:shd w:val="clear" w:color="auto" w:fill="FFFFFF"/>
                <w:lang w:val="en-US"/>
              </w:rPr>
              <w:t xml:space="preserve">, în conformitate cu </w:t>
            </w:r>
            <w:proofErr w:type="spellStart"/>
            <w:r w:rsidRPr="00107394">
              <w:rPr>
                <w:rFonts w:eastAsia="Arial Unicode MS"/>
                <w:color w:val="000000" w:themeColor="text1"/>
                <w:sz w:val="20"/>
                <w:szCs w:val="20"/>
                <w:shd w:val="clear" w:color="auto" w:fill="FFFFFF"/>
                <w:lang w:val="en-US"/>
              </w:rPr>
              <w:t>articolul</w:t>
            </w:r>
            <w:proofErr w:type="spellEnd"/>
            <w:r w:rsidR="00107394" w:rsidRPr="00107394">
              <w:rPr>
                <w:rFonts w:eastAsia="Arial Unicode MS"/>
                <w:color w:val="000000" w:themeColor="text1"/>
                <w:sz w:val="20"/>
                <w:szCs w:val="20"/>
                <w:shd w:val="clear" w:color="auto" w:fill="FFFFFF"/>
                <w:lang w:val="en-US"/>
              </w:rPr>
              <w:t xml:space="preserve"> </w:t>
            </w:r>
            <w:r w:rsidRPr="00107394">
              <w:rPr>
                <w:rFonts w:eastAsia="Arial Unicode MS"/>
                <w:color w:val="000000" w:themeColor="text1"/>
                <w:sz w:val="20"/>
                <w:szCs w:val="20"/>
                <w:shd w:val="clear" w:color="auto" w:fill="FFFFFF"/>
                <w:lang w:val="en-US"/>
              </w:rPr>
              <w:t xml:space="preserve">13 </w:t>
            </w:r>
            <w:proofErr w:type="spellStart"/>
            <w:r w:rsidRPr="00107394">
              <w:rPr>
                <w:rFonts w:eastAsia="Arial Unicode MS"/>
                <w:color w:val="000000" w:themeColor="text1"/>
                <w:sz w:val="20"/>
                <w:szCs w:val="20"/>
                <w:shd w:val="clear" w:color="auto" w:fill="FFFFFF"/>
                <w:lang w:val="en-US"/>
              </w:rPr>
              <w:t>alineatul</w:t>
            </w:r>
            <w:proofErr w:type="spellEnd"/>
            <w:r w:rsidRPr="00107394">
              <w:rPr>
                <w:rFonts w:eastAsia="Arial Unicode MS"/>
                <w:color w:val="000000" w:themeColor="text1"/>
                <w:sz w:val="20"/>
                <w:szCs w:val="20"/>
                <w:shd w:val="clear" w:color="auto" w:fill="FFFFFF"/>
                <w:lang w:val="en-US"/>
              </w:rPr>
              <w:t xml:space="preserve"> (1). În </w:t>
            </w:r>
            <w:proofErr w:type="spellStart"/>
            <w:r w:rsidRPr="00107394">
              <w:rPr>
                <w:rFonts w:eastAsia="Arial Unicode MS"/>
                <w:color w:val="000000" w:themeColor="text1"/>
                <w:sz w:val="20"/>
                <w:szCs w:val="20"/>
                <w:shd w:val="clear" w:color="auto" w:fill="FFFFFF"/>
                <w:lang w:val="en-US"/>
              </w:rPr>
              <w:t>urma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evaluării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verificatorul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notifică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compania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dacă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modificările</w:t>
            </w:r>
            <w:proofErr w:type="spellEnd"/>
            <w:r w:rsidRPr="00107394">
              <w:rPr>
                <w:rFonts w:eastAsia="Arial Unicode MS"/>
                <w:color w:val="000000" w:themeColor="text1"/>
                <w:sz w:val="20"/>
                <w:szCs w:val="20"/>
                <w:shd w:val="clear" w:color="auto" w:fill="FFFFFF"/>
                <w:lang w:val="en-US"/>
              </w:rPr>
              <w:t xml:space="preserve"> respective sunt </w:t>
            </w:r>
            <w:proofErr w:type="spellStart"/>
            <w:r w:rsidRPr="00107394">
              <w:rPr>
                <w:rFonts w:eastAsia="Arial Unicode MS"/>
                <w:color w:val="000000" w:themeColor="text1"/>
                <w:sz w:val="20"/>
                <w:szCs w:val="20"/>
                <w:shd w:val="clear" w:color="auto" w:fill="FFFFFF"/>
                <w:lang w:val="en-US"/>
              </w:rPr>
              <w:t>conforme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Compania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își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prezintă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planul</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modificat</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autorității</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administrare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responsabile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îndată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ce</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fost</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înștiințată</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către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verificator</w:t>
            </w:r>
            <w:proofErr w:type="spellEnd"/>
            <w:r w:rsidRPr="00107394">
              <w:rPr>
                <w:rFonts w:eastAsia="Arial Unicode MS"/>
                <w:color w:val="000000" w:themeColor="text1"/>
                <w:sz w:val="20"/>
                <w:szCs w:val="20"/>
                <w:shd w:val="clear" w:color="auto" w:fill="FFFFFF"/>
                <w:lang w:val="en-US"/>
              </w:rPr>
              <w:t xml:space="preserve"> cu </w:t>
            </w:r>
            <w:proofErr w:type="spellStart"/>
            <w:r w:rsidRPr="00107394">
              <w:rPr>
                <w:rFonts w:eastAsia="Arial Unicode MS"/>
                <w:color w:val="000000" w:themeColor="text1"/>
                <w:sz w:val="20"/>
                <w:szCs w:val="20"/>
                <w:shd w:val="clear" w:color="auto" w:fill="FFFFFF"/>
                <w:lang w:val="en-US"/>
              </w:rPr>
              <w:t>privire</w:t>
            </w:r>
            <w:proofErr w:type="spellEnd"/>
            <w:r w:rsidRPr="00107394">
              <w:rPr>
                <w:rFonts w:eastAsia="Arial Unicode MS"/>
                <w:color w:val="000000" w:themeColor="text1"/>
                <w:sz w:val="20"/>
                <w:szCs w:val="20"/>
                <w:shd w:val="clear" w:color="auto" w:fill="FFFFFF"/>
                <w:lang w:val="en-US"/>
              </w:rPr>
              <w:t xml:space="preserve"> la </w:t>
            </w:r>
            <w:proofErr w:type="spellStart"/>
            <w:r w:rsidRPr="00107394">
              <w:rPr>
                <w:rFonts w:eastAsia="Arial Unicode MS"/>
                <w:color w:val="000000" w:themeColor="text1"/>
                <w:sz w:val="20"/>
                <w:szCs w:val="20"/>
                <w:shd w:val="clear" w:color="auto" w:fill="FFFFFF"/>
                <w:lang w:val="en-US"/>
              </w:rPr>
              <w:t>conformitatea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planului</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w:t>
            </w:r>
          </w:p>
          <w:p w14:paraId="3D9D82E6" w14:textId="77777777" w:rsidR="00590C7E" w:rsidRDefault="00000000">
            <w:pPr>
              <w:pStyle w:val="ti-art"/>
              <w:shd w:val="clear" w:color="auto" w:fill="FFFFFF"/>
              <w:spacing w:before="0" w:beforeAutospacing="0" w:after="0" w:afterAutospacing="0"/>
              <w:rPr>
                <w:rFonts w:eastAsia="Arial Unicode MS"/>
                <w:color w:val="4472C4" w:themeColor="accent1"/>
                <w:sz w:val="20"/>
                <w:szCs w:val="20"/>
                <w:shd w:val="clear" w:color="auto" w:fill="FFFFFF"/>
                <w:lang w:val="en-US"/>
              </w:rPr>
            </w:pPr>
            <w:hyperlink r:id="rId43" w:tooltip="32023R0957: INSERTED" w:history="1">
              <w:r>
                <w:rPr>
                  <w:rStyle w:val="af3"/>
                  <w:rFonts w:eastAsia="Arial Unicode MS"/>
                  <w:b/>
                  <w:bCs/>
                  <w:color w:val="4472C4" w:themeColor="accent1"/>
                  <w:sz w:val="20"/>
                  <w:szCs w:val="20"/>
                </w:rPr>
                <w:t>▼M2</w:t>
              </w:r>
            </w:hyperlink>
          </w:p>
          <w:p w14:paraId="5EB38DA4" w14:textId="77777777" w:rsidR="00590C7E" w:rsidRPr="00107394" w:rsidRDefault="00000000" w:rsidP="00107394">
            <w:pPr>
              <w:pStyle w:val="ti-art"/>
              <w:numPr>
                <w:ilvl w:val="0"/>
                <w:numId w:val="1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t>Autoritatea</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administrare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responsabilă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aprobă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modificările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planului</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temeiul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alineatului</w:t>
            </w:r>
            <w:proofErr w:type="spellEnd"/>
            <w:r w:rsidRPr="00107394">
              <w:rPr>
                <w:rFonts w:eastAsia="Arial Unicode MS"/>
                <w:color w:val="000000" w:themeColor="text1"/>
                <w:sz w:val="20"/>
                <w:szCs w:val="20"/>
                <w:shd w:val="clear" w:color="auto" w:fill="FFFFFF"/>
                <w:lang w:val="en-US"/>
              </w:rPr>
              <w:t xml:space="preserve"> (2) </w:t>
            </w:r>
            <w:proofErr w:type="spellStart"/>
            <w:r w:rsidRPr="00107394">
              <w:rPr>
                <w:rFonts w:eastAsia="Arial Unicode MS"/>
                <w:color w:val="000000" w:themeColor="text1"/>
                <w:sz w:val="20"/>
                <w:szCs w:val="20"/>
                <w:shd w:val="clear" w:color="auto" w:fill="FFFFFF"/>
                <w:lang w:val="en-US"/>
              </w:rPr>
              <w:t>literele</w:t>
            </w:r>
            <w:proofErr w:type="spellEnd"/>
            <w:r w:rsidRPr="00107394">
              <w:rPr>
                <w:rFonts w:eastAsia="Arial Unicode MS"/>
                <w:color w:val="000000" w:themeColor="text1"/>
                <w:sz w:val="20"/>
                <w:szCs w:val="20"/>
                <w:shd w:val="clear" w:color="auto" w:fill="FFFFFF"/>
                <w:lang w:val="en-US"/>
              </w:rPr>
              <w:t xml:space="preserve"> (a)-(d), în conformitate cu </w:t>
            </w:r>
            <w:proofErr w:type="spellStart"/>
            <w:r w:rsidRPr="00107394">
              <w:rPr>
                <w:rFonts w:eastAsia="Arial Unicode MS"/>
                <w:color w:val="000000" w:themeColor="text1"/>
                <w:sz w:val="20"/>
                <w:szCs w:val="20"/>
                <w:shd w:val="clear" w:color="auto" w:fill="FFFFFF"/>
                <w:lang w:val="en-US"/>
              </w:rPr>
              <w:t>normele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prevăzute</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actele</w:t>
            </w:r>
            <w:proofErr w:type="spellEnd"/>
            <w:r w:rsidRPr="00107394">
              <w:rPr>
                <w:rFonts w:eastAsia="Arial Unicode MS"/>
                <w:color w:val="000000" w:themeColor="text1"/>
                <w:sz w:val="20"/>
                <w:szCs w:val="20"/>
                <w:shd w:val="clear" w:color="auto" w:fill="FFFFFF"/>
                <w:lang w:val="en-US"/>
              </w:rPr>
              <w:t xml:space="preserve"> delegate </w:t>
            </w:r>
            <w:proofErr w:type="spellStart"/>
            <w:r w:rsidRPr="00107394">
              <w:rPr>
                <w:rFonts w:eastAsia="Arial Unicode MS"/>
                <w:color w:val="000000" w:themeColor="text1"/>
                <w:sz w:val="20"/>
                <w:szCs w:val="20"/>
                <w:shd w:val="clear" w:color="auto" w:fill="FFFFFF"/>
                <w:lang w:val="en-US"/>
              </w:rPr>
              <w:t>adoptate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Comisie</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temeiul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celui</w:t>
            </w:r>
            <w:proofErr w:type="spellEnd"/>
            <w:r w:rsidRPr="00107394">
              <w:rPr>
                <w:rFonts w:eastAsia="Arial Unicode MS"/>
                <w:color w:val="000000" w:themeColor="text1"/>
                <w:sz w:val="20"/>
                <w:szCs w:val="20"/>
                <w:shd w:val="clear" w:color="auto" w:fill="FFFFFF"/>
                <w:lang w:val="en-US"/>
              </w:rPr>
              <w:t xml:space="preserve"> de al </w:t>
            </w:r>
            <w:proofErr w:type="spellStart"/>
            <w:r w:rsidRPr="00107394">
              <w:rPr>
                <w:rFonts w:eastAsia="Arial Unicode MS"/>
                <w:color w:val="000000" w:themeColor="text1"/>
                <w:sz w:val="20"/>
                <w:szCs w:val="20"/>
                <w:shd w:val="clear" w:color="auto" w:fill="FFFFFF"/>
                <w:lang w:val="en-US"/>
              </w:rPr>
              <w:t>doilea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paragraf</w:t>
            </w:r>
            <w:proofErr w:type="spellEnd"/>
            <w:r w:rsidRPr="00107394">
              <w:rPr>
                <w:rFonts w:eastAsia="Arial Unicode MS"/>
                <w:color w:val="000000" w:themeColor="text1"/>
                <w:sz w:val="20"/>
                <w:szCs w:val="20"/>
                <w:shd w:val="clear" w:color="auto" w:fill="FFFFFF"/>
                <w:lang w:val="en-US"/>
              </w:rPr>
              <w:t xml:space="preserve"> de la </w:t>
            </w:r>
            <w:proofErr w:type="spellStart"/>
            <w:r w:rsidRPr="00107394">
              <w:rPr>
                <w:rFonts w:eastAsia="Arial Unicode MS"/>
                <w:color w:val="000000" w:themeColor="text1"/>
                <w:sz w:val="20"/>
                <w:szCs w:val="20"/>
                <w:shd w:val="clear" w:color="auto" w:fill="FFFFFF"/>
                <w:lang w:val="en-US"/>
              </w:rPr>
              <w:t>prezentul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alineat</w:t>
            </w:r>
            <w:proofErr w:type="spellEnd"/>
            <w:r w:rsidRPr="00107394">
              <w:rPr>
                <w:rFonts w:eastAsia="Arial Unicode MS"/>
                <w:color w:val="000000" w:themeColor="text1"/>
                <w:sz w:val="20"/>
                <w:szCs w:val="20"/>
                <w:shd w:val="clear" w:color="auto" w:fill="FFFFFF"/>
                <w:lang w:val="en-US"/>
              </w:rPr>
              <w:t>.</w:t>
            </w:r>
          </w:p>
          <w:p w14:paraId="294DBAF3" w14:textId="408D7118" w:rsidR="00590C7E" w:rsidRPr="00107394" w:rsidRDefault="00000000" w:rsidP="0010739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107394">
              <w:rPr>
                <w:rFonts w:eastAsia="Arial Unicode MS"/>
                <w:color w:val="000000" w:themeColor="text1"/>
                <w:sz w:val="20"/>
                <w:szCs w:val="20"/>
                <w:shd w:val="clear" w:color="auto" w:fill="FFFFFF"/>
                <w:lang w:val="en-US"/>
              </w:rPr>
              <w:t>Comisia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este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împuternicită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adopte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acte</w:t>
            </w:r>
            <w:proofErr w:type="spellEnd"/>
            <w:r w:rsidRPr="00107394">
              <w:rPr>
                <w:rFonts w:eastAsia="Arial Unicode MS"/>
                <w:color w:val="000000" w:themeColor="text1"/>
                <w:sz w:val="20"/>
                <w:szCs w:val="20"/>
                <w:shd w:val="clear" w:color="auto" w:fill="FFFFFF"/>
                <w:lang w:val="en-US"/>
              </w:rPr>
              <w:t xml:space="preserve"> delegate în conformitate cu </w:t>
            </w:r>
            <w:proofErr w:type="spellStart"/>
            <w:r w:rsidRPr="00107394">
              <w:rPr>
                <w:rFonts w:eastAsia="Arial Unicode MS"/>
                <w:color w:val="000000" w:themeColor="text1"/>
                <w:sz w:val="20"/>
                <w:szCs w:val="20"/>
                <w:shd w:val="clear" w:color="auto" w:fill="FFFFFF"/>
                <w:lang w:val="en-US"/>
              </w:rPr>
              <w:t>articolul</w:t>
            </w:r>
            <w:proofErr w:type="spellEnd"/>
            <w:r w:rsidR="00107394" w:rsidRPr="00107394">
              <w:rPr>
                <w:rFonts w:eastAsia="Arial Unicode MS"/>
                <w:color w:val="000000" w:themeColor="text1"/>
                <w:sz w:val="20"/>
                <w:szCs w:val="20"/>
                <w:shd w:val="clear" w:color="auto" w:fill="FFFFFF"/>
                <w:lang w:val="en-US"/>
              </w:rPr>
              <w:t xml:space="preserve"> </w:t>
            </w:r>
            <w:r w:rsidRPr="00107394">
              <w:rPr>
                <w:rFonts w:eastAsia="Arial Unicode MS"/>
                <w:color w:val="000000" w:themeColor="text1"/>
                <w:sz w:val="20"/>
                <w:szCs w:val="20"/>
                <w:shd w:val="clear" w:color="auto" w:fill="FFFFFF"/>
                <w:lang w:val="en-US"/>
              </w:rPr>
              <w:t xml:space="preserve">23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completa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prezentul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regulament</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ceea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privește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normele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aprobare</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modificărilor</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aduse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planurilor</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către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autoritățile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administrare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responsabile</w:t>
            </w:r>
            <w:proofErr w:type="spellEnd"/>
            <w:r w:rsidRPr="00107394">
              <w:rPr>
                <w:rFonts w:eastAsia="Arial Unicode MS"/>
                <w:color w:val="000000" w:themeColor="text1"/>
                <w:sz w:val="20"/>
                <w:szCs w:val="20"/>
                <w:shd w:val="clear" w:color="auto" w:fill="FFFFFF"/>
                <w:lang w:val="en-US"/>
              </w:rPr>
              <w:t>.</w:t>
            </w:r>
          </w:p>
          <w:p w14:paraId="2609C51C" w14:textId="77777777" w:rsidR="00590C7E"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44" w:tooltip="32015R0757" w:history="1">
              <w:r>
                <w:rPr>
                  <w:rStyle w:val="af3"/>
                  <w:rFonts w:eastAsia="Arial Unicode MS"/>
                  <w:b/>
                  <w:bCs/>
                  <w:color w:val="4472C4" w:themeColor="accent1"/>
                  <w:sz w:val="20"/>
                  <w:szCs w:val="20"/>
                </w:rPr>
                <w:t>▼B</w:t>
              </w:r>
            </w:hyperlink>
          </w:p>
        </w:tc>
        <w:tc>
          <w:tcPr>
            <w:tcW w:w="4394" w:type="dxa"/>
            <w:shd w:val="clear" w:color="auto" w:fill="auto"/>
          </w:tcPr>
          <w:p w14:paraId="5FDB8BED" w14:textId="77777777" w:rsidR="00590C7E" w:rsidRDefault="00590C7E">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0493EB40" w14:textId="29952DCF" w:rsidR="00590C7E" w:rsidRDefault="005D0483" w:rsidP="005D0483">
            <w:pPr>
              <w:pStyle w:val="ColorfulList-Accent11"/>
              <w:spacing w:after="0" w:line="240" w:lineRule="auto"/>
              <w:ind w:left="0"/>
              <w:rPr>
                <w:rFonts w:ascii="Times New Roman" w:hAnsi="Times New Roman"/>
                <w:bCs/>
                <w:sz w:val="20"/>
                <w:szCs w:val="20"/>
                <w:lang w:val="ro-RO"/>
              </w:rPr>
            </w:pPr>
            <w:r>
              <w:rPr>
                <w:rFonts w:ascii="Times New Roman" w:hAnsi="Times New Roman"/>
                <w:bCs/>
                <w:sz w:val="20"/>
                <w:szCs w:val="20"/>
                <w:lang w:val="ro-RO"/>
              </w:rPr>
              <w:t>Incompatibil</w:t>
            </w:r>
          </w:p>
          <w:p w14:paraId="39B4BC29" w14:textId="77777777" w:rsidR="00590C7E" w:rsidRDefault="00590C7E">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65A3366D"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029D02EF" w14:textId="77777777" w:rsidR="005D0483" w:rsidRPr="00197FD0" w:rsidRDefault="005D0483" w:rsidP="005D0483">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Prevederile vor fi transpuse în </w:t>
            </w:r>
            <w:r w:rsidRPr="00197FD0">
              <w:rPr>
                <w:rFonts w:ascii="Times New Roman" w:hAnsi="Times New Roman"/>
                <w:color w:val="000000" w:themeColor="text1"/>
                <w:lang w:val="ro-MD"/>
              </w:rPr>
              <w:t>Regulamentul privind monitorizarea, raportarea și verificarea emisiilor de dioxid de carbon generate de transportul maritim</w:t>
            </w:r>
            <w:r>
              <w:rPr>
                <w:rFonts w:ascii="Times New Roman" w:hAnsi="Times New Roman"/>
                <w:color w:val="000000" w:themeColor="text1"/>
                <w:lang w:val="ro-MD"/>
              </w:rPr>
              <w:t>.</w:t>
            </w:r>
          </w:p>
          <w:p w14:paraId="416BE304" w14:textId="77777777"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285C396F" w14:textId="77777777" w:rsidR="005D0483" w:rsidRPr="00107394" w:rsidRDefault="005D0483" w:rsidP="005D0483">
            <w:pPr>
              <w:autoSpaceDE w:val="0"/>
              <w:spacing w:after="0" w:line="240" w:lineRule="auto"/>
              <w:rPr>
                <w:rFonts w:ascii="Times New Roman" w:hAnsi="Times New Roman"/>
                <w:color w:val="000000" w:themeColor="text1"/>
                <w:sz w:val="20"/>
                <w:szCs w:val="20"/>
                <w:shd w:val="clear" w:color="auto" w:fill="FFFFFF"/>
                <w:lang w:val="ro-MD"/>
              </w:rPr>
            </w:pPr>
            <w:r w:rsidRPr="00107394">
              <w:rPr>
                <w:rFonts w:ascii="Times New Roman" w:hAnsi="Times New Roman"/>
                <w:color w:val="000000" w:themeColor="text1"/>
                <w:sz w:val="20"/>
                <w:szCs w:val="20"/>
                <w:shd w:val="clear" w:color="auto" w:fill="FFFFFF"/>
                <w:lang w:val="ro-MD"/>
              </w:rPr>
              <w:t>Ministerul Infrastructurii și Dezvoltării Regionale</w:t>
            </w:r>
          </w:p>
          <w:p w14:paraId="79FE67EE" w14:textId="77777777" w:rsidR="005D0483" w:rsidRDefault="005D0483">
            <w:pPr>
              <w:autoSpaceDE w:val="0"/>
              <w:spacing w:after="0" w:line="240" w:lineRule="auto"/>
              <w:rPr>
                <w:rFonts w:ascii="Times New Roman" w:hAnsi="Times New Roman"/>
                <w:sz w:val="20"/>
                <w:szCs w:val="20"/>
                <w:lang w:val="fr-FR"/>
              </w:rPr>
            </w:pPr>
          </w:p>
          <w:p w14:paraId="25F44DDF" w14:textId="77777777" w:rsidR="005D0483" w:rsidRDefault="005D0483">
            <w:pPr>
              <w:autoSpaceDE w:val="0"/>
              <w:spacing w:after="0" w:line="240" w:lineRule="auto"/>
              <w:rPr>
                <w:rFonts w:ascii="Times New Roman" w:hAnsi="Times New Roman"/>
                <w:sz w:val="20"/>
                <w:szCs w:val="20"/>
                <w:lang w:val="fr-FR"/>
              </w:rPr>
            </w:pPr>
          </w:p>
          <w:p w14:paraId="62F0EE1D" w14:textId="2FE60255" w:rsidR="00590C7E"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4FEBAA52" w14:textId="77777777" w:rsidR="00590C7E" w:rsidRDefault="00590C7E">
            <w:pPr>
              <w:autoSpaceDE w:val="0"/>
              <w:spacing w:after="0" w:line="240" w:lineRule="auto"/>
              <w:rPr>
                <w:rFonts w:ascii="Times New Roman" w:hAnsi="Times New Roman"/>
                <w:sz w:val="20"/>
                <w:szCs w:val="20"/>
                <w:lang w:val="fr-FR"/>
              </w:rPr>
            </w:pPr>
          </w:p>
        </w:tc>
      </w:tr>
      <w:tr w:rsidR="00590C7E" w14:paraId="43BE7266" w14:textId="77777777">
        <w:trPr>
          <w:trHeight w:val="558"/>
        </w:trPr>
        <w:tc>
          <w:tcPr>
            <w:tcW w:w="4957" w:type="dxa"/>
            <w:shd w:val="clear" w:color="auto" w:fill="auto"/>
          </w:tcPr>
          <w:p w14:paraId="43F16168" w14:textId="77777777" w:rsidR="00590C7E"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r>
              <w:rPr>
                <w:rFonts w:eastAsia="Arial Unicode MS"/>
                <w:i/>
                <w:iCs/>
                <w:color w:val="333333"/>
                <w:sz w:val="20"/>
                <w:szCs w:val="20"/>
                <w:shd w:val="clear" w:color="auto" w:fill="FFFFFF"/>
                <w:lang w:val="en-US"/>
              </w:rPr>
              <w:t>SECȚIUNEA 3</w:t>
            </w:r>
          </w:p>
          <w:p w14:paraId="1E32AAC0" w14:textId="1335DC4E" w:rsidR="00590C7E" w:rsidRPr="00107394" w:rsidRDefault="00000000">
            <w:pPr>
              <w:pStyle w:val="ti-art"/>
              <w:shd w:val="clear" w:color="auto" w:fill="FFFFFF"/>
              <w:spacing w:before="0" w:beforeAutospacing="0" w:after="0" w:afterAutospacing="0"/>
              <w:jc w:val="center"/>
              <w:rPr>
                <w:rFonts w:eastAsia="Arial Unicode MS"/>
                <w:b/>
                <w:bCs/>
                <w:i/>
                <w:iCs/>
                <w:color w:val="000000" w:themeColor="text1"/>
                <w:sz w:val="20"/>
                <w:szCs w:val="20"/>
                <w:shd w:val="clear" w:color="auto" w:fill="FFFFFF"/>
                <w:lang w:val="en-US"/>
              </w:rPr>
            </w:pPr>
            <w:proofErr w:type="spellStart"/>
            <w:r>
              <w:rPr>
                <w:rFonts w:eastAsia="Arial Unicode MS"/>
                <w:b/>
                <w:bCs/>
                <w:i/>
                <w:iCs/>
                <w:color w:val="333333"/>
                <w:sz w:val="20"/>
                <w:szCs w:val="20"/>
                <w:shd w:val="clear" w:color="auto" w:fill="FFFFFF"/>
                <w:lang w:val="en-US"/>
              </w:rPr>
              <w:t>Monitorizarea</w:t>
            </w:r>
            <w:proofErr w:type="spellEnd"/>
            <w:r>
              <w:rPr>
                <w:rFonts w:eastAsia="Arial Unicode MS"/>
                <w:b/>
                <w:bCs/>
                <w:i/>
                <w:iCs/>
                <w:color w:val="333333"/>
                <w:sz w:val="20"/>
                <w:szCs w:val="20"/>
                <w:shd w:val="clear" w:color="auto" w:fill="FFFFFF"/>
                <w:lang w:val="en-US"/>
              </w:rPr>
              <w:t xml:space="preserve"> </w:t>
            </w:r>
            <w:proofErr w:type="spellStart"/>
            <w:r>
              <w:rPr>
                <w:rFonts w:eastAsia="Arial Unicode MS"/>
                <w:b/>
                <w:bCs/>
                <w:i/>
                <w:iCs/>
                <w:color w:val="333333"/>
                <w:sz w:val="20"/>
                <w:szCs w:val="20"/>
                <w:shd w:val="clear" w:color="auto" w:fill="FFFFFF"/>
                <w:lang w:val="en-US"/>
              </w:rPr>
              <w:t>emisiilor</w:t>
            </w:r>
            <w:proofErr w:type="spellEnd"/>
            <w:r>
              <w:rPr>
                <w:rFonts w:eastAsia="Arial Unicode MS"/>
                <w:b/>
                <w:bCs/>
                <w:i/>
                <w:iCs/>
                <w:color w:val="333333"/>
                <w:sz w:val="20"/>
                <w:szCs w:val="20"/>
                <w:shd w:val="clear" w:color="auto" w:fill="FFFFFF"/>
                <w:lang w:val="en-US"/>
              </w:rPr>
              <w:t xml:space="preserve"> de</w:t>
            </w:r>
            <w:r w:rsidR="00107394">
              <w:rPr>
                <w:rStyle w:val="apple-converted-space"/>
                <w:rFonts w:eastAsia="Arial Unicode MS"/>
                <w:b/>
                <w:bCs/>
                <w:i/>
                <w:iCs/>
                <w:color w:val="333333"/>
                <w:sz w:val="20"/>
                <w:szCs w:val="20"/>
                <w:shd w:val="clear" w:color="auto" w:fill="FFFFFF"/>
                <w:lang w:val="en-US"/>
              </w:rPr>
              <w:t xml:space="preserve"> </w:t>
            </w:r>
            <w:hyperlink r:id="rId45" w:tooltip="32023R0957: REPLACED" w:history="1">
              <w:r>
                <w:rPr>
                  <w:rStyle w:val="boldface"/>
                  <w:rFonts w:eastAsia="Arial Unicode MS"/>
                  <w:b/>
                  <w:bCs/>
                  <w:i/>
                  <w:iCs/>
                  <w:color w:val="4472C4" w:themeColor="accent1"/>
                  <w:sz w:val="20"/>
                  <w:szCs w:val="20"/>
                  <w:lang w:val="en-US"/>
                </w:rPr>
                <w:t>►M2</w:t>
              </w:r>
            </w:hyperlink>
            <w:r w:rsidR="00107394">
              <w:rPr>
                <w:rStyle w:val="apple-converted-space"/>
                <w:rFonts w:eastAsia="Arial Unicode MS"/>
                <w:b/>
                <w:bCs/>
                <w:i/>
                <w:iCs/>
                <w:color w:val="4472C4" w:themeColor="accent1"/>
                <w:sz w:val="20"/>
                <w:szCs w:val="20"/>
                <w:lang w:val="en-US"/>
              </w:rPr>
              <w:t xml:space="preserve"> </w:t>
            </w:r>
            <w:r>
              <w:rPr>
                <w:rFonts w:eastAsia="Arial Unicode MS"/>
                <w:b/>
                <w:bCs/>
                <w:i/>
                <w:iCs/>
                <w:color w:val="333333"/>
                <w:sz w:val="20"/>
                <w:szCs w:val="20"/>
                <w:shd w:val="clear" w:color="auto" w:fill="FFFFFF"/>
                <w:lang w:val="en-US"/>
              </w:rPr>
              <w:t xml:space="preserve">gaze cu </w:t>
            </w:r>
            <w:proofErr w:type="spellStart"/>
            <w:r>
              <w:rPr>
                <w:rFonts w:eastAsia="Arial Unicode MS"/>
                <w:b/>
                <w:bCs/>
                <w:i/>
                <w:iCs/>
                <w:color w:val="333333"/>
                <w:sz w:val="20"/>
                <w:szCs w:val="20"/>
                <w:shd w:val="clear" w:color="auto" w:fill="FFFFFF"/>
                <w:lang w:val="en-US"/>
              </w:rPr>
              <w:t>efect</w:t>
            </w:r>
            <w:proofErr w:type="spellEnd"/>
            <w:r>
              <w:rPr>
                <w:rFonts w:eastAsia="Arial Unicode MS"/>
                <w:b/>
                <w:bCs/>
                <w:i/>
                <w:iCs/>
                <w:color w:val="333333"/>
                <w:sz w:val="20"/>
                <w:szCs w:val="20"/>
                <w:shd w:val="clear" w:color="auto" w:fill="FFFFFF"/>
                <w:lang w:val="en-US"/>
              </w:rPr>
              <w:t xml:space="preserve"> de </w:t>
            </w:r>
            <w:proofErr w:type="spellStart"/>
            <w:r>
              <w:rPr>
                <w:rFonts w:eastAsia="Arial Unicode MS"/>
                <w:b/>
                <w:bCs/>
                <w:i/>
                <w:iCs/>
                <w:color w:val="333333"/>
                <w:sz w:val="20"/>
                <w:szCs w:val="20"/>
                <w:shd w:val="clear" w:color="auto" w:fill="FFFFFF"/>
                <w:lang w:val="en-US"/>
              </w:rPr>
              <w:t>seră</w:t>
            </w:r>
            <w:proofErr w:type="spellEnd"/>
            <w:r w:rsidR="00107394">
              <w:rPr>
                <w:rStyle w:val="boldface"/>
                <w:rFonts w:eastAsia="Arial Unicode MS"/>
                <w:b/>
                <w:bCs/>
                <w:i/>
                <w:iCs/>
                <w:color w:val="333333"/>
                <w:sz w:val="20"/>
                <w:szCs w:val="20"/>
                <w:lang w:val="en-US"/>
              </w:rPr>
              <w:t xml:space="preserve"> </w:t>
            </w:r>
            <w:r>
              <w:rPr>
                <w:rStyle w:val="boldface"/>
                <w:rFonts w:eastAsia="Arial Unicode MS"/>
                <w:b/>
                <w:bCs/>
                <w:i/>
                <w:iCs/>
                <w:color w:val="333333"/>
                <w:sz w:val="20"/>
                <w:szCs w:val="20"/>
                <w:lang w:val="en-US"/>
              </w:rPr>
              <w:t>◄</w:t>
            </w:r>
            <w:r w:rsidR="00107394">
              <w:rPr>
                <w:rStyle w:val="apple-converted-space"/>
                <w:rFonts w:eastAsia="Arial Unicode MS"/>
                <w:b/>
                <w:bCs/>
                <w:i/>
                <w:iCs/>
                <w:color w:val="333333"/>
                <w:sz w:val="20"/>
                <w:szCs w:val="20"/>
                <w:lang w:val="en-US"/>
              </w:rPr>
              <w:t xml:space="preserve"> </w:t>
            </w:r>
            <w:r w:rsidRPr="00107394">
              <w:rPr>
                <w:rFonts w:eastAsia="Arial Unicode MS"/>
                <w:b/>
                <w:bCs/>
                <w:i/>
                <w:iCs/>
                <w:color w:val="000000" w:themeColor="text1"/>
                <w:sz w:val="20"/>
                <w:szCs w:val="20"/>
                <w:shd w:val="clear" w:color="auto" w:fill="FFFFFF"/>
                <w:lang w:val="en-US"/>
              </w:rPr>
              <w:t xml:space="preserve">și </w:t>
            </w:r>
            <w:proofErr w:type="spellStart"/>
            <w:r w:rsidRPr="00107394">
              <w:rPr>
                <w:rFonts w:eastAsia="Arial Unicode MS"/>
                <w:b/>
                <w:bCs/>
                <w:i/>
                <w:iCs/>
                <w:color w:val="000000" w:themeColor="text1"/>
                <w:sz w:val="20"/>
                <w:szCs w:val="20"/>
                <w:shd w:val="clear" w:color="auto" w:fill="FFFFFF"/>
                <w:lang w:val="en-US"/>
              </w:rPr>
              <w:t>alte</w:t>
            </w:r>
            <w:proofErr w:type="spellEnd"/>
            <w:r w:rsidRPr="00107394">
              <w:rPr>
                <w:rFonts w:eastAsia="Arial Unicode MS"/>
                <w:b/>
                <w:bCs/>
                <w:i/>
                <w:iCs/>
                <w:color w:val="000000" w:themeColor="text1"/>
                <w:sz w:val="20"/>
                <w:szCs w:val="20"/>
                <w:shd w:val="clear" w:color="auto" w:fill="FFFFFF"/>
                <w:lang w:val="en-US"/>
              </w:rPr>
              <w:t xml:space="preserve"> </w:t>
            </w:r>
            <w:proofErr w:type="spellStart"/>
            <w:r w:rsidRPr="00107394">
              <w:rPr>
                <w:rFonts w:eastAsia="Arial Unicode MS"/>
                <w:b/>
                <w:bCs/>
                <w:i/>
                <w:iCs/>
                <w:color w:val="000000" w:themeColor="text1"/>
                <w:sz w:val="20"/>
                <w:szCs w:val="20"/>
                <w:shd w:val="clear" w:color="auto" w:fill="FFFFFF"/>
                <w:lang w:val="en-US"/>
              </w:rPr>
              <w:t>informații</w:t>
            </w:r>
            <w:proofErr w:type="spellEnd"/>
            <w:r w:rsidRPr="00107394">
              <w:rPr>
                <w:rFonts w:eastAsia="Arial Unicode MS"/>
                <w:b/>
                <w:bCs/>
                <w:i/>
                <w:iCs/>
                <w:color w:val="000000" w:themeColor="text1"/>
                <w:sz w:val="20"/>
                <w:szCs w:val="20"/>
                <w:shd w:val="clear" w:color="auto" w:fill="FFFFFF"/>
                <w:lang w:val="en-US"/>
              </w:rPr>
              <w:t xml:space="preserve"> </w:t>
            </w:r>
            <w:proofErr w:type="spellStart"/>
            <w:r w:rsidRPr="00107394">
              <w:rPr>
                <w:rFonts w:eastAsia="Arial Unicode MS"/>
                <w:b/>
                <w:bCs/>
                <w:i/>
                <w:iCs/>
                <w:color w:val="000000" w:themeColor="text1"/>
                <w:sz w:val="20"/>
                <w:szCs w:val="20"/>
                <w:shd w:val="clear" w:color="auto" w:fill="FFFFFF"/>
                <w:lang w:val="en-US"/>
              </w:rPr>
              <w:t>relevante</w:t>
            </w:r>
            <w:proofErr w:type="spellEnd"/>
          </w:p>
          <w:p w14:paraId="18CD44AB" w14:textId="77777777" w:rsidR="00590C7E" w:rsidRPr="00107394"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107394">
              <w:rPr>
                <w:rFonts w:eastAsia="Arial Unicode MS"/>
                <w:i/>
                <w:iCs/>
                <w:color w:val="000000" w:themeColor="text1"/>
                <w:sz w:val="20"/>
                <w:szCs w:val="20"/>
                <w:shd w:val="clear" w:color="auto" w:fill="FFFFFF"/>
                <w:lang w:val="en-US"/>
              </w:rPr>
              <w:t>Articolul</w:t>
            </w:r>
            <w:proofErr w:type="spellEnd"/>
            <w:r w:rsidRPr="00107394">
              <w:rPr>
                <w:rFonts w:eastAsia="Arial Unicode MS"/>
                <w:i/>
                <w:iCs/>
                <w:color w:val="000000" w:themeColor="text1"/>
                <w:sz w:val="20"/>
                <w:szCs w:val="20"/>
                <w:shd w:val="clear" w:color="auto" w:fill="FFFFFF"/>
                <w:lang w:val="en-US"/>
              </w:rPr>
              <w:t xml:space="preserve"> 8</w:t>
            </w:r>
          </w:p>
          <w:p w14:paraId="15D02173" w14:textId="77777777" w:rsidR="00590C7E" w:rsidRPr="00107394"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107394">
              <w:rPr>
                <w:rFonts w:eastAsia="Arial Unicode MS"/>
                <w:b/>
                <w:bCs/>
                <w:color w:val="000000" w:themeColor="text1"/>
                <w:sz w:val="20"/>
                <w:szCs w:val="20"/>
                <w:shd w:val="clear" w:color="auto" w:fill="FFFFFF"/>
                <w:lang w:val="en-US"/>
              </w:rPr>
              <w:t>Monitorizarea</w:t>
            </w:r>
            <w:proofErr w:type="spellEnd"/>
            <w:r w:rsidRPr="00107394">
              <w:rPr>
                <w:rFonts w:eastAsia="Arial Unicode MS"/>
                <w:b/>
                <w:bCs/>
                <w:color w:val="000000" w:themeColor="text1"/>
                <w:sz w:val="20"/>
                <w:szCs w:val="20"/>
                <w:shd w:val="clear" w:color="auto" w:fill="FFFFFF"/>
                <w:lang w:val="en-US"/>
              </w:rPr>
              <w:t xml:space="preserve"> </w:t>
            </w:r>
            <w:proofErr w:type="spellStart"/>
            <w:r w:rsidRPr="00107394">
              <w:rPr>
                <w:rFonts w:eastAsia="Arial Unicode MS"/>
                <w:b/>
                <w:bCs/>
                <w:color w:val="000000" w:themeColor="text1"/>
                <w:sz w:val="20"/>
                <w:szCs w:val="20"/>
                <w:shd w:val="clear" w:color="auto" w:fill="FFFFFF"/>
                <w:lang w:val="en-US"/>
              </w:rPr>
              <w:t>activităților</w:t>
            </w:r>
            <w:proofErr w:type="spellEnd"/>
            <w:r w:rsidRPr="00107394">
              <w:rPr>
                <w:rFonts w:eastAsia="Arial Unicode MS"/>
                <w:b/>
                <w:bCs/>
                <w:color w:val="000000" w:themeColor="text1"/>
                <w:sz w:val="20"/>
                <w:szCs w:val="20"/>
                <w:shd w:val="clear" w:color="auto" w:fill="FFFFFF"/>
                <w:lang w:val="en-US"/>
              </w:rPr>
              <w:t xml:space="preserve"> </w:t>
            </w:r>
            <w:proofErr w:type="spellStart"/>
            <w:r w:rsidRPr="00107394">
              <w:rPr>
                <w:rFonts w:eastAsia="Arial Unicode MS"/>
                <w:b/>
                <w:bCs/>
                <w:color w:val="000000" w:themeColor="text1"/>
                <w:sz w:val="20"/>
                <w:szCs w:val="20"/>
                <w:shd w:val="clear" w:color="auto" w:fill="FFFFFF"/>
                <w:lang w:val="en-US"/>
              </w:rPr>
              <w:t>într</w:t>
            </w:r>
            <w:proofErr w:type="spellEnd"/>
            <w:r w:rsidRPr="00107394">
              <w:rPr>
                <w:rFonts w:eastAsia="Arial Unicode MS"/>
                <w:b/>
                <w:bCs/>
                <w:color w:val="000000" w:themeColor="text1"/>
                <w:sz w:val="20"/>
                <w:szCs w:val="20"/>
                <w:shd w:val="clear" w:color="auto" w:fill="FFFFFF"/>
                <w:lang w:val="en-US"/>
              </w:rPr>
              <w:t xml:space="preserve">-o </w:t>
            </w:r>
            <w:proofErr w:type="spellStart"/>
            <w:r w:rsidRPr="00107394">
              <w:rPr>
                <w:rFonts w:eastAsia="Arial Unicode MS"/>
                <w:b/>
                <w:bCs/>
                <w:color w:val="000000" w:themeColor="text1"/>
                <w:sz w:val="20"/>
                <w:szCs w:val="20"/>
                <w:shd w:val="clear" w:color="auto" w:fill="FFFFFF"/>
                <w:lang w:val="en-US"/>
              </w:rPr>
              <w:t>perioadă</w:t>
            </w:r>
            <w:proofErr w:type="spellEnd"/>
            <w:r w:rsidRPr="00107394">
              <w:rPr>
                <w:rFonts w:eastAsia="Arial Unicode MS"/>
                <w:b/>
                <w:bCs/>
                <w:color w:val="000000" w:themeColor="text1"/>
                <w:sz w:val="20"/>
                <w:szCs w:val="20"/>
                <w:shd w:val="clear" w:color="auto" w:fill="FFFFFF"/>
                <w:lang w:val="en-US"/>
              </w:rPr>
              <w:t xml:space="preserve"> de </w:t>
            </w:r>
            <w:proofErr w:type="spellStart"/>
            <w:r w:rsidRPr="00107394">
              <w:rPr>
                <w:rFonts w:eastAsia="Arial Unicode MS"/>
                <w:b/>
                <w:bCs/>
                <w:color w:val="000000" w:themeColor="text1"/>
                <w:sz w:val="20"/>
                <w:szCs w:val="20"/>
                <w:shd w:val="clear" w:color="auto" w:fill="FFFFFF"/>
                <w:lang w:val="en-US"/>
              </w:rPr>
              <w:t>raportare</w:t>
            </w:r>
            <w:proofErr w:type="spellEnd"/>
          </w:p>
          <w:p w14:paraId="6C9FFDA2" w14:textId="03380B1F" w:rsidR="00590C7E" w:rsidRPr="00107394"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Începând</w:t>
            </w:r>
            <w:proofErr w:type="spellEnd"/>
            <w:r>
              <w:rPr>
                <w:rFonts w:eastAsia="Arial Unicode MS"/>
                <w:color w:val="333333"/>
                <w:sz w:val="20"/>
                <w:szCs w:val="20"/>
                <w:shd w:val="clear" w:color="auto" w:fill="FFFFFF"/>
                <w:lang w:val="en-US"/>
              </w:rPr>
              <w:t xml:space="preserve"> cu 1 </w:t>
            </w:r>
            <w:proofErr w:type="spellStart"/>
            <w:r>
              <w:rPr>
                <w:rFonts w:eastAsia="Arial Unicode MS"/>
                <w:color w:val="333333"/>
                <w:sz w:val="20"/>
                <w:szCs w:val="20"/>
                <w:shd w:val="clear" w:color="auto" w:fill="FFFFFF"/>
                <w:lang w:val="en-US"/>
              </w:rPr>
              <w:t>ianuarie</w:t>
            </w:r>
            <w:proofErr w:type="spellEnd"/>
            <w:r>
              <w:rPr>
                <w:rFonts w:eastAsia="Arial Unicode MS"/>
                <w:color w:val="333333"/>
                <w:sz w:val="20"/>
                <w:szCs w:val="20"/>
                <w:shd w:val="clear" w:color="auto" w:fill="FFFFFF"/>
                <w:lang w:val="en-US"/>
              </w:rPr>
              <w:t xml:space="preserve"> 2018, pe </w:t>
            </w:r>
            <w:proofErr w:type="spellStart"/>
            <w:r>
              <w:rPr>
                <w:rFonts w:eastAsia="Arial Unicode MS"/>
                <w:color w:val="333333"/>
                <w:sz w:val="20"/>
                <w:szCs w:val="20"/>
                <w:shd w:val="clear" w:color="auto" w:fill="FFFFFF"/>
                <w:lang w:val="en-US"/>
              </w:rPr>
              <w:t>baza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planului</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monitorizare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evaluat</w:t>
            </w:r>
            <w:proofErr w:type="spellEnd"/>
            <w:r>
              <w:rPr>
                <w:rFonts w:eastAsia="Arial Unicode MS"/>
                <w:color w:val="333333"/>
                <w:sz w:val="20"/>
                <w:szCs w:val="20"/>
                <w:shd w:val="clear" w:color="auto" w:fill="FFFFFF"/>
                <w:lang w:val="en-US"/>
              </w:rPr>
              <w:t xml:space="preserve"> în conformitate cu </w:t>
            </w:r>
            <w:proofErr w:type="spellStart"/>
            <w:r>
              <w:rPr>
                <w:rFonts w:eastAsia="Arial Unicode MS"/>
                <w:color w:val="333333"/>
                <w:sz w:val="20"/>
                <w:szCs w:val="20"/>
                <w:shd w:val="clear" w:color="auto" w:fill="FFFFFF"/>
                <w:lang w:val="en-US"/>
              </w:rPr>
              <w:t>articolul</w:t>
            </w:r>
            <w:proofErr w:type="spellEnd"/>
            <w:r>
              <w:rPr>
                <w:rFonts w:eastAsia="Arial Unicode MS"/>
                <w:color w:val="333333"/>
                <w:sz w:val="20"/>
                <w:szCs w:val="20"/>
                <w:shd w:val="clear" w:color="auto" w:fill="FFFFFF"/>
                <w:lang w:val="en-US"/>
              </w:rPr>
              <w:t xml:space="preserve"> 13 </w:t>
            </w:r>
            <w:proofErr w:type="spellStart"/>
            <w:r>
              <w:rPr>
                <w:rFonts w:eastAsia="Arial Unicode MS"/>
                <w:color w:val="333333"/>
                <w:sz w:val="20"/>
                <w:szCs w:val="20"/>
                <w:shd w:val="clear" w:color="auto" w:fill="FFFFFF"/>
                <w:lang w:val="en-US"/>
              </w:rPr>
              <w:t>alineatul</w:t>
            </w:r>
            <w:proofErr w:type="spellEnd"/>
            <w:r>
              <w:rPr>
                <w:rFonts w:eastAsia="Arial Unicode MS"/>
                <w:color w:val="333333"/>
                <w:sz w:val="20"/>
                <w:szCs w:val="20"/>
                <w:shd w:val="clear" w:color="auto" w:fill="FFFFFF"/>
                <w:lang w:val="en-US"/>
              </w:rPr>
              <w:t xml:space="preserve"> (1), </w:t>
            </w:r>
            <w:proofErr w:type="spellStart"/>
            <w:r>
              <w:rPr>
                <w:rFonts w:eastAsia="Arial Unicode MS"/>
                <w:color w:val="333333"/>
                <w:sz w:val="20"/>
                <w:szCs w:val="20"/>
                <w:shd w:val="clear" w:color="auto" w:fill="FFFFFF"/>
                <w:lang w:val="en-US"/>
              </w:rPr>
              <w:lastRenderedPageBreak/>
              <w:t>societățile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monitorizează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emisiile</w:t>
            </w:r>
            <w:proofErr w:type="spellEnd"/>
            <w:r>
              <w:rPr>
                <w:rFonts w:eastAsia="Arial Unicode MS"/>
                <w:color w:val="333333"/>
                <w:sz w:val="20"/>
                <w:szCs w:val="20"/>
                <w:shd w:val="clear" w:color="auto" w:fill="FFFFFF"/>
                <w:lang w:val="en-US"/>
              </w:rPr>
              <w:t xml:space="preserve"> de</w:t>
            </w:r>
            <w:r w:rsidR="00107394">
              <w:rPr>
                <w:rStyle w:val="apple-converted-space"/>
                <w:rFonts w:eastAsia="Arial Unicode MS"/>
                <w:color w:val="333333"/>
                <w:sz w:val="20"/>
                <w:szCs w:val="20"/>
                <w:shd w:val="clear" w:color="auto" w:fill="FFFFFF"/>
                <w:lang w:val="en-US"/>
              </w:rPr>
              <w:t xml:space="preserve"> </w:t>
            </w:r>
            <w:hyperlink r:id="rId46" w:tooltip="32023R0957: REPLACED" w:history="1">
              <w:r>
                <w:rPr>
                  <w:rStyle w:val="boldface"/>
                  <w:rFonts w:eastAsia="Arial Unicode MS"/>
                  <w:b/>
                  <w:bCs/>
                  <w:color w:val="4472C4" w:themeColor="accent1"/>
                  <w:sz w:val="20"/>
                  <w:szCs w:val="20"/>
                  <w:lang w:val="en-US"/>
                </w:rPr>
                <w:t>►M2</w:t>
              </w:r>
            </w:hyperlink>
            <w:r w:rsidR="00107394">
              <w:rPr>
                <w:rStyle w:val="apple-converted-space"/>
                <w:rFonts w:eastAsia="Arial Unicode MS"/>
                <w:color w:val="800080"/>
                <w:sz w:val="20"/>
                <w:szCs w:val="20"/>
                <w:lang w:val="en-US"/>
              </w:rPr>
              <w:t xml:space="preserve"> </w:t>
            </w:r>
            <w:r>
              <w:rPr>
                <w:rFonts w:eastAsia="Arial Unicode MS"/>
                <w:color w:val="333333"/>
                <w:sz w:val="20"/>
                <w:szCs w:val="20"/>
                <w:shd w:val="clear" w:color="auto" w:fill="FFFFFF"/>
                <w:lang w:val="en-US"/>
              </w:rPr>
              <w:t xml:space="preserve">gaze cu </w:t>
            </w:r>
            <w:proofErr w:type="spellStart"/>
            <w:r>
              <w:rPr>
                <w:rFonts w:eastAsia="Arial Unicode MS"/>
                <w:color w:val="333333"/>
                <w:sz w:val="20"/>
                <w:szCs w:val="20"/>
                <w:shd w:val="clear" w:color="auto" w:fill="FFFFFF"/>
                <w:lang w:val="en-US"/>
              </w:rPr>
              <w:t>efect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seră</w:t>
            </w:r>
            <w:proofErr w:type="spellEnd"/>
            <w:r w:rsidR="00107394">
              <w:rPr>
                <w:rStyle w:val="boldface"/>
                <w:rFonts w:eastAsia="Arial Unicode MS"/>
                <w:b/>
                <w:bCs/>
                <w:color w:val="333333"/>
                <w:sz w:val="20"/>
                <w:szCs w:val="20"/>
                <w:lang w:val="en-US"/>
              </w:rPr>
              <w:t xml:space="preserve"> </w:t>
            </w:r>
            <w:r>
              <w:rPr>
                <w:rStyle w:val="boldface"/>
                <w:rFonts w:eastAsia="Arial Unicode MS"/>
                <w:b/>
                <w:bCs/>
                <w:color w:val="333333"/>
                <w:sz w:val="20"/>
                <w:szCs w:val="20"/>
                <w:lang w:val="en-US"/>
              </w:rPr>
              <w:t>◄</w:t>
            </w:r>
            <w:r w:rsidR="00107394">
              <w:rPr>
                <w:rStyle w:val="apple-converted-space"/>
                <w:rFonts w:eastAsia="Arial Unicode MS"/>
                <w:b/>
                <w:bCs/>
                <w:color w:val="333333"/>
                <w:sz w:val="20"/>
                <w:szCs w:val="20"/>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fiecare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navă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fiecare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călătorie</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fiecare</w:t>
            </w:r>
            <w:proofErr w:type="spellEnd"/>
            <w:r w:rsidRPr="00107394">
              <w:rPr>
                <w:rFonts w:eastAsia="Arial Unicode MS"/>
                <w:color w:val="000000" w:themeColor="text1"/>
                <w:sz w:val="20"/>
                <w:szCs w:val="20"/>
                <w:shd w:val="clear" w:color="auto" w:fill="FFFFFF"/>
                <w:lang w:val="en-US"/>
              </w:rPr>
              <w:t xml:space="preserve"> an, </w:t>
            </w:r>
            <w:proofErr w:type="spellStart"/>
            <w:r w:rsidRPr="00107394">
              <w:rPr>
                <w:rFonts w:eastAsia="Arial Unicode MS"/>
                <w:color w:val="000000" w:themeColor="text1"/>
                <w:sz w:val="20"/>
                <w:szCs w:val="20"/>
                <w:shd w:val="clear" w:color="auto" w:fill="FFFFFF"/>
                <w:lang w:val="en-US"/>
              </w:rPr>
              <w:t>prin</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aplicarea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metodei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corespunzătoare</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determinare</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emisiilor</w:t>
            </w:r>
            <w:proofErr w:type="spellEnd"/>
            <w:r w:rsidRPr="00107394">
              <w:rPr>
                <w:rFonts w:eastAsia="Arial Unicode MS"/>
                <w:color w:val="000000" w:themeColor="text1"/>
                <w:sz w:val="20"/>
                <w:szCs w:val="20"/>
                <w:shd w:val="clear" w:color="auto" w:fill="FFFFFF"/>
                <w:lang w:val="en-US"/>
              </w:rPr>
              <w:t xml:space="preserve"> </w:t>
            </w:r>
            <w:r>
              <w:rPr>
                <w:rFonts w:eastAsia="Arial Unicode MS"/>
                <w:color w:val="333333"/>
                <w:sz w:val="20"/>
                <w:szCs w:val="20"/>
                <w:shd w:val="clear" w:color="auto" w:fill="FFFFFF"/>
                <w:lang w:val="en-US"/>
              </w:rPr>
              <w:t>de</w:t>
            </w:r>
            <w:r w:rsidR="00107394" w:rsidRPr="00107394">
              <w:rPr>
                <w:rStyle w:val="apple-converted-space"/>
                <w:rFonts w:eastAsia="Arial Unicode MS"/>
                <w:lang w:val="en-US"/>
              </w:rPr>
              <w:t xml:space="preserve"> </w:t>
            </w:r>
            <w:hyperlink r:id="rId47" w:tooltip="32023R0957: REPLACED" w:history="1">
              <w:r>
                <w:rPr>
                  <w:rStyle w:val="boldface"/>
                  <w:rFonts w:eastAsia="Arial Unicode MS"/>
                  <w:b/>
                  <w:bCs/>
                  <w:color w:val="4472C4" w:themeColor="accent1"/>
                  <w:sz w:val="20"/>
                  <w:szCs w:val="20"/>
                  <w:lang w:val="en-US"/>
                </w:rPr>
                <w:t>►M2</w:t>
              </w:r>
            </w:hyperlink>
            <w:r w:rsidR="00107394">
              <w:rPr>
                <w:rStyle w:val="apple-converted-space"/>
                <w:rFonts w:eastAsia="Arial Unicode MS"/>
                <w:color w:val="4472C4" w:themeColor="accent1"/>
                <w:sz w:val="20"/>
                <w:szCs w:val="20"/>
                <w:lang w:val="en-US"/>
              </w:rPr>
              <w:t xml:space="preserve"> </w:t>
            </w:r>
            <w:r>
              <w:rPr>
                <w:rFonts w:eastAsia="Arial Unicode MS"/>
                <w:color w:val="333333"/>
                <w:sz w:val="20"/>
                <w:szCs w:val="20"/>
                <w:shd w:val="clear" w:color="auto" w:fill="FFFFFF"/>
                <w:lang w:val="en-US"/>
              </w:rPr>
              <w:t xml:space="preserve">gaze cu </w:t>
            </w:r>
            <w:proofErr w:type="spellStart"/>
            <w:r>
              <w:rPr>
                <w:rFonts w:eastAsia="Arial Unicode MS"/>
                <w:color w:val="333333"/>
                <w:sz w:val="20"/>
                <w:szCs w:val="20"/>
                <w:shd w:val="clear" w:color="auto" w:fill="FFFFFF"/>
                <w:lang w:val="en-US"/>
              </w:rPr>
              <w:t>efect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seră</w:t>
            </w:r>
            <w:proofErr w:type="spellEnd"/>
            <w:r w:rsidR="00107394">
              <w:rPr>
                <w:rStyle w:val="boldface"/>
                <w:rFonts w:eastAsia="Arial Unicode MS"/>
                <w:b/>
                <w:bCs/>
                <w:color w:val="333333"/>
                <w:sz w:val="20"/>
                <w:szCs w:val="20"/>
                <w:lang w:val="en-US"/>
              </w:rPr>
              <w:t xml:space="preserve"> </w:t>
            </w:r>
            <w:r>
              <w:rPr>
                <w:rStyle w:val="boldface"/>
                <w:rFonts w:eastAsia="Arial Unicode MS"/>
                <w:b/>
                <w:bCs/>
                <w:color w:val="333333"/>
                <w:sz w:val="20"/>
                <w:szCs w:val="20"/>
                <w:lang w:val="en-US"/>
              </w:rPr>
              <w:t>◄</w:t>
            </w:r>
            <w:r w:rsidR="00107394">
              <w:rPr>
                <w:rStyle w:val="apple-converted-space"/>
                <w:rFonts w:eastAsia="Arial Unicode MS"/>
                <w:b/>
                <w:bCs/>
                <w:color w:val="333333"/>
                <w:sz w:val="20"/>
                <w:szCs w:val="20"/>
                <w:lang w:val="en-US"/>
              </w:rPr>
              <w:t xml:space="preserve"> </w:t>
            </w:r>
            <w:proofErr w:type="spellStart"/>
            <w:r>
              <w:rPr>
                <w:rFonts w:eastAsia="Arial Unicode MS"/>
                <w:color w:val="333333"/>
                <w:sz w:val="20"/>
                <w:szCs w:val="20"/>
                <w:shd w:val="clear" w:color="auto" w:fill="FFFFFF"/>
                <w:lang w:val="en-US"/>
              </w:rPr>
              <w:t>dintre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cele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prezentate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anexa</w:t>
            </w:r>
            <w:proofErr w:type="spellEnd"/>
            <w:r>
              <w:rPr>
                <w:rFonts w:eastAsia="Arial Unicode MS"/>
                <w:color w:val="333333"/>
                <w:sz w:val="20"/>
                <w:szCs w:val="20"/>
                <w:shd w:val="clear" w:color="auto" w:fill="FFFFFF"/>
                <w:lang w:val="en-US"/>
              </w:rPr>
              <w:t xml:space="preserve"> I </w:t>
            </w:r>
            <w:proofErr w:type="spellStart"/>
            <w:r>
              <w:rPr>
                <w:rFonts w:eastAsia="Arial Unicode MS"/>
                <w:color w:val="333333"/>
                <w:sz w:val="20"/>
                <w:szCs w:val="20"/>
                <w:shd w:val="clear" w:color="auto" w:fill="FFFFFF"/>
                <w:lang w:val="en-US"/>
              </w:rPr>
              <w:t>partea</w:t>
            </w:r>
            <w:proofErr w:type="spellEnd"/>
            <w:r>
              <w:rPr>
                <w:rFonts w:eastAsia="Arial Unicode MS"/>
                <w:color w:val="333333"/>
                <w:sz w:val="20"/>
                <w:szCs w:val="20"/>
                <w:shd w:val="clear" w:color="auto" w:fill="FFFFFF"/>
                <w:lang w:val="en-US"/>
              </w:rPr>
              <w:t xml:space="preserve"> B și </w:t>
            </w:r>
            <w:proofErr w:type="spellStart"/>
            <w:r>
              <w:rPr>
                <w:rFonts w:eastAsia="Arial Unicode MS"/>
                <w:color w:val="333333"/>
                <w:sz w:val="20"/>
                <w:szCs w:val="20"/>
                <w:shd w:val="clear" w:color="auto" w:fill="FFFFFF"/>
                <w:lang w:val="en-US"/>
              </w:rPr>
              <w:t>prin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calcularea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emisiilor</w:t>
            </w:r>
            <w:proofErr w:type="spellEnd"/>
            <w:r>
              <w:rPr>
                <w:rFonts w:eastAsia="Arial Unicode MS"/>
                <w:color w:val="333333"/>
                <w:sz w:val="20"/>
                <w:szCs w:val="20"/>
                <w:shd w:val="clear" w:color="auto" w:fill="FFFFFF"/>
                <w:lang w:val="en-US"/>
              </w:rPr>
              <w:t xml:space="preserve"> de</w:t>
            </w:r>
            <w:r w:rsidR="00107394">
              <w:rPr>
                <w:rStyle w:val="apple-converted-space"/>
                <w:rFonts w:eastAsia="Arial Unicode MS"/>
                <w:color w:val="333333"/>
                <w:sz w:val="20"/>
                <w:szCs w:val="20"/>
                <w:shd w:val="clear" w:color="auto" w:fill="FFFFFF"/>
                <w:lang w:val="en-US"/>
              </w:rPr>
              <w:t xml:space="preserve"> </w:t>
            </w:r>
            <w:hyperlink r:id="rId48" w:tooltip="32023R0957: REPLACED" w:history="1">
              <w:r>
                <w:rPr>
                  <w:rStyle w:val="boldface"/>
                  <w:rFonts w:eastAsia="Arial Unicode MS"/>
                  <w:b/>
                  <w:bCs/>
                  <w:color w:val="4472C4" w:themeColor="accent1"/>
                  <w:sz w:val="20"/>
                  <w:szCs w:val="20"/>
                  <w:lang w:val="en-US"/>
                </w:rPr>
                <w:t>►M2</w:t>
              </w:r>
            </w:hyperlink>
            <w:r w:rsidR="00107394">
              <w:rPr>
                <w:rStyle w:val="apple-converted-space"/>
                <w:rFonts w:eastAsia="Arial Unicode MS"/>
                <w:color w:val="4472C4" w:themeColor="accent1"/>
                <w:sz w:val="20"/>
                <w:szCs w:val="20"/>
                <w:lang w:val="en-US"/>
              </w:rPr>
              <w:t xml:space="preserve"> </w:t>
            </w:r>
            <w:r>
              <w:rPr>
                <w:rFonts w:eastAsia="Arial Unicode MS"/>
                <w:color w:val="333333"/>
                <w:sz w:val="20"/>
                <w:szCs w:val="20"/>
                <w:shd w:val="clear" w:color="auto" w:fill="FFFFFF"/>
                <w:lang w:val="en-US"/>
              </w:rPr>
              <w:t xml:space="preserve">gaze cu </w:t>
            </w:r>
            <w:proofErr w:type="spellStart"/>
            <w:r>
              <w:rPr>
                <w:rFonts w:eastAsia="Arial Unicode MS"/>
                <w:color w:val="333333"/>
                <w:sz w:val="20"/>
                <w:szCs w:val="20"/>
                <w:shd w:val="clear" w:color="auto" w:fill="FFFFFF"/>
                <w:lang w:val="en-US"/>
              </w:rPr>
              <w:t>efect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seră</w:t>
            </w:r>
            <w:proofErr w:type="spellEnd"/>
            <w:r w:rsidR="00107394">
              <w:rPr>
                <w:rStyle w:val="boldface"/>
                <w:rFonts w:eastAsia="Arial Unicode MS"/>
                <w:b/>
                <w:bCs/>
                <w:color w:val="333333"/>
                <w:sz w:val="20"/>
                <w:szCs w:val="20"/>
                <w:lang w:val="en-US"/>
              </w:rPr>
              <w:t xml:space="preserve"> </w:t>
            </w:r>
            <w:r>
              <w:rPr>
                <w:rStyle w:val="boldface"/>
                <w:rFonts w:eastAsia="Arial Unicode MS"/>
                <w:b/>
                <w:bCs/>
                <w:color w:val="333333"/>
                <w:sz w:val="20"/>
                <w:szCs w:val="20"/>
                <w:lang w:val="en-US"/>
              </w:rPr>
              <w:t>◄</w:t>
            </w:r>
            <w:r w:rsidR="00107394">
              <w:rPr>
                <w:rStyle w:val="apple-converted-space"/>
                <w:rFonts w:eastAsia="Arial Unicode MS"/>
                <w:b/>
                <w:bCs/>
                <w:color w:val="333333"/>
                <w:sz w:val="20"/>
                <w:szCs w:val="20"/>
                <w:lang w:val="en-US"/>
              </w:rPr>
              <w:t xml:space="preserve"> </w:t>
            </w:r>
            <w:r>
              <w:rPr>
                <w:rFonts w:eastAsia="Arial Unicode MS"/>
                <w:color w:val="333333"/>
                <w:sz w:val="20"/>
                <w:szCs w:val="20"/>
                <w:shd w:val="clear" w:color="auto" w:fill="FFFFFF"/>
                <w:lang w:val="en-US"/>
              </w:rPr>
              <w:t xml:space="preserve">în conformitate cu </w:t>
            </w:r>
            <w:proofErr w:type="spellStart"/>
            <w:r>
              <w:rPr>
                <w:rFonts w:eastAsia="Arial Unicode MS"/>
                <w:color w:val="333333"/>
                <w:sz w:val="20"/>
                <w:szCs w:val="20"/>
                <w:shd w:val="clear" w:color="auto" w:fill="FFFFFF"/>
                <w:lang w:val="en-US"/>
              </w:rPr>
              <w:t>anexa</w:t>
            </w:r>
            <w:proofErr w:type="spellEnd"/>
            <w:r>
              <w:rPr>
                <w:rFonts w:eastAsia="Arial Unicode MS"/>
                <w:color w:val="333333"/>
                <w:sz w:val="20"/>
                <w:szCs w:val="20"/>
                <w:shd w:val="clear" w:color="auto" w:fill="FFFFFF"/>
                <w:lang w:val="en-US"/>
              </w:rPr>
              <w:t xml:space="preserve"> I </w:t>
            </w:r>
            <w:proofErr w:type="spellStart"/>
            <w:r>
              <w:rPr>
                <w:rFonts w:eastAsia="Arial Unicode MS"/>
                <w:color w:val="333333"/>
                <w:sz w:val="20"/>
                <w:szCs w:val="20"/>
                <w:shd w:val="clear" w:color="auto" w:fill="FFFFFF"/>
                <w:lang w:val="en-US"/>
              </w:rPr>
              <w:t>partea</w:t>
            </w:r>
            <w:proofErr w:type="spellEnd"/>
            <w:r>
              <w:rPr>
                <w:rFonts w:eastAsia="Arial Unicode MS"/>
                <w:color w:val="333333"/>
                <w:sz w:val="20"/>
                <w:szCs w:val="20"/>
                <w:shd w:val="clear" w:color="auto" w:fill="FFFFFF"/>
                <w:lang w:val="en-US"/>
              </w:rPr>
              <w:t xml:space="preserve"> A.</w:t>
            </w:r>
          </w:p>
        </w:tc>
        <w:tc>
          <w:tcPr>
            <w:tcW w:w="4394" w:type="dxa"/>
            <w:shd w:val="clear" w:color="auto" w:fill="auto"/>
          </w:tcPr>
          <w:p w14:paraId="50D22D48" w14:textId="77777777" w:rsidR="00590C7E" w:rsidRDefault="00590C7E">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5ABF0347" w14:textId="77777777" w:rsidR="005D0483" w:rsidRDefault="005D0483" w:rsidP="005D0483">
            <w:pPr>
              <w:pStyle w:val="ColorfulList-Accent11"/>
              <w:spacing w:after="0" w:line="240" w:lineRule="auto"/>
              <w:ind w:left="0"/>
              <w:rPr>
                <w:rFonts w:ascii="Times New Roman" w:hAnsi="Times New Roman"/>
                <w:bCs/>
                <w:sz w:val="20"/>
                <w:szCs w:val="20"/>
                <w:lang w:val="ro-RO"/>
              </w:rPr>
            </w:pPr>
            <w:r>
              <w:rPr>
                <w:rFonts w:ascii="Times New Roman" w:hAnsi="Times New Roman"/>
                <w:bCs/>
                <w:sz w:val="20"/>
                <w:szCs w:val="20"/>
                <w:lang w:val="ro-RO"/>
              </w:rPr>
              <w:t>Incompatibil</w:t>
            </w:r>
          </w:p>
          <w:p w14:paraId="2A1FFF8B" w14:textId="1B509889" w:rsidR="00590C7E" w:rsidRDefault="00590C7E">
            <w:pPr>
              <w:pStyle w:val="ColorfulList-Accent11"/>
              <w:spacing w:after="0" w:line="240" w:lineRule="auto"/>
              <w:ind w:left="0"/>
              <w:jc w:val="center"/>
              <w:rPr>
                <w:rFonts w:ascii="Times New Roman" w:hAnsi="Times New Roman"/>
                <w:bCs/>
                <w:sz w:val="20"/>
                <w:szCs w:val="20"/>
                <w:lang w:val="ro-RO"/>
              </w:rPr>
            </w:pPr>
          </w:p>
          <w:p w14:paraId="289B4FEA" w14:textId="77777777" w:rsidR="00590C7E" w:rsidRDefault="00590C7E">
            <w:pPr>
              <w:spacing w:after="0" w:line="240" w:lineRule="auto"/>
              <w:rPr>
                <w:rFonts w:ascii="Times New Roman" w:hAnsi="Times New Roman"/>
                <w:bCs/>
                <w:color w:val="000000" w:themeColor="text1"/>
                <w:sz w:val="20"/>
                <w:szCs w:val="20"/>
                <w:lang w:val="zh-CN"/>
              </w:rPr>
            </w:pPr>
          </w:p>
        </w:tc>
        <w:tc>
          <w:tcPr>
            <w:tcW w:w="1275" w:type="dxa"/>
            <w:shd w:val="clear" w:color="auto" w:fill="auto"/>
          </w:tcPr>
          <w:p w14:paraId="6955845E"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3F5C53AF" w14:textId="77777777" w:rsidR="005D0483" w:rsidRPr="00197FD0" w:rsidRDefault="005D0483" w:rsidP="005D0483">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Prevederile vor fi transpuse în </w:t>
            </w:r>
            <w:r w:rsidRPr="00197FD0">
              <w:rPr>
                <w:rFonts w:ascii="Times New Roman" w:hAnsi="Times New Roman"/>
                <w:color w:val="000000" w:themeColor="text1"/>
                <w:lang w:val="ro-MD"/>
              </w:rPr>
              <w:t xml:space="preserve">Regulamentul privind monitorizarea, raportarea și verificarea </w:t>
            </w:r>
            <w:r w:rsidRPr="00197FD0">
              <w:rPr>
                <w:rFonts w:ascii="Times New Roman" w:hAnsi="Times New Roman"/>
                <w:color w:val="000000" w:themeColor="text1"/>
                <w:lang w:val="ro-MD"/>
              </w:rPr>
              <w:lastRenderedPageBreak/>
              <w:t>emisiilor de dioxid de carbon generate de transportul maritim</w:t>
            </w:r>
            <w:r>
              <w:rPr>
                <w:rFonts w:ascii="Times New Roman" w:hAnsi="Times New Roman"/>
                <w:color w:val="000000" w:themeColor="text1"/>
                <w:lang w:val="ro-MD"/>
              </w:rPr>
              <w:t>.</w:t>
            </w:r>
          </w:p>
          <w:p w14:paraId="10C40B7A" w14:textId="77777777"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08B65713" w14:textId="77777777" w:rsidR="005D0483" w:rsidRPr="00107394" w:rsidRDefault="005D0483" w:rsidP="005D0483">
            <w:pPr>
              <w:autoSpaceDE w:val="0"/>
              <w:spacing w:after="0" w:line="240" w:lineRule="auto"/>
              <w:rPr>
                <w:rFonts w:ascii="Times New Roman" w:hAnsi="Times New Roman"/>
                <w:color w:val="000000" w:themeColor="text1"/>
                <w:sz w:val="20"/>
                <w:szCs w:val="20"/>
                <w:shd w:val="clear" w:color="auto" w:fill="FFFFFF"/>
                <w:lang w:val="ro-MD"/>
              </w:rPr>
            </w:pPr>
            <w:r w:rsidRPr="00107394">
              <w:rPr>
                <w:rFonts w:ascii="Times New Roman" w:hAnsi="Times New Roman"/>
                <w:color w:val="000000" w:themeColor="text1"/>
                <w:sz w:val="20"/>
                <w:szCs w:val="20"/>
                <w:shd w:val="clear" w:color="auto" w:fill="FFFFFF"/>
                <w:lang w:val="ro-MD"/>
              </w:rPr>
              <w:lastRenderedPageBreak/>
              <w:t>Ministerul Infrastructurii și Dezvoltării Regionale</w:t>
            </w:r>
          </w:p>
          <w:p w14:paraId="276FD7CB" w14:textId="77777777" w:rsidR="005D0483" w:rsidRDefault="005D0483">
            <w:pPr>
              <w:autoSpaceDE w:val="0"/>
              <w:spacing w:after="0" w:line="240" w:lineRule="auto"/>
              <w:rPr>
                <w:rFonts w:ascii="Times New Roman" w:hAnsi="Times New Roman"/>
                <w:sz w:val="20"/>
                <w:szCs w:val="20"/>
                <w:lang w:val="fr-FR"/>
              </w:rPr>
            </w:pPr>
          </w:p>
          <w:p w14:paraId="4BF90E6D" w14:textId="2679BDB7" w:rsidR="00590C7E"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2CAB53E6" w14:textId="77777777" w:rsidR="00590C7E" w:rsidRDefault="00590C7E">
            <w:pPr>
              <w:autoSpaceDE w:val="0"/>
              <w:spacing w:after="0" w:line="240" w:lineRule="auto"/>
              <w:rPr>
                <w:rFonts w:ascii="Times New Roman" w:hAnsi="Times New Roman"/>
                <w:sz w:val="20"/>
                <w:szCs w:val="20"/>
                <w:lang w:val="fr-FR"/>
              </w:rPr>
            </w:pPr>
          </w:p>
        </w:tc>
      </w:tr>
      <w:tr w:rsidR="00590C7E" w14:paraId="7056479A" w14:textId="77777777">
        <w:trPr>
          <w:trHeight w:val="558"/>
        </w:trPr>
        <w:tc>
          <w:tcPr>
            <w:tcW w:w="4957" w:type="dxa"/>
            <w:shd w:val="clear" w:color="auto" w:fill="auto"/>
          </w:tcPr>
          <w:p w14:paraId="7C3796B5" w14:textId="77777777" w:rsidR="00590C7E" w:rsidRPr="00107394" w:rsidRDefault="00000000" w:rsidP="00107394">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rPr>
            </w:pPr>
            <w:proofErr w:type="spellStart"/>
            <w:r w:rsidRPr="00107394">
              <w:rPr>
                <w:rFonts w:eastAsia="Arial Unicode MS"/>
                <w:i/>
                <w:iCs/>
                <w:color w:val="000000" w:themeColor="text1"/>
                <w:sz w:val="20"/>
                <w:szCs w:val="20"/>
                <w:shd w:val="clear" w:color="auto" w:fill="FFFFFF"/>
              </w:rPr>
              <w:t>Articolul</w:t>
            </w:r>
            <w:proofErr w:type="spellEnd"/>
            <w:r w:rsidRPr="00107394">
              <w:rPr>
                <w:rFonts w:eastAsia="Arial Unicode MS"/>
                <w:i/>
                <w:iCs/>
                <w:color w:val="000000" w:themeColor="text1"/>
                <w:sz w:val="20"/>
                <w:szCs w:val="20"/>
                <w:shd w:val="clear" w:color="auto" w:fill="FFFFFF"/>
              </w:rPr>
              <w:t xml:space="preserve"> 9</w:t>
            </w:r>
          </w:p>
          <w:p w14:paraId="7B9D8DEB" w14:textId="77777777" w:rsidR="00590C7E" w:rsidRPr="00107394" w:rsidRDefault="00000000" w:rsidP="00107394">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rPr>
            </w:pPr>
            <w:proofErr w:type="spellStart"/>
            <w:r w:rsidRPr="00107394">
              <w:rPr>
                <w:rFonts w:eastAsia="Arial Unicode MS"/>
                <w:b/>
                <w:bCs/>
                <w:color w:val="000000" w:themeColor="text1"/>
                <w:sz w:val="20"/>
                <w:szCs w:val="20"/>
                <w:shd w:val="clear" w:color="auto" w:fill="FFFFFF"/>
              </w:rPr>
              <w:t>Monitorizarea</w:t>
            </w:r>
            <w:proofErr w:type="spellEnd"/>
            <w:r w:rsidRPr="00107394">
              <w:rPr>
                <w:rFonts w:eastAsia="Arial Unicode MS"/>
                <w:b/>
                <w:bCs/>
                <w:color w:val="000000" w:themeColor="text1"/>
                <w:sz w:val="20"/>
                <w:szCs w:val="20"/>
                <w:shd w:val="clear" w:color="auto" w:fill="FFFFFF"/>
              </w:rPr>
              <w:t xml:space="preserve"> </w:t>
            </w:r>
            <w:proofErr w:type="spellStart"/>
            <w:r w:rsidRPr="00107394">
              <w:rPr>
                <w:rFonts w:eastAsia="Arial Unicode MS"/>
                <w:b/>
                <w:bCs/>
                <w:color w:val="000000" w:themeColor="text1"/>
                <w:sz w:val="20"/>
                <w:szCs w:val="20"/>
                <w:shd w:val="clear" w:color="auto" w:fill="FFFFFF"/>
              </w:rPr>
              <w:t>per</w:t>
            </w:r>
            <w:proofErr w:type="spellEnd"/>
            <w:r w:rsidRPr="00107394">
              <w:rPr>
                <w:rFonts w:eastAsia="Arial Unicode MS"/>
                <w:b/>
                <w:bCs/>
                <w:color w:val="000000" w:themeColor="text1"/>
                <w:sz w:val="20"/>
                <w:szCs w:val="20"/>
                <w:shd w:val="clear" w:color="auto" w:fill="FFFFFF"/>
              </w:rPr>
              <w:t xml:space="preserve"> </w:t>
            </w:r>
            <w:proofErr w:type="spellStart"/>
            <w:r w:rsidRPr="00107394">
              <w:rPr>
                <w:rFonts w:eastAsia="Arial Unicode MS"/>
                <w:b/>
                <w:bCs/>
                <w:color w:val="000000" w:themeColor="text1"/>
                <w:sz w:val="20"/>
                <w:szCs w:val="20"/>
                <w:shd w:val="clear" w:color="auto" w:fill="FFFFFF"/>
              </w:rPr>
              <w:t>călătorie</w:t>
            </w:r>
            <w:proofErr w:type="spellEnd"/>
          </w:p>
          <w:p w14:paraId="665A6D6D" w14:textId="77777777" w:rsidR="00590C7E" w:rsidRPr="00107394" w:rsidRDefault="00000000" w:rsidP="00107394">
            <w:pPr>
              <w:pStyle w:val="ti-art"/>
              <w:numPr>
                <w:ilvl w:val="0"/>
                <w:numId w:val="18"/>
              </w:numPr>
              <w:shd w:val="clear" w:color="auto" w:fill="FFFFFF"/>
              <w:spacing w:before="0" w:beforeAutospacing="0" w:after="0" w:afterAutospacing="0"/>
              <w:jc w:val="both"/>
              <w:rPr>
                <w:i/>
                <w:iCs/>
                <w:color w:val="000000" w:themeColor="text1"/>
                <w:sz w:val="20"/>
                <w:szCs w:val="20"/>
                <w:lang w:val="en-US"/>
              </w:rPr>
            </w:pPr>
            <w:r w:rsidRPr="00107394">
              <w:rPr>
                <w:rFonts w:eastAsia="Arial Unicode MS"/>
                <w:color w:val="000000" w:themeColor="text1"/>
                <w:sz w:val="20"/>
                <w:szCs w:val="20"/>
                <w:shd w:val="clear" w:color="auto" w:fill="FFFFFF"/>
                <w:lang w:val="en-US"/>
              </w:rPr>
              <w:t xml:space="preserve">Pe </w:t>
            </w:r>
            <w:proofErr w:type="spellStart"/>
            <w:r w:rsidRPr="00107394">
              <w:rPr>
                <w:rFonts w:eastAsia="Arial Unicode MS"/>
                <w:color w:val="000000" w:themeColor="text1"/>
                <w:sz w:val="20"/>
                <w:szCs w:val="20"/>
                <w:shd w:val="clear" w:color="auto" w:fill="FFFFFF"/>
                <w:lang w:val="en-US"/>
              </w:rPr>
              <w:t>baza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planului</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evaluat</w:t>
            </w:r>
            <w:proofErr w:type="spellEnd"/>
            <w:r w:rsidRPr="00107394">
              <w:rPr>
                <w:rFonts w:eastAsia="Arial Unicode MS"/>
                <w:color w:val="000000" w:themeColor="text1"/>
                <w:sz w:val="20"/>
                <w:szCs w:val="20"/>
                <w:shd w:val="clear" w:color="auto" w:fill="FFFFFF"/>
                <w:lang w:val="en-US"/>
              </w:rPr>
              <w:t xml:space="preserve"> în conformitate cu </w:t>
            </w:r>
            <w:proofErr w:type="spellStart"/>
            <w:r w:rsidRPr="00107394">
              <w:rPr>
                <w:rFonts w:eastAsia="Arial Unicode MS"/>
                <w:color w:val="000000" w:themeColor="text1"/>
                <w:sz w:val="20"/>
                <w:szCs w:val="20"/>
                <w:shd w:val="clear" w:color="auto" w:fill="FFFFFF"/>
                <w:lang w:val="en-US"/>
              </w:rPr>
              <w:t>articolul</w:t>
            </w:r>
            <w:proofErr w:type="spellEnd"/>
            <w:r w:rsidRPr="00107394">
              <w:rPr>
                <w:rFonts w:eastAsia="Arial Unicode MS"/>
                <w:color w:val="000000" w:themeColor="text1"/>
                <w:sz w:val="20"/>
                <w:szCs w:val="20"/>
                <w:shd w:val="clear" w:color="auto" w:fill="FFFFFF"/>
                <w:lang w:val="en-US"/>
              </w:rPr>
              <w:t xml:space="preserve"> 13 </w:t>
            </w:r>
            <w:proofErr w:type="spellStart"/>
            <w:r w:rsidRPr="00107394">
              <w:rPr>
                <w:rFonts w:eastAsia="Arial Unicode MS"/>
                <w:color w:val="000000" w:themeColor="text1"/>
                <w:sz w:val="20"/>
                <w:szCs w:val="20"/>
                <w:shd w:val="clear" w:color="auto" w:fill="FFFFFF"/>
                <w:lang w:val="en-US"/>
              </w:rPr>
              <w:t>alineatul</w:t>
            </w:r>
            <w:proofErr w:type="spellEnd"/>
            <w:r w:rsidRPr="00107394">
              <w:rPr>
                <w:rFonts w:eastAsia="Arial Unicode MS"/>
                <w:color w:val="000000" w:themeColor="text1"/>
                <w:sz w:val="20"/>
                <w:szCs w:val="20"/>
                <w:shd w:val="clear" w:color="auto" w:fill="FFFFFF"/>
                <w:lang w:val="en-US"/>
              </w:rPr>
              <w:t xml:space="preserve"> (1),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fiecare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navă</w:t>
            </w:r>
            <w:proofErr w:type="spellEnd"/>
            <w:r w:rsidRPr="00107394">
              <w:rPr>
                <w:rFonts w:eastAsia="Arial Unicode MS"/>
                <w:color w:val="000000" w:themeColor="text1"/>
                <w:sz w:val="20"/>
                <w:szCs w:val="20"/>
                <w:shd w:val="clear" w:color="auto" w:fill="FFFFFF"/>
                <w:lang w:val="en-US"/>
              </w:rPr>
              <w:t xml:space="preserve"> care </w:t>
            </w:r>
            <w:proofErr w:type="spellStart"/>
            <w:r w:rsidRPr="00107394">
              <w:rPr>
                <w:rFonts w:eastAsia="Arial Unicode MS"/>
                <w:color w:val="000000" w:themeColor="text1"/>
                <w:sz w:val="20"/>
                <w:szCs w:val="20"/>
                <w:shd w:val="clear" w:color="auto" w:fill="FFFFFF"/>
                <w:lang w:val="en-US"/>
              </w:rPr>
              <w:t>sosește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sau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pleacă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dintr</w:t>
            </w:r>
            <w:proofErr w:type="spellEnd"/>
            <w:r w:rsidRPr="00107394">
              <w:rPr>
                <w:rFonts w:eastAsia="Arial Unicode MS"/>
                <w:color w:val="000000" w:themeColor="text1"/>
                <w:sz w:val="20"/>
                <w:szCs w:val="20"/>
                <w:shd w:val="clear" w:color="auto" w:fill="FFFFFF"/>
                <w:lang w:val="en-US"/>
              </w:rPr>
              <w:t xml:space="preserve">-un port </w:t>
            </w:r>
            <w:proofErr w:type="spellStart"/>
            <w:r w:rsidRPr="00107394">
              <w:rPr>
                <w:rFonts w:eastAsia="Arial Unicode MS"/>
                <w:color w:val="000000" w:themeColor="text1"/>
                <w:sz w:val="20"/>
                <w:szCs w:val="20"/>
                <w:shd w:val="clear" w:color="auto" w:fill="FFFFFF"/>
                <w:lang w:val="en-US"/>
              </w:rPr>
              <w:t>aflat</w:t>
            </w:r>
            <w:proofErr w:type="spellEnd"/>
            <w:r w:rsidRPr="00107394">
              <w:rPr>
                <w:rFonts w:eastAsia="Arial Unicode MS"/>
                <w:color w:val="000000" w:themeColor="text1"/>
                <w:sz w:val="20"/>
                <w:szCs w:val="20"/>
                <w:shd w:val="clear" w:color="auto" w:fill="FFFFFF"/>
                <w:lang w:val="en-US"/>
              </w:rPr>
              <w:t xml:space="preserve"> sub </w:t>
            </w:r>
            <w:proofErr w:type="spellStart"/>
            <w:r w:rsidRPr="00107394">
              <w:rPr>
                <w:rFonts w:eastAsia="Arial Unicode MS"/>
                <w:color w:val="000000" w:themeColor="text1"/>
                <w:sz w:val="20"/>
                <w:szCs w:val="20"/>
                <w:shd w:val="clear" w:color="auto" w:fill="FFFFFF"/>
                <w:lang w:val="en-US"/>
              </w:rPr>
              <w:t>jurisdicția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unui</w:t>
            </w:r>
            <w:proofErr w:type="spellEnd"/>
            <w:r w:rsidRPr="00107394">
              <w:rPr>
                <w:rFonts w:eastAsia="Arial Unicode MS"/>
                <w:color w:val="000000" w:themeColor="text1"/>
                <w:sz w:val="20"/>
                <w:szCs w:val="20"/>
                <w:shd w:val="clear" w:color="auto" w:fill="FFFFFF"/>
                <w:lang w:val="en-US"/>
              </w:rPr>
              <w:t xml:space="preserve"> stat </w:t>
            </w:r>
            <w:proofErr w:type="spellStart"/>
            <w:r w:rsidRPr="00107394">
              <w:rPr>
                <w:rFonts w:eastAsia="Arial Unicode MS"/>
                <w:color w:val="000000" w:themeColor="text1"/>
                <w:sz w:val="20"/>
                <w:szCs w:val="20"/>
                <w:shd w:val="clear" w:color="auto" w:fill="FFFFFF"/>
                <w:lang w:val="en-US"/>
              </w:rPr>
              <w:t>membru</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fiecare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călătorie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înspre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sau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dinspre</w:t>
            </w:r>
            <w:proofErr w:type="spellEnd"/>
            <w:r w:rsidRPr="00107394">
              <w:rPr>
                <w:rFonts w:eastAsia="Arial Unicode MS"/>
                <w:color w:val="000000" w:themeColor="text1"/>
                <w:sz w:val="20"/>
                <w:szCs w:val="20"/>
                <w:shd w:val="clear" w:color="auto" w:fill="FFFFFF"/>
                <w:lang w:val="en-US"/>
              </w:rPr>
              <w:t xml:space="preserve"> un </w:t>
            </w:r>
            <w:proofErr w:type="spellStart"/>
            <w:r w:rsidRPr="00107394">
              <w:rPr>
                <w:rFonts w:eastAsia="Arial Unicode MS"/>
                <w:color w:val="000000" w:themeColor="text1"/>
                <w:sz w:val="20"/>
                <w:szCs w:val="20"/>
                <w:shd w:val="clear" w:color="auto" w:fill="FFFFFF"/>
                <w:lang w:val="en-US"/>
              </w:rPr>
              <w:t>astfel</w:t>
            </w:r>
            <w:proofErr w:type="spellEnd"/>
            <w:r w:rsidRPr="00107394">
              <w:rPr>
                <w:rFonts w:eastAsia="Arial Unicode MS"/>
                <w:color w:val="000000" w:themeColor="text1"/>
                <w:sz w:val="20"/>
                <w:szCs w:val="20"/>
                <w:shd w:val="clear" w:color="auto" w:fill="FFFFFF"/>
                <w:lang w:val="en-US"/>
              </w:rPr>
              <w:t xml:space="preserve"> de port, </w:t>
            </w:r>
            <w:proofErr w:type="spellStart"/>
            <w:r w:rsidRPr="00107394">
              <w:rPr>
                <w:rFonts w:eastAsia="Arial Unicode MS"/>
                <w:color w:val="000000" w:themeColor="text1"/>
                <w:sz w:val="20"/>
                <w:szCs w:val="20"/>
                <w:shd w:val="clear" w:color="auto" w:fill="FFFFFF"/>
                <w:lang w:val="en-US"/>
              </w:rPr>
              <w:t>societățile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monitorizează</w:t>
            </w:r>
            <w:proofErr w:type="spellEnd"/>
            <w:r w:rsidRPr="00107394">
              <w:rPr>
                <w:rFonts w:eastAsia="Arial Unicode MS"/>
                <w:color w:val="000000" w:themeColor="text1"/>
                <w:sz w:val="20"/>
                <w:szCs w:val="20"/>
                <w:shd w:val="clear" w:color="auto" w:fill="FFFFFF"/>
                <w:lang w:val="en-US"/>
              </w:rPr>
              <w:t xml:space="preserve">, în conformitate cu </w:t>
            </w:r>
            <w:proofErr w:type="spellStart"/>
            <w:r w:rsidRPr="00107394">
              <w:rPr>
                <w:rFonts w:eastAsia="Arial Unicode MS"/>
                <w:color w:val="000000" w:themeColor="text1"/>
                <w:sz w:val="20"/>
                <w:szCs w:val="20"/>
                <w:shd w:val="clear" w:color="auto" w:fill="FFFFFF"/>
                <w:lang w:val="en-US"/>
              </w:rPr>
              <w:t>anexa</w:t>
            </w:r>
            <w:proofErr w:type="spellEnd"/>
            <w:r w:rsidRPr="00107394">
              <w:rPr>
                <w:rFonts w:eastAsia="Arial Unicode MS"/>
                <w:color w:val="000000" w:themeColor="text1"/>
                <w:sz w:val="20"/>
                <w:szCs w:val="20"/>
                <w:shd w:val="clear" w:color="auto" w:fill="FFFFFF"/>
                <w:lang w:val="en-US"/>
              </w:rPr>
              <w:t xml:space="preserve"> I </w:t>
            </w:r>
            <w:proofErr w:type="spellStart"/>
            <w:r w:rsidRPr="00107394">
              <w:rPr>
                <w:rFonts w:eastAsia="Arial Unicode MS"/>
                <w:color w:val="000000" w:themeColor="text1"/>
                <w:sz w:val="20"/>
                <w:szCs w:val="20"/>
                <w:shd w:val="clear" w:color="auto" w:fill="FFFFFF"/>
                <w:lang w:val="en-US"/>
              </w:rPr>
              <w:t>partea</w:t>
            </w:r>
            <w:proofErr w:type="spellEnd"/>
            <w:r w:rsidRPr="00107394">
              <w:rPr>
                <w:rFonts w:eastAsia="Arial Unicode MS"/>
                <w:color w:val="000000" w:themeColor="text1"/>
                <w:sz w:val="20"/>
                <w:szCs w:val="20"/>
                <w:shd w:val="clear" w:color="auto" w:fill="FFFFFF"/>
                <w:lang w:val="en-US"/>
              </w:rPr>
              <w:t xml:space="preserve"> A și cu </w:t>
            </w:r>
            <w:proofErr w:type="spellStart"/>
            <w:r w:rsidRPr="00107394">
              <w:rPr>
                <w:rFonts w:eastAsia="Arial Unicode MS"/>
                <w:color w:val="000000" w:themeColor="text1"/>
                <w:sz w:val="20"/>
                <w:szCs w:val="20"/>
                <w:shd w:val="clear" w:color="auto" w:fill="FFFFFF"/>
                <w:lang w:val="en-US"/>
              </w:rPr>
              <w:t>anexa</w:t>
            </w:r>
            <w:proofErr w:type="spellEnd"/>
            <w:r w:rsidRPr="00107394">
              <w:rPr>
                <w:rFonts w:eastAsia="Arial Unicode MS"/>
                <w:color w:val="000000" w:themeColor="text1"/>
                <w:sz w:val="20"/>
                <w:szCs w:val="20"/>
                <w:shd w:val="clear" w:color="auto" w:fill="FFFFFF"/>
                <w:lang w:val="en-US"/>
              </w:rPr>
              <w:t xml:space="preserve"> II </w:t>
            </w:r>
            <w:proofErr w:type="spellStart"/>
            <w:r w:rsidRPr="00107394">
              <w:rPr>
                <w:rFonts w:eastAsia="Arial Unicode MS"/>
                <w:color w:val="000000" w:themeColor="text1"/>
                <w:sz w:val="20"/>
                <w:szCs w:val="20"/>
                <w:shd w:val="clear" w:color="auto" w:fill="FFFFFF"/>
                <w:lang w:val="en-US"/>
              </w:rPr>
              <w:t>partea</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următorii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parametrii</w:t>
            </w:r>
            <w:proofErr w:type="spellEnd"/>
            <w:r w:rsidRPr="00107394">
              <w:rPr>
                <w:rFonts w:eastAsia="Arial Unicode MS"/>
                <w:color w:val="000000" w:themeColor="text1"/>
                <w:sz w:val="20"/>
                <w:szCs w:val="20"/>
                <w:shd w:val="clear" w:color="auto" w:fill="FFFFFF"/>
                <w:lang w:val="en-US"/>
              </w:rPr>
              <w:t>:</w:t>
            </w:r>
          </w:p>
          <w:p w14:paraId="3624CE95" w14:textId="77777777" w:rsidR="00590C7E" w:rsidRPr="00107394" w:rsidRDefault="00000000" w:rsidP="00107394">
            <w:pPr>
              <w:pStyle w:val="ti-art"/>
              <w:numPr>
                <w:ilvl w:val="0"/>
                <w:numId w:val="19"/>
              </w:numPr>
              <w:shd w:val="clear" w:color="auto" w:fill="FFFFFF"/>
              <w:spacing w:before="0" w:beforeAutospacing="0" w:after="0" w:afterAutospacing="0"/>
              <w:jc w:val="both"/>
              <w:rPr>
                <w:i/>
                <w:iCs/>
                <w:color w:val="000000" w:themeColor="text1"/>
                <w:sz w:val="20"/>
                <w:szCs w:val="20"/>
                <w:lang w:val="en-US"/>
              </w:rPr>
            </w:pPr>
            <w:proofErr w:type="spellStart"/>
            <w:r w:rsidRPr="00107394">
              <w:rPr>
                <w:rFonts w:eastAsia="Arial Unicode MS"/>
                <w:color w:val="000000" w:themeColor="text1"/>
                <w:sz w:val="20"/>
                <w:szCs w:val="20"/>
                <w:shd w:val="clear" w:color="auto" w:fill="FFFFFF"/>
                <w:lang w:val="en-US"/>
              </w:rPr>
              <w:t>portul</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pornire</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portul</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sosire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inclusiv</w:t>
            </w:r>
            <w:proofErr w:type="spellEnd"/>
            <w:r w:rsidRPr="00107394">
              <w:rPr>
                <w:rFonts w:eastAsia="Arial Unicode MS"/>
                <w:color w:val="000000" w:themeColor="text1"/>
                <w:sz w:val="20"/>
                <w:szCs w:val="20"/>
                <w:shd w:val="clear" w:color="auto" w:fill="FFFFFF"/>
                <w:lang w:val="en-US"/>
              </w:rPr>
              <w:t xml:space="preserve"> data și </w:t>
            </w:r>
            <w:proofErr w:type="spellStart"/>
            <w:r w:rsidRPr="00107394">
              <w:rPr>
                <w:rFonts w:eastAsia="Arial Unicode MS"/>
                <w:color w:val="000000" w:themeColor="text1"/>
                <w:sz w:val="20"/>
                <w:szCs w:val="20"/>
                <w:shd w:val="clear" w:color="auto" w:fill="FFFFFF"/>
                <w:lang w:val="en-US"/>
              </w:rPr>
              <w:t>ora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plecării</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sosirii</w:t>
            </w:r>
            <w:proofErr w:type="spellEnd"/>
            <w:r w:rsidRPr="00107394">
              <w:rPr>
                <w:rFonts w:eastAsia="Arial Unicode MS"/>
                <w:color w:val="000000" w:themeColor="text1"/>
                <w:sz w:val="20"/>
                <w:szCs w:val="20"/>
                <w:shd w:val="clear" w:color="auto" w:fill="FFFFFF"/>
                <w:lang w:val="en-US"/>
              </w:rPr>
              <w:t>;</w:t>
            </w:r>
          </w:p>
          <w:p w14:paraId="3D15F7C1" w14:textId="77777777" w:rsidR="00590C7E" w:rsidRPr="00107394" w:rsidRDefault="00000000" w:rsidP="00107394">
            <w:pPr>
              <w:pStyle w:val="ti-art"/>
              <w:numPr>
                <w:ilvl w:val="0"/>
                <w:numId w:val="19"/>
              </w:numPr>
              <w:shd w:val="clear" w:color="auto" w:fill="FFFFFF"/>
              <w:spacing w:before="0" w:beforeAutospacing="0" w:after="0" w:afterAutospacing="0"/>
              <w:jc w:val="both"/>
              <w:rPr>
                <w:i/>
                <w:iCs/>
                <w:color w:val="000000" w:themeColor="text1"/>
                <w:sz w:val="20"/>
                <w:szCs w:val="20"/>
                <w:lang w:val="en-US"/>
              </w:rPr>
            </w:pPr>
            <w:proofErr w:type="spellStart"/>
            <w:r w:rsidRPr="00107394">
              <w:rPr>
                <w:rFonts w:eastAsia="Arial Unicode MS"/>
                <w:color w:val="000000" w:themeColor="text1"/>
                <w:sz w:val="20"/>
                <w:szCs w:val="20"/>
                <w:shd w:val="clear" w:color="auto" w:fill="FFFFFF"/>
                <w:lang w:val="en-US"/>
              </w:rPr>
              <w:t>cantitatea</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factorul</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emisie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fiecare</w:t>
            </w:r>
            <w:proofErr w:type="spellEnd"/>
            <w:r w:rsidRPr="00107394">
              <w:rPr>
                <w:rFonts w:eastAsia="Arial Unicode MS"/>
                <w:color w:val="000000" w:themeColor="text1"/>
                <w:sz w:val="20"/>
                <w:szCs w:val="20"/>
                <w:shd w:val="clear" w:color="auto" w:fill="FFFFFF"/>
                <w:lang w:val="en-US"/>
              </w:rPr>
              <w:t xml:space="preserve"> tip de </w:t>
            </w:r>
            <w:proofErr w:type="spellStart"/>
            <w:r w:rsidRPr="00107394">
              <w:rPr>
                <w:rFonts w:eastAsia="Arial Unicode MS"/>
                <w:color w:val="000000" w:themeColor="text1"/>
                <w:sz w:val="20"/>
                <w:szCs w:val="20"/>
                <w:shd w:val="clear" w:color="auto" w:fill="FFFFFF"/>
                <w:lang w:val="en-US"/>
              </w:rPr>
              <w:t>combustibil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consumat</w:t>
            </w:r>
            <w:proofErr w:type="spellEnd"/>
            <w:r w:rsidRPr="00107394">
              <w:rPr>
                <w:rFonts w:eastAsia="Arial Unicode MS"/>
                <w:color w:val="000000" w:themeColor="text1"/>
                <w:sz w:val="20"/>
                <w:szCs w:val="20"/>
                <w:shd w:val="clear" w:color="auto" w:fill="FFFFFF"/>
                <w:lang w:val="en-US"/>
              </w:rPr>
              <w:t>, în total;</w:t>
            </w:r>
          </w:p>
          <w:p w14:paraId="0ECE87D9" w14:textId="5D5F75B2" w:rsidR="00590C7E" w:rsidRDefault="00000000">
            <w:pPr>
              <w:pStyle w:val="ti-art"/>
              <w:numPr>
                <w:ilvl w:val="0"/>
                <w:numId w:val="19"/>
              </w:numPr>
              <w:shd w:val="clear" w:color="auto" w:fill="FFFFFF"/>
              <w:spacing w:before="0" w:beforeAutospacing="0" w:after="0" w:afterAutospacing="0"/>
              <w:rPr>
                <w:i/>
                <w:iCs/>
                <w:color w:val="333333"/>
                <w:sz w:val="20"/>
                <w:szCs w:val="20"/>
                <w:lang w:val="en-US"/>
              </w:rPr>
            </w:pPr>
            <w:proofErr w:type="spellStart"/>
            <w:r>
              <w:rPr>
                <w:rFonts w:eastAsia="Arial Unicode MS"/>
                <w:color w:val="333333"/>
                <w:sz w:val="20"/>
                <w:szCs w:val="20"/>
                <w:shd w:val="clear" w:color="auto" w:fill="FFFFFF"/>
                <w:lang w:val="en-US"/>
              </w:rPr>
              <w:t>emisiile</w:t>
            </w:r>
            <w:proofErr w:type="spellEnd"/>
            <w:r>
              <w:rPr>
                <w:rFonts w:eastAsia="Arial Unicode MS"/>
                <w:color w:val="333333"/>
                <w:sz w:val="20"/>
                <w:szCs w:val="20"/>
                <w:shd w:val="clear" w:color="auto" w:fill="FFFFFF"/>
                <w:lang w:val="en-US"/>
              </w:rPr>
              <w:t xml:space="preserve"> de</w:t>
            </w:r>
            <w:r w:rsidR="00107394">
              <w:rPr>
                <w:rStyle w:val="apple-converted-space"/>
                <w:rFonts w:eastAsia="Arial Unicode MS"/>
                <w:color w:val="333333"/>
                <w:sz w:val="20"/>
                <w:szCs w:val="20"/>
                <w:shd w:val="clear" w:color="auto" w:fill="FFFFFF"/>
                <w:lang w:val="en-US"/>
              </w:rPr>
              <w:t xml:space="preserve"> </w:t>
            </w:r>
            <w:hyperlink r:id="rId49" w:tooltip="32023R0957: REPLACED" w:history="1">
              <w:r>
                <w:rPr>
                  <w:rStyle w:val="boldface"/>
                  <w:rFonts w:eastAsia="Arial Unicode MS"/>
                  <w:b/>
                  <w:bCs/>
                  <w:color w:val="4472C4" w:themeColor="accent1"/>
                  <w:sz w:val="20"/>
                  <w:szCs w:val="20"/>
                  <w:lang w:val="en-US"/>
                </w:rPr>
                <w:t>►M2</w:t>
              </w:r>
            </w:hyperlink>
            <w:r w:rsidR="00107394">
              <w:rPr>
                <w:rStyle w:val="apple-converted-space"/>
                <w:rFonts w:eastAsia="Arial Unicode MS"/>
                <w:color w:val="4472C4" w:themeColor="accent1"/>
                <w:sz w:val="20"/>
                <w:szCs w:val="20"/>
                <w:lang w:val="en-US"/>
              </w:rPr>
              <w:t xml:space="preserve"> </w:t>
            </w:r>
            <w:r>
              <w:rPr>
                <w:rFonts w:eastAsia="Arial Unicode MS"/>
                <w:color w:val="333333"/>
                <w:sz w:val="20"/>
                <w:szCs w:val="20"/>
                <w:shd w:val="clear" w:color="auto" w:fill="FFFFFF"/>
                <w:lang w:val="en-US"/>
              </w:rPr>
              <w:t xml:space="preserve">gaze cu </w:t>
            </w:r>
            <w:proofErr w:type="spellStart"/>
            <w:r>
              <w:rPr>
                <w:rFonts w:eastAsia="Arial Unicode MS"/>
                <w:color w:val="333333"/>
                <w:sz w:val="20"/>
                <w:szCs w:val="20"/>
                <w:shd w:val="clear" w:color="auto" w:fill="FFFFFF"/>
                <w:lang w:val="en-US"/>
              </w:rPr>
              <w:t>efect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seră</w:t>
            </w:r>
            <w:proofErr w:type="spellEnd"/>
            <w:r w:rsidR="00107394">
              <w:rPr>
                <w:rStyle w:val="boldface"/>
                <w:rFonts w:eastAsia="Arial Unicode MS"/>
                <w:b/>
                <w:bCs/>
                <w:color w:val="333333"/>
                <w:sz w:val="20"/>
                <w:szCs w:val="20"/>
                <w:lang w:val="en-US"/>
              </w:rPr>
              <w:t xml:space="preserve"> </w:t>
            </w:r>
            <w:r>
              <w:rPr>
                <w:rStyle w:val="boldface"/>
                <w:rFonts w:eastAsia="Arial Unicode MS"/>
                <w:b/>
                <w:bCs/>
                <w:color w:val="333333"/>
                <w:sz w:val="20"/>
                <w:szCs w:val="20"/>
                <w:lang w:val="en-US"/>
              </w:rPr>
              <w:t>◄</w:t>
            </w:r>
            <w:r w:rsidR="00107394">
              <w:rPr>
                <w:rStyle w:val="apple-converted-space"/>
                <w:rFonts w:eastAsia="Arial Unicode MS"/>
                <w:b/>
                <w:bCs/>
                <w:color w:val="333333"/>
                <w:sz w:val="20"/>
                <w:szCs w:val="20"/>
                <w:lang w:val="en-US"/>
              </w:rPr>
              <w:t xml:space="preserve"> </w:t>
            </w:r>
            <w:r>
              <w:rPr>
                <w:rFonts w:eastAsia="Arial Unicode MS"/>
                <w:color w:val="333333"/>
                <w:sz w:val="20"/>
                <w:szCs w:val="20"/>
                <w:shd w:val="clear" w:color="auto" w:fill="FFFFFF"/>
                <w:lang w:val="en-US"/>
              </w:rPr>
              <w:t>;</w:t>
            </w:r>
          </w:p>
          <w:p w14:paraId="243E566B" w14:textId="77777777" w:rsidR="00590C7E" w:rsidRPr="00107394" w:rsidRDefault="00000000" w:rsidP="00107394">
            <w:pPr>
              <w:pStyle w:val="ti-art"/>
              <w:numPr>
                <w:ilvl w:val="0"/>
                <w:numId w:val="19"/>
              </w:numPr>
              <w:shd w:val="clear" w:color="auto" w:fill="FFFFFF"/>
              <w:spacing w:before="0" w:beforeAutospacing="0" w:after="0" w:afterAutospacing="0"/>
              <w:jc w:val="both"/>
              <w:rPr>
                <w:i/>
                <w:iCs/>
                <w:color w:val="000000" w:themeColor="text1"/>
                <w:sz w:val="20"/>
                <w:szCs w:val="20"/>
                <w:lang w:val="en-US"/>
              </w:rPr>
            </w:pPr>
            <w:proofErr w:type="spellStart"/>
            <w:r w:rsidRPr="00107394">
              <w:rPr>
                <w:rFonts w:eastAsia="Arial Unicode MS"/>
                <w:color w:val="000000" w:themeColor="text1"/>
                <w:sz w:val="20"/>
                <w:szCs w:val="20"/>
                <w:shd w:val="clear" w:color="auto" w:fill="FFFFFF"/>
              </w:rPr>
              <w:t>distanța</w:t>
            </w:r>
            <w:proofErr w:type="spellEnd"/>
            <w:r w:rsidRPr="00107394">
              <w:rPr>
                <w:rFonts w:eastAsia="Arial Unicode MS"/>
                <w:color w:val="000000" w:themeColor="text1"/>
                <w:sz w:val="20"/>
                <w:szCs w:val="20"/>
                <w:shd w:val="clear" w:color="auto" w:fill="FFFFFF"/>
              </w:rPr>
              <w:t xml:space="preserve"> </w:t>
            </w:r>
            <w:proofErr w:type="spellStart"/>
            <w:r w:rsidRPr="00107394">
              <w:rPr>
                <w:rFonts w:eastAsia="Arial Unicode MS"/>
                <w:color w:val="000000" w:themeColor="text1"/>
                <w:sz w:val="20"/>
                <w:szCs w:val="20"/>
                <w:shd w:val="clear" w:color="auto" w:fill="FFFFFF"/>
              </w:rPr>
              <w:t>parcursă</w:t>
            </w:r>
            <w:proofErr w:type="spellEnd"/>
            <w:r w:rsidRPr="00107394">
              <w:rPr>
                <w:rFonts w:eastAsia="Arial Unicode MS"/>
                <w:color w:val="000000" w:themeColor="text1"/>
                <w:sz w:val="20"/>
                <w:szCs w:val="20"/>
                <w:shd w:val="clear" w:color="auto" w:fill="FFFFFF"/>
              </w:rPr>
              <w:t>;</w:t>
            </w:r>
          </w:p>
          <w:p w14:paraId="0685FE66" w14:textId="77777777" w:rsidR="00590C7E" w:rsidRPr="00107394" w:rsidRDefault="00000000" w:rsidP="00107394">
            <w:pPr>
              <w:pStyle w:val="ti-art"/>
              <w:numPr>
                <w:ilvl w:val="0"/>
                <w:numId w:val="19"/>
              </w:numPr>
              <w:shd w:val="clear" w:color="auto" w:fill="FFFFFF"/>
              <w:spacing w:before="0" w:beforeAutospacing="0" w:after="0" w:afterAutospacing="0"/>
              <w:jc w:val="both"/>
              <w:rPr>
                <w:i/>
                <w:iCs/>
                <w:color w:val="000000" w:themeColor="text1"/>
                <w:sz w:val="20"/>
                <w:szCs w:val="20"/>
                <w:lang w:val="en-US"/>
              </w:rPr>
            </w:pPr>
            <w:proofErr w:type="spellStart"/>
            <w:r w:rsidRPr="00107394">
              <w:rPr>
                <w:rFonts w:eastAsia="Arial Unicode MS"/>
                <w:color w:val="000000" w:themeColor="text1"/>
                <w:sz w:val="20"/>
                <w:szCs w:val="20"/>
                <w:shd w:val="clear" w:color="auto" w:fill="FFFFFF"/>
              </w:rPr>
              <w:t>timpul</w:t>
            </w:r>
            <w:proofErr w:type="spellEnd"/>
            <w:r w:rsidRPr="00107394">
              <w:rPr>
                <w:rFonts w:eastAsia="Arial Unicode MS"/>
                <w:color w:val="000000" w:themeColor="text1"/>
                <w:sz w:val="20"/>
                <w:szCs w:val="20"/>
                <w:shd w:val="clear" w:color="auto" w:fill="FFFFFF"/>
              </w:rPr>
              <w:t xml:space="preserve"> </w:t>
            </w:r>
            <w:proofErr w:type="spellStart"/>
            <w:r w:rsidRPr="00107394">
              <w:rPr>
                <w:rFonts w:eastAsia="Arial Unicode MS"/>
                <w:color w:val="000000" w:themeColor="text1"/>
                <w:sz w:val="20"/>
                <w:szCs w:val="20"/>
                <w:shd w:val="clear" w:color="auto" w:fill="FFFFFF"/>
              </w:rPr>
              <w:t>petrecut</w:t>
            </w:r>
            <w:proofErr w:type="spellEnd"/>
            <w:r w:rsidRPr="00107394">
              <w:rPr>
                <w:rFonts w:eastAsia="Arial Unicode MS"/>
                <w:color w:val="000000" w:themeColor="text1"/>
                <w:sz w:val="20"/>
                <w:szCs w:val="20"/>
                <w:shd w:val="clear" w:color="auto" w:fill="FFFFFF"/>
              </w:rPr>
              <w:t xml:space="preserve"> </w:t>
            </w:r>
            <w:proofErr w:type="spellStart"/>
            <w:r w:rsidRPr="00107394">
              <w:rPr>
                <w:rFonts w:eastAsia="Arial Unicode MS"/>
                <w:color w:val="000000" w:themeColor="text1"/>
                <w:sz w:val="20"/>
                <w:szCs w:val="20"/>
                <w:shd w:val="clear" w:color="auto" w:fill="FFFFFF"/>
              </w:rPr>
              <w:t>pe</w:t>
            </w:r>
            <w:proofErr w:type="spellEnd"/>
            <w:r w:rsidRPr="00107394">
              <w:rPr>
                <w:rFonts w:eastAsia="Arial Unicode MS"/>
                <w:color w:val="000000" w:themeColor="text1"/>
                <w:sz w:val="20"/>
                <w:szCs w:val="20"/>
                <w:shd w:val="clear" w:color="auto" w:fill="FFFFFF"/>
              </w:rPr>
              <w:t xml:space="preserve"> </w:t>
            </w:r>
            <w:proofErr w:type="spellStart"/>
            <w:r w:rsidRPr="00107394">
              <w:rPr>
                <w:rFonts w:eastAsia="Arial Unicode MS"/>
                <w:color w:val="000000" w:themeColor="text1"/>
                <w:sz w:val="20"/>
                <w:szCs w:val="20"/>
                <w:shd w:val="clear" w:color="auto" w:fill="FFFFFF"/>
              </w:rPr>
              <w:t>mare</w:t>
            </w:r>
            <w:proofErr w:type="spellEnd"/>
            <w:r w:rsidRPr="00107394">
              <w:rPr>
                <w:rFonts w:eastAsia="Arial Unicode MS"/>
                <w:color w:val="000000" w:themeColor="text1"/>
                <w:sz w:val="20"/>
                <w:szCs w:val="20"/>
                <w:shd w:val="clear" w:color="auto" w:fill="FFFFFF"/>
              </w:rPr>
              <w:t>;</w:t>
            </w:r>
          </w:p>
          <w:p w14:paraId="5D7D3305" w14:textId="77777777" w:rsidR="00590C7E" w:rsidRPr="00107394" w:rsidRDefault="00000000" w:rsidP="00107394">
            <w:pPr>
              <w:pStyle w:val="ti-art"/>
              <w:numPr>
                <w:ilvl w:val="0"/>
                <w:numId w:val="19"/>
              </w:numPr>
              <w:shd w:val="clear" w:color="auto" w:fill="FFFFFF"/>
              <w:spacing w:before="0" w:beforeAutospacing="0" w:after="0" w:afterAutospacing="0"/>
              <w:jc w:val="both"/>
              <w:rPr>
                <w:i/>
                <w:iCs/>
                <w:color w:val="000000" w:themeColor="text1"/>
                <w:sz w:val="20"/>
                <w:szCs w:val="20"/>
                <w:lang w:val="en-US"/>
              </w:rPr>
            </w:pPr>
            <w:proofErr w:type="spellStart"/>
            <w:r w:rsidRPr="00107394">
              <w:rPr>
                <w:rFonts w:eastAsia="Arial Unicode MS"/>
                <w:color w:val="000000" w:themeColor="text1"/>
                <w:sz w:val="20"/>
                <w:szCs w:val="20"/>
                <w:shd w:val="clear" w:color="auto" w:fill="FFFFFF"/>
              </w:rPr>
              <w:t>marfa</w:t>
            </w:r>
            <w:proofErr w:type="spellEnd"/>
            <w:r w:rsidRPr="00107394">
              <w:rPr>
                <w:rFonts w:eastAsia="Arial Unicode MS"/>
                <w:color w:val="000000" w:themeColor="text1"/>
                <w:sz w:val="20"/>
                <w:szCs w:val="20"/>
                <w:shd w:val="clear" w:color="auto" w:fill="FFFFFF"/>
              </w:rPr>
              <w:t xml:space="preserve"> </w:t>
            </w:r>
            <w:proofErr w:type="spellStart"/>
            <w:r w:rsidRPr="00107394">
              <w:rPr>
                <w:rFonts w:eastAsia="Arial Unicode MS"/>
                <w:color w:val="000000" w:themeColor="text1"/>
                <w:sz w:val="20"/>
                <w:szCs w:val="20"/>
                <w:shd w:val="clear" w:color="auto" w:fill="FFFFFF"/>
              </w:rPr>
              <w:t>transportată</w:t>
            </w:r>
            <w:proofErr w:type="spellEnd"/>
            <w:r w:rsidRPr="00107394">
              <w:rPr>
                <w:rFonts w:eastAsia="Arial Unicode MS"/>
                <w:color w:val="000000" w:themeColor="text1"/>
                <w:sz w:val="20"/>
                <w:szCs w:val="20"/>
                <w:shd w:val="clear" w:color="auto" w:fill="FFFFFF"/>
              </w:rPr>
              <w:t>;</w:t>
            </w:r>
          </w:p>
          <w:p w14:paraId="271B27DA" w14:textId="77777777" w:rsidR="00590C7E" w:rsidRPr="00107394" w:rsidRDefault="00000000" w:rsidP="00107394">
            <w:pPr>
              <w:pStyle w:val="ti-art"/>
              <w:numPr>
                <w:ilvl w:val="0"/>
                <w:numId w:val="19"/>
              </w:numPr>
              <w:shd w:val="clear" w:color="auto" w:fill="FFFFFF"/>
              <w:spacing w:before="0" w:beforeAutospacing="0" w:after="0" w:afterAutospacing="0"/>
              <w:jc w:val="both"/>
              <w:rPr>
                <w:i/>
                <w:iCs/>
                <w:color w:val="000000" w:themeColor="text1"/>
                <w:sz w:val="20"/>
                <w:szCs w:val="20"/>
                <w:lang w:val="en-US"/>
              </w:rPr>
            </w:pPr>
            <w:proofErr w:type="spellStart"/>
            <w:r w:rsidRPr="00107394">
              <w:rPr>
                <w:rFonts w:eastAsia="Arial Unicode MS"/>
                <w:color w:val="000000" w:themeColor="text1"/>
                <w:sz w:val="20"/>
                <w:szCs w:val="20"/>
                <w:shd w:val="clear" w:color="auto" w:fill="FFFFFF"/>
              </w:rPr>
              <w:t>transportul</w:t>
            </w:r>
            <w:proofErr w:type="spellEnd"/>
            <w:r w:rsidRPr="00107394">
              <w:rPr>
                <w:rFonts w:eastAsia="Arial Unicode MS"/>
                <w:color w:val="000000" w:themeColor="text1"/>
                <w:sz w:val="20"/>
                <w:szCs w:val="20"/>
                <w:shd w:val="clear" w:color="auto" w:fill="FFFFFF"/>
              </w:rPr>
              <w:t xml:space="preserve"> </w:t>
            </w:r>
            <w:proofErr w:type="spellStart"/>
            <w:r w:rsidRPr="00107394">
              <w:rPr>
                <w:rFonts w:eastAsia="Arial Unicode MS"/>
                <w:color w:val="000000" w:themeColor="text1"/>
                <w:sz w:val="20"/>
                <w:szCs w:val="20"/>
                <w:shd w:val="clear" w:color="auto" w:fill="FFFFFF"/>
              </w:rPr>
              <w:t>efectuat</w:t>
            </w:r>
            <w:proofErr w:type="spellEnd"/>
            <w:r w:rsidRPr="00107394">
              <w:rPr>
                <w:rFonts w:eastAsia="Arial Unicode MS"/>
                <w:color w:val="000000" w:themeColor="text1"/>
                <w:sz w:val="20"/>
                <w:szCs w:val="20"/>
                <w:shd w:val="clear" w:color="auto" w:fill="FFFFFF"/>
              </w:rPr>
              <w:t>.</w:t>
            </w:r>
          </w:p>
          <w:p w14:paraId="57D49249" w14:textId="77777777" w:rsidR="00590C7E" w:rsidRPr="00107394" w:rsidRDefault="00000000" w:rsidP="00107394">
            <w:pPr>
              <w:pStyle w:val="ti-art"/>
              <w:shd w:val="clear" w:color="auto" w:fill="FFFFFF"/>
              <w:spacing w:before="0" w:beforeAutospacing="0" w:after="0" w:afterAutospacing="0"/>
              <w:jc w:val="both"/>
              <w:rPr>
                <w:i/>
                <w:iCs/>
                <w:color w:val="000000" w:themeColor="text1"/>
                <w:sz w:val="20"/>
                <w:szCs w:val="20"/>
                <w:lang w:val="en-US"/>
              </w:rPr>
            </w:pPr>
            <w:proofErr w:type="spellStart"/>
            <w:r w:rsidRPr="00107394">
              <w:rPr>
                <w:rFonts w:eastAsia="Arial Unicode MS"/>
                <w:color w:val="000000" w:themeColor="text1"/>
                <w:sz w:val="20"/>
                <w:szCs w:val="20"/>
                <w:shd w:val="clear" w:color="auto" w:fill="FFFFFF"/>
                <w:lang w:val="en-US"/>
              </w:rPr>
              <w:t>Societățile</w:t>
            </w:r>
            <w:proofErr w:type="spellEnd"/>
            <w:r w:rsidRPr="00107394">
              <w:rPr>
                <w:rFonts w:eastAsia="Arial Unicode MS"/>
                <w:color w:val="000000" w:themeColor="text1"/>
                <w:sz w:val="20"/>
                <w:szCs w:val="20"/>
                <w:shd w:val="clear" w:color="auto" w:fill="FFFFFF"/>
                <w:lang w:val="en-US"/>
              </w:rPr>
              <w:t xml:space="preserve"> pot </w:t>
            </w:r>
            <w:proofErr w:type="spellStart"/>
            <w:r w:rsidRPr="00107394">
              <w:rPr>
                <w:rFonts w:eastAsia="Arial Unicode MS"/>
                <w:color w:val="000000" w:themeColor="text1"/>
                <w:sz w:val="20"/>
                <w:szCs w:val="20"/>
                <w:shd w:val="clear" w:color="auto" w:fill="FFFFFF"/>
                <w:lang w:val="en-US"/>
              </w:rPr>
              <w:t>monitoriza</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asemenea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informațiile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referitoare</w:t>
            </w:r>
            <w:proofErr w:type="spellEnd"/>
            <w:r w:rsidRPr="00107394">
              <w:rPr>
                <w:rFonts w:eastAsia="Arial Unicode MS"/>
                <w:color w:val="000000" w:themeColor="text1"/>
                <w:sz w:val="20"/>
                <w:szCs w:val="20"/>
                <w:shd w:val="clear" w:color="auto" w:fill="FFFFFF"/>
                <w:lang w:val="en-US"/>
              </w:rPr>
              <w:t xml:space="preserve"> la </w:t>
            </w:r>
            <w:proofErr w:type="spellStart"/>
            <w:r w:rsidRPr="00107394">
              <w:rPr>
                <w:rFonts w:eastAsia="Arial Unicode MS"/>
                <w:color w:val="000000" w:themeColor="text1"/>
                <w:sz w:val="20"/>
                <w:szCs w:val="20"/>
                <w:shd w:val="clear" w:color="auto" w:fill="FFFFFF"/>
                <w:lang w:val="en-US"/>
              </w:rPr>
              <w:t>clasa</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gheață</w:t>
            </w:r>
            <w:proofErr w:type="spellEnd"/>
            <w:r w:rsidRPr="00107394">
              <w:rPr>
                <w:rFonts w:eastAsia="Arial Unicode MS"/>
                <w:color w:val="000000" w:themeColor="text1"/>
                <w:sz w:val="20"/>
                <w:szCs w:val="20"/>
                <w:shd w:val="clear" w:color="auto" w:fill="FFFFFF"/>
                <w:lang w:val="en-US"/>
              </w:rPr>
              <w:t xml:space="preserve"> a </w:t>
            </w:r>
            <w:proofErr w:type="spellStart"/>
            <w:r w:rsidRPr="00107394">
              <w:rPr>
                <w:rFonts w:eastAsia="Arial Unicode MS"/>
                <w:color w:val="000000" w:themeColor="text1"/>
                <w:sz w:val="20"/>
                <w:szCs w:val="20"/>
                <w:shd w:val="clear" w:color="auto" w:fill="FFFFFF"/>
                <w:lang w:val="en-US"/>
              </w:rPr>
              <w:t>navei</w:t>
            </w:r>
            <w:proofErr w:type="spellEnd"/>
            <w:r w:rsidRPr="00107394">
              <w:rPr>
                <w:rFonts w:eastAsia="Arial Unicode MS"/>
                <w:color w:val="000000" w:themeColor="text1"/>
                <w:sz w:val="20"/>
                <w:szCs w:val="20"/>
                <w:shd w:val="clear" w:color="auto" w:fill="FFFFFF"/>
                <w:lang w:val="en-US"/>
              </w:rPr>
              <w:t xml:space="preserve"> și la </w:t>
            </w:r>
            <w:proofErr w:type="spellStart"/>
            <w:r w:rsidRPr="00107394">
              <w:rPr>
                <w:rFonts w:eastAsia="Arial Unicode MS"/>
                <w:color w:val="000000" w:themeColor="text1"/>
                <w:sz w:val="20"/>
                <w:szCs w:val="20"/>
                <w:shd w:val="clear" w:color="auto" w:fill="FFFFFF"/>
                <w:lang w:val="en-US"/>
              </w:rPr>
              <w:t>navigarea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prin</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gheață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după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caz</w:t>
            </w:r>
            <w:proofErr w:type="spellEnd"/>
            <w:r w:rsidRPr="00107394">
              <w:rPr>
                <w:rFonts w:eastAsia="Arial Unicode MS"/>
                <w:color w:val="000000" w:themeColor="text1"/>
                <w:sz w:val="20"/>
                <w:szCs w:val="20"/>
                <w:shd w:val="clear" w:color="auto" w:fill="FFFFFF"/>
                <w:lang w:val="en-US"/>
              </w:rPr>
              <w:t>.</w:t>
            </w:r>
          </w:p>
          <w:p w14:paraId="10FCEE49" w14:textId="77777777" w:rsidR="00590C7E" w:rsidRPr="00107394" w:rsidRDefault="00000000" w:rsidP="00107394">
            <w:pPr>
              <w:pStyle w:val="ti-art"/>
              <w:numPr>
                <w:ilvl w:val="0"/>
                <w:numId w:val="18"/>
              </w:numPr>
              <w:shd w:val="clear" w:color="auto" w:fill="FFFFFF"/>
              <w:spacing w:before="0" w:beforeAutospacing="0" w:after="0" w:afterAutospacing="0"/>
              <w:jc w:val="both"/>
              <w:rPr>
                <w:i/>
                <w:iCs/>
                <w:color w:val="000000" w:themeColor="text1"/>
                <w:sz w:val="20"/>
                <w:szCs w:val="20"/>
                <w:lang w:val="en-US"/>
              </w:rPr>
            </w:pPr>
            <w:proofErr w:type="spellStart"/>
            <w:r w:rsidRPr="00107394">
              <w:rPr>
                <w:rFonts w:eastAsia="Arial Unicode MS"/>
                <w:color w:val="000000" w:themeColor="text1"/>
                <w:sz w:val="20"/>
                <w:szCs w:val="20"/>
                <w:shd w:val="clear" w:color="auto" w:fill="FFFFFF"/>
                <w:lang w:val="en-US"/>
              </w:rPr>
              <w:t>Prin</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derogare</w:t>
            </w:r>
            <w:proofErr w:type="spellEnd"/>
            <w:r w:rsidRPr="00107394">
              <w:rPr>
                <w:rFonts w:eastAsia="Arial Unicode MS"/>
                <w:color w:val="000000" w:themeColor="text1"/>
                <w:sz w:val="20"/>
                <w:szCs w:val="20"/>
                <w:shd w:val="clear" w:color="auto" w:fill="FFFFFF"/>
                <w:lang w:val="en-US"/>
              </w:rPr>
              <w:t xml:space="preserve"> de la </w:t>
            </w:r>
            <w:proofErr w:type="spellStart"/>
            <w:r w:rsidRPr="00107394">
              <w:rPr>
                <w:rFonts w:eastAsia="Arial Unicode MS"/>
                <w:color w:val="000000" w:themeColor="text1"/>
                <w:sz w:val="20"/>
                <w:szCs w:val="20"/>
                <w:shd w:val="clear" w:color="auto" w:fill="FFFFFF"/>
                <w:lang w:val="en-US"/>
              </w:rPr>
              <w:t>alineatul</w:t>
            </w:r>
            <w:proofErr w:type="spellEnd"/>
            <w:r w:rsidRPr="00107394">
              <w:rPr>
                <w:rFonts w:eastAsia="Arial Unicode MS"/>
                <w:color w:val="000000" w:themeColor="text1"/>
                <w:sz w:val="20"/>
                <w:szCs w:val="20"/>
                <w:shd w:val="clear" w:color="auto" w:fill="FFFFFF"/>
                <w:lang w:val="en-US"/>
              </w:rPr>
              <w:t xml:space="preserve"> (1) din </w:t>
            </w:r>
            <w:proofErr w:type="spellStart"/>
            <w:r w:rsidRPr="00107394">
              <w:rPr>
                <w:rFonts w:eastAsia="Arial Unicode MS"/>
                <w:color w:val="000000" w:themeColor="text1"/>
                <w:sz w:val="20"/>
                <w:szCs w:val="20"/>
                <w:shd w:val="clear" w:color="auto" w:fill="FFFFFF"/>
                <w:lang w:val="en-US"/>
              </w:rPr>
              <w:t>prezentul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articol</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fără</w:t>
            </w:r>
            <w:proofErr w:type="spellEnd"/>
            <w:r w:rsidRPr="00107394">
              <w:rPr>
                <w:rFonts w:eastAsia="Arial Unicode MS"/>
                <w:color w:val="000000" w:themeColor="text1"/>
                <w:sz w:val="20"/>
                <w:szCs w:val="20"/>
                <w:shd w:val="clear" w:color="auto" w:fill="FFFFFF"/>
                <w:lang w:val="en-US"/>
              </w:rPr>
              <w:t xml:space="preserve"> </w:t>
            </w:r>
            <w:proofErr w:type="gramStart"/>
            <w:r w:rsidRPr="00107394">
              <w:rPr>
                <w:rFonts w:eastAsia="Arial Unicode MS"/>
                <w:color w:val="000000" w:themeColor="text1"/>
                <w:sz w:val="20"/>
                <w:szCs w:val="20"/>
                <w:shd w:val="clear" w:color="auto" w:fill="FFFFFF"/>
                <w:lang w:val="en-US"/>
              </w:rPr>
              <w:t>a</w:t>
            </w:r>
            <w:proofErr w:type="gram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aduce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atingere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articolului</w:t>
            </w:r>
            <w:proofErr w:type="spellEnd"/>
            <w:r w:rsidRPr="00107394">
              <w:rPr>
                <w:rFonts w:eastAsia="Arial Unicode MS"/>
                <w:color w:val="000000" w:themeColor="text1"/>
                <w:sz w:val="20"/>
                <w:szCs w:val="20"/>
                <w:shd w:val="clear" w:color="auto" w:fill="FFFFFF"/>
                <w:lang w:val="en-US"/>
              </w:rPr>
              <w:t xml:space="preserve"> 10, o </w:t>
            </w:r>
            <w:proofErr w:type="spellStart"/>
            <w:r w:rsidRPr="00107394">
              <w:rPr>
                <w:rFonts w:eastAsia="Arial Unicode MS"/>
                <w:color w:val="000000" w:themeColor="text1"/>
                <w:sz w:val="20"/>
                <w:szCs w:val="20"/>
                <w:shd w:val="clear" w:color="auto" w:fill="FFFFFF"/>
                <w:lang w:val="en-US"/>
              </w:rPr>
              <w:t>societate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este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exonerată</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obligația</w:t>
            </w:r>
            <w:proofErr w:type="spellEnd"/>
            <w:r w:rsidRPr="00107394">
              <w:rPr>
                <w:rFonts w:eastAsia="Arial Unicode MS"/>
                <w:color w:val="000000" w:themeColor="text1"/>
                <w:sz w:val="20"/>
                <w:szCs w:val="20"/>
                <w:shd w:val="clear" w:color="auto" w:fill="FFFFFF"/>
                <w:lang w:val="en-US"/>
              </w:rPr>
              <w:t xml:space="preserve"> de a </w:t>
            </w:r>
            <w:proofErr w:type="spellStart"/>
            <w:r w:rsidRPr="00107394">
              <w:rPr>
                <w:rFonts w:eastAsia="Arial Unicode MS"/>
                <w:color w:val="000000" w:themeColor="text1"/>
                <w:sz w:val="20"/>
                <w:szCs w:val="20"/>
                <w:shd w:val="clear" w:color="auto" w:fill="FFFFFF"/>
                <w:lang w:val="en-US"/>
              </w:rPr>
              <w:t>monitoriza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informațiile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prevăzute</w:t>
            </w:r>
            <w:proofErr w:type="spellEnd"/>
            <w:r w:rsidRPr="00107394">
              <w:rPr>
                <w:rFonts w:eastAsia="Arial Unicode MS"/>
                <w:color w:val="000000" w:themeColor="text1"/>
                <w:sz w:val="20"/>
                <w:szCs w:val="20"/>
                <w:shd w:val="clear" w:color="auto" w:fill="FFFFFF"/>
                <w:lang w:val="en-US"/>
              </w:rPr>
              <w:t xml:space="preserve"> la </w:t>
            </w:r>
            <w:proofErr w:type="spellStart"/>
            <w:r w:rsidRPr="00107394">
              <w:rPr>
                <w:rFonts w:eastAsia="Arial Unicode MS"/>
                <w:color w:val="000000" w:themeColor="text1"/>
                <w:sz w:val="20"/>
                <w:szCs w:val="20"/>
                <w:shd w:val="clear" w:color="auto" w:fill="FFFFFF"/>
                <w:lang w:val="en-US"/>
              </w:rPr>
              <w:t>alineatul</w:t>
            </w:r>
            <w:proofErr w:type="spellEnd"/>
            <w:r w:rsidRPr="00107394">
              <w:rPr>
                <w:rFonts w:eastAsia="Arial Unicode MS"/>
                <w:color w:val="000000" w:themeColor="text1"/>
                <w:sz w:val="20"/>
                <w:szCs w:val="20"/>
                <w:shd w:val="clear" w:color="auto" w:fill="FFFFFF"/>
                <w:lang w:val="en-US"/>
              </w:rPr>
              <w:t xml:space="preserve"> (1) din </w:t>
            </w:r>
            <w:proofErr w:type="spellStart"/>
            <w:r w:rsidRPr="00107394">
              <w:rPr>
                <w:rFonts w:eastAsia="Arial Unicode MS"/>
                <w:color w:val="000000" w:themeColor="text1"/>
                <w:sz w:val="20"/>
                <w:szCs w:val="20"/>
                <w:shd w:val="clear" w:color="auto" w:fill="FFFFFF"/>
                <w:lang w:val="en-US"/>
              </w:rPr>
              <w:t>prezentul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articol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fiecare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călătorie</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ceea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privește</w:t>
            </w:r>
            <w:proofErr w:type="spellEnd"/>
            <w:r w:rsidRPr="00107394">
              <w:rPr>
                <w:rFonts w:eastAsia="Arial Unicode MS"/>
                <w:color w:val="000000" w:themeColor="text1"/>
                <w:sz w:val="20"/>
                <w:szCs w:val="20"/>
                <w:shd w:val="clear" w:color="auto" w:fill="FFFFFF"/>
                <w:lang w:val="en-US"/>
              </w:rPr>
              <w:t xml:space="preserve"> o </w:t>
            </w:r>
            <w:proofErr w:type="spellStart"/>
            <w:r w:rsidRPr="00107394">
              <w:rPr>
                <w:rFonts w:eastAsia="Arial Unicode MS"/>
                <w:color w:val="000000" w:themeColor="text1"/>
                <w:sz w:val="20"/>
                <w:szCs w:val="20"/>
                <w:shd w:val="clear" w:color="auto" w:fill="FFFFFF"/>
                <w:lang w:val="en-US"/>
              </w:rPr>
              <w:t>anumită</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navă</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cazul</w:t>
            </w:r>
            <w:proofErr w:type="spellEnd"/>
            <w:r w:rsidRPr="00107394">
              <w:rPr>
                <w:rFonts w:eastAsia="Arial Unicode MS"/>
                <w:color w:val="000000" w:themeColor="text1"/>
                <w:sz w:val="20"/>
                <w:szCs w:val="20"/>
                <w:shd w:val="clear" w:color="auto" w:fill="FFFFFF"/>
                <w:lang w:val="en-US"/>
              </w:rPr>
              <w:t xml:space="preserve"> în care:</w:t>
            </w:r>
          </w:p>
          <w:p w14:paraId="524E3259" w14:textId="77777777" w:rsidR="00590C7E" w:rsidRPr="00107394" w:rsidRDefault="00000000" w:rsidP="00107394">
            <w:pPr>
              <w:pStyle w:val="ti-art"/>
              <w:numPr>
                <w:ilvl w:val="0"/>
                <w:numId w:val="20"/>
              </w:numPr>
              <w:shd w:val="clear" w:color="auto" w:fill="FFFFFF"/>
              <w:spacing w:before="0" w:beforeAutospacing="0" w:after="0" w:afterAutospacing="0"/>
              <w:jc w:val="both"/>
              <w:rPr>
                <w:i/>
                <w:iCs/>
                <w:color w:val="000000" w:themeColor="text1"/>
                <w:sz w:val="20"/>
                <w:szCs w:val="20"/>
                <w:lang w:val="en-US"/>
              </w:rPr>
            </w:pPr>
            <w:proofErr w:type="spellStart"/>
            <w:r w:rsidRPr="00107394">
              <w:rPr>
                <w:rFonts w:eastAsia="Arial Unicode MS"/>
                <w:color w:val="000000" w:themeColor="text1"/>
                <w:sz w:val="20"/>
                <w:szCs w:val="20"/>
                <w:shd w:val="clear" w:color="auto" w:fill="FFFFFF"/>
                <w:lang w:val="en-US"/>
              </w:rPr>
              <w:t>toate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călătoriile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navei</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cursul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perioadei</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raportare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încep</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sau</w:t>
            </w:r>
            <w:proofErr w:type="spellEnd"/>
            <w:r w:rsidRPr="00107394">
              <w:rPr>
                <w:rFonts w:eastAsia="Arial Unicode MS"/>
                <w:color w:val="000000" w:themeColor="text1"/>
                <w:sz w:val="20"/>
                <w:szCs w:val="20"/>
                <w:shd w:val="clear" w:color="auto" w:fill="FFFFFF"/>
                <w:lang w:val="en-US"/>
              </w:rPr>
              <w:t xml:space="preserve"> se </w:t>
            </w:r>
            <w:proofErr w:type="spellStart"/>
            <w:r w:rsidRPr="00107394">
              <w:rPr>
                <w:rFonts w:eastAsia="Arial Unicode MS"/>
                <w:color w:val="000000" w:themeColor="text1"/>
                <w:sz w:val="20"/>
                <w:szCs w:val="20"/>
                <w:shd w:val="clear" w:color="auto" w:fill="FFFFFF"/>
                <w:lang w:val="en-US"/>
              </w:rPr>
              <w:t>încheie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într</w:t>
            </w:r>
            <w:proofErr w:type="spellEnd"/>
            <w:r w:rsidRPr="00107394">
              <w:rPr>
                <w:rFonts w:eastAsia="Arial Unicode MS"/>
                <w:color w:val="000000" w:themeColor="text1"/>
                <w:sz w:val="20"/>
                <w:szCs w:val="20"/>
                <w:shd w:val="clear" w:color="auto" w:fill="FFFFFF"/>
                <w:lang w:val="en-US"/>
              </w:rPr>
              <w:t xml:space="preserve">-un port </w:t>
            </w:r>
            <w:proofErr w:type="spellStart"/>
            <w:r w:rsidRPr="00107394">
              <w:rPr>
                <w:rFonts w:eastAsia="Arial Unicode MS"/>
                <w:color w:val="000000" w:themeColor="text1"/>
                <w:sz w:val="20"/>
                <w:szCs w:val="20"/>
                <w:shd w:val="clear" w:color="auto" w:fill="FFFFFF"/>
                <w:lang w:val="en-US"/>
              </w:rPr>
              <w:t>aflat</w:t>
            </w:r>
            <w:proofErr w:type="spellEnd"/>
            <w:r w:rsidRPr="00107394">
              <w:rPr>
                <w:rFonts w:eastAsia="Arial Unicode MS"/>
                <w:color w:val="000000" w:themeColor="text1"/>
                <w:sz w:val="20"/>
                <w:szCs w:val="20"/>
                <w:shd w:val="clear" w:color="auto" w:fill="FFFFFF"/>
                <w:lang w:val="en-US"/>
              </w:rPr>
              <w:t xml:space="preserve"> sub </w:t>
            </w:r>
            <w:proofErr w:type="spellStart"/>
            <w:r w:rsidRPr="00107394">
              <w:rPr>
                <w:rFonts w:eastAsia="Arial Unicode MS"/>
                <w:color w:val="000000" w:themeColor="text1"/>
                <w:sz w:val="20"/>
                <w:szCs w:val="20"/>
                <w:shd w:val="clear" w:color="auto" w:fill="FFFFFF"/>
                <w:lang w:val="en-US"/>
              </w:rPr>
              <w:t>jurisdicția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unui</w:t>
            </w:r>
            <w:proofErr w:type="spellEnd"/>
            <w:r w:rsidRPr="00107394">
              <w:rPr>
                <w:rFonts w:eastAsia="Arial Unicode MS"/>
                <w:color w:val="000000" w:themeColor="text1"/>
                <w:sz w:val="20"/>
                <w:szCs w:val="20"/>
                <w:shd w:val="clear" w:color="auto" w:fill="FFFFFF"/>
                <w:lang w:val="en-US"/>
              </w:rPr>
              <w:t xml:space="preserve"> stat </w:t>
            </w:r>
            <w:proofErr w:type="spellStart"/>
            <w:r w:rsidRPr="00107394">
              <w:rPr>
                <w:rFonts w:eastAsia="Arial Unicode MS"/>
                <w:color w:val="000000" w:themeColor="text1"/>
                <w:sz w:val="20"/>
                <w:szCs w:val="20"/>
                <w:shd w:val="clear" w:color="auto" w:fill="FFFFFF"/>
                <w:lang w:val="en-US"/>
              </w:rPr>
              <w:t>membru</w:t>
            </w:r>
            <w:proofErr w:type="spellEnd"/>
            <w:r w:rsidRPr="00107394">
              <w:rPr>
                <w:rFonts w:eastAsia="Arial Unicode MS"/>
                <w:color w:val="000000" w:themeColor="text1"/>
                <w:sz w:val="20"/>
                <w:szCs w:val="20"/>
                <w:shd w:val="clear" w:color="auto" w:fill="FFFFFF"/>
                <w:lang w:val="en-US"/>
              </w:rPr>
              <w:t>; și</w:t>
            </w:r>
          </w:p>
          <w:p w14:paraId="1CEE5348" w14:textId="77777777" w:rsidR="00590C7E" w:rsidRDefault="00000000" w:rsidP="00107394">
            <w:pPr>
              <w:pStyle w:val="ti-art"/>
              <w:numPr>
                <w:ilvl w:val="0"/>
                <w:numId w:val="20"/>
              </w:numPr>
              <w:shd w:val="clear" w:color="auto" w:fill="FFFFFF"/>
              <w:spacing w:before="0" w:beforeAutospacing="0" w:after="0" w:afterAutospacing="0"/>
              <w:jc w:val="both"/>
              <w:rPr>
                <w:i/>
                <w:iCs/>
                <w:color w:val="333333"/>
                <w:sz w:val="20"/>
                <w:szCs w:val="20"/>
                <w:lang w:val="en-US"/>
              </w:rPr>
            </w:pPr>
            <w:proofErr w:type="spellStart"/>
            <w:r w:rsidRPr="00107394">
              <w:rPr>
                <w:rFonts w:eastAsia="Arial Unicode MS"/>
                <w:color w:val="000000" w:themeColor="text1"/>
                <w:sz w:val="20"/>
                <w:szCs w:val="20"/>
                <w:shd w:val="clear" w:color="auto" w:fill="FFFFFF"/>
                <w:lang w:val="en-US"/>
              </w:rPr>
              <w:t>nava</w:t>
            </w:r>
            <w:proofErr w:type="spellEnd"/>
            <w:r w:rsidRPr="00107394">
              <w:rPr>
                <w:rFonts w:eastAsia="Arial Unicode MS"/>
                <w:color w:val="000000" w:themeColor="text1"/>
                <w:sz w:val="20"/>
                <w:szCs w:val="20"/>
                <w:shd w:val="clear" w:color="auto" w:fill="FFFFFF"/>
                <w:lang w:val="en-US"/>
              </w:rPr>
              <w:t xml:space="preserve">, în conformitate cu </w:t>
            </w:r>
            <w:proofErr w:type="spellStart"/>
            <w:r w:rsidRPr="00107394">
              <w:rPr>
                <w:rFonts w:eastAsia="Arial Unicode MS"/>
                <w:color w:val="000000" w:themeColor="text1"/>
                <w:sz w:val="20"/>
                <w:szCs w:val="20"/>
                <w:shd w:val="clear" w:color="auto" w:fill="FFFFFF"/>
                <w:lang w:val="en-US"/>
              </w:rPr>
              <w:t>programul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său</w:t>
            </w:r>
            <w:proofErr w:type="spellEnd"/>
            <w:r w:rsidRPr="00107394">
              <w:rPr>
                <w:rFonts w:eastAsia="Arial Unicode MS"/>
                <w:color w:val="000000" w:themeColor="text1"/>
                <w:sz w:val="20"/>
                <w:szCs w:val="20"/>
                <w:shd w:val="clear" w:color="auto" w:fill="FFFFFF"/>
                <w:lang w:val="en-US"/>
              </w:rPr>
              <w:t xml:space="preserve">, efectuează </w:t>
            </w:r>
            <w:proofErr w:type="spellStart"/>
            <w:r w:rsidRPr="00107394">
              <w:rPr>
                <w:rFonts w:eastAsia="Arial Unicode MS"/>
                <w:color w:val="000000" w:themeColor="text1"/>
                <w:sz w:val="20"/>
                <w:szCs w:val="20"/>
                <w:shd w:val="clear" w:color="auto" w:fill="FFFFFF"/>
                <w:lang w:val="en-US"/>
              </w:rPr>
              <w:t>peste</w:t>
            </w:r>
            <w:proofErr w:type="spellEnd"/>
            <w:r w:rsidRPr="00107394">
              <w:rPr>
                <w:rFonts w:eastAsia="Arial Unicode MS"/>
                <w:color w:val="000000" w:themeColor="text1"/>
                <w:sz w:val="20"/>
                <w:szCs w:val="20"/>
                <w:shd w:val="clear" w:color="auto" w:fill="FFFFFF"/>
                <w:lang w:val="en-US"/>
              </w:rPr>
              <w:t xml:space="preserve"> 300 de </w:t>
            </w:r>
            <w:proofErr w:type="spellStart"/>
            <w:r w:rsidRPr="00107394">
              <w:rPr>
                <w:rFonts w:eastAsia="Arial Unicode MS"/>
                <w:color w:val="000000" w:themeColor="text1"/>
                <w:sz w:val="20"/>
                <w:szCs w:val="20"/>
                <w:shd w:val="clear" w:color="auto" w:fill="FFFFFF"/>
                <w:lang w:val="en-US"/>
              </w:rPr>
              <w:t>călătorii</w:t>
            </w:r>
            <w:proofErr w:type="spellEnd"/>
            <w:r w:rsidRPr="00107394">
              <w:rPr>
                <w:rFonts w:eastAsia="Arial Unicode MS"/>
                <w:color w:val="000000" w:themeColor="text1"/>
                <w:sz w:val="20"/>
                <w:szCs w:val="20"/>
                <w:shd w:val="clear" w:color="auto" w:fill="FFFFFF"/>
                <w:lang w:val="en-US"/>
              </w:rPr>
              <w:t xml:space="preserve"> în </w:t>
            </w:r>
            <w:proofErr w:type="spellStart"/>
            <w:r w:rsidRPr="00107394">
              <w:rPr>
                <w:rFonts w:eastAsia="Arial Unicode MS"/>
                <w:color w:val="000000" w:themeColor="text1"/>
                <w:sz w:val="20"/>
                <w:szCs w:val="20"/>
                <w:shd w:val="clear" w:color="auto" w:fill="FFFFFF"/>
                <w:lang w:val="en-US"/>
              </w:rPr>
              <w:t>cursul</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perioadei</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raportare</w:t>
            </w:r>
            <w:proofErr w:type="spellEnd"/>
            <w:r w:rsidRPr="00107394">
              <w:rPr>
                <w:rFonts w:eastAsia="Arial Unicode MS"/>
                <w:color w:val="000000" w:themeColor="text1"/>
                <w:sz w:val="20"/>
                <w:szCs w:val="20"/>
                <w:shd w:val="clear" w:color="auto" w:fill="FFFFFF"/>
                <w:lang w:val="en-US"/>
              </w:rPr>
              <w:t>.</w:t>
            </w:r>
          </w:p>
        </w:tc>
        <w:tc>
          <w:tcPr>
            <w:tcW w:w="4394" w:type="dxa"/>
            <w:shd w:val="clear" w:color="auto" w:fill="auto"/>
          </w:tcPr>
          <w:p w14:paraId="7DFDA78D" w14:textId="77777777" w:rsidR="00590C7E" w:rsidRDefault="00590C7E">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4AD7B82A" w14:textId="77777777" w:rsidR="005D0483" w:rsidRDefault="005D0483" w:rsidP="005D0483">
            <w:pPr>
              <w:pStyle w:val="ColorfulList-Accent11"/>
              <w:spacing w:after="0" w:line="240" w:lineRule="auto"/>
              <w:ind w:left="0"/>
              <w:rPr>
                <w:rFonts w:ascii="Times New Roman" w:hAnsi="Times New Roman"/>
                <w:bCs/>
                <w:sz w:val="20"/>
                <w:szCs w:val="20"/>
                <w:lang w:val="ro-RO"/>
              </w:rPr>
            </w:pPr>
            <w:r>
              <w:rPr>
                <w:rFonts w:ascii="Times New Roman" w:hAnsi="Times New Roman"/>
                <w:bCs/>
                <w:sz w:val="20"/>
                <w:szCs w:val="20"/>
                <w:lang w:val="ro-RO"/>
              </w:rPr>
              <w:t>Incompatibil</w:t>
            </w:r>
          </w:p>
          <w:p w14:paraId="501E8BE1" w14:textId="77777777" w:rsidR="00590C7E" w:rsidRDefault="00590C7E" w:rsidP="005D0483">
            <w:pPr>
              <w:pStyle w:val="ColorfulList-Accent11"/>
              <w:spacing w:after="0" w:line="240" w:lineRule="auto"/>
              <w:ind w:left="0"/>
              <w:jc w:val="center"/>
              <w:rPr>
                <w:rFonts w:ascii="Times New Roman" w:hAnsi="Times New Roman"/>
                <w:bCs/>
                <w:color w:val="000000" w:themeColor="text1"/>
                <w:sz w:val="20"/>
                <w:szCs w:val="20"/>
                <w:lang w:val="ro-RO"/>
              </w:rPr>
            </w:pPr>
          </w:p>
        </w:tc>
        <w:tc>
          <w:tcPr>
            <w:tcW w:w="1275" w:type="dxa"/>
            <w:shd w:val="clear" w:color="auto" w:fill="auto"/>
          </w:tcPr>
          <w:p w14:paraId="3EE91A8B"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2D1613A9" w14:textId="77777777" w:rsidR="005D0483" w:rsidRPr="00197FD0" w:rsidRDefault="005D0483" w:rsidP="005D0483">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Prevederile vor fi transpuse în </w:t>
            </w:r>
            <w:r w:rsidRPr="00197FD0">
              <w:rPr>
                <w:rFonts w:ascii="Times New Roman" w:hAnsi="Times New Roman"/>
                <w:color w:val="000000" w:themeColor="text1"/>
                <w:lang w:val="ro-MD"/>
              </w:rPr>
              <w:t>Regulamentul privind monitorizarea, raportarea și verificarea emisiilor de dioxid de carbon generate de transportul maritim</w:t>
            </w:r>
            <w:r>
              <w:rPr>
                <w:rFonts w:ascii="Times New Roman" w:hAnsi="Times New Roman"/>
                <w:color w:val="000000" w:themeColor="text1"/>
                <w:lang w:val="ro-MD"/>
              </w:rPr>
              <w:t>.</w:t>
            </w:r>
          </w:p>
          <w:p w14:paraId="0FAC1E3E" w14:textId="77777777"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1A220E3C" w14:textId="77777777" w:rsidR="005D0483" w:rsidRPr="00107394" w:rsidRDefault="005D0483" w:rsidP="005D0483">
            <w:pPr>
              <w:autoSpaceDE w:val="0"/>
              <w:spacing w:after="0" w:line="240" w:lineRule="auto"/>
              <w:rPr>
                <w:rFonts w:ascii="Times New Roman" w:hAnsi="Times New Roman"/>
                <w:color w:val="000000" w:themeColor="text1"/>
                <w:sz w:val="20"/>
                <w:szCs w:val="20"/>
                <w:shd w:val="clear" w:color="auto" w:fill="FFFFFF"/>
                <w:lang w:val="ro-MD"/>
              </w:rPr>
            </w:pPr>
            <w:r w:rsidRPr="00107394">
              <w:rPr>
                <w:rFonts w:ascii="Times New Roman" w:hAnsi="Times New Roman"/>
                <w:color w:val="000000" w:themeColor="text1"/>
                <w:sz w:val="20"/>
                <w:szCs w:val="20"/>
                <w:shd w:val="clear" w:color="auto" w:fill="FFFFFF"/>
                <w:lang w:val="ro-MD"/>
              </w:rPr>
              <w:t>Ministerul Infrastructurii și Dezvoltării Regionale</w:t>
            </w:r>
          </w:p>
          <w:p w14:paraId="542492D6" w14:textId="77777777" w:rsidR="005D0483" w:rsidRDefault="005D0483">
            <w:pPr>
              <w:autoSpaceDE w:val="0"/>
              <w:spacing w:after="0" w:line="240" w:lineRule="auto"/>
              <w:rPr>
                <w:rFonts w:ascii="Times New Roman" w:hAnsi="Times New Roman"/>
                <w:sz w:val="20"/>
                <w:szCs w:val="20"/>
                <w:lang w:val="fr-FR"/>
              </w:rPr>
            </w:pPr>
          </w:p>
          <w:p w14:paraId="5910D889" w14:textId="0D4967EC" w:rsidR="00590C7E"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764FD975" w14:textId="77777777" w:rsidR="00590C7E" w:rsidRDefault="00590C7E">
            <w:pPr>
              <w:autoSpaceDE w:val="0"/>
              <w:spacing w:after="0" w:line="240" w:lineRule="auto"/>
              <w:rPr>
                <w:rFonts w:ascii="Times New Roman" w:hAnsi="Times New Roman"/>
                <w:sz w:val="20"/>
                <w:szCs w:val="20"/>
                <w:lang w:val="fr-FR"/>
              </w:rPr>
            </w:pPr>
          </w:p>
        </w:tc>
      </w:tr>
      <w:tr w:rsidR="00590C7E" w14:paraId="7BDEAFD1" w14:textId="77777777">
        <w:trPr>
          <w:trHeight w:val="558"/>
        </w:trPr>
        <w:tc>
          <w:tcPr>
            <w:tcW w:w="4957" w:type="dxa"/>
            <w:shd w:val="clear" w:color="auto" w:fill="auto"/>
          </w:tcPr>
          <w:p w14:paraId="3905C094" w14:textId="77777777" w:rsidR="00590C7E"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Pr>
                <w:rFonts w:eastAsia="Arial Unicode MS"/>
                <w:i/>
                <w:iCs/>
                <w:color w:val="333333"/>
                <w:sz w:val="20"/>
                <w:szCs w:val="20"/>
                <w:shd w:val="clear" w:color="auto" w:fill="FFFFFF"/>
                <w:lang w:val="en-US"/>
              </w:rPr>
              <w:t>Articolul</w:t>
            </w:r>
            <w:proofErr w:type="spellEnd"/>
            <w:r>
              <w:rPr>
                <w:rFonts w:eastAsia="Arial Unicode MS"/>
                <w:i/>
                <w:iCs/>
                <w:color w:val="333333"/>
                <w:sz w:val="20"/>
                <w:szCs w:val="20"/>
                <w:shd w:val="clear" w:color="auto" w:fill="FFFFFF"/>
                <w:lang w:val="en-US"/>
              </w:rPr>
              <w:t xml:space="preserve"> 10</w:t>
            </w:r>
          </w:p>
          <w:p w14:paraId="2CB9BB51" w14:textId="77777777" w:rsidR="00590C7E"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lang w:val="en-US"/>
              </w:rPr>
            </w:pPr>
            <w:proofErr w:type="spellStart"/>
            <w:r>
              <w:rPr>
                <w:rFonts w:eastAsia="Arial Unicode MS"/>
                <w:b/>
                <w:bCs/>
                <w:color w:val="333333"/>
                <w:sz w:val="20"/>
                <w:szCs w:val="20"/>
                <w:shd w:val="clear" w:color="auto" w:fill="FFFFFF"/>
                <w:lang w:val="en-US"/>
              </w:rPr>
              <w:t>Monitorizarea</w:t>
            </w:r>
            <w:proofErr w:type="spellEnd"/>
            <w:r>
              <w:rPr>
                <w:rFonts w:eastAsia="Arial Unicode MS"/>
                <w:b/>
                <w:bCs/>
                <w:color w:val="333333"/>
                <w:sz w:val="20"/>
                <w:szCs w:val="20"/>
                <w:shd w:val="clear" w:color="auto" w:fill="FFFFFF"/>
                <w:lang w:val="en-US"/>
              </w:rPr>
              <w:t xml:space="preserve"> per an</w:t>
            </w:r>
          </w:p>
          <w:p w14:paraId="6C53EC30" w14:textId="77777777" w:rsidR="00590C7E" w:rsidRPr="00107394" w:rsidRDefault="00000000" w:rsidP="0010739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107394">
              <w:rPr>
                <w:rFonts w:eastAsia="Arial Unicode MS"/>
                <w:color w:val="000000" w:themeColor="text1"/>
                <w:sz w:val="20"/>
                <w:szCs w:val="20"/>
                <w:shd w:val="clear" w:color="auto" w:fill="FFFFFF"/>
                <w:lang w:val="en-US"/>
              </w:rPr>
              <w:lastRenderedPageBreak/>
              <w:t xml:space="preserve">Pe </w:t>
            </w:r>
            <w:proofErr w:type="spellStart"/>
            <w:r w:rsidRPr="00107394">
              <w:rPr>
                <w:rFonts w:eastAsia="Arial Unicode MS"/>
                <w:color w:val="000000" w:themeColor="text1"/>
                <w:sz w:val="20"/>
                <w:szCs w:val="20"/>
                <w:shd w:val="clear" w:color="auto" w:fill="FFFFFF"/>
                <w:lang w:val="en-US"/>
              </w:rPr>
              <w:t>baza</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planului</w:t>
            </w:r>
            <w:proofErr w:type="spellEnd"/>
            <w:r w:rsidRPr="00107394">
              <w:rPr>
                <w:rFonts w:eastAsia="Arial Unicode MS"/>
                <w:color w:val="000000" w:themeColor="text1"/>
                <w:sz w:val="20"/>
                <w:szCs w:val="20"/>
                <w:shd w:val="clear" w:color="auto" w:fill="FFFFFF"/>
                <w:lang w:val="en-US"/>
              </w:rPr>
              <w:t xml:space="preserve"> de </w:t>
            </w:r>
            <w:proofErr w:type="spellStart"/>
            <w:r w:rsidRPr="00107394">
              <w:rPr>
                <w:rFonts w:eastAsia="Arial Unicode MS"/>
                <w:color w:val="000000" w:themeColor="text1"/>
                <w:sz w:val="20"/>
                <w:szCs w:val="20"/>
                <w:shd w:val="clear" w:color="auto" w:fill="FFFFFF"/>
                <w:lang w:val="en-US"/>
              </w:rPr>
              <w:t>monitorizare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evaluat</w:t>
            </w:r>
            <w:proofErr w:type="spellEnd"/>
            <w:r w:rsidRPr="00107394">
              <w:rPr>
                <w:rFonts w:eastAsia="Arial Unicode MS"/>
                <w:color w:val="000000" w:themeColor="text1"/>
                <w:sz w:val="20"/>
                <w:szCs w:val="20"/>
                <w:shd w:val="clear" w:color="auto" w:fill="FFFFFF"/>
                <w:lang w:val="en-US"/>
              </w:rPr>
              <w:t xml:space="preserve"> în conformitate cu </w:t>
            </w:r>
            <w:proofErr w:type="spellStart"/>
            <w:r w:rsidRPr="00107394">
              <w:rPr>
                <w:rFonts w:eastAsia="Arial Unicode MS"/>
                <w:color w:val="000000" w:themeColor="text1"/>
                <w:sz w:val="20"/>
                <w:szCs w:val="20"/>
                <w:shd w:val="clear" w:color="auto" w:fill="FFFFFF"/>
                <w:lang w:val="en-US"/>
              </w:rPr>
              <w:t>articolul</w:t>
            </w:r>
            <w:proofErr w:type="spellEnd"/>
            <w:r w:rsidRPr="00107394">
              <w:rPr>
                <w:rFonts w:eastAsia="Arial Unicode MS"/>
                <w:color w:val="000000" w:themeColor="text1"/>
                <w:sz w:val="20"/>
                <w:szCs w:val="20"/>
                <w:shd w:val="clear" w:color="auto" w:fill="FFFFFF"/>
                <w:lang w:val="en-US"/>
              </w:rPr>
              <w:t xml:space="preserve"> 13 </w:t>
            </w:r>
            <w:proofErr w:type="spellStart"/>
            <w:r w:rsidRPr="00107394">
              <w:rPr>
                <w:rFonts w:eastAsia="Arial Unicode MS"/>
                <w:color w:val="000000" w:themeColor="text1"/>
                <w:sz w:val="20"/>
                <w:szCs w:val="20"/>
                <w:shd w:val="clear" w:color="auto" w:fill="FFFFFF"/>
                <w:lang w:val="en-US"/>
              </w:rPr>
              <w:t>alineatul</w:t>
            </w:r>
            <w:proofErr w:type="spellEnd"/>
            <w:r w:rsidRPr="00107394">
              <w:rPr>
                <w:rFonts w:eastAsia="Arial Unicode MS"/>
                <w:color w:val="000000" w:themeColor="text1"/>
                <w:sz w:val="20"/>
                <w:szCs w:val="20"/>
                <w:shd w:val="clear" w:color="auto" w:fill="FFFFFF"/>
                <w:lang w:val="en-US"/>
              </w:rPr>
              <w:t xml:space="preserve"> (1),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fiecare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navă</w:t>
            </w:r>
            <w:proofErr w:type="spellEnd"/>
            <w:r w:rsidRPr="00107394">
              <w:rPr>
                <w:rFonts w:eastAsia="Arial Unicode MS"/>
                <w:color w:val="000000" w:themeColor="text1"/>
                <w:sz w:val="20"/>
                <w:szCs w:val="20"/>
                <w:shd w:val="clear" w:color="auto" w:fill="FFFFFF"/>
                <w:lang w:val="en-US"/>
              </w:rPr>
              <w:t xml:space="preserve"> și </w:t>
            </w:r>
            <w:proofErr w:type="spellStart"/>
            <w:r w:rsidRPr="00107394">
              <w:rPr>
                <w:rFonts w:eastAsia="Arial Unicode MS"/>
                <w:color w:val="000000" w:themeColor="text1"/>
                <w:sz w:val="20"/>
                <w:szCs w:val="20"/>
                <w:shd w:val="clear" w:color="auto" w:fill="FFFFFF"/>
                <w:lang w:val="en-US"/>
              </w:rPr>
              <w:t>pentru</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fiecare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an</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calendaristic</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societățile</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monitorizează</w:t>
            </w:r>
            <w:proofErr w:type="spellEnd"/>
            <w:r w:rsidRPr="00107394">
              <w:rPr>
                <w:rFonts w:eastAsia="Arial Unicode MS"/>
                <w:color w:val="000000" w:themeColor="text1"/>
                <w:sz w:val="20"/>
                <w:szCs w:val="20"/>
                <w:shd w:val="clear" w:color="auto" w:fill="FFFFFF"/>
                <w:lang w:val="en-US"/>
              </w:rPr>
              <w:t xml:space="preserve">, în conformitate cu </w:t>
            </w:r>
            <w:proofErr w:type="spellStart"/>
            <w:r w:rsidRPr="00107394">
              <w:rPr>
                <w:rFonts w:eastAsia="Arial Unicode MS"/>
                <w:color w:val="000000" w:themeColor="text1"/>
                <w:sz w:val="20"/>
                <w:szCs w:val="20"/>
                <w:shd w:val="clear" w:color="auto" w:fill="FFFFFF"/>
                <w:lang w:val="en-US"/>
              </w:rPr>
              <w:t>anexa</w:t>
            </w:r>
            <w:proofErr w:type="spellEnd"/>
            <w:r w:rsidRPr="00107394">
              <w:rPr>
                <w:rFonts w:eastAsia="Arial Unicode MS"/>
                <w:color w:val="000000" w:themeColor="text1"/>
                <w:sz w:val="20"/>
                <w:szCs w:val="20"/>
                <w:shd w:val="clear" w:color="auto" w:fill="FFFFFF"/>
                <w:lang w:val="en-US"/>
              </w:rPr>
              <w:t xml:space="preserve"> I </w:t>
            </w:r>
            <w:proofErr w:type="spellStart"/>
            <w:r w:rsidRPr="00107394">
              <w:rPr>
                <w:rFonts w:eastAsia="Arial Unicode MS"/>
                <w:color w:val="000000" w:themeColor="text1"/>
                <w:sz w:val="20"/>
                <w:szCs w:val="20"/>
                <w:shd w:val="clear" w:color="auto" w:fill="FFFFFF"/>
                <w:lang w:val="en-US"/>
              </w:rPr>
              <w:t>partea</w:t>
            </w:r>
            <w:proofErr w:type="spellEnd"/>
            <w:r w:rsidRPr="00107394">
              <w:rPr>
                <w:rFonts w:eastAsia="Arial Unicode MS"/>
                <w:color w:val="000000" w:themeColor="text1"/>
                <w:sz w:val="20"/>
                <w:szCs w:val="20"/>
                <w:shd w:val="clear" w:color="auto" w:fill="FFFFFF"/>
                <w:lang w:val="en-US"/>
              </w:rPr>
              <w:t xml:space="preserve"> A și cu </w:t>
            </w:r>
            <w:proofErr w:type="spellStart"/>
            <w:r w:rsidRPr="00107394">
              <w:rPr>
                <w:rFonts w:eastAsia="Arial Unicode MS"/>
                <w:color w:val="000000" w:themeColor="text1"/>
                <w:sz w:val="20"/>
                <w:szCs w:val="20"/>
                <w:shd w:val="clear" w:color="auto" w:fill="FFFFFF"/>
                <w:lang w:val="en-US"/>
              </w:rPr>
              <w:t>anexa</w:t>
            </w:r>
            <w:proofErr w:type="spellEnd"/>
            <w:r w:rsidRPr="00107394">
              <w:rPr>
                <w:rFonts w:eastAsia="Arial Unicode MS"/>
                <w:color w:val="000000" w:themeColor="text1"/>
                <w:sz w:val="20"/>
                <w:szCs w:val="20"/>
                <w:shd w:val="clear" w:color="auto" w:fill="FFFFFF"/>
                <w:lang w:val="en-US"/>
              </w:rPr>
              <w:t xml:space="preserve"> II </w:t>
            </w:r>
            <w:proofErr w:type="spellStart"/>
            <w:r w:rsidRPr="00107394">
              <w:rPr>
                <w:rFonts w:eastAsia="Arial Unicode MS"/>
                <w:color w:val="000000" w:themeColor="text1"/>
                <w:sz w:val="20"/>
                <w:szCs w:val="20"/>
                <w:shd w:val="clear" w:color="auto" w:fill="FFFFFF"/>
                <w:lang w:val="en-US"/>
              </w:rPr>
              <w:t>partea</w:t>
            </w:r>
            <w:proofErr w:type="spellEnd"/>
            <w:r w:rsidRPr="00107394">
              <w:rPr>
                <w:rFonts w:eastAsia="Arial Unicode MS"/>
                <w:color w:val="000000" w:themeColor="text1"/>
                <w:sz w:val="20"/>
                <w:szCs w:val="20"/>
                <w:shd w:val="clear" w:color="auto" w:fill="FFFFFF"/>
                <w:lang w:val="en-US"/>
              </w:rPr>
              <w:t xml:space="preserve"> B, </w:t>
            </w:r>
            <w:proofErr w:type="spellStart"/>
            <w:r w:rsidRPr="00107394">
              <w:rPr>
                <w:rFonts w:eastAsia="Arial Unicode MS"/>
                <w:color w:val="000000" w:themeColor="text1"/>
                <w:sz w:val="20"/>
                <w:szCs w:val="20"/>
                <w:shd w:val="clear" w:color="auto" w:fill="FFFFFF"/>
                <w:lang w:val="en-US"/>
              </w:rPr>
              <w:t>următorii</w:t>
            </w:r>
            <w:proofErr w:type="spellEnd"/>
            <w:r w:rsidRPr="00107394">
              <w:rPr>
                <w:rFonts w:eastAsia="Arial Unicode MS"/>
                <w:color w:val="000000" w:themeColor="text1"/>
                <w:sz w:val="20"/>
                <w:szCs w:val="20"/>
                <w:shd w:val="clear" w:color="auto" w:fill="FFFFFF"/>
                <w:lang w:val="en-US"/>
              </w:rPr>
              <w:t xml:space="preserve"> </w:t>
            </w:r>
            <w:proofErr w:type="spellStart"/>
            <w:r w:rsidRPr="00107394">
              <w:rPr>
                <w:rFonts w:eastAsia="Arial Unicode MS"/>
                <w:color w:val="000000" w:themeColor="text1"/>
                <w:sz w:val="20"/>
                <w:szCs w:val="20"/>
                <w:shd w:val="clear" w:color="auto" w:fill="FFFFFF"/>
                <w:lang w:val="en-US"/>
              </w:rPr>
              <w:t>parametri</w:t>
            </w:r>
            <w:proofErr w:type="spellEnd"/>
            <w:r w:rsidRPr="00107394">
              <w:rPr>
                <w:rFonts w:eastAsia="Arial Unicode MS"/>
                <w:color w:val="000000" w:themeColor="text1"/>
                <w:sz w:val="20"/>
                <w:szCs w:val="20"/>
                <w:shd w:val="clear" w:color="auto" w:fill="FFFFFF"/>
                <w:lang w:val="en-US"/>
              </w:rPr>
              <w:t>:</w:t>
            </w:r>
          </w:p>
          <w:p w14:paraId="6A98DE81" w14:textId="77777777" w:rsidR="00590C7E" w:rsidRDefault="00000000">
            <w:pPr>
              <w:pStyle w:val="ti-art"/>
              <w:numPr>
                <w:ilvl w:val="0"/>
                <w:numId w:val="21"/>
              </w:numPr>
              <w:shd w:val="clear" w:color="auto" w:fill="FFFFFF"/>
              <w:spacing w:before="0" w:beforeAutospacing="0" w:after="0" w:afterAutospacing="0"/>
              <w:rPr>
                <w:i/>
                <w:iCs/>
                <w:color w:val="333333"/>
                <w:sz w:val="20"/>
                <w:szCs w:val="20"/>
                <w:lang w:val="en-US"/>
              </w:rPr>
            </w:pPr>
            <w:proofErr w:type="spellStart"/>
            <w:r>
              <w:rPr>
                <w:rFonts w:eastAsia="Arial Unicode MS"/>
                <w:color w:val="333333"/>
                <w:sz w:val="20"/>
                <w:szCs w:val="20"/>
                <w:shd w:val="clear" w:color="auto" w:fill="FFFFFF"/>
                <w:lang w:val="en-US"/>
              </w:rPr>
              <w:t>cantitatea</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factorul</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emisie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pentru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fiecare</w:t>
            </w:r>
            <w:proofErr w:type="spellEnd"/>
            <w:r>
              <w:rPr>
                <w:rFonts w:eastAsia="Arial Unicode MS"/>
                <w:color w:val="333333"/>
                <w:sz w:val="20"/>
                <w:szCs w:val="20"/>
                <w:shd w:val="clear" w:color="auto" w:fill="FFFFFF"/>
                <w:lang w:val="en-US"/>
              </w:rPr>
              <w:t xml:space="preserve"> tip de </w:t>
            </w:r>
            <w:proofErr w:type="spellStart"/>
            <w:r>
              <w:rPr>
                <w:rFonts w:eastAsia="Arial Unicode MS"/>
                <w:color w:val="333333"/>
                <w:sz w:val="20"/>
                <w:szCs w:val="20"/>
                <w:shd w:val="clear" w:color="auto" w:fill="FFFFFF"/>
                <w:lang w:val="en-US"/>
              </w:rPr>
              <w:t>combustibil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consumat</w:t>
            </w:r>
            <w:proofErr w:type="spellEnd"/>
            <w:r>
              <w:rPr>
                <w:rFonts w:eastAsia="Arial Unicode MS"/>
                <w:color w:val="333333"/>
                <w:sz w:val="20"/>
                <w:szCs w:val="20"/>
                <w:shd w:val="clear" w:color="auto" w:fill="FFFFFF"/>
                <w:lang w:val="en-US"/>
              </w:rPr>
              <w:t>, per total;</w:t>
            </w:r>
          </w:p>
          <w:p w14:paraId="059CD874" w14:textId="1259CABF" w:rsidR="00590C7E" w:rsidRPr="00BC38E4" w:rsidRDefault="00000000" w:rsidP="00BC38E4">
            <w:pPr>
              <w:pStyle w:val="ti-art"/>
              <w:numPr>
                <w:ilvl w:val="0"/>
                <w:numId w:val="21"/>
              </w:numPr>
              <w:shd w:val="clear" w:color="auto" w:fill="FFFFFF"/>
              <w:spacing w:before="0" w:beforeAutospacing="0" w:after="0" w:afterAutospacing="0"/>
              <w:jc w:val="both"/>
              <w:rPr>
                <w:i/>
                <w:iCs/>
                <w:color w:val="000000" w:themeColor="text1"/>
                <w:sz w:val="20"/>
                <w:szCs w:val="20"/>
                <w:lang w:val="en-US"/>
              </w:rPr>
            </w:pPr>
            <w:proofErr w:type="spellStart"/>
            <w:r>
              <w:rPr>
                <w:rFonts w:eastAsia="Arial Unicode MS"/>
                <w:color w:val="333333"/>
                <w:sz w:val="20"/>
                <w:szCs w:val="20"/>
                <w:shd w:val="clear" w:color="auto" w:fill="FFFFFF"/>
                <w:lang w:val="en-US"/>
              </w:rPr>
              <w:t>emisiile</w:t>
            </w:r>
            <w:proofErr w:type="spellEnd"/>
            <w:r>
              <w:rPr>
                <w:rFonts w:eastAsia="Arial Unicode MS"/>
                <w:color w:val="333333"/>
                <w:sz w:val="20"/>
                <w:szCs w:val="20"/>
                <w:shd w:val="clear" w:color="auto" w:fill="FFFFFF"/>
                <w:lang w:val="en-US"/>
              </w:rPr>
              <w:t xml:space="preserve"> de</w:t>
            </w:r>
            <w:r w:rsidR="00BC38E4">
              <w:rPr>
                <w:rStyle w:val="apple-converted-space"/>
                <w:rFonts w:eastAsia="Arial Unicode MS"/>
                <w:color w:val="333333"/>
                <w:sz w:val="20"/>
                <w:szCs w:val="20"/>
                <w:shd w:val="clear" w:color="auto" w:fill="FFFFFF"/>
                <w:lang w:val="en-US"/>
              </w:rPr>
              <w:t xml:space="preserve"> </w:t>
            </w:r>
            <w:hyperlink r:id="rId50" w:tooltip="32023R0957: REPLACED" w:history="1">
              <w:r>
                <w:rPr>
                  <w:rStyle w:val="boldface"/>
                  <w:rFonts w:eastAsia="Arial Unicode MS"/>
                  <w:b/>
                  <w:bCs/>
                  <w:color w:val="4472C4" w:themeColor="accent1"/>
                  <w:sz w:val="20"/>
                  <w:szCs w:val="20"/>
                  <w:lang w:val="en-US"/>
                </w:rPr>
                <w:t>►M2</w:t>
              </w:r>
            </w:hyperlink>
            <w:r w:rsidR="00BC38E4">
              <w:rPr>
                <w:rStyle w:val="apple-converted-space"/>
                <w:rFonts w:eastAsia="Arial Unicode MS"/>
                <w:color w:val="800080"/>
                <w:sz w:val="20"/>
                <w:szCs w:val="20"/>
                <w:lang w:val="en-US"/>
              </w:rPr>
              <w:t xml:space="preserve"> </w:t>
            </w:r>
            <w:r>
              <w:rPr>
                <w:rFonts w:eastAsia="Arial Unicode MS"/>
                <w:color w:val="333333"/>
                <w:sz w:val="20"/>
                <w:szCs w:val="20"/>
                <w:shd w:val="clear" w:color="auto" w:fill="FFFFFF"/>
                <w:lang w:val="en-US"/>
              </w:rPr>
              <w:t xml:space="preserve">gaze cu </w:t>
            </w:r>
            <w:proofErr w:type="spellStart"/>
            <w:r w:rsidRPr="00BC38E4">
              <w:rPr>
                <w:rFonts w:eastAsia="Arial Unicode MS"/>
                <w:color w:val="000000" w:themeColor="text1"/>
                <w:sz w:val="20"/>
                <w:szCs w:val="20"/>
                <w:shd w:val="clear" w:color="auto" w:fill="FFFFFF"/>
                <w:lang w:val="en-US"/>
              </w:rPr>
              <w:t>efect</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seră</w:t>
            </w:r>
            <w:proofErr w:type="spellEnd"/>
            <w:r w:rsidR="00BC38E4" w:rsidRPr="00BC38E4">
              <w:rPr>
                <w:rStyle w:val="boldface"/>
                <w:rFonts w:eastAsia="Arial Unicode MS"/>
                <w:b/>
                <w:bCs/>
                <w:color w:val="000000" w:themeColor="text1"/>
                <w:sz w:val="20"/>
                <w:szCs w:val="20"/>
                <w:lang w:val="en-US"/>
              </w:rPr>
              <w:t xml:space="preserve"> </w:t>
            </w:r>
            <w:r w:rsidRPr="00BC38E4">
              <w:rPr>
                <w:rStyle w:val="boldface"/>
                <w:rFonts w:eastAsia="Arial Unicode MS"/>
                <w:b/>
                <w:bCs/>
                <w:color w:val="000000" w:themeColor="text1"/>
                <w:sz w:val="20"/>
                <w:szCs w:val="20"/>
                <w:lang w:val="en-US"/>
              </w:rPr>
              <w:t>◄</w:t>
            </w:r>
            <w:r w:rsidR="00BC38E4" w:rsidRPr="00BC38E4">
              <w:rPr>
                <w:rStyle w:val="apple-converted-space"/>
                <w:rFonts w:eastAsia="Arial Unicode MS"/>
                <w:b/>
                <w:bCs/>
                <w:color w:val="000000" w:themeColor="text1"/>
                <w:sz w:val="20"/>
                <w:szCs w:val="20"/>
                <w:lang w:val="en-US"/>
              </w:rPr>
              <w:t xml:space="preserve"> </w:t>
            </w:r>
            <w:proofErr w:type="spellStart"/>
            <w:r w:rsidRPr="00BC38E4">
              <w:rPr>
                <w:rFonts w:eastAsia="Arial Unicode MS"/>
                <w:color w:val="000000" w:themeColor="text1"/>
                <w:sz w:val="20"/>
                <w:szCs w:val="20"/>
                <w:shd w:val="clear" w:color="auto" w:fill="FFFFFF"/>
                <w:lang w:val="en-US"/>
              </w:rPr>
              <w:t>agregate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totale</w:t>
            </w:r>
            <w:proofErr w:type="spellEnd"/>
            <w:r w:rsidRPr="00BC38E4">
              <w:rPr>
                <w:rFonts w:eastAsia="Arial Unicode MS"/>
                <w:color w:val="000000" w:themeColor="text1"/>
                <w:sz w:val="20"/>
                <w:szCs w:val="20"/>
                <w:shd w:val="clear" w:color="auto" w:fill="FFFFFF"/>
                <w:lang w:val="en-US"/>
              </w:rPr>
              <w:t xml:space="preserve"> generate în </w:t>
            </w:r>
            <w:proofErr w:type="spellStart"/>
            <w:r w:rsidRPr="00BC38E4">
              <w:rPr>
                <w:rFonts w:eastAsia="Arial Unicode MS"/>
                <w:color w:val="000000" w:themeColor="text1"/>
                <w:sz w:val="20"/>
                <w:szCs w:val="20"/>
                <w:shd w:val="clear" w:color="auto" w:fill="FFFFFF"/>
                <w:lang w:val="en-US"/>
              </w:rPr>
              <w:t>domeniul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aplicare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prezentului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w:t>
            </w:r>
            <w:proofErr w:type="spellEnd"/>
            <w:r w:rsidRPr="00BC38E4">
              <w:rPr>
                <w:rFonts w:eastAsia="Arial Unicode MS"/>
                <w:color w:val="000000" w:themeColor="text1"/>
                <w:sz w:val="20"/>
                <w:szCs w:val="20"/>
                <w:shd w:val="clear" w:color="auto" w:fill="FFFFFF"/>
                <w:lang w:val="en-US"/>
              </w:rPr>
              <w:t>;</w:t>
            </w:r>
          </w:p>
          <w:p w14:paraId="6D288898" w14:textId="747C21D3" w:rsidR="00590C7E" w:rsidRPr="00BC38E4" w:rsidRDefault="00000000" w:rsidP="00BC38E4">
            <w:pPr>
              <w:pStyle w:val="ti-art"/>
              <w:numPr>
                <w:ilvl w:val="0"/>
                <w:numId w:val="21"/>
              </w:numPr>
              <w:shd w:val="clear" w:color="auto" w:fill="FFFFFF"/>
              <w:spacing w:before="0" w:beforeAutospacing="0" w:after="0" w:afterAutospacing="0"/>
              <w:jc w:val="both"/>
              <w:rPr>
                <w:i/>
                <w:iCs/>
                <w:color w:val="000000" w:themeColor="text1"/>
                <w:sz w:val="20"/>
                <w:szCs w:val="20"/>
                <w:lang w:val="en-US"/>
              </w:rPr>
            </w:pPr>
            <w:proofErr w:type="spellStart"/>
            <w:r>
              <w:rPr>
                <w:rFonts w:eastAsia="Arial Unicode MS"/>
                <w:color w:val="333333"/>
                <w:sz w:val="20"/>
                <w:szCs w:val="20"/>
                <w:shd w:val="clear" w:color="auto" w:fill="FFFFFF"/>
                <w:lang w:val="en-US"/>
              </w:rPr>
              <w:t>emisiile</w:t>
            </w:r>
            <w:proofErr w:type="spellEnd"/>
            <w:r>
              <w:rPr>
                <w:rFonts w:eastAsia="Arial Unicode MS"/>
                <w:color w:val="333333"/>
                <w:sz w:val="20"/>
                <w:szCs w:val="20"/>
                <w:shd w:val="clear" w:color="auto" w:fill="FFFFFF"/>
                <w:lang w:val="en-US"/>
              </w:rPr>
              <w:t xml:space="preserve"> de</w:t>
            </w:r>
            <w:r w:rsidR="00BC38E4">
              <w:rPr>
                <w:rStyle w:val="apple-converted-space"/>
                <w:rFonts w:eastAsia="Arial Unicode MS"/>
                <w:color w:val="333333"/>
                <w:sz w:val="20"/>
                <w:szCs w:val="20"/>
                <w:shd w:val="clear" w:color="auto" w:fill="FFFFFF"/>
                <w:lang w:val="en-US"/>
              </w:rPr>
              <w:t xml:space="preserve"> </w:t>
            </w:r>
            <w:hyperlink r:id="rId51" w:tooltip="32023R0957: REPLACED" w:history="1">
              <w:r>
                <w:rPr>
                  <w:rStyle w:val="boldface"/>
                  <w:rFonts w:eastAsia="Arial Unicode MS"/>
                  <w:b/>
                  <w:bCs/>
                  <w:color w:val="4472C4" w:themeColor="accent1"/>
                  <w:sz w:val="20"/>
                  <w:szCs w:val="20"/>
                  <w:lang w:val="en-US"/>
                </w:rPr>
                <w:t>►M2</w:t>
              </w:r>
            </w:hyperlink>
            <w:r w:rsidR="00BC38E4">
              <w:rPr>
                <w:rStyle w:val="apple-converted-space"/>
                <w:rFonts w:eastAsia="Arial Unicode MS"/>
                <w:color w:val="4472C4" w:themeColor="accent1"/>
                <w:sz w:val="20"/>
                <w:szCs w:val="20"/>
                <w:lang w:val="en-US"/>
              </w:rPr>
              <w:t xml:space="preserve"> </w:t>
            </w:r>
            <w:r>
              <w:rPr>
                <w:rFonts w:eastAsia="Arial Unicode MS"/>
                <w:color w:val="333333"/>
                <w:sz w:val="20"/>
                <w:szCs w:val="20"/>
                <w:shd w:val="clear" w:color="auto" w:fill="FFFFFF"/>
                <w:lang w:val="en-US"/>
              </w:rPr>
              <w:t xml:space="preserve">gaze cu </w:t>
            </w:r>
            <w:proofErr w:type="spellStart"/>
            <w:r>
              <w:rPr>
                <w:rFonts w:eastAsia="Arial Unicode MS"/>
                <w:color w:val="333333"/>
                <w:sz w:val="20"/>
                <w:szCs w:val="20"/>
                <w:shd w:val="clear" w:color="auto" w:fill="FFFFFF"/>
                <w:lang w:val="en-US"/>
              </w:rPr>
              <w:t>efect</w:t>
            </w:r>
            <w:proofErr w:type="spellEnd"/>
            <w:r>
              <w:rPr>
                <w:rFonts w:eastAsia="Arial Unicode MS"/>
                <w:color w:val="333333"/>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de </w:t>
            </w:r>
            <w:proofErr w:type="spellStart"/>
            <w:r w:rsidRPr="00BC38E4">
              <w:rPr>
                <w:rFonts w:eastAsia="Arial Unicode MS"/>
                <w:color w:val="000000" w:themeColor="text1"/>
                <w:sz w:val="20"/>
                <w:szCs w:val="20"/>
                <w:shd w:val="clear" w:color="auto" w:fill="FFFFFF"/>
                <w:lang w:val="en-US"/>
              </w:rPr>
              <w:t>seră</w:t>
            </w:r>
            <w:proofErr w:type="spellEnd"/>
            <w:r w:rsidR="00BC38E4" w:rsidRPr="00BC38E4">
              <w:rPr>
                <w:rStyle w:val="boldface"/>
                <w:rFonts w:eastAsia="Arial Unicode MS"/>
                <w:b/>
                <w:bCs/>
                <w:color w:val="000000" w:themeColor="text1"/>
                <w:sz w:val="20"/>
                <w:szCs w:val="20"/>
                <w:lang w:val="en-US"/>
              </w:rPr>
              <w:t xml:space="preserve"> </w:t>
            </w:r>
            <w:r w:rsidRPr="00BC38E4">
              <w:rPr>
                <w:rStyle w:val="boldface"/>
                <w:rFonts w:eastAsia="Arial Unicode MS"/>
                <w:b/>
                <w:bCs/>
                <w:color w:val="000000" w:themeColor="text1"/>
                <w:sz w:val="20"/>
                <w:szCs w:val="20"/>
                <w:lang w:val="en-US"/>
              </w:rPr>
              <w:t>◄</w:t>
            </w:r>
            <w:r w:rsidR="00BC38E4" w:rsidRPr="00BC38E4">
              <w:rPr>
                <w:rStyle w:val="apple-converted-space"/>
                <w:rFonts w:eastAsia="Arial Unicode MS"/>
                <w:b/>
                <w:bCs/>
                <w:color w:val="000000" w:themeColor="text1"/>
                <w:sz w:val="20"/>
                <w:szCs w:val="20"/>
                <w:lang w:val="en-US"/>
              </w:rPr>
              <w:t xml:space="preserve"> </w:t>
            </w:r>
            <w:proofErr w:type="spellStart"/>
            <w:r w:rsidRPr="00BC38E4">
              <w:rPr>
                <w:rFonts w:eastAsia="Arial Unicode MS"/>
                <w:color w:val="000000" w:themeColor="text1"/>
                <w:sz w:val="20"/>
                <w:szCs w:val="20"/>
                <w:shd w:val="clear" w:color="auto" w:fill="FFFFFF"/>
                <w:lang w:val="en-US"/>
              </w:rPr>
              <w:t>agregate</w:t>
            </w:r>
            <w:proofErr w:type="spellEnd"/>
            <w:r w:rsidRPr="00BC38E4">
              <w:rPr>
                <w:rFonts w:eastAsia="Arial Unicode MS"/>
                <w:color w:val="000000" w:themeColor="text1"/>
                <w:sz w:val="20"/>
                <w:szCs w:val="20"/>
                <w:shd w:val="clear" w:color="auto" w:fill="FFFFFF"/>
                <w:lang w:val="en-US"/>
              </w:rPr>
              <w:t xml:space="preserve"> generate din </w:t>
            </w:r>
            <w:proofErr w:type="spellStart"/>
            <w:r w:rsidRPr="00BC38E4">
              <w:rPr>
                <w:rFonts w:eastAsia="Arial Unicode MS"/>
                <w:color w:val="000000" w:themeColor="text1"/>
                <w:sz w:val="20"/>
                <w:szCs w:val="20"/>
                <w:shd w:val="clear" w:color="auto" w:fill="FFFFFF"/>
                <w:lang w:val="en-US"/>
              </w:rPr>
              <w:t>toate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călătoriile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între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porturi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aflate</w:t>
            </w:r>
            <w:proofErr w:type="spellEnd"/>
            <w:r w:rsidRPr="00BC38E4">
              <w:rPr>
                <w:rFonts w:eastAsia="Arial Unicode MS"/>
                <w:color w:val="000000" w:themeColor="text1"/>
                <w:sz w:val="20"/>
                <w:szCs w:val="20"/>
                <w:shd w:val="clear" w:color="auto" w:fill="FFFFFF"/>
                <w:lang w:val="en-US"/>
              </w:rPr>
              <w:t xml:space="preserve"> sub </w:t>
            </w:r>
            <w:proofErr w:type="spellStart"/>
            <w:r w:rsidRPr="00BC38E4">
              <w:rPr>
                <w:rFonts w:eastAsia="Arial Unicode MS"/>
                <w:color w:val="000000" w:themeColor="text1"/>
                <w:sz w:val="20"/>
                <w:szCs w:val="20"/>
                <w:shd w:val="clear" w:color="auto" w:fill="FFFFFF"/>
                <w:lang w:val="en-US"/>
              </w:rPr>
              <w:t>jurisdicția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unui</w:t>
            </w:r>
            <w:proofErr w:type="spellEnd"/>
            <w:r w:rsidRPr="00BC38E4">
              <w:rPr>
                <w:rFonts w:eastAsia="Arial Unicode MS"/>
                <w:color w:val="000000" w:themeColor="text1"/>
                <w:sz w:val="20"/>
                <w:szCs w:val="20"/>
                <w:shd w:val="clear" w:color="auto" w:fill="FFFFFF"/>
                <w:lang w:val="en-US"/>
              </w:rPr>
              <w:t xml:space="preserve"> stat </w:t>
            </w:r>
            <w:proofErr w:type="spellStart"/>
            <w:r w:rsidRPr="00BC38E4">
              <w:rPr>
                <w:rFonts w:eastAsia="Arial Unicode MS"/>
                <w:color w:val="000000" w:themeColor="text1"/>
                <w:sz w:val="20"/>
                <w:szCs w:val="20"/>
                <w:shd w:val="clear" w:color="auto" w:fill="FFFFFF"/>
                <w:lang w:val="en-US"/>
              </w:rPr>
              <w:t>membru</w:t>
            </w:r>
            <w:proofErr w:type="spellEnd"/>
            <w:r w:rsidRPr="00BC38E4">
              <w:rPr>
                <w:rFonts w:eastAsia="Arial Unicode MS"/>
                <w:color w:val="000000" w:themeColor="text1"/>
                <w:sz w:val="20"/>
                <w:szCs w:val="20"/>
                <w:shd w:val="clear" w:color="auto" w:fill="FFFFFF"/>
                <w:lang w:val="en-US"/>
              </w:rPr>
              <w:t>;</w:t>
            </w:r>
          </w:p>
          <w:p w14:paraId="470D20BC" w14:textId="0B40B0CE" w:rsidR="00590C7E" w:rsidRDefault="00000000" w:rsidP="00BC38E4">
            <w:pPr>
              <w:pStyle w:val="ti-art"/>
              <w:numPr>
                <w:ilvl w:val="0"/>
                <w:numId w:val="21"/>
              </w:numPr>
              <w:shd w:val="clear" w:color="auto" w:fill="FFFFFF"/>
              <w:spacing w:before="0" w:beforeAutospacing="0" w:after="0" w:afterAutospacing="0"/>
              <w:jc w:val="both"/>
              <w:rPr>
                <w:i/>
                <w:iCs/>
                <w:color w:val="333333"/>
                <w:sz w:val="20"/>
                <w:szCs w:val="20"/>
                <w:lang w:val="en-US"/>
              </w:rPr>
            </w:pPr>
            <w:proofErr w:type="spellStart"/>
            <w:r>
              <w:rPr>
                <w:rFonts w:eastAsia="Arial Unicode MS"/>
                <w:color w:val="333333"/>
                <w:sz w:val="20"/>
                <w:szCs w:val="20"/>
                <w:shd w:val="clear" w:color="auto" w:fill="FFFFFF"/>
                <w:lang w:val="en-US"/>
              </w:rPr>
              <w:t>emisiile</w:t>
            </w:r>
            <w:proofErr w:type="spellEnd"/>
            <w:r>
              <w:rPr>
                <w:rFonts w:eastAsia="Arial Unicode MS"/>
                <w:color w:val="333333"/>
                <w:sz w:val="20"/>
                <w:szCs w:val="20"/>
                <w:shd w:val="clear" w:color="auto" w:fill="FFFFFF"/>
                <w:lang w:val="en-US"/>
              </w:rPr>
              <w:t xml:space="preserve"> de</w:t>
            </w:r>
            <w:r w:rsidR="00BC38E4">
              <w:rPr>
                <w:rStyle w:val="apple-converted-space"/>
                <w:rFonts w:eastAsia="Arial Unicode MS"/>
                <w:color w:val="4472C4" w:themeColor="accent1"/>
                <w:sz w:val="20"/>
                <w:szCs w:val="20"/>
                <w:shd w:val="clear" w:color="auto" w:fill="FFFFFF"/>
                <w:lang w:val="en-US"/>
              </w:rPr>
              <w:t xml:space="preserve"> </w:t>
            </w:r>
            <w:hyperlink r:id="rId52" w:tooltip="32023R0957: REPLACED" w:history="1">
              <w:r>
                <w:rPr>
                  <w:rStyle w:val="boldface"/>
                  <w:rFonts w:eastAsia="Arial Unicode MS"/>
                  <w:b/>
                  <w:bCs/>
                  <w:color w:val="4472C4" w:themeColor="accent1"/>
                  <w:sz w:val="20"/>
                  <w:szCs w:val="20"/>
                  <w:lang w:val="en-US"/>
                </w:rPr>
                <w:t>►M2</w:t>
              </w:r>
            </w:hyperlink>
            <w:r w:rsidR="00BC38E4">
              <w:rPr>
                <w:rStyle w:val="apple-converted-space"/>
                <w:rFonts w:eastAsia="Arial Unicode MS"/>
                <w:color w:val="4472C4" w:themeColor="accent1"/>
                <w:sz w:val="20"/>
                <w:szCs w:val="20"/>
                <w:lang w:val="en-US"/>
              </w:rPr>
              <w:t xml:space="preserve"> </w:t>
            </w:r>
            <w:r>
              <w:rPr>
                <w:rFonts w:eastAsia="Arial Unicode MS"/>
                <w:color w:val="333333"/>
                <w:sz w:val="20"/>
                <w:szCs w:val="20"/>
                <w:shd w:val="clear" w:color="auto" w:fill="FFFFFF"/>
                <w:lang w:val="en-US"/>
              </w:rPr>
              <w:t xml:space="preserve">gaze </w:t>
            </w:r>
            <w:r w:rsidRPr="00BC38E4">
              <w:rPr>
                <w:rFonts w:eastAsia="Arial Unicode MS"/>
                <w:color w:val="000000" w:themeColor="text1"/>
                <w:sz w:val="20"/>
                <w:szCs w:val="20"/>
                <w:shd w:val="clear" w:color="auto" w:fill="FFFFFF"/>
                <w:lang w:val="en-US"/>
              </w:rPr>
              <w:t xml:space="preserve">cu </w:t>
            </w:r>
            <w:proofErr w:type="spellStart"/>
            <w:r w:rsidRPr="00BC38E4">
              <w:rPr>
                <w:rFonts w:eastAsia="Arial Unicode MS"/>
                <w:color w:val="000000" w:themeColor="text1"/>
                <w:sz w:val="20"/>
                <w:szCs w:val="20"/>
                <w:shd w:val="clear" w:color="auto" w:fill="FFFFFF"/>
                <w:lang w:val="en-US"/>
              </w:rPr>
              <w:t>efect</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seră</w:t>
            </w:r>
            <w:proofErr w:type="spellEnd"/>
            <w:r w:rsidR="00BC38E4" w:rsidRPr="00BC38E4">
              <w:rPr>
                <w:rStyle w:val="boldface"/>
                <w:rFonts w:eastAsia="Arial Unicode MS"/>
                <w:b/>
                <w:bCs/>
                <w:color w:val="000000" w:themeColor="text1"/>
                <w:sz w:val="20"/>
                <w:szCs w:val="20"/>
                <w:lang w:val="en-US"/>
              </w:rPr>
              <w:t xml:space="preserve"> </w:t>
            </w:r>
            <w:r w:rsidRPr="00BC38E4">
              <w:rPr>
                <w:rStyle w:val="boldface"/>
                <w:rFonts w:eastAsia="Arial Unicode MS"/>
                <w:b/>
                <w:bCs/>
                <w:color w:val="000000" w:themeColor="text1"/>
                <w:sz w:val="20"/>
                <w:szCs w:val="20"/>
                <w:lang w:val="en-US"/>
              </w:rPr>
              <w:t>◄</w:t>
            </w:r>
            <w:r w:rsidR="00BC38E4" w:rsidRPr="00BC38E4">
              <w:rPr>
                <w:rStyle w:val="apple-converted-space"/>
                <w:rFonts w:eastAsia="Arial Unicode MS"/>
                <w:b/>
                <w:bCs/>
                <w:color w:val="000000" w:themeColor="text1"/>
                <w:sz w:val="20"/>
                <w:szCs w:val="20"/>
                <w:lang w:val="en-US"/>
              </w:rPr>
              <w:t xml:space="preserve"> </w:t>
            </w:r>
            <w:proofErr w:type="spellStart"/>
            <w:r w:rsidRPr="00BC38E4">
              <w:rPr>
                <w:rFonts w:eastAsia="Arial Unicode MS"/>
                <w:color w:val="000000" w:themeColor="text1"/>
                <w:sz w:val="20"/>
                <w:szCs w:val="20"/>
                <w:shd w:val="clear" w:color="auto" w:fill="FFFFFF"/>
                <w:lang w:val="en-US"/>
              </w:rPr>
              <w:t>agregate</w:t>
            </w:r>
            <w:proofErr w:type="spellEnd"/>
            <w:r w:rsidRPr="00BC38E4">
              <w:rPr>
                <w:rFonts w:eastAsia="Arial Unicode MS"/>
                <w:color w:val="000000" w:themeColor="text1"/>
                <w:sz w:val="20"/>
                <w:szCs w:val="20"/>
                <w:shd w:val="clear" w:color="auto" w:fill="FFFFFF"/>
                <w:lang w:val="en-US"/>
              </w:rPr>
              <w:t xml:space="preserve"> generate din </w:t>
            </w:r>
            <w:proofErr w:type="spellStart"/>
            <w:r w:rsidRPr="00BC38E4">
              <w:rPr>
                <w:rFonts w:eastAsia="Arial Unicode MS"/>
                <w:color w:val="000000" w:themeColor="text1"/>
                <w:sz w:val="20"/>
                <w:szCs w:val="20"/>
                <w:shd w:val="clear" w:color="auto" w:fill="FFFFFF"/>
                <w:lang w:val="en-US"/>
              </w:rPr>
              <w:t>toate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călătoriile</w:t>
            </w:r>
            <w:proofErr w:type="spellEnd"/>
            <w:r w:rsidRPr="00BC38E4">
              <w:rPr>
                <w:rFonts w:eastAsia="Arial Unicode MS"/>
                <w:color w:val="000000" w:themeColor="text1"/>
                <w:sz w:val="20"/>
                <w:szCs w:val="20"/>
                <w:shd w:val="clear" w:color="auto" w:fill="FFFFFF"/>
                <w:lang w:val="en-US"/>
              </w:rPr>
              <w:t xml:space="preserve"> care au </w:t>
            </w:r>
            <w:proofErr w:type="spellStart"/>
            <w:r w:rsidRPr="00BC38E4">
              <w:rPr>
                <w:rFonts w:eastAsia="Arial Unicode MS"/>
                <w:color w:val="000000" w:themeColor="text1"/>
                <w:sz w:val="20"/>
                <w:szCs w:val="20"/>
                <w:shd w:val="clear" w:color="auto" w:fill="FFFFFF"/>
                <w:lang w:val="en-US"/>
              </w:rPr>
              <w:t>început</w:t>
            </w:r>
            <w:proofErr w:type="spellEnd"/>
            <w:r w:rsidRPr="00BC38E4">
              <w:rPr>
                <w:rFonts w:eastAsia="Arial Unicode MS"/>
                <w:color w:val="000000" w:themeColor="text1"/>
                <w:sz w:val="20"/>
                <w:szCs w:val="20"/>
                <w:shd w:val="clear" w:color="auto" w:fill="FFFFFF"/>
                <w:lang w:val="en-US"/>
              </w:rPr>
              <w:t xml:space="preserve"> din </w:t>
            </w:r>
            <w:proofErr w:type="spellStart"/>
            <w:r w:rsidRPr="00BC38E4">
              <w:rPr>
                <w:rFonts w:eastAsia="Arial Unicode MS"/>
                <w:color w:val="000000" w:themeColor="text1"/>
                <w:sz w:val="20"/>
                <w:szCs w:val="20"/>
                <w:shd w:val="clear" w:color="auto" w:fill="FFFFFF"/>
                <w:lang w:val="en-US"/>
              </w:rPr>
              <w:t>porturi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aflate</w:t>
            </w:r>
            <w:proofErr w:type="spellEnd"/>
            <w:r w:rsidRPr="00BC38E4">
              <w:rPr>
                <w:rFonts w:eastAsia="Arial Unicode MS"/>
                <w:color w:val="000000" w:themeColor="text1"/>
                <w:sz w:val="20"/>
                <w:szCs w:val="20"/>
                <w:shd w:val="clear" w:color="auto" w:fill="FFFFFF"/>
                <w:lang w:val="en-US"/>
              </w:rPr>
              <w:t xml:space="preserve"> sub </w:t>
            </w:r>
            <w:proofErr w:type="spellStart"/>
            <w:r w:rsidRPr="00BC38E4">
              <w:rPr>
                <w:rFonts w:eastAsia="Arial Unicode MS"/>
                <w:color w:val="000000" w:themeColor="text1"/>
                <w:sz w:val="20"/>
                <w:szCs w:val="20"/>
                <w:shd w:val="clear" w:color="auto" w:fill="FFFFFF"/>
                <w:lang w:val="en-US"/>
              </w:rPr>
              <w:t>jurisdicția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unui</w:t>
            </w:r>
            <w:proofErr w:type="spellEnd"/>
            <w:r w:rsidRPr="00BC38E4">
              <w:rPr>
                <w:rFonts w:eastAsia="Arial Unicode MS"/>
                <w:color w:val="000000" w:themeColor="text1"/>
                <w:sz w:val="20"/>
                <w:szCs w:val="20"/>
                <w:shd w:val="clear" w:color="auto" w:fill="FFFFFF"/>
                <w:lang w:val="en-US"/>
              </w:rPr>
              <w:t xml:space="preserve"> stat </w:t>
            </w:r>
            <w:proofErr w:type="spellStart"/>
            <w:r w:rsidRPr="00BC38E4">
              <w:rPr>
                <w:rFonts w:eastAsia="Arial Unicode MS"/>
                <w:color w:val="000000" w:themeColor="text1"/>
                <w:sz w:val="20"/>
                <w:szCs w:val="20"/>
                <w:shd w:val="clear" w:color="auto" w:fill="FFFFFF"/>
                <w:lang w:val="en-US"/>
              </w:rPr>
              <w:t>membru</w:t>
            </w:r>
            <w:proofErr w:type="spellEnd"/>
            <w:r>
              <w:rPr>
                <w:rFonts w:eastAsia="Arial Unicode MS"/>
                <w:color w:val="333333"/>
                <w:sz w:val="20"/>
                <w:szCs w:val="20"/>
                <w:shd w:val="clear" w:color="auto" w:fill="FFFFFF"/>
                <w:lang w:val="en-US"/>
              </w:rPr>
              <w:t>;</w:t>
            </w:r>
          </w:p>
          <w:p w14:paraId="5DADAD54" w14:textId="400D5CC8" w:rsidR="00590C7E" w:rsidRPr="00BC38E4" w:rsidRDefault="00000000" w:rsidP="00BC38E4">
            <w:pPr>
              <w:pStyle w:val="ti-art"/>
              <w:numPr>
                <w:ilvl w:val="0"/>
                <w:numId w:val="21"/>
              </w:numPr>
              <w:shd w:val="clear" w:color="auto" w:fill="FFFFFF"/>
              <w:spacing w:before="0" w:beforeAutospacing="0" w:after="0" w:afterAutospacing="0"/>
              <w:jc w:val="both"/>
              <w:rPr>
                <w:i/>
                <w:iCs/>
                <w:color w:val="000000" w:themeColor="text1"/>
                <w:sz w:val="20"/>
                <w:szCs w:val="20"/>
                <w:lang w:val="en-US"/>
              </w:rPr>
            </w:pPr>
            <w:proofErr w:type="spellStart"/>
            <w:r>
              <w:rPr>
                <w:rFonts w:eastAsia="Arial Unicode MS"/>
                <w:color w:val="333333"/>
                <w:sz w:val="20"/>
                <w:szCs w:val="20"/>
                <w:shd w:val="clear" w:color="auto" w:fill="FFFFFF"/>
                <w:lang w:val="en-US"/>
              </w:rPr>
              <w:t>emisiile</w:t>
            </w:r>
            <w:proofErr w:type="spellEnd"/>
            <w:r>
              <w:rPr>
                <w:rFonts w:eastAsia="Arial Unicode MS"/>
                <w:color w:val="333333"/>
                <w:sz w:val="20"/>
                <w:szCs w:val="20"/>
                <w:shd w:val="clear" w:color="auto" w:fill="FFFFFF"/>
                <w:lang w:val="en-US"/>
              </w:rPr>
              <w:t xml:space="preserve"> de</w:t>
            </w:r>
            <w:r w:rsidR="00BC38E4">
              <w:rPr>
                <w:rStyle w:val="apple-converted-space"/>
                <w:rFonts w:eastAsia="Arial Unicode MS"/>
                <w:color w:val="333333"/>
                <w:sz w:val="20"/>
                <w:szCs w:val="20"/>
                <w:shd w:val="clear" w:color="auto" w:fill="FFFFFF"/>
                <w:lang w:val="en-US"/>
              </w:rPr>
              <w:t xml:space="preserve"> </w:t>
            </w:r>
            <w:hyperlink r:id="rId53" w:tooltip="32023R0957: REPLACED" w:history="1">
              <w:r>
                <w:rPr>
                  <w:rStyle w:val="boldface"/>
                  <w:rFonts w:eastAsia="Arial Unicode MS"/>
                  <w:b/>
                  <w:bCs/>
                  <w:color w:val="4472C4" w:themeColor="accent1"/>
                  <w:sz w:val="20"/>
                  <w:szCs w:val="20"/>
                  <w:lang w:val="en-US"/>
                </w:rPr>
                <w:t>►M2</w:t>
              </w:r>
            </w:hyperlink>
            <w:r w:rsidR="00BC38E4">
              <w:rPr>
                <w:rStyle w:val="apple-converted-space"/>
                <w:rFonts w:eastAsia="Arial Unicode MS"/>
                <w:color w:val="4472C4" w:themeColor="accent1"/>
                <w:sz w:val="20"/>
                <w:szCs w:val="20"/>
                <w:lang w:val="en-US"/>
              </w:rPr>
              <w:t xml:space="preserve"> </w:t>
            </w:r>
            <w:r>
              <w:rPr>
                <w:rFonts w:eastAsia="Arial Unicode MS"/>
                <w:color w:val="333333"/>
                <w:sz w:val="20"/>
                <w:szCs w:val="20"/>
                <w:shd w:val="clear" w:color="auto" w:fill="FFFFFF"/>
                <w:lang w:val="en-US"/>
              </w:rPr>
              <w:t xml:space="preserve">gaze </w:t>
            </w:r>
            <w:r w:rsidRPr="00BC38E4">
              <w:rPr>
                <w:rFonts w:eastAsia="Arial Unicode MS"/>
                <w:color w:val="000000" w:themeColor="text1"/>
                <w:sz w:val="20"/>
                <w:szCs w:val="20"/>
                <w:shd w:val="clear" w:color="auto" w:fill="FFFFFF"/>
                <w:lang w:val="en-US"/>
              </w:rPr>
              <w:t xml:space="preserve">cu </w:t>
            </w:r>
            <w:proofErr w:type="spellStart"/>
            <w:r w:rsidRPr="00BC38E4">
              <w:rPr>
                <w:rFonts w:eastAsia="Arial Unicode MS"/>
                <w:color w:val="000000" w:themeColor="text1"/>
                <w:sz w:val="20"/>
                <w:szCs w:val="20"/>
                <w:shd w:val="clear" w:color="auto" w:fill="FFFFFF"/>
                <w:lang w:val="en-US"/>
              </w:rPr>
              <w:t>efect</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seră</w:t>
            </w:r>
            <w:proofErr w:type="spellEnd"/>
            <w:r w:rsidR="00BC38E4" w:rsidRPr="00BC38E4">
              <w:rPr>
                <w:rStyle w:val="boldface"/>
                <w:rFonts w:eastAsia="Arial Unicode MS"/>
                <w:b/>
                <w:bCs/>
                <w:color w:val="000000" w:themeColor="text1"/>
                <w:sz w:val="20"/>
                <w:szCs w:val="20"/>
                <w:lang w:val="en-US"/>
              </w:rPr>
              <w:t xml:space="preserve"> </w:t>
            </w:r>
            <w:r w:rsidRPr="00BC38E4">
              <w:rPr>
                <w:rStyle w:val="boldface"/>
                <w:rFonts w:eastAsia="Arial Unicode MS"/>
                <w:b/>
                <w:bCs/>
                <w:color w:val="000000" w:themeColor="text1"/>
                <w:sz w:val="20"/>
                <w:szCs w:val="20"/>
                <w:lang w:val="en-US"/>
              </w:rPr>
              <w:t>◄</w:t>
            </w:r>
            <w:r w:rsidR="00BC38E4" w:rsidRPr="00BC38E4">
              <w:rPr>
                <w:rStyle w:val="apple-converted-space"/>
                <w:rFonts w:eastAsia="Arial Unicode MS"/>
                <w:b/>
                <w:bCs/>
                <w:color w:val="000000" w:themeColor="text1"/>
                <w:sz w:val="20"/>
                <w:szCs w:val="20"/>
                <w:lang w:val="en-US"/>
              </w:rPr>
              <w:t xml:space="preserve"> </w:t>
            </w:r>
            <w:proofErr w:type="spellStart"/>
            <w:r w:rsidRPr="00BC38E4">
              <w:rPr>
                <w:rFonts w:eastAsia="Arial Unicode MS"/>
                <w:color w:val="000000" w:themeColor="text1"/>
                <w:sz w:val="20"/>
                <w:szCs w:val="20"/>
                <w:shd w:val="clear" w:color="auto" w:fill="FFFFFF"/>
                <w:lang w:val="en-US"/>
              </w:rPr>
              <w:t>agregate</w:t>
            </w:r>
            <w:proofErr w:type="spellEnd"/>
            <w:r w:rsidRPr="00BC38E4">
              <w:rPr>
                <w:rFonts w:eastAsia="Arial Unicode MS"/>
                <w:color w:val="000000" w:themeColor="text1"/>
                <w:sz w:val="20"/>
                <w:szCs w:val="20"/>
                <w:shd w:val="clear" w:color="auto" w:fill="FFFFFF"/>
                <w:lang w:val="en-US"/>
              </w:rPr>
              <w:t xml:space="preserve"> generate din </w:t>
            </w:r>
            <w:proofErr w:type="spellStart"/>
            <w:r w:rsidRPr="00BC38E4">
              <w:rPr>
                <w:rFonts w:eastAsia="Arial Unicode MS"/>
                <w:color w:val="000000" w:themeColor="text1"/>
                <w:sz w:val="20"/>
                <w:szCs w:val="20"/>
                <w:shd w:val="clear" w:color="auto" w:fill="FFFFFF"/>
                <w:lang w:val="en-US"/>
              </w:rPr>
              <w:t>toate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călătoriile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spre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porturi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aflate</w:t>
            </w:r>
            <w:proofErr w:type="spellEnd"/>
            <w:r w:rsidRPr="00BC38E4">
              <w:rPr>
                <w:rFonts w:eastAsia="Arial Unicode MS"/>
                <w:color w:val="000000" w:themeColor="text1"/>
                <w:sz w:val="20"/>
                <w:szCs w:val="20"/>
                <w:shd w:val="clear" w:color="auto" w:fill="FFFFFF"/>
                <w:lang w:val="en-US"/>
              </w:rPr>
              <w:t xml:space="preserve"> sub </w:t>
            </w:r>
            <w:proofErr w:type="spellStart"/>
            <w:r w:rsidRPr="00BC38E4">
              <w:rPr>
                <w:rFonts w:eastAsia="Arial Unicode MS"/>
                <w:color w:val="000000" w:themeColor="text1"/>
                <w:sz w:val="20"/>
                <w:szCs w:val="20"/>
                <w:shd w:val="clear" w:color="auto" w:fill="FFFFFF"/>
                <w:lang w:val="en-US"/>
              </w:rPr>
              <w:t>jurisdicția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unui</w:t>
            </w:r>
            <w:proofErr w:type="spellEnd"/>
            <w:r w:rsidRPr="00BC38E4">
              <w:rPr>
                <w:rFonts w:eastAsia="Arial Unicode MS"/>
                <w:color w:val="000000" w:themeColor="text1"/>
                <w:sz w:val="20"/>
                <w:szCs w:val="20"/>
                <w:shd w:val="clear" w:color="auto" w:fill="FFFFFF"/>
                <w:lang w:val="en-US"/>
              </w:rPr>
              <w:t xml:space="preserve"> stat </w:t>
            </w:r>
            <w:proofErr w:type="spellStart"/>
            <w:r w:rsidRPr="00BC38E4">
              <w:rPr>
                <w:rFonts w:eastAsia="Arial Unicode MS"/>
                <w:color w:val="000000" w:themeColor="text1"/>
                <w:sz w:val="20"/>
                <w:szCs w:val="20"/>
                <w:shd w:val="clear" w:color="auto" w:fill="FFFFFF"/>
                <w:lang w:val="en-US"/>
              </w:rPr>
              <w:t>membru</w:t>
            </w:r>
            <w:proofErr w:type="spellEnd"/>
            <w:r w:rsidRPr="00BC38E4">
              <w:rPr>
                <w:rFonts w:eastAsia="Arial Unicode MS"/>
                <w:color w:val="000000" w:themeColor="text1"/>
                <w:sz w:val="20"/>
                <w:szCs w:val="20"/>
                <w:shd w:val="clear" w:color="auto" w:fill="FFFFFF"/>
                <w:lang w:val="en-US"/>
              </w:rPr>
              <w:t>;</w:t>
            </w:r>
          </w:p>
          <w:p w14:paraId="6ADF51F8" w14:textId="1D100AF5" w:rsidR="00590C7E" w:rsidRDefault="00000000" w:rsidP="00BC38E4">
            <w:pPr>
              <w:pStyle w:val="ti-art"/>
              <w:numPr>
                <w:ilvl w:val="0"/>
                <w:numId w:val="21"/>
              </w:numPr>
              <w:shd w:val="clear" w:color="auto" w:fill="FFFFFF"/>
              <w:spacing w:before="0" w:beforeAutospacing="0" w:after="0" w:afterAutospacing="0"/>
              <w:jc w:val="both"/>
              <w:rPr>
                <w:i/>
                <w:iCs/>
                <w:color w:val="333333"/>
                <w:sz w:val="20"/>
                <w:szCs w:val="20"/>
                <w:lang w:val="en-US"/>
              </w:rPr>
            </w:pPr>
            <w:proofErr w:type="spellStart"/>
            <w:r>
              <w:rPr>
                <w:rFonts w:eastAsia="Arial Unicode MS"/>
                <w:color w:val="333333"/>
                <w:sz w:val="20"/>
                <w:szCs w:val="20"/>
                <w:shd w:val="clear" w:color="auto" w:fill="FFFFFF"/>
                <w:lang w:val="en-US"/>
              </w:rPr>
              <w:t>emisiile</w:t>
            </w:r>
            <w:proofErr w:type="spellEnd"/>
            <w:r>
              <w:rPr>
                <w:rFonts w:eastAsia="Arial Unicode MS"/>
                <w:color w:val="333333"/>
                <w:sz w:val="20"/>
                <w:szCs w:val="20"/>
                <w:shd w:val="clear" w:color="auto" w:fill="FFFFFF"/>
                <w:lang w:val="en-US"/>
              </w:rPr>
              <w:t xml:space="preserve"> de</w:t>
            </w:r>
            <w:r w:rsidR="00BC38E4">
              <w:rPr>
                <w:rStyle w:val="apple-converted-space"/>
                <w:rFonts w:eastAsia="Arial Unicode MS"/>
                <w:color w:val="333333"/>
                <w:sz w:val="20"/>
                <w:szCs w:val="20"/>
                <w:shd w:val="clear" w:color="auto" w:fill="FFFFFF"/>
                <w:lang w:val="en-US"/>
              </w:rPr>
              <w:t xml:space="preserve"> </w:t>
            </w:r>
            <w:hyperlink r:id="rId54" w:tooltip="32023R0957: REPLACED" w:history="1">
              <w:r>
                <w:rPr>
                  <w:rStyle w:val="boldface"/>
                  <w:rFonts w:eastAsia="Arial Unicode MS"/>
                  <w:b/>
                  <w:bCs/>
                  <w:color w:val="4472C4" w:themeColor="accent1"/>
                  <w:sz w:val="20"/>
                  <w:szCs w:val="20"/>
                  <w:lang w:val="en-US"/>
                </w:rPr>
                <w:t>►M2</w:t>
              </w:r>
            </w:hyperlink>
            <w:r w:rsidR="00BC38E4">
              <w:rPr>
                <w:rStyle w:val="apple-converted-space"/>
                <w:rFonts w:eastAsia="Arial Unicode MS"/>
                <w:color w:val="4472C4" w:themeColor="accent1"/>
                <w:sz w:val="20"/>
                <w:szCs w:val="20"/>
                <w:lang w:val="en-US"/>
              </w:rPr>
              <w:t xml:space="preserve"> </w:t>
            </w:r>
            <w:r>
              <w:rPr>
                <w:rFonts w:eastAsia="Arial Unicode MS"/>
                <w:color w:val="333333"/>
                <w:sz w:val="20"/>
                <w:szCs w:val="20"/>
                <w:shd w:val="clear" w:color="auto" w:fill="FFFFFF"/>
                <w:lang w:val="en-US"/>
              </w:rPr>
              <w:t xml:space="preserve">gaze cu </w:t>
            </w:r>
            <w:proofErr w:type="spellStart"/>
            <w:r>
              <w:rPr>
                <w:rFonts w:eastAsia="Arial Unicode MS"/>
                <w:color w:val="333333"/>
                <w:sz w:val="20"/>
                <w:szCs w:val="20"/>
                <w:shd w:val="clear" w:color="auto" w:fill="FFFFFF"/>
                <w:lang w:val="en-US"/>
              </w:rPr>
              <w:t>efect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seră</w:t>
            </w:r>
            <w:proofErr w:type="spellEnd"/>
            <w:r w:rsidR="00BC38E4">
              <w:rPr>
                <w:rStyle w:val="boldface"/>
                <w:rFonts w:eastAsia="Arial Unicode MS"/>
                <w:b/>
                <w:bCs/>
                <w:color w:val="333333"/>
                <w:sz w:val="20"/>
                <w:szCs w:val="20"/>
                <w:lang w:val="en-US"/>
              </w:rPr>
              <w:t xml:space="preserve"> </w:t>
            </w:r>
            <w:r>
              <w:rPr>
                <w:rStyle w:val="boldface"/>
                <w:rFonts w:eastAsia="Arial Unicode MS"/>
                <w:b/>
                <w:bCs/>
                <w:color w:val="333333"/>
                <w:sz w:val="20"/>
                <w:szCs w:val="20"/>
                <w:lang w:val="en-US"/>
              </w:rPr>
              <w:t>◄</w:t>
            </w:r>
            <w:r w:rsidR="00BC38E4">
              <w:rPr>
                <w:rStyle w:val="apple-converted-space"/>
                <w:rFonts w:eastAsia="Arial Unicode MS"/>
                <w:b/>
                <w:bCs/>
                <w:color w:val="333333"/>
                <w:sz w:val="20"/>
                <w:szCs w:val="20"/>
                <w:lang w:val="en-US"/>
              </w:rPr>
              <w:t xml:space="preserve"> </w:t>
            </w:r>
            <w:r>
              <w:rPr>
                <w:rFonts w:eastAsia="Arial Unicode MS"/>
                <w:color w:val="333333"/>
                <w:sz w:val="20"/>
                <w:szCs w:val="20"/>
                <w:shd w:val="clear" w:color="auto" w:fill="FFFFFF"/>
                <w:lang w:val="en-US"/>
              </w:rPr>
              <w:t xml:space="preserve">generate în </w:t>
            </w:r>
            <w:proofErr w:type="spellStart"/>
            <w:r>
              <w:rPr>
                <w:rFonts w:eastAsia="Arial Unicode MS"/>
                <w:color w:val="333333"/>
                <w:sz w:val="20"/>
                <w:szCs w:val="20"/>
                <w:shd w:val="clear" w:color="auto" w:fill="FFFFFF"/>
                <w:lang w:val="en-US"/>
              </w:rPr>
              <w:t>interiorul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porturilor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aflate</w:t>
            </w:r>
            <w:proofErr w:type="spellEnd"/>
            <w:r>
              <w:rPr>
                <w:rFonts w:eastAsia="Arial Unicode MS"/>
                <w:color w:val="333333"/>
                <w:sz w:val="20"/>
                <w:szCs w:val="20"/>
                <w:shd w:val="clear" w:color="auto" w:fill="FFFFFF"/>
                <w:lang w:val="en-US"/>
              </w:rPr>
              <w:t xml:space="preserve"> sub </w:t>
            </w:r>
            <w:proofErr w:type="spellStart"/>
            <w:r>
              <w:rPr>
                <w:rFonts w:eastAsia="Arial Unicode MS"/>
                <w:color w:val="333333"/>
                <w:sz w:val="20"/>
                <w:szCs w:val="20"/>
                <w:shd w:val="clear" w:color="auto" w:fill="FFFFFF"/>
                <w:lang w:val="en-US"/>
              </w:rPr>
              <w:t>jurisdicția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unui</w:t>
            </w:r>
            <w:proofErr w:type="spellEnd"/>
            <w:r>
              <w:rPr>
                <w:rFonts w:eastAsia="Arial Unicode MS"/>
                <w:color w:val="333333"/>
                <w:sz w:val="20"/>
                <w:szCs w:val="20"/>
                <w:shd w:val="clear" w:color="auto" w:fill="FFFFFF"/>
                <w:lang w:val="en-US"/>
              </w:rPr>
              <w:t xml:space="preserve"> stat </w:t>
            </w:r>
            <w:proofErr w:type="spellStart"/>
            <w:r>
              <w:rPr>
                <w:rFonts w:eastAsia="Arial Unicode MS"/>
                <w:color w:val="333333"/>
                <w:sz w:val="20"/>
                <w:szCs w:val="20"/>
                <w:shd w:val="clear" w:color="auto" w:fill="FFFFFF"/>
                <w:lang w:val="en-US"/>
              </w:rPr>
              <w:t>membru</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dană</w:t>
            </w:r>
            <w:proofErr w:type="spellEnd"/>
            <w:r>
              <w:rPr>
                <w:rFonts w:eastAsia="Arial Unicode MS"/>
                <w:color w:val="333333"/>
                <w:sz w:val="20"/>
                <w:szCs w:val="20"/>
                <w:shd w:val="clear" w:color="auto" w:fill="FFFFFF"/>
                <w:lang w:val="en-US"/>
              </w:rPr>
              <w:t>;</w:t>
            </w:r>
          </w:p>
          <w:p w14:paraId="14588ADC" w14:textId="77777777" w:rsidR="00590C7E" w:rsidRPr="00BC38E4" w:rsidRDefault="00000000">
            <w:pPr>
              <w:pStyle w:val="ti-art"/>
              <w:numPr>
                <w:ilvl w:val="0"/>
                <w:numId w:val="21"/>
              </w:numPr>
              <w:shd w:val="clear" w:color="auto" w:fill="FFFFFF"/>
              <w:spacing w:before="0" w:beforeAutospacing="0" w:after="0" w:afterAutospacing="0"/>
              <w:rPr>
                <w:i/>
                <w:iCs/>
                <w:color w:val="000000" w:themeColor="text1"/>
                <w:sz w:val="20"/>
                <w:szCs w:val="20"/>
                <w:lang w:val="en-US"/>
              </w:rPr>
            </w:pPr>
            <w:proofErr w:type="spellStart"/>
            <w:r w:rsidRPr="00BC38E4">
              <w:rPr>
                <w:rFonts w:eastAsia="Arial Unicode MS"/>
                <w:color w:val="000000" w:themeColor="text1"/>
                <w:sz w:val="20"/>
                <w:szCs w:val="20"/>
                <w:shd w:val="clear" w:color="auto" w:fill="FFFFFF"/>
              </w:rPr>
              <w:t>distanța</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totală</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parcursă</w:t>
            </w:r>
            <w:proofErr w:type="spellEnd"/>
            <w:r w:rsidRPr="00BC38E4">
              <w:rPr>
                <w:rFonts w:eastAsia="Arial Unicode MS"/>
                <w:color w:val="000000" w:themeColor="text1"/>
                <w:sz w:val="20"/>
                <w:szCs w:val="20"/>
                <w:shd w:val="clear" w:color="auto" w:fill="FFFFFF"/>
              </w:rPr>
              <w:t>;</w:t>
            </w:r>
          </w:p>
          <w:p w14:paraId="23D3E5D4" w14:textId="77777777" w:rsidR="00590C7E" w:rsidRPr="00BC38E4" w:rsidRDefault="00000000">
            <w:pPr>
              <w:pStyle w:val="ti-art"/>
              <w:numPr>
                <w:ilvl w:val="0"/>
                <w:numId w:val="21"/>
              </w:numPr>
              <w:shd w:val="clear" w:color="auto" w:fill="FFFFFF"/>
              <w:spacing w:before="0" w:beforeAutospacing="0" w:after="0" w:afterAutospacing="0"/>
              <w:rPr>
                <w:i/>
                <w:iCs/>
                <w:color w:val="000000" w:themeColor="text1"/>
                <w:sz w:val="20"/>
                <w:szCs w:val="20"/>
                <w:lang w:val="en-US"/>
              </w:rPr>
            </w:pPr>
            <w:proofErr w:type="spellStart"/>
            <w:r w:rsidRPr="00BC38E4">
              <w:rPr>
                <w:rFonts w:eastAsia="Arial Unicode MS"/>
                <w:color w:val="000000" w:themeColor="text1"/>
                <w:sz w:val="20"/>
                <w:szCs w:val="20"/>
                <w:shd w:val="clear" w:color="auto" w:fill="FFFFFF"/>
                <w:lang w:val="en-US"/>
              </w:rPr>
              <w:t>timpul</w:t>
            </w:r>
            <w:proofErr w:type="spellEnd"/>
            <w:r w:rsidRPr="00BC38E4">
              <w:rPr>
                <w:rFonts w:eastAsia="Arial Unicode MS"/>
                <w:color w:val="000000" w:themeColor="text1"/>
                <w:sz w:val="20"/>
                <w:szCs w:val="20"/>
                <w:shd w:val="clear" w:color="auto" w:fill="FFFFFF"/>
                <w:lang w:val="en-US"/>
              </w:rPr>
              <w:t xml:space="preserve"> total </w:t>
            </w:r>
            <w:proofErr w:type="spellStart"/>
            <w:r w:rsidRPr="00BC38E4">
              <w:rPr>
                <w:rFonts w:eastAsia="Arial Unicode MS"/>
                <w:color w:val="000000" w:themeColor="text1"/>
                <w:sz w:val="20"/>
                <w:szCs w:val="20"/>
                <w:shd w:val="clear" w:color="auto" w:fill="FFFFFF"/>
                <w:lang w:val="en-US"/>
              </w:rPr>
              <w:t>petrecut</w:t>
            </w:r>
            <w:proofErr w:type="spellEnd"/>
            <w:r w:rsidRPr="00BC38E4">
              <w:rPr>
                <w:rFonts w:eastAsia="Arial Unicode MS"/>
                <w:color w:val="000000" w:themeColor="text1"/>
                <w:sz w:val="20"/>
                <w:szCs w:val="20"/>
                <w:shd w:val="clear" w:color="auto" w:fill="FFFFFF"/>
                <w:lang w:val="en-US"/>
              </w:rPr>
              <w:t xml:space="preserve"> pe mare;</w:t>
            </w:r>
          </w:p>
          <w:p w14:paraId="1324A992" w14:textId="77777777" w:rsidR="00590C7E" w:rsidRPr="00BC38E4" w:rsidRDefault="00000000">
            <w:pPr>
              <w:pStyle w:val="ti-art"/>
              <w:numPr>
                <w:ilvl w:val="0"/>
                <w:numId w:val="21"/>
              </w:numPr>
              <w:shd w:val="clear" w:color="auto" w:fill="FFFFFF"/>
              <w:spacing w:before="0" w:beforeAutospacing="0" w:after="0" w:afterAutospacing="0"/>
              <w:rPr>
                <w:i/>
                <w:iCs/>
                <w:color w:val="000000" w:themeColor="text1"/>
                <w:sz w:val="20"/>
                <w:szCs w:val="20"/>
                <w:lang w:val="en-US"/>
              </w:rPr>
            </w:pPr>
            <w:proofErr w:type="spellStart"/>
            <w:r w:rsidRPr="00BC38E4">
              <w:rPr>
                <w:rFonts w:eastAsia="Arial Unicode MS"/>
                <w:color w:val="000000" w:themeColor="text1"/>
                <w:sz w:val="20"/>
                <w:szCs w:val="20"/>
                <w:shd w:val="clear" w:color="auto" w:fill="FFFFFF"/>
              </w:rPr>
              <w:t>transportul</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total</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efectuat</w:t>
            </w:r>
            <w:proofErr w:type="spellEnd"/>
            <w:r w:rsidRPr="00BC38E4">
              <w:rPr>
                <w:rFonts w:eastAsia="Arial Unicode MS"/>
                <w:color w:val="000000" w:themeColor="text1"/>
                <w:sz w:val="20"/>
                <w:szCs w:val="20"/>
                <w:shd w:val="clear" w:color="auto" w:fill="FFFFFF"/>
              </w:rPr>
              <w:t>;</w:t>
            </w:r>
          </w:p>
          <w:p w14:paraId="0089F852" w14:textId="77777777" w:rsidR="00590C7E" w:rsidRPr="00BC38E4" w:rsidRDefault="00000000">
            <w:pPr>
              <w:pStyle w:val="ti-art"/>
              <w:numPr>
                <w:ilvl w:val="0"/>
                <w:numId w:val="21"/>
              </w:numPr>
              <w:shd w:val="clear" w:color="auto" w:fill="FFFFFF"/>
              <w:spacing w:before="0" w:beforeAutospacing="0" w:after="0" w:afterAutospacing="0"/>
              <w:rPr>
                <w:i/>
                <w:iCs/>
                <w:color w:val="000000" w:themeColor="text1"/>
                <w:sz w:val="20"/>
                <w:szCs w:val="20"/>
                <w:lang w:val="en-US"/>
              </w:rPr>
            </w:pPr>
            <w:proofErr w:type="spellStart"/>
            <w:r w:rsidRPr="00BC38E4">
              <w:rPr>
                <w:rFonts w:eastAsia="Arial Unicode MS"/>
                <w:color w:val="000000" w:themeColor="text1"/>
                <w:sz w:val="20"/>
                <w:szCs w:val="20"/>
                <w:shd w:val="clear" w:color="auto" w:fill="FFFFFF"/>
              </w:rPr>
              <w:t>eficiența</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energetică</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medie</w:t>
            </w:r>
            <w:proofErr w:type="spellEnd"/>
            <w:r w:rsidRPr="00BC38E4">
              <w:rPr>
                <w:rFonts w:eastAsia="Arial Unicode MS"/>
                <w:color w:val="000000" w:themeColor="text1"/>
                <w:sz w:val="20"/>
                <w:szCs w:val="20"/>
                <w:shd w:val="clear" w:color="auto" w:fill="FFFFFF"/>
              </w:rPr>
              <w:t>;</w:t>
            </w:r>
          </w:p>
          <w:p w14:paraId="480810B2" w14:textId="77777777" w:rsidR="00590C7E" w:rsidRDefault="00000000">
            <w:pPr>
              <w:pStyle w:val="ti-art"/>
              <w:shd w:val="clear" w:color="auto" w:fill="FFFFFF"/>
              <w:spacing w:before="0" w:beforeAutospacing="0" w:after="0" w:afterAutospacing="0"/>
              <w:rPr>
                <w:i/>
                <w:iCs/>
                <w:color w:val="4472C4" w:themeColor="accent1"/>
                <w:sz w:val="20"/>
                <w:szCs w:val="20"/>
                <w:lang w:val="en-US"/>
              </w:rPr>
            </w:pPr>
            <w:hyperlink r:id="rId55" w:tooltip="32023R0957: INSERTED" w:history="1">
              <w:r>
                <w:rPr>
                  <w:rStyle w:val="af3"/>
                  <w:rFonts w:eastAsia="Arial Unicode MS"/>
                  <w:b/>
                  <w:bCs/>
                  <w:color w:val="4472C4" w:themeColor="accent1"/>
                  <w:sz w:val="20"/>
                  <w:szCs w:val="20"/>
                </w:rPr>
                <w:t>▼M2</w:t>
              </w:r>
            </w:hyperlink>
          </w:p>
          <w:p w14:paraId="78754B43" w14:textId="0F7C9323" w:rsidR="00590C7E" w:rsidRPr="00BC38E4" w:rsidRDefault="00000000" w:rsidP="00BC38E4">
            <w:pPr>
              <w:pStyle w:val="ti-art"/>
              <w:numPr>
                <w:ilvl w:val="0"/>
                <w:numId w:val="21"/>
              </w:numPr>
              <w:shd w:val="clear" w:color="auto" w:fill="FFFFFF"/>
              <w:spacing w:before="0" w:beforeAutospacing="0" w:after="0" w:afterAutospacing="0"/>
              <w:jc w:val="both"/>
              <w:rPr>
                <w:i/>
                <w:iCs/>
                <w:color w:val="000000" w:themeColor="text1"/>
                <w:sz w:val="20"/>
                <w:szCs w:val="20"/>
                <w:lang w:val="en-US"/>
              </w:rPr>
            </w:pP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totale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agregate</w:t>
            </w:r>
            <w:proofErr w:type="spellEnd"/>
            <w:r w:rsidRPr="00BC38E4">
              <w:rPr>
                <w:rFonts w:eastAsia="Arial Unicode MS"/>
                <w:color w:val="000000" w:themeColor="text1"/>
                <w:sz w:val="20"/>
                <w:szCs w:val="20"/>
                <w:shd w:val="clear" w:color="auto" w:fill="FFFFFF"/>
                <w:lang w:val="en-US"/>
              </w:rPr>
              <w:t xml:space="preserve"> de gaze cu </w:t>
            </w:r>
            <w:proofErr w:type="spellStart"/>
            <w:r w:rsidRPr="00BC38E4">
              <w:rPr>
                <w:rFonts w:eastAsia="Arial Unicode MS"/>
                <w:color w:val="000000" w:themeColor="text1"/>
                <w:sz w:val="20"/>
                <w:szCs w:val="20"/>
                <w:shd w:val="clear" w:color="auto" w:fill="FFFFFF"/>
                <w:lang w:val="en-US"/>
              </w:rPr>
              <w:t>efect</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seră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reglementate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Directiva</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2003/87/CE în </w:t>
            </w:r>
            <w:proofErr w:type="spellStart"/>
            <w:r w:rsidRPr="00BC38E4">
              <w:rPr>
                <w:rFonts w:eastAsia="Arial Unicode MS"/>
                <w:color w:val="000000" w:themeColor="text1"/>
                <w:sz w:val="20"/>
                <w:szCs w:val="20"/>
                <w:shd w:val="clear" w:color="auto" w:fill="FFFFFF"/>
                <w:lang w:val="en-US"/>
              </w:rPr>
              <w:t>legătură</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activitățile</w:t>
            </w:r>
            <w:proofErr w:type="spellEnd"/>
            <w:r w:rsidRPr="00BC38E4">
              <w:rPr>
                <w:rFonts w:eastAsia="Arial Unicode MS"/>
                <w:color w:val="000000" w:themeColor="text1"/>
                <w:sz w:val="20"/>
                <w:szCs w:val="20"/>
                <w:shd w:val="clear" w:color="auto" w:fill="FFFFFF"/>
                <w:lang w:val="en-US"/>
              </w:rPr>
              <w:t xml:space="preserve"> de transport maritim în conformitate cu </w:t>
            </w:r>
            <w:proofErr w:type="spellStart"/>
            <w:r w:rsidRPr="00BC38E4">
              <w:rPr>
                <w:rFonts w:eastAsia="Arial Unicode MS"/>
                <w:color w:val="000000" w:themeColor="text1"/>
                <w:sz w:val="20"/>
                <w:szCs w:val="20"/>
                <w:shd w:val="clear" w:color="auto" w:fill="FFFFFF"/>
                <w:lang w:val="en-US"/>
              </w:rPr>
              <w:t>anexa</w:t>
            </w:r>
            <w:proofErr w:type="spellEnd"/>
            <w:r w:rsidRPr="00BC38E4">
              <w:rPr>
                <w:rFonts w:eastAsia="Arial Unicode MS"/>
                <w:color w:val="000000" w:themeColor="text1"/>
                <w:sz w:val="20"/>
                <w:szCs w:val="20"/>
                <w:shd w:val="clear" w:color="auto" w:fill="FFFFFF"/>
                <w:lang w:val="en-US"/>
              </w:rPr>
              <w:t xml:space="preserve"> I la </w:t>
            </w:r>
            <w:proofErr w:type="spellStart"/>
            <w:r w:rsidRPr="00BC38E4">
              <w:rPr>
                <w:rFonts w:eastAsia="Arial Unicode MS"/>
                <w:color w:val="000000" w:themeColor="text1"/>
                <w:sz w:val="20"/>
                <w:szCs w:val="20"/>
                <w:shd w:val="clear" w:color="auto" w:fill="FFFFFF"/>
                <w:lang w:val="en-US"/>
              </w:rPr>
              <w:t>directiva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respectivă</w:t>
            </w:r>
            <w:proofErr w:type="spellEnd"/>
            <w:r w:rsidRPr="00BC38E4">
              <w:rPr>
                <w:rFonts w:eastAsia="Arial Unicode MS"/>
                <w:color w:val="000000" w:themeColor="text1"/>
                <w:sz w:val="20"/>
                <w:szCs w:val="20"/>
                <w:shd w:val="clear" w:color="auto" w:fill="FFFFFF"/>
                <w:lang w:val="en-US"/>
              </w:rPr>
              <w:t xml:space="preserve"> și care </w:t>
            </w:r>
            <w:proofErr w:type="spellStart"/>
            <w:r w:rsidRPr="00BC38E4">
              <w:rPr>
                <w:rFonts w:eastAsia="Arial Unicode MS"/>
                <w:color w:val="000000" w:themeColor="text1"/>
                <w:sz w:val="20"/>
                <w:szCs w:val="20"/>
                <w:shd w:val="clear" w:color="auto" w:fill="FFFFFF"/>
                <w:lang w:val="en-US"/>
              </w:rPr>
              <w:t>trebuie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raportate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temeiul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directivei</w:t>
            </w:r>
            <w:proofErr w:type="spellEnd"/>
            <w:r w:rsidRPr="00BC38E4">
              <w:rPr>
                <w:rFonts w:eastAsia="Arial Unicode MS"/>
                <w:color w:val="000000" w:themeColor="text1"/>
                <w:sz w:val="20"/>
                <w:szCs w:val="20"/>
                <w:shd w:val="clear" w:color="auto" w:fill="FFFFFF"/>
                <w:lang w:val="en-US"/>
              </w:rPr>
              <w:t xml:space="preserve"> respective, </w:t>
            </w:r>
            <w:proofErr w:type="spellStart"/>
            <w:r w:rsidRPr="00BC38E4">
              <w:rPr>
                <w:rFonts w:eastAsia="Arial Unicode MS"/>
                <w:color w:val="000000" w:themeColor="text1"/>
                <w:sz w:val="20"/>
                <w:szCs w:val="20"/>
                <w:shd w:val="clear" w:color="auto" w:fill="FFFFFF"/>
                <w:lang w:val="en-US"/>
              </w:rPr>
              <w:t>împreună</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informațiile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necesare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justifica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aplicarea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oricărei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derogări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relevante</w:t>
            </w:r>
            <w:proofErr w:type="spellEnd"/>
            <w:r w:rsidRPr="00BC38E4">
              <w:rPr>
                <w:rFonts w:eastAsia="Arial Unicode MS"/>
                <w:color w:val="000000" w:themeColor="text1"/>
                <w:sz w:val="20"/>
                <w:szCs w:val="20"/>
                <w:shd w:val="clear" w:color="auto" w:fill="FFFFFF"/>
                <w:lang w:val="en-US"/>
              </w:rPr>
              <w:t xml:space="preserve"> de la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12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(3) din </w:t>
            </w:r>
            <w:proofErr w:type="spellStart"/>
            <w:r w:rsidRPr="00BC38E4">
              <w:rPr>
                <w:rFonts w:eastAsia="Arial Unicode MS"/>
                <w:color w:val="000000" w:themeColor="text1"/>
                <w:sz w:val="20"/>
                <w:szCs w:val="20"/>
                <w:shd w:val="clear" w:color="auto" w:fill="FFFFFF"/>
                <w:lang w:val="en-US"/>
              </w:rPr>
              <w:t>directiva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respectivă</w:t>
            </w:r>
            <w:proofErr w:type="spellEnd"/>
            <w:r w:rsidRPr="00BC38E4">
              <w:rPr>
                <w:rFonts w:eastAsia="Arial Unicode MS"/>
                <w:color w:val="000000" w:themeColor="text1"/>
                <w:sz w:val="20"/>
                <w:szCs w:val="20"/>
                <w:shd w:val="clear" w:color="auto" w:fill="FFFFFF"/>
                <w:lang w:val="en-US"/>
              </w:rPr>
              <w:t xml:space="preserve"> care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prevăzută</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12 </w:t>
            </w:r>
            <w:proofErr w:type="spellStart"/>
            <w:r w:rsidRPr="00BC38E4">
              <w:rPr>
                <w:rFonts w:eastAsia="Arial Unicode MS"/>
                <w:color w:val="000000" w:themeColor="text1"/>
                <w:sz w:val="20"/>
                <w:szCs w:val="20"/>
                <w:shd w:val="clear" w:color="auto" w:fill="FFFFFF"/>
                <w:lang w:val="en-US"/>
              </w:rPr>
              <w:t>alineatele</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(3-</w:t>
            </w:r>
            <w:proofErr w:type="gramStart"/>
            <w:r w:rsidRPr="00BC38E4">
              <w:rPr>
                <w:rFonts w:eastAsia="Arial Unicode MS"/>
                <w:color w:val="000000" w:themeColor="text1"/>
                <w:sz w:val="20"/>
                <w:szCs w:val="20"/>
                <w:shd w:val="clear" w:color="auto" w:fill="FFFFFF"/>
                <w:lang w:val="en-US"/>
              </w:rPr>
              <w:t>e)-(</w:t>
            </w:r>
            <w:proofErr w:type="gramEnd"/>
            <w:r w:rsidRPr="00BC38E4">
              <w:rPr>
                <w:rFonts w:eastAsia="Arial Unicode MS"/>
                <w:color w:val="000000" w:themeColor="text1"/>
                <w:sz w:val="20"/>
                <w:szCs w:val="20"/>
                <w:shd w:val="clear" w:color="auto" w:fill="FFFFFF"/>
                <w:lang w:val="en-US"/>
              </w:rPr>
              <w:t>3-b).</w:t>
            </w:r>
          </w:p>
          <w:p w14:paraId="46D54366" w14:textId="77777777" w:rsidR="00590C7E" w:rsidRDefault="00000000">
            <w:pPr>
              <w:pStyle w:val="ti-art"/>
              <w:shd w:val="clear" w:color="auto" w:fill="FFFFFF"/>
              <w:spacing w:before="0" w:beforeAutospacing="0" w:after="0" w:afterAutospacing="0"/>
              <w:rPr>
                <w:color w:val="4472C4" w:themeColor="accent1"/>
                <w:sz w:val="20"/>
                <w:szCs w:val="20"/>
                <w:lang w:val="en-US"/>
              </w:rPr>
            </w:pPr>
            <w:hyperlink r:id="rId56" w:tooltip="32015R0757" w:history="1">
              <w:r>
                <w:rPr>
                  <w:rStyle w:val="af3"/>
                  <w:rFonts w:eastAsia="Arial Unicode MS"/>
                  <w:b/>
                  <w:bCs/>
                  <w:color w:val="4472C4" w:themeColor="accent1"/>
                  <w:sz w:val="20"/>
                  <w:szCs w:val="20"/>
                  <w:lang w:val="en-US"/>
                </w:rPr>
                <w:t>▼B</w:t>
              </w:r>
            </w:hyperlink>
          </w:p>
          <w:p w14:paraId="7E8775D8"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Societățile</w:t>
            </w:r>
            <w:proofErr w:type="spellEnd"/>
            <w:r w:rsidRPr="00BC38E4">
              <w:rPr>
                <w:rFonts w:eastAsia="Arial Unicode MS"/>
                <w:color w:val="000000" w:themeColor="text1"/>
                <w:sz w:val="20"/>
                <w:szCs w:val="20"/>
                <w:shd w:val="clear" w:color="auto" w:fill="FFFFFF"/>
                <w:lang w:val="en-US"/>
              </w:rPr>
              <w:t xml:space="preserve"> pot </w:t>
            </w:r>
            <w:proofErr w:type="spellStart"/>
            <w:r w:rsidRPr="00BC38E4">
              <w:rPr>
                <w:rFonts w:eastAsia="Arial Unicode MS"/>
                <w:color w:val="000000" w:themeColor="text1"/>
                <w:sz w:val="20"/>
                <w:szCs w:val="20"/>
                <w:shd w:val="clear" w:color="auto" w:fill="FFFFFF"/>
                <w:lang w:val="en-US"/>
              </w:rPr>
              <w:t>monitoriza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informațiile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referitoare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clasa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gheață</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navei</w:t>
            </w:r>
            <w:proofErr w:type="spellEnd"/>
            <w:r w:rsidRPr="00BC38E4">
              <w:rPr>
                <w:rFonts w:eastAsia="Arial Unicode MS"/>
                <w:color w:val="000000" w:themeColor="text1"/>
                <w:sz w:val="20"/>
                <w:szCs w:val="20"/>
                <w:shd w:val="clear" w:color="auto" w:fill="FFFFFF"/>
                <w:lang w:val="en-US"/>
              </w:rPr>
              <w:t xml:space="preserve"> și la </w:t>
            </w:r>
            <w:proofErr w:type="spellStart"/>
            <w:r w:rsidRPr="00BC38E4">
              <w:rPr>
                <w:rFonts w:eastAsia="Arial Unicode MS"/>
                <w:color w:val="000000" w:themeColor="text1"/>
                <w:sz w:val="20"/>
                <w:szCs w:val="20"/>
                <w:shd w:val="clear" w:color="auto" w:fill="FFFFFF"/>
                <w:lang w:val="en-US"/>
              </w:rPr>
              <w:t>navigarea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prin</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gheață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după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caz</w:t>
            </w:r>
            <w:proofErr w:type="spellEnd"/>
            <w:r w:rsidRPr="00BC38E4">
              <w:rPr>
                <w:rFonts w:eastAsia="Arial Unicode MS"/>
                <w:color w:val="000000" w:themeColor="text1"/>
                <w:sz w:val="20"/>
                <w:szCs w:val="20"/>
                <w:shd w:val="clear" w:color="auto" w:fill="FFFFFF"/>
                <w:lang w:val="en-US"/>
              </w:rPr>
              <w:t>.</w:t>
            </w:r>
          </w:p>
          <w:p w14:paraId="2DC0DED9" w14:textId="60B011D2" w:rsidR="00590C7E" w:rsidRDefault="00000000" w:rsidP="00BC38E4">
            <w:pPr>
              <w:pStyle w:val="ti-art"/>
              <w:shd w:val="clear" w:color="auto" w:fill="FFFFFF"/>
              <w:spacing w:before="0" w:beforeAutospacing="0" w:after="0" w:afterAutospacing="0"/>
              <w:jc w:val="both"/>
              <w:rPr>
                <w:i/>
                <w:iCs/>
                <w:color w:val="333333"/>
                <w:sz w:val="20"/>
                <w:szCs w:val="20"/>
                <w:lang w:val="en-US"/>
              </w:rPr>
            </w:pPr>
            <w:proofErr w:type="spellStart"/>
            <w:r w:rsidRPr="00BC38E4">
              <w:rPr>
                <w:rFonts w:eastAsia="Arial Unicode MS"/>
                <w:color w:val="000000" w:themeColor="text1"/>
                <w:sz w:val="20"/>
                <w:szCs w:val="20"/>
                <w:shd w:val="clear" w:color="auto" w:fill="FFFFFF"/>
                <w:lang w:val="en-US"/>
              </w:rPr>
              <w:t>Societățile</w:t>
            </w:r>
            <w:proofErr w:type="spellEnd"/>
            <w:r w:rsidRPr="00BC38E4">
              <w:rPr>
                <w:rFonts w:eastAsia="Arial Unicode MS"/>
                <w:color w:val="000000" w:themeColor="text1"/>
                <w:sz w:val="20"/>
                <w:szCs w:val="20"/>
                <w:shd w:val="clear" w:color="auto" w:fill="FFFFFF"/>
                <w:lang w:val="en-US"/>
              </w:rPr>
              <w:t xml:space="preserve"> pot, de </w:t>
            </w:r>
            <w:proofErr w:type="spellStart"/>
            <w:r w:rsidRPr="00BC38E4">
              <w:rPr>
                <w:rFonts w:eastAsia="Arial Unicode MS"/>
                <w:color w:val="000000" w:themeColor="text1"/>
                <w:sz w:val="20"/>
                <w:szCs w:val="20"/>
                <w:shd w:val="clear" w:color="auto" w:fill="FFFFFF"/>
                <w:lang w:val="en-US"/>
              </w:rPr>
              <w:t>asemenea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monitorizeze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consumul</w:t>
            </w:r>
            <w:proofErr w:type="spellEnd"/>
            <w:r w:rsidRPr="00BC38E4">
              <w:rPr>
                <w:rFonts w:eastAsia="Arial Unicode MS"/>
                <w:color w:val="000000" w:themeColor="text1"/>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combustibil</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emisiile</w:t>
            </w:r>
            <w:proofErr w:type="spellEnd"/>
            <w:r>
              <w:rPr>
                <w:rFonts w:eastAsia="Arial Unicode MS"/>
                <w:color w:val="333333"/>
                <w:sz w:val="20"/>
                <w:szCs w:val="20"/>
                <w:shd w:val="clear" w:color="auto" w:fill="FFFFFF"/>
                <w:lang w:val="en-US"/>
              </w:rPr>
              <w:t xml:space="preserve"> de</w:t>
            </w:r>
            <w:r w:rsidR="00BC38E4">
              <w:rPr>
                <w:rStyle w:val="apple-converted-space"/>
                <w:rFonts w:eastAsia="Arial Unicode MS"/>
                <w:color w:val="333333"/>
                <w:sz w:val="20"/>
                <w:szCs w:val="20"/>
                <w:shd w:val="clear" w:color="auto" w:fill="FFFFFF"/>
                <w:lang w:val="en-US"/>
              </w:rPr>
              <w:t xml:space="preserve"> </w:t>
            </w:r>
            <w:hyperlink r:id="rId57" w:tooltip="32023R0957: REPLACED" w:history="1">
              <w:r>
                <w:rPr>
                  <w:rStyle w:val="boldface"/>
                  <w:rFonts w:eastAsia="Arial Unicode MS"/>
                  <w:b/>
                  <w:bCs/>
                  <w:color w:val="4472C4" w:themeColor="accent1"/>
                  <w:sz w:val="20"/>
                  <w:szCs w:val="20"/>
                  <w:lang w:val="en-US"/>
                </w:rPr>
                <w:t>►M2</w:t>
              </w:r>
            </w:hyperlink>
            <w:r w:rsidR="00BC38E4">
              <w:rPr>
                <w:rStyle w:val="apple-converted-space"/>
                <w:rFonts w:eastAsia="Arial Unicode MS"/>
                <w:color w:val="4472C4" w:themeColor="accent1"/>
                <w:sz w:val="20"/>
                <w:szCs w:val="20"/>
                <w:lang w:val="en-US"/>
              </w:rPr>
              <w:t xml:space="preserve"> </w:t>
            </w:r>
            <w:r>
              <w:rPr>
                <w:rFonts w:eastAsia="Arial Unicode MS"/>
                <w:color w:val="333333"/>
                <w:sz w:val="20"/>
                <w:szCs w:val="20"/>
                <w:shd w:val="clear" w:color="auto" w:fill="FFFFFF"/>
                <w:lang w:val="en-US"/>
              </w:rPr>
              <w:t xml:space="preserve">gaze cu </w:t>
            </w:r>
            <w:proofErr w:type="spellStart"/>
            <w:r>
              <w:rPr>
                <w:rFonts w:eastAsia="Arial Unicode MS"/>
                <w:color w:val="333333"/>
                <w:sz w:val="20"/>
                <w:szCs w:val="20"/>
                <w:shd w:val="clear" w:color="auto" w:fill="FFFFFF"/>
                <w:lang w:val="en-US"/>
              </w:rPr>
              <w:t>efect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seră</w:t>
            </w:r>
            <w:proofErr w:type="spellEnd"/>
            <w:r w:rsidR="00BC38E4">
              <w:rPr>
                <w:rStyle w:val="boldface"/>
                <w:rFonts w:eastAsia="Arial Unicode MS"/>
                <w:b/>
                <w:bCs/>
                <w:color w:val="333333"/>
                <w:sz w:val="20"/>
                <w:szCs w:val="20"/>
                <w:lang w:val="en-US"/>
              </w:rPr>
              <w:t xml:space="preserve"> </w:t>
            </w:r>
            <w:r>
              <w:rPr>
                <w:rStyle w:val="boldface"/>
                <w:rFonts w:eastAsia="Arial Unicode MS"/>
                <w:b/>
                <w:bCs/>
                <w:color w:val="333333"/>
                <w:sz w:val="20"/>
                <w:szCs w:val="20"/>
                <w:lang w:val="en-US"/>
              </w:rPr>
              <w:t>◄</w:t>
            </w:r>
            <w:r w:rsidR="00BC38E4">
              <w:rPr>
                <w:rStyle w:val="apple-converted-space"/>
                <w:rFonts w:eastAsia="Arial Unicode MS"/>
                <w:b/>
                <w:bCs/>
                <w:color w:val="333333"/>
                <w:sz w:val="20"/>
                <w:szCs w:val="20"/>
                <w:lang w:val="en-US"/>
              </w:rPr>
              <w:t xml:space="preserve"> </w:t>
            </w:r>
            <w:r>
              <w:rPr>
                <w:rFonts w:eastAsia="Arial Unicode MS"/>
                <w:color w:val="333333"/>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făcând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diferențierea</w:t>
            </w:r>
            <w:proofErr w:type="spellEnd"/>
            <w:r w:rsidRPr="00BC38E4">
              <w:rPr>
                <w:rFonts w:eastAsia="Arial Unicode MS"/>
                <w:color w:val="000000" w:themeColor="text1"/>
                <w:sz w:val="20"/>
                <w:szCs w:val="20"/>
                <w:shd w:val="clear" w:color="auto" w:fill="FFFFFF"/>
                <w:lang w:val="en-US"/>
              </w:rPr>
              <w:t xml:space="preserve"> pe </w:t>
            </w:r>
            <w:proofErr w:type="spellStart"/>
            <w:r w:rsidRPr="00BC38E4">
              <w:rPr>
                <w:rFonts w:eastAsia="Arial Unicode MS"/>
                <w:color w:val="000000" w:themeColor="text1"/>
                <w:sz w:val="20"/>
                <w:szCs w:val="20"/>
                <w:shd w:val="clear" w:color="auto" w:fill="FFFFFF"/>
                <w:lang w:val="en-US"/>
              </w:rPr>
              <w:t>baza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altor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criterii</w:t>
            </w:r>
            <w:proofErr w:type="spellEnd"/>
            <w:r w:rsidRPr="00BC38E4">
              <w:rPr>
                <w:rFonts w:eastAsia="Arial Unicode MS"/>
                <w:color w:val="000000" w:themeColor="text1"/>
                <w:sz w:val="20"/>
                <w:szCs w:val="20"/>
                <w:shd w:val="clear" w:color="auto" w:fill="FFFFFF"/>
                <w:lang w:val="en-US"/>
              </w:rPr>
              <w:t xml:space="preserve"> definite în </w:t>
            </w:r>
            <w:proofErr w:type="spellStart"/>
            <w:r w:rsidRPr="00BC38E4">
              <w:rPr>
                <w:rFonts w:eastAsia="Arial Unicode MS"/>
                <w:color w:val="000000" w:themeColor="text1"/>
                <w:sz w:val="20"/>
                <w:szCs w:val="20"/>
                <w:shd w:val="clear" w:color="auto" w:fill="FFFFFF"/>
                <w:lang w:val="en-US"/>
              </w:rPr>
              <w:t>planul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w:t>
            </w:r>
          </w:p>
        </w:tc>
        <w:tc>
          <w:tcPr>
            <w:tcW w:w="4394" w:type="dxa"/>
            <w:shd w:val="clear" w:color="auto" w:fill="auto"/>
          </w:tcPr>
          <w:p w14:paraId="5B31FC94" w14:textId="77777777" w:rsidR="00590C7E" w:rsidRDefault="00590C7E">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18278955" w14:textId="77777777" w:rsidR="005D0483" w:rsidRDefault="005D0483" w:rsidP="005D0483">
            <w:pPr>
              <w:pStyle w:val="ColorfulList-Accent11"/>
              <w:spacing w:after="0" w:line="240" w:lineRule="auto"/>
              <w:ind w:left="0"/>
              <w:rPr>
                <w:rFonts w:ascii="Times New Roman" w:hAnsi="Times New Roman"/>
                <w:bCs/>
                <w:sz w:val="20"/>
                <w:szCs w:val="20"/>
                <w:lang w:val="ro-RO"/>
              </w:rPr>
            </w:pPr>
            <w:r>
              <w:rPr>
                <w:rFonts w:ascii="Times New Roman" w:hAnsi="Times New Roman"/>
                <w:bCs/>
                <w:sz w:val="20"/>
                <w:szCs w:val="20"/>
                <w:lang w:val="ro-RO"/>
              </w:rPr>
              <w:t>Incompatibil</w:t>
            </w:r>
          </w:p>
          <w:p w14:paraId="302C87BB" w14:textId="77777777" w:rsidR="00590C7E" w:rsidRDefault="00590C7E" w:rsidP="005D0483">
            <w:pPr>
              <w:pStyle w:val="ColorfulList-Accent11"/>
              <w:spacing w:after="0" w:line="240" w:lineRule="auto"/>
              <w:ind w:left="0"/>
              <w:jc w:val="center"/>
              <w:rPr>
                <w:rFonts w:ascii="Times New Roman" w:hAnsi="Times New Roman"/>
                <w:bCs/>
                <w:color w:val="000000" w:themeColor="text1"/>
                <w:sz w:val="20"/>
                <w:szCs w:val="20"/>
                <w:lang w:val="ro-RO"/>
              </w:rPr>
            </w:pPr>
          </w:p>
        </w:tc>
        <w:tc>
          <w:tcPr>
            <w:tcW w:w="1275" w:type="dxa"/>
            <w:shd w:val="clear" w:color="auto" w:fill="auto"/>
          </w:tcPr>
          <w:p w14:paraId="375FDD10"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010F7E35" w14:textId="77777777" w:rsidR="005D0483" w:rsidRPr="00197FD0" w:rsidRDefault="005D0483" w:rsidP="005D0483">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Prevederile vor fi transpuse în </w:t>
            </w:r>
            <w:r w:rsidRPr="00197FD0">
              <w:rPr>
                <w:rFonts w:ascii="Times New Roman" w:hAnsi="Times New Roman"/>
                <w:color w:val="000000" w:themeColor="text1"/>
                <w:lang w:val="ro-MD"/>
              </w:rPr>
              <w:t xml:space="preserve">Regulamentul </w:t>
            </w:r>
            <w:r w:rsidRPr="00197FD0">
              <w:rPr>
                <w:rFonts w:ascii="Times New Roman" w:hAnsi="Times New Roman"/>
                <w:color w:val="000000" w:themeColor="text1"/>
                <w:lang w:val="ro-MD"/>
              </w:rPr>
              <w:lastRenderedPageBreak/>
              <w:t>privind monitorizarea, raportarea și verificarea emisiilor de dioxid de carbon generate de transportul maritim</w:t>
            </w:r>
            <w:r>
              <w:rPr>
                <w:rFonts w:ascii="Times New Roman" w:hAnsi="Times New Roman"/>
                <w:color w:val="000000" w:themeColor="text1"/>
                <w:lang w:val="ro-MD"/>
              </w:rPr>
              <w:t>.</w:t>
            </w:r>
          </w:p>
          <w:p w14:paraId="73B07744" w14:textId="77777777"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27BE0979" w14:textId="77777777" w:rsidR="005D0483" w:rsidRPr="00107394" w:rsidRDefault="005D0483" w:rsidP="005D0483">
            <w:pPr>
              <w:autoSpaceDE w:val="0"/>
              <w:spacing w:after="0" w:line="240" w:lineRule="auto"/>
              <w:rPr>
                <w:rFonts w:ascii="Times New Roman" w:hAnsi="Times New Roman"/>
                <w:color w:val="000000" w:themeColor="text1"/>
                <w:sz w:val="20"/>
                <w:szCs w:val="20"/>
                <w:shd w:val="clear" w:color="auto" w:fill="FFFFFF"/>
                <w:lang w:val="ro-MD"/>
              </w:rPr>
            </w:pPr>
            <w:r w:rsidRPr="00107394">
              <w:rPr>
                <w:rFonts w:ascii="Times New Roman" w:hAnsi="Times New Roman"/>
                <w:color w:val="000000" w:themeColor="text1"/>
                <w:sz w:val="20"/>
                <w:szCs w:val="20"/>
                <w:shd w:val="clear" w:color="auto" w:fill="FFFFFF"/>
                <w:lang w:val="ro-MD"/>
              </w:rPr>
              <w:lastRenderedPageBreak/>
              <w:t>Ministerul Infrastructurii și Dezvoltării Regionale</w:t>
            </w:r>
          </w:p>
          <w:p w14:paraId="522670B1" w14:textId="77777777" w:rsidR="005D0483" w:rsidRDefault="005D0483">
            <w:pPr>
              <w:autoSpaceDE w:val="0"/>
              <w:spacing w:after="0" w:line="240" w:lineRule="auto"/>
              <w:rPr>
                <w:rFonts w:ascii="Times New Roman" w:hAnsi="Times New Roman"/>
                <w:sz w:val="20"/>
                <w:szCs w:val="20"/>
                <w:lang w:val="fr-FR"/>
              </w:rPr>
            </w:pPr>
          </w:p>
          <w:p w14:paraId="53DC5E58" w14:textId="5598634D" w:rsidR="00590C7E"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481C2C5C" w14:textId="77777777" w:rsidR="00590C7E" w:rsidRDefault="00590C7E">
            <w:pPr>
              <w:autoSpaceDE w:val="0"/>
              <w:spacing w:after="0" w:line="240" w:lineRule="auto"/>
              <w:rPr>
                <w:rFonts w:ascii="Times New Roman" w:hAnsi="Times New Roman"/>
                <w:sz w:val="20"/>
                <w:szCs w:val="20"/>
                <w:lang w:val="fr-FR"/>
              </w:rPr>
            </w:pPr>
          </w:p>
        </w:tc>
      </w:tr>
      <w:tr w:rsidR="00590C7E" w14:paraId="31858DF0" w14:textId="77777777">
        <w:trPr>
          <w:trHeight w:val="558"/>
        </w:trPr>
        <w:tc>
          <w:tcPr>
            <w:tcW w:w="4957" w:type="dxa"/>
            <w:shd w:val="clear" w:color="auto" w:fill="auto"/>
          </w:tcPr>
          <w:p w14:paraId="290BE26F" w14:textId="77777777" w:rsidR="00590C7E"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r>
              <w:rPr>
                <w:rFonts w:eastAsia="Arial Unicode MS"/>
                <w:i/>
                <w:iCs/>
                <w:color w:val="333333"/>
                <w:sz w:val="20"/>
                <w:szCs w:val="20"/>
                <w:shd w:val="clear" w:color="auto" w:fill="FFFFFF"/>
                <w:lang w:val="en-US"/>
              </w:rPr>
              <w:t>SECȚIUNEA 4</w:t>
            </w:r>
          </w:p>
          <w:p w14:paraId="47FA7964" w14:textId="77777777" w:rsidR="00590C7E" w:rsidRPr="00BC38E4" w:rsidRDefault="00000000" w:rsidP="00BC38E4">
            <w:pPr>
              <w:pStyle w:val="ti-art"/>
              <w:shd w:val="clear" w:color="auto" w:fill="FFFFFF"/>
              <w:spacing w:before="0" w:beforeAutospacing="0" w:after="0" w:afterAutospacing="0"/>
              <w:jc w:val="center"/>
              <w:rPr>
                <w:rFonts w:eastAsia="Arial Unicode MS"/>
                <w:b/>
                <w:bCs/>
                <w:i/>
                <w:iCs/>
                <w:color w:val="000000" w:themeColor="text1"/>
                <w:sz w:val="20"/>
                <w:szCs w:val="20"/>
                <w:shd w:val="clear" w:color="auto" w:fill="FFFFFF"/>
                <w:lang w:val="en-US"/>
              </w:rPr>
            </w:pPr>
            <w:proofErr w:type="spellStart"/>
            <w:r w:rsidRPr="00BC38E4">
              <w:rPr>
                <w:rFonts w:eastAsia="Arial Unicode MS"/>
                <w:b/>
                <w:bCs/>
                <w:i/>
                <w:iCs/>
                <w:color w:val="000000" w:themeColor="text1"/>
                <w:sz w:val="20"/>
                <w:szCs w:val="20"/>
                <w:shd w:val="clear" w:color="auto" w:fill="FFFFFF"/>
                <w:lang w:val="en-US"/>
              </w:rPr>
              <w:t>Raportare</w:t>
            </w:r>
            <w:proofErr w:type="spellEnd"/>
          </w:p>
          <w:p w14:paraId="6F0FCC97" w14:textId="77777777" w:rsidR="00590C7E" w:rsidRPr="00BC38E4" w:rsidRDefault="00000000" w:rsidP="00BC38E4">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BC38E4">
              <w:rPr>
                <w:rFonts w:eastAsia="Arial Unicode MS"/>
                <w:i/>
                <w:iCs/>
                <w:color w:val="000000" w:themeColor="text1"/>
                <w:sz w:val="20"/>
                <w:szCs w:val="20"/>
                <w:shd w:val="clear" w:color="auto" w:fill="FFFFFF"/>
                <w:lang w:val="en-US"/>
              </w:rPr>
              <w:t>Articolul</w:t>
            </w:r>
            <w:proofErr w:type="spellEnd"/>
            <w:r w:rsidRPr="00BC38E4">
              <w:rPr>
                <w:rFonts w:eastAsia="Arial Unicode MS"/>
                <w:i/>
                <w:iCs/>
                <w:color w:val="000000" w:themeColor="text1"/>
                <w:sz w:val="20"/>
                <w:szCs w:val="20"/>
                <w:shd w:val="clear" w:color="auto" w:fill="FFFFFF"/>
                <w:lang w:val="en-US"/>
              </w:rPr>
              <w:t xml:space="preserve"> 11</w:t>
            </w:r>
          </w:p>
          <w:p w14:paraId="4C289FD6" w14:textId="77777777" w:rsidR="00590C7E" w:rsidRPr="00BC38E4" w:rsidRDefault="00000000" w:rsidP="00BC38E4">
            <w:pPr>
              <w:pStyle w:val="ti-art"/>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BC38E4">
              <w:rPr>
                <w:rFonts w:eastAsia="Arial Unicode MS"/>
                <w:b/>
                <w:bCs/>
                <w:color w:val="000000" w:themeColor="text1"/>
                <w:sz w:val="20"/>
                <w:szCs w:val="20"/>
                <w:shd w:val="clear" w:color="auto" w:fill="FFFFFF"/>
                <w:lang w:val="en-US"/>
              </w:rPr>
              <w:t>Conținutul</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raportului</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privind</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emisiile</w:t>
            </w:r>
            <w:proofErr w:type="spellEnd"/>
          </w:p>
          <w:p w14:paraId="4D88ACA2" w14:textId="0E1B91E1" w:rsidR="00590C7E" w:rsidRPr="00BC38E4" w:rsidRDefault="00000000" w:rsidP="00BC38E4">
            <w:pPr>
              <w:pStyle w:val="ti-art"/>
              <w:numPr>
                <w:ilvl w:val="0"/>
                <w:numId w:val="22"/>
              </w:numPr>
              <w:shd w:val="clear" w:color="auto" w:fill="FFFFFF"/>
              <w:spacing w:before="0" w:beforeAutospacing="0" w:after="0" w:afterAutospacing="0"/>
              <w:jc w:val="both"/>
              <w:rPr>
                <w:i/>
                <w:iCs/>
                <w:color w:val="000000" w:themeColor="text1"/>
                <w:sz w:val="20"/>
                <w:szCs w:val="20"/>
                <w:lang w:val="en-US"/>
              </w:rPr>
            </w:pPr>
            <w:proofErr w:type="spellStart"/>
            <w:r w:rsidRPr="00BC38E4">
              <w:rPr>
                <w:rFonts w:eastAsia="Arial Unicode MS"/>
                <w:color w:val="000000" w:themeColor="text1"/>
                <w:sz w:val="20"/>
                <w:szCs w:val="20"/>
                <w:shd w:val="clear" w:color="auto" w:fill="FFFFFF"/>
                <w:lang w:val="en-US"/>
              </w:rPr>
              <w:lastRenderedPageBreak/>
              <w:t>Începând</w:t>
            </w:r>
            <w:proofErr w:type="spellEnd"/>
            <w:r w:rsidRPr="00BC38E4">
              <w:rPr>
                <w:rFonts w:eastAsia="Arial Unicode MS"/>
                <w:color w:val="000000" w:themeColor="text1"/>
                <w:sz w:val="20"/>
                <w:szCs w:val="20"/>
                <w:shd w:val="clear" w:color="auto" w:fill="FFFFFF"/>
                <w:lang w:val="en-US"/>
              </w:rPr>
              <w:t xml:space="preserve"> din 2019, </w:t>
            </w:r>
            <w:proofErr w:type="spellStart"/>
            <w:r w:rsidRPr="00BC38E4">
              <w:rPr>
                <w:rFonts w:eastAsia="Arial Unicode MS"/>
                <w:color w:val="000000" w:themeColor="text1"/>
                <w:sz w:val="20"/>
                <w:szCs w:val="20"/>
                <w:shd w:val="clear" w:color="auto" w:fill="FFFFFF"/>
                <w:lang w:val="en-US"/>
              </w:rPr>
              <w:t>până</w:t>
            </w:r>
            <w:proofErr w:type="spellEnd"/>
            <w:r w:rsidRPr="00BC38E4">
              <w:rPr>
                <w:rFonts w:eastAsia="Arial Unicode MS"/>
                <w:color w:val="000000" w:themeColor="text1"/>
                <w:sz w:val="20"/>
                <w:szCs w:val="20"/>
                <w:shd w:val="clear" w:color="auto" w:fill="FFFFFF"/>
                <w:lang w:val="en-US"/>
              </w:rPr>
              <w:t xml:space="preserve"> la data de 30 </w:t>
            </w:r>
            <w:proofErr w:type="spellStart"/>
            <w:r w:rsidRPr="00BC38E4">
              <w:rPr>
                <w:rFonts w:eastAsia="Arial Unicode MS"/>
                <w:color w:val="000000" w:themeColor="text1"/>
                <w:sz w:val="20"/>
                <w:szCs w:val="20"/>
                <w:shd w:val="clear" w:color="auto" w:fill="FFFFFF"/>
                <w:lang w:val="en-US"/>
              </w:rPr>
              <w:t>aprilie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fiecărui</w:t>
            </w:r>
            <w:proofErr w:type="spellEnd"/>
            <w:r w:rsidRPr="00BC38E4">
              <w:rPr>
                <w:rFonts w:eastAsia="Arial Unicode MS"/>
                <w:color w:val="000000" w:themeColor="text1"/>
                <w:sz w:val="20"/>
                <w:szCs w:val="20"/>
                <w:shd w:val="clear" w:color="auto" w:fill="FFFFFF"/>
                <w:lang w:val="en-US"/>
              </w:rPr>
              <w:t xml:space="preserve"> an, </w:t>
            </w:r>
            <w:proofErr w:type="spellStart"/>
            <w:r w:rsidRPr="00BC38E4">
              <w:rPr>
                <w:rFonts w:eastAsia="Arial Unicode MS"/>
                <w:color w:val="000000" w:themeColor="text1"/>
                <w:sz w:val="20"/>
                <w:szCs w:val="20"/>
                <w:shd w:val="clear" w:color="auto" w:fill="FFFFFF"/>
                <w:lang w:val="en-US"/>
              </w:rPr>
              <w:t>societățile</w:t>
            </w:r>
            <w:proofErr w:type="spellEnd"/>
            <w:r w:rsidRPr="00BC38E4">
              <w:rPr>
                <w:rFonts w:eastAsia="Arial Unicode MS"/>
                <w:color w:val="000000" w:themeColor="text1"/>
                <w:sz w:val="20"/>
                <w:szCs w:val="20"/>
                <w:shd w:val="clear" w:color="auto" w:fill="FFFFFF"/>
                <w:lang w:val="en-US"/>
              </w:rPr>
              <w:t xml:space="preserve"> transmit </w:t>
            </w:r>
            <w:proofErr w:type="spellStart"/>
            <w:r w:rsidRPr="00BC38E4">
              <w:rPr>
                <w:rFonts w:eastAsia="Arial Unicode MS"/>
                <w:color w:val="000000" w:themeColor="text1"/>
                <w:sz w:val="20"/>
                <w:szCs w:val="20"/>
                <w:shd w:val="clear" w:color="auto" w:fill="FFFFFF"/>
                <w:lang w:val="en-US"/>
              </w:rPr>
              <w:t>Comisiei</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autorităților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statelor</w:t>
            </w:r>
            <w:proofErr w:type="spellEnd"/>
            <w:r w:rsidRPr="00BC38E4">
              <w:rPr>
                <w:rFonts w:eastAsia="Arial Unicode MS"/>
                <w:color w:val="000000" w:themeColor="text1"/>
                <w:sz w:val="20"/>
                <w:szCs w:val="20"/>
                <w:shd w:val="clear" w:color="auto" w:fill="FFFFFF"/>
                <w:lang w:val="en-US"/>
              </w:rPr>
              <w:t xml:space="preserve"> de pavilion în </w:t>
            </w:r>
            <w:proofErr w:type="spellStart"/>
            <w:r w:rsidRPr="00BC38E4">
              <w:rPr>
                <w:rFonts w:eastAsia="Arial Unicode MS"/>
                <w:color w:val="000000" w:themeColor="text1"/>
                <w:sz w:val="20"/>
                <w:szCs w:val="20"/>
                <w:shd w:val="clear" w:color="auto" w:fill="FFFFFF"/>
                <w:lang w:val="en-US"/>
              </w:rPr>
              <w:t>cauză</w:t>
            </w:r>
            <w:proofErr w:type="spellEnd"/>
            <w:r w:rsidRPr="00BC38E4">
              <w:rPr>
                <w:rFonts w:eastAsia="Arial Unicode MS"/>
                <w:color w:val="000000" w:themeColor="text1"/>
                <w:sz w:val="20"/>
                <w:szCs w:val="20"/>
                <w:shd w:val="clear" w:color="auto" w:fill="FFFFFF"/>
                <w:lang w:val="en-US"/>
              </w:rPr>
              <w:t xml:space="preserve"> un </w:t>
            </w:r>
            <w:proofErr w:type="spellStart"/>
            <w:r w:rsidRPr="00BC38E4">
              <w:rPr>
                <w:rFonts w:eastAsia="Arial Unicode MS"/>
                <w:color w:val="000000" w:themeColor="text1"/>
                <w:sz w:val="20"/>
                <w:szCs w:val="20"/>
                <w:shd w:val="clear" w:color="auto" w:fill="FFFFFF"/>
                <w:lang w:val="en-US"/>
              </w:rPr>
              <w:t>raport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referitor</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w:t>
            </w:r>
            <w:r>
              <w:rPr>
                <w:rFonts w:eastAsia="Arial Unicode MS"/>
                <w:color w:val="333333"/>
                <w:sz w:val="20"/>
                <w:szCs w:val="20"/>
                <w:shd w:val="clear" w:color="auto" w:fill="FFFFFF"/>
                <w:lang w:val="en-US"/>
              </w:rPr>
              <w:t>de</w:t>
            </w:r>
            <w:r w:rsidR="00BC38E4">
              <w:rPr>
                <w:rStyle w:val="apple-converted-space"/>
                <w:rFonts w:eastAsia="Arial Unicode MS"/>
                <w:color w:val="333333"/>
                <w:sz w:val="20"/>
                <w:szCs w:val="20"/>
                <w:shd w:val="clear" w:color="auto" w:fill="FFFFFF"/>
                <w:lang w:val="en-US"/>
              </w:rPr>
              <w:t xml:space="preserve"> </w:t>
            </w:r>
            <w:hyperlink r:id="rId58" w:tooltip="32023R0957: REPLACED" w:history="1">
              <w:r>
                <w:rPr>
                  <w:rStyle w:val="boldface"/>
                  <w:rFonts w:eastAsia="Arial Unicode MS"/>
                  <w:b/>
                  <w:bCs/>
                  <w:color w:val="4472C4" w:themeColor="accent1"/>
                  <w:sz w:val="20"/>
                  <w:szCs w:val="20"/>
                  <w:lang w:val="en-US"/>
                </w:rPr>
                <w:t>►M2</w:t>
              </w:r>
            </w:hyperlink>
            <w:r w:rsidR="00BC38E4">
              <w:rPr>
                <w:rStyle w:val="apple-converted-space"/>
                <w:rFonts w:eastAsia="Arial Unicode MS"/>
                <w:color w:val="4472C4" w:themeColor="accent1"/>
                <w:sz w:val="20"/>
                <w:szCs w:val="20"/>
                <w:lang w:val="en-US"/>
              </w:rPr>
              <w:t xml:space="preserve"> </w:t>
            </w:r>
            <w:r>
              <w:rPr>
                <w:rFonts w:eastAsia="Arial Unicode MS"/>
                <w:color w:val="333333"/>
                <w:sz w:val="20"/>
                <w:szCs w:val="20"/>
                <w:shd w:val="clear" w:color="auto" w:fill="FFFFFF"/>
                <w:lang w:val="en-US"/>
              </w:rPr>
              <w:t xml:space="preserve">gaze </w:t>
            </w:r>
            <w:r w:rsidRPr="00BC38E4">
              <w:rPr>
                <w:rFonts w:eastAsia="Arial Unicode MS"/>
                <w:color w:val="000000" w:themeColor="text1"/>
                <w:sz w:val="20"/>
                <w:szCs w:val="20"/>
                <w:shd w:val="clear" w:color="auto" w:fill="FFFFFF"/>
                <w:lang w:val="en-US"/>
              </w:rPr>
              <w:t xml:space="preserve">cu </w:t>
            </w:r>
            <w:proofErr w:type="spellStart"/>
            <w:r w:rsidRPr="00BC38E4">
              <w:rPr>
                <w:rFonts w:eastAsia="Arial Unicode MS"/>
                <w:color w:val="000000" w:themeColor="text1"/>
                <w:sz w:val="20"/>
                <w:szCs w:val="20"/>
                <w:shd w:val="clear" w:color="auto" w:fill="FFFFFF"/>
                <w:lang w:val="en-US"/>
              </w:rPr>
              <w:t>efect</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seră</w:t>
            </w:r>
            <w:proofErr w:type="spellEnd"/>
            <w:r w:rsidR="00BC38E4" w:rsidRPr="00BC38E4">
              <w:rPr>
                <w:rStyle w:val="boldface"/>
                <w:rFonts w:eastAsia="Arial Unicode MS"/>
                <w:b/>
                <w:bCs/>
                <w:color w:val="000000" w:themeColor="text1"/>
                <w:sz w:val="20"/>
                <w:szCs w:val="20"/>
                <w:lang w:val="en-US"/>
              </w:rPr>
              <w:t xml:space="preserve"> </w:t>
            </w:r>
            <w:r w:rsidRPr="00BC38E4">
              <w:rPr>
                <w:rStyle w:val="boldface"/>
                <w:rFonts w:eastAsia="Arial Unicode MS"/>
                <w:b/>
                <w:bCs/>
                <w:color w:val="000000" w:themeColor="text1"/>
                <w:sz w:val="20"/>
                <w:szCs w:val="20"/>
                <w:lang w:val="en-US"/>
              </w:rPr>
              <w:t>◄</w:t>
            </w:r>
            <w:r w:rsidR="00BC38E4" w:rsidRPr="00BC38E4">
              <w:rPr>
                <w:rStyle w:val="apple-converted-space"/>
                <w:rFonts w:eastAsia="Arial Unicode MS"/>
                <w:b/>
                <w:bCs/>
                <w:color w:val="000000" w:themeColor="text1"/>
                <w:sz w:val="20"/>
                <w:szCs w:val="20"/>
                <w:lang w:val="en-US"/>
              </w:rPr>
              <w:t xml:space="preserve"> </w:t>
            </w:r>
            <w:r w:rsidRPr="00BC38E4">
              <w:rPr>
                <w:rFonts w:eastAsia="Arial Unicode MS"/>
                <w:color w:val="000000" w:themeColor="text1"/>
                <w:sz w:val="20"/>
                <w:szCs w:val="20"/>
                <w:shd w:val="clear" w:color="auto" w:fill="FFFFFF"/>
                <w:lang w:val="en-US"/>
              </w:rPr>
              <w:t xml:space="preserve">și la </w:t>
            </w:r>
            <w:proofErr w:type="spellStart"/>
            <w:r w:rsidRPr="00BC38E4">
              <w:rPr>
                <w:rFonts w:eastAsia="Arial Unicode MS"/>
                <w:color w:val="000000" w:themeColor="text1"/>
                <w:sz w:val="20"/>
                <w:szCs w:val="20"/>
                <w:shd w:val="clear" w:color="auto" w:fill="FFFFFF"/>
                <w:lang w:val="en-US"/>
              </w:rPr>
              <w:t>alte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informații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relevante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întreaga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perioadă</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raportare</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fiecare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aflată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responsabilitatea</w:t>
            </w:r>
            <w:proofErr w:type="spellEnd"/>
            <w:r w:rsidRPr="00BC38E4">
              <w:rPr>
                <w:rFonts w:eastAsia="Arial Unicode MS"/>
                <w:color w:val="000000" w:themeColor="text1"/>
                <w:sz w:val="20"/>
                <w:szCs w:val="20"/>
                <w:shd w:val="clear" w:color="auto" w:fill="FFFFFF"/>
                <w:lang w:val="en-US"/>
              </w:rPr>
              <w:t xml:space="preserve"> lor, </w:t>
            </w:r>
            <w:proofErr w:type="spellStart"/>
            <w:r w:rsidRPr="00BC38E4">
              <w:rPr>
                <w:rFonts w:eastAsia="Arial Unicode MS"/>
                <w:color w:val="000000" w:themeColor="text1"/>
                <w:sz w:val="20"/>
                <w:szCs w:val="20"/>
                <w:shd w:val="clear" w:color="auto" w:fill="FFFFFF"/>
                <w:lang w:val="en-US"/>
              </w:rPr>
              <w:t>raport</w:t>
            </w:r>
            <w:proofErr w:type="spellEnd"/>
            <w:r w:rsidRPr="00BC38E4">
              <w:rPr>
                <w:rFonts w:eastAsia="Arial Unicode MS"/>
                <w:color w:val="000000" w:themeColor="text1"/>
                <w:sz w:val="20"/>
                <w:szCs w:val="20"/>
                <w:shd w:val="clear" w:color="auto" w:fill="FFFFFF"/>
                <w:lang w:val="en-US"/>
              </w:rPr>
              <w:t xml:space="preserve"> care a </w:t>
            </w:r>
            <w:proofErr w:type="spellStart"/>
            <w:r w:rsidRPr="00BC38E4">
              <w:rPr>
                <w:rFonts w:eastAsia="Arial Unicode MS"/>
                <w:color w:val="000000" w:themeColor="text1"/>
                <w:sz w:val="20"/>
                <w:szCs w:val="20"/>
                <w:shd w:val="clear" w:color="auto" w:fill="FFFFFF"/>
                <w:lang w:val="en-US"/>
              </w:rPr>
              <w:t>fost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considerat</w:t>
            </w:r>
            <w:proofErr w:type="spellEnd"/>
            <w:r w:rsidRPr="00BC38E4">
              <w:rPr>
                <w:rFonts w:eastAsia="Arial Unicode MS"/>
                <w:color w:val="000000" w:themeColor="text1"/>
                <w:sz w:val="20"/>
                <w:szCs w:val="20"/>
                <w:shd w:val="clear" w:color="auto" w:fill="FFFFFF"/>
                <w:lang w:val="en-US"/>
              </w:rPr>
              <w:t xml:space="preserve"> ca </w:t>
            </w:r>
            <w:proofErr w:type="spellStart"/>
            <w:r w:rsidRPr="00BC38E4">
              <w:rPr>
                <w:rFonts w:eastAsia="Arial Unicode MS"/>
                <w:color w:val="000000" w:themeColor="text1"/>
                <w:sz w:val="20"/>
                <w:szCs w:val="20"/>
                <w:shd w:val="clear" w:color="auto" w:fill="FFFFFF"/>
                <w:lang w:val="en-US"/>
              </w:rPr>
              <w:t>fiind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satisfăcător</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către</w:t>
            </w:r>
            <w:proofErr w:type="spellEnd"/>
            <w:r w:rsidRPr="00BC38E4">
              <w:rPr>
                <w:rFonts w:eastAsia="Arial Unicode MS"/>
                <w:color w:val="000000" w:themeColor="text1"/>
                <w:sz w:val="20"/>
                <w:szCs w:val="20"/>
                <w:shd w:val="clear" w:color="auto" w:fill="FFFFFF"/>
                <w:lang w:val="en-US"/>
              </w:rPr>
              <w:t xml:space="preserve"> un </w:t>
            </w:r>
            <w:proofErr w:type="spellStart"/>
            <w:r w:rsidRPr="00BC38E4">
              <w:rPr>
                <w:rFonts w:eastAsia="Arial Unicode MS"/>
                <w:color w:val="000000" w:themeColor="text1"/>
                <w:sz w:val="20"/>
                <w:szCs w:val="20"/>
                <w:shd w:val="clear" w:color="auto" w:fill="FFFFFF"/>
                <w:lang w:val="en-US"/>
              </w:rPr>
              <w:t>verificator</w:t>
            </w:r>
            <w:proofErr w:type="spellEnd"/>
            <w:r w:rsidRPr="00BC38E4">
              <w:rPr>
                <w:rFonts w:eastAsia="Arial Unicode MS"/>
                <w:color w:val="000000" w:themeColor="text1"/>
                <w:sz w:val="20"/>
                <w:szCs w:val="20"/>
                <w:shd w:val="clear" w:color="auto" w:fill="FFFFFF"/>
                <w:lang w:val="en-US"/>
              </w:rPr>
              <w:t xml:space="preserve">, în conformitate cu </w:t>
            </w:r>
            <w:proofErr w:type="spellStart"/>
            <w:r w:rsidRPr="00BC38E4">
              <w:rPr>
                <w:rFonts w:eastAsia="Arial Unicode MS"/>
                <w:color w:val="000000" w:themeColor="text1"/>
                <w:sz w:val="20"/>
                <w:szCs w:val="20"/>
                <w:shd w:val="clear" w:color="auto" w:fill="FFFFFF"/>
                <w:lang w:val="en-US"/>
              </w:rPr>
              <w:t>articolul</w:t>
            </w:r>
            <w:proofErr w:type="spellEnd"/>
            <w:r w:rsidRPr="00BC38E4">
              <w:rPr>
                <w:rFonts w:eastAsia="Arial Unicode MS"/>
                <w:color w:val="000000" w:themeColor="text1"/>
                <w:sz w:val="20"/>
                <w:szCs w:val="20"/>
                <w:shd w:val="clear" w:color="auto" w:fill="FFFFFF"/>
                <w:lang w:val="en-US"/>
              </w:rPr>
              <w:t xml:space="preserve"> 13.</w:t>
            </w:r>
          </w:p>
          <w:p w14:paraId="0F539F2B" w14:textId="77777777" w:rsidR="00590C7E" w:rsidRDefault="00000000">
            <w:pPr>
              <w:pStyle w:val="ti-art"/>
              <w:shd w:val="clear" w:color="auto" w:fill="FFFFFF"/>
              <w:spacing w:before="0" w:beforeAutospacing="0" w:after="0" w:afterAutospacing="0"/>
              <w:ind w:left="360"/>
              <w:rPr>
                <w:color w:val="4472C4" w:themeColor="accent1"/>
                <w:sz w:val="20"/>
                <w:szCs w:val="20"/>
                <w:lang w:val="en-US"/>
              </w:rPr>
            </w:pPr>
            <w:hyperlink r:id="rId59" w:tooltip="32023R0957: INSERTED" w:history="1">
              <w:r>
                <w:rPr>
                  <w:rStyle w:val="af3"/>
                  <w:rFonts w:eastAsia="Arial Unicode MS"/>
                  <w:b/>
                  <w:bCs/>
                  <w:color w:val="4472C4" w:themeColor="accent1"/>
                  <w:sz w:val="20"/>
                  <w:szCs w:val="20"/>
                  <w:lang w:val="en-US"/>
                </w:rPr>
                <w:t>▼M2</w:t>
              </w:r>
            </w:hyperlink>
          </w:p>
          <w:p w14:paraId="160DDFB5" w14:textId="7A1E77D1" w:rsidR="00590C7E" w:rsidRPr="00BC38E4" w:rsidRDefault="00000000" w:rsidP="00BC38E4">
            <w:pPr>
              <w:pStyle w:val="ti-art"/>
              <w:shd w:val="clear" w:color="auto" w:fill="FFFFFF"/>
              <w:spacing w:before="0" w:beforeAutospacing="0" w:after="0" w:afterAutospacing="0"/>
              <w:ind w:left="36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Începând</w:t>
            </w:r>
            <w:proofErr w:type="spellEnd"/>
            <w:r w:rsidRPr="00BC38E4">
              <w:rPr>
                <w:rFonts w:eastAsia="Arial Unicode MS"/>
                <w:color w:val="000000" w:themeColor="text1"/>
                <w:sz w:val="20"/>
                <w:szCs w:val="20"/>
                <w:shd w:val="clear" w:color="auto" w:fill="FFFFFF"/>
                <w:lang w:val="en-US"/>
              </w:rPr>
              <w:t xml:space="preserve"> cu 2025, </w:t>
            </w:r>
            <w:proofErr w:type="spellStart"/>
            <w:r w:rsidRPr="00BC38E4">
              <w:rPr>
                <w:rFonts w:eastAsia="Arial Unicode MS"/>
                <w:color w:val="000000" w:themeColor="text1"/>
                <w:sz w:val="20"/>
                <w:szCs w:val="20"/>
                <w:shd w:val="clear" w:color="auto" w:fill="FFFFFF"/>
                <w:lang w:val="en-US"/>
              </w:rPr>
              <w:t>până</w:t>
            </w:r>
            <w:proofErr w:type="spellEnd"/>
            <w:r w:rsidRPr="00BC38E4">
              <w:rPr>
                <w:rFonts w:eastAsia="Arial Unicode MS"/>
                <w:color w:val="000000" w:themeColor="text1"/>
                <w:sz w:val="20"/>
                <w:szCs w:val="20"/>
                <w:shd w:val="clear" w:color="auto" w:fill="FFFFFF"/>
                <w:lang w:val="en-US"/>
              </w:rPr>
              <w:t xml:space="preserve"> la 31 </w:t>
            </w:r>
            <w:proofErr w:type="spellStart"/>
            <w:r w:rsidRPr="00BC38E4">
              <w:rPr>
                <w:rFonts w:eastAsia="Arial Unicode MS"/>
                <w:color w:val="000000" w:themeColor="text1"/>
                <w:sz w:val="20"/>
                <w:szCs w:val="20"/>
                <w:shd w:val="clear" w:color="auto" w:fill="FFFFFF"/>
                <w:lang w:val="en-US"/>
              </w:rPr>
              <w:t>martie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fiecare</w:t>
            </w:r>
            <w:proofErr w:type="spellEnd"/>
            <w:r w:rsidRPr="00BC38E4">
              <w:rPr>
                <w:rFonts w:eastAsia="Arial Unicode MS"/>
                <w:color w:val="000000" w:themeColor="text1"/>
                <w:sz w:val="20"/>
                <w:szCs w:val="20"/>
                <w:shd w:val="clear" w:color="auto" w:fill="FFFFFF"/>
                <w:lang w:val="en-US"/>
              </w:rPr>
              <w:t xml:space="preserve"> an, </w:t>
            </w:r>
            <w:proofErr w:type="spellStart"/>
            <w:r w:rsidRPr="00BC38E4">
              <w:rPr>
                <w:rFonts w:eastAsia="Arial Unicode MS"/>
                <w:color w:val="000000" w:themeColor="text1"/>
                <w:sz w:val="20"/>
                <w:szCs w:val="20"/>
                <w:shd w:val="clear" w:color="auto" w:fill="FFFFFF"/>
                <w:lang w:val="en-US"/>
              </w:rPr>
              <w:t>companiile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prezintă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fiecare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aflată</w:t>
            </w:r>
            <w:proofErr w:type="spellEnd"/>
            <w:r w:rsidRPr="00BC38E4">
              <w:rPr>
                <w:rFonts w:eastAsia="Arial Unicode MS"/>
                <w:color w:val="000000" w:themeColor="text1"/>
                <w:sz w:val="20"/>
                <w:szCs w:val="20"/>
                <w:shd w:val="clear" w:color="auto" w:fill="FFFFFF"/>
                <w:lang w:val="en-US"/>
              </w:rPr>
              <w:t xml:space="preserve"> sub </w:t>
            </w:r>
            <w:proofErr w:type="spellStart"/>
            <w:r w:rsidRPr="00BC38E4">
              <w:rPr>
                <w:rFonts w:eastAsia="Arial Unicode MS"/>
                <w:color w:val="000000" w:themeColor="text1"/>
                <w:sz w:val="20"/>
                <w:szCs w:val="20"/>
                <w:shd w:val="clear" w:color="auto" w:fill="FFFFFF"/>
                <w:lang w:val="en-US"/>
              </w:rPr>
              <w:t>responsabilitatea</w:t>
            </w:r>
            <w:proofErr w:type="spellEnd"/>
            <w:r w:rsidRPr="00BC38E4">
              <w:rPr>
                <w:rFonts w:eastAsia="Arial Unicode MS"/>
                <w:color w:val="000000" w:themeColor="text1"/>
                <w:sz w:val="20"/>
                <w:szCs w:val="20"/>
                <w:shd w:val="clear" w:color="auto" w:fill="FFFFFF"/>
                <w:lang w:val="en-US"/>
              </w:rPr>
              <w:t xml:space="preserve"> lor, </w:t>
            </w:r>
            <w:proofErr w:type="spellStart"/>
            <w:r w:rsidRPr="00BC38E4">
              <w:rPr>
                <w:rFonts w:eastAsia="Arial Unicode MS"/>
                <w:color w:val="000000" w:themeColor="text1"/>
                <w:sz w:val="20"/>
                <w:szCs w:val="20"/>
                <w:shd w:val="clear" w:color="auto" w:fill="FFFFFF"/>
                <w:lang w:val="en-US"/>
              </w:rPr>
              <w:t>autorității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administrare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responsabile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autorităților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statelor</w:t>
            </w:r>
            <w:proofErr w:type="spellEnd"/>
            <w:r w:rsidRPr="00BC38E4">
              <w:rPr>
                <w:rFonts w:eastAsia="Arial Unicode MS"/>
                <w:color w:val="000000" w:themeColor="text1"/>
                <w:sz w:val="20"/>
                <w:szCs w:val="20"/>
                <w:shd w:val="clear" w:color="auto" w:fill="FFFFFF"/>
                <w:lang w:val="en-US"/>
              </w:rPr>
              <w:t xml:space="preserve"> de pavilion în </w:t>
            </w:r>
            <w:proofErr w:type="spellStart"/>
            <w:r w:rsidRPr="00BC38E4">
              <w:rPr>
                <w:rFonts w:eastAsia="Arial Unicode MS"/>
                <w:color w:val="000000" w:themeColor="text1"/>
                <w:sz w:val="20"/>
                <w:szCs w:val="20"/>
                <w:shd w:val="clear" w:color="auto" w:fill="FFFFFF"/>
                <w:lang w:val="en-US"/>
              </w:rPr>
              <w:t>cauză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navele</w:t>
            </w:r>
            <w:proofErr w:type="spellEnd"/>
            <w:r w:rsidRPr="00BC38E4">
              <w:rPr>
                <w:rFonts w:eastAsia="Arial Unicode MS"/>
                <w:color w:val="000000" w:themeColor="text1"/>
                <w:sz w:val="20"/>
                <w:szCs w:val="20"/>
                <w:shd w:val="clear" w:color="auto" w:fill="FFFFFF"/>
                <w:lang w:val="en-US"/>
              </w:rPr>
              <w:t xml:space="preserve"> care </w:t>
            </w:r>
            <w:proofErr w:type="spellStart"/>
            <w:r w:rsidRPr="00BC38E4">
              <w:rPr>
                <w:rFonts w:eastAsia="Arial Unicode MS"/>
                <w:color w:val="000000" w:themeColor="text1"/>
                <w:sz w:val="20"/>
                <w:szCs w:val="20"/>
                <w:shd w:val="clear" w:color="auto" w:fill="FFFFFF"/>
                <w:lang w:val="en-US"/>
              </w:rPr>
              <w:t>arborează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pavilionul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unui</w:t>
            </w:r>
            <w:proofErr w:type="spellEnd"/>
            <w:r w:rsidRPr="00BC38E4">
              <w:rPr>
                <w:rFonts w:eastAsia="Arial Unicode MS"/>
                <w:color w:val="000000" w:themeColor="text1"/>
                <w:sz w:val="20"/>
                <w:szCs w:val="20"/>
                <w:shd w:val="clear" w:color="auto" w:fill="FFFFFF"/>
                <w:lang w:val="en-US"/>
              </w:rPr>
              <w:t xml:space="preserve"> stat </w:t>
            </w:r>
            <w:proofErr w:type="spellStart"/>
            <w:r w:rsidRPr="00BC38E4">
              <w:rPr>
                <w:rFonts w:eastAsia="Arial Unicode MS"/>
                <w:color w:val="000000" w:themeColor="text1"/>
                <w:sz w:val="20"/>
                <w:szCs w:val="20"/>
                <w:shd w:val="clear" w:color="auto" w:fill="FFFFFF"/>
                <w:lang w:val="en-US"/>
              </w:rPr>
              <w:t>membru</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Comisiei</w:t>
            </w:r>
            <w:proofErr w:type="spellEnd"/>
            <w:r w:rsidRPr="00BC38E4">
              <w:rPr>
                <w:rFonts w:eastAsia="Arial Unicode MS"/>
                <w:color w:val="000000" w:themeColor="text1"/>
                <w:sz w:val="20"/>
                <w:szCs w:val="20"/>
                <w:shd w:val="clear" w:color="auto" w:fill="FFFFFF"/>
                <w:lang w:val="en-US"/>
              </w:rPr>
              <w:t xml:space="preserve"> un </w:t>
            </w:r>
            <w:proofErr w:type="spellStart"/>
            <w:r w:rsidRPr="00BC38E4">
              <w:rPr>
                <w:rFonts w:eastAsia="Arial Unicode MS"/>
                <w:color w:val="000000" w:themeColor="text1"/>
                <w:sz w:val="20"/>
                <w:szCs w:val="20"/>
                <w:shd w:val="clear" w:color="auto" w:fill="FFFFFF"/>
                <w:lang w:val="en-US"/>
              </w:rPr>
              <w:t>raport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întreaga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perioadă</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raportare</w:t>
            </w:r>
            <w:proofErr w:type="spellEnd"/>
            <w:r w:rsidRPr="00BC38E4">
              <w:rPr>
                <w:rFonts w:eastAsia="Arial Unicode MS"/>
                <w:color w:val="000000" w:themeColor="text1"/>
                <w:sz w:val="20"/>
                <w:szCs w:val="20"/>
                <w:shd w:val="clear" w:color="auto" w:fill="FFFFFF"/>
                <w:lang w:val="en-US"/>
              </w:rPr>
              <w:t xml:space="preserve"> </w:t>
            </w:r>
            <w:proofErr w:type="gramStart"/>
            <w:r w:rsidRPr="00BC38E4">
              <w:rPr>
                <w:rFonts w:eastAsia="Arial Unicode MS"/>
                <w:color w:val="000000" w:themeColor="text1"/>
                <w:sz w:val="20"/>
                <w:szCs w:val="20"/>
                <w:shd w:val="clear" w:color="auto" w:fill="FFFFFF"/>
                <w:lang w:val="en-US"/>
              </w:rPr>
              <w:t>a</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anului</w:t>
            </w:r>
            <w:proofErr w:type="spellEnd"/>
            <w:r w:rsidRPr="00BC38E4">
              <w:rPr>
                <w:rFonts w:eastAsia="Arial Unicode MS"/>
                <w:color w:val="000000" w:themeColor="text1"/>
                <w:sz w:val="20"/>
                <w:szCs w:val="20"/>
                <w:shd w:val="clear" w:color="auto" w:fill="FFFFFF"/>
                <w:lang w:val="en-US"/>
              </w:rPr>
              <w:t xml:space="preserve"> anterior, </w:t>
            </w:r>
            <w:proofErr w:type="spellStart"/>
            <w:r w:rsidRPr="00BC38E4">
              <w:rPr>
                <w:rFonts w:eastAsia="Arial Unicode MS"/>
                <w:color w:val="000000" w:themeColor="text1"/>
                <w:sz w:val="20"/>
                <w:szCs w:val="20"/>
                <w:shd w:val="clear" w:color="auto" w:fill="FFFFFF"/>
                <w:lang w:val="en-US"/>
              </w:rPr>
              <w:t>raport</w:t>
            </w:r>
            <w:proofErr w:type="spellEnd"/>
            <w:r w:rsidRPr="00BC38E4">
              <w:rPr>
                <w:rFonts w:eastAsia="Arial Unicode MS"/>
                <w:color w:val="000000" w:themeColor="text1"/>
                <w:sz w:val="20"/>
                <w:szCs w:val="20"/>
                <w:shd w:val="clear" w:color="auto" w:fill="FFFFFF"/>
                <w:lang w:val="en-US"/>
              </w:rPr>
              <w:t xml:space="preserve"> care a </w:t>
            </w:r>
            <w:proofErr w:type="spellStart"/>
            <w:r w:rsidRPr="00BC38E4">
              <w:rPr>
                <w:rFonts w:eastAsia="Arial Unicode MS"/>
                <w:color w:val="000000" w:themeColor="text1"/>
                <w:sz w:val="20"/>
                <w:szCs w:val="20"/>
                <w:shd w:val="clear" w:color="auto" w:fill="FFFFFF"/>
                <w:lang w:val="en-US"/>
              </w:rPr>
              <w:t>fost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considerat</w:t>
            </w:r>
            <w:proofErr w:type="spellEnd"/>
            <w:r w:rsidRPr="00BC38E4">
              <w:rPr>
                <w:rFonts w:eastAsia="Arial Unicode MS"/>
                <w:color w:val="000000" w:themeColor="text1"/>
                <w:sz w:val="20"/>
                <w:szCs w:val="20"/>
                <w:shd w:val="clear" w:color="auto" w:fill="FFFFFF"/>
                <w:lang w:val="en-US"/>
              </w:rPr>
              <w:t xml:space="preserve"> ca </w:t>
            </w:r>
            <w:proofErr w:type="spellStart"/>
            <w:r w:rsidRPr="00BC38E4">
              <w:rPr>
                <w:rFonts w:eastAsia="Arial Unicode MS"/>
                <w:color w:val="000000" w:themeColor="text1"/>
                <w:sz w:val="20"/>
                <w:szCs w:val="20"/>
                <w:shd w:val="clear" w:color="auto" w:fill="FFFFFF"/>
                <w:lang w:val="en-US"/>
              </w:rPr>
              <w:t>fiind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satisfăcător</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către</w:t>
            </w:r>
            <w:proofErr w:type="spellEnd"/>
            <w:r w:rsidRPr="00BC38E4">
              <w:rPr>
                <w:rFonts w:eastAsia="Arial Unicode MS"/>
                <w:color w:val="000000" w:themeColor="text1"/>
                <w:sz w:val="20"/>
                <w:szCs w:val="20"/>
                <w:shd w:val="clear" w:color="auto" w:fill="FFFFFF"/>
                <w:lang w:val="en-US"/>
              </w:rPr>
              <w:t xml:space="preserve"> un </w:t>
            </w:r>
            <w:proofErr w:type="spellStart"/>
            <w:r w:rsidRPr="00BC38E4">
              <w:rPr>
                <w:rFonts w:eastAsia="Arial Unicode MS"/>
                <w:color w:val="000000" w:themeColor="text1"/>
                <w:sz w:val="20"/>
                <w:szCs w:val="20"/>
                <w:shd w:val="clear" w:color="auto" w:fill="FFFFFF"/>
                <w:lang w:val="en-US"/>
              </w:rPr>
              <w:t>verificator</w:t>
            </w:r>
            <w:proofErr w:type="spellEnd"/>
            <w:r w:rsidRPr="00BC38E4">
              <w:rPr>
                <w:rFonts w:eastAsia="Arial Unicode MS"/>
                <w:color w:val="000000" w:themeColor="text1"/>
                <w:sz w:val="20"/>
                <w:szCs w:val="20"/>
                <w:shd w:val="clear" w:color="auto" w:fill="FFFFFF"/>
                <w:lang w:val="en-US"/>
              </w:rPr>
              <w:t xml:space="preserve">, în conformitate cu </w:t>
            </w:r>
            <w:proofErr w:type="spellStart"/>
            <w:r w:rsidRPr="00BC38E4">
              <w:rPr>
                <w:rFonts w:eastAsia="Arial Unicode MS"/>
                <w:color w:val="000000" w:themeColor="text1"/>
                <w:sz w:val="20"/>
                <w:szCs w:val="20"/>
                <w:shd w:val="clear" w:color="auto" w:fill="FFFFFF"/>
                <w:lang w:val="en-US"/>
              </w:rPr>
              <w:t>articolul</w:t>
            </w:r>
            <w:proofErr w:type="spellEnd"/>
            <w:r w:rsid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13. </w:t>
            </w:r>
            <w:proofErr w:type="spellStart"/>
            <w:r w:rsidRPr="00BC38E4">
              <w:rPr>
                <w:rFonts w:eastAsia="Arial Unicode MS"/>
                <w:color w:val="000000" w:themeColor="text1"/>
                <w:sz w:val="20"/>
                <w:szCs w:val="20"/>
                <w:shd w:val="clear" w:color="auto" w:fill="FFFFFF"/>
                <w:lang w:val="en-US"/>
              </w:rPr>
              <w:t>Autoritatea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administrare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responsabilă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solicita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companiilor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își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prezinte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rapoartele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până</w:t>
            </w:r>
            <w:proofErr w:type="spellEnd"/>
            <w:r w:rsidRPr="00BC38E4">
              <w:rPr>
                <w:rFonts w:eastAsia="Arial Unicode MS"/>
                <w:color w:val="000000" w:themeColor="text1"/>
                <w:sz w:val="20"/>
                <w:szCs w:val="20"/>
                <w:shd w:val="clear" w:color="auto" w:fill="FFFFFF"/>
                <w:lang w:val="en-US"/>
              </w:rPr>
              <w:t xml:space="preserve"> la o </w:t>
            </w:r>
            <w:proofErr w:type="spellStart"/>
            <w:r w:rsidRPr="00BC38E4">
              <w:rPr>
                <w:rFonts w:eastAsia="Arial Unicode MS"/>
                <w:color w:val="000000" w:themeColor="text1"/>
                <w:sz w:val="20"/>
                <w:szCs w:val="20"/>
                <w:shd w:val="clear" w:color="auto" w:fill="FFFFFF"/>
                <w:lang w:val="en-US"/>
              </w:rPr>
              <w:t>dată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anterioară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datei</w:t>
            </w:r>
            <w:proofErr w:type="spellEnd"/>
            <w:r w:rsidRPr="00BC38E4">
              <w:rPr>
                <w:rFonts w:eastAsia="Arial Unicode MS"/>
                <w:color w:val="000000" w:themeColor="text1"/>
                <w:sz w:val="20"/>
                <w:szCs w:val="20"/>
                <w:shd w:val="clear" w:color="auto" w:fill="FFFFFF"/>
                <w:lang w:val="en-US"/>
              </w:rPr>
              <w:t xml:space="preserve"> de 31 </w:t>
            </w:r>
            <w:proofErr w:type="spellStart"/>
            <w:r w:rsidRPr="00BC38E4">
              <w:rPr>
                <w:rFonts w:eastAsia="Arial Unicode MS"/>
                <w:color w:val="000000" w:themeColor="text1"/>
                <w:sz w:val="20"/>
                <w:szCs w:val="20"/>
                <w:shd w:val="clear" w:color="auto" w:fill="FFFFFF"/>
                <w:lang w:val="en-US"/>
              </w:rPr>
              <w:t>martie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dar</w:t>
            </w:r>
            <w:proofErr w:type="spellEnd"/>
            <w:r w:rsidRPr="00BC38E4">
              <w:rPr>
                <w:rFonts w:eastAsia="Arial Unicode MS"/>
                <w:color w:val="000000" w:themeColor="text1"/>
                <w:sz w:val="20"/>
                <w:szCs w:val="20"/>
                <w:shd w:val="clear" w:color="auto" w:fill="FFFFFF"/>
                <w:lang w:val="en-US"/>
              </w:rPr>
              <w:t xml:space="preserve"> nu </w:t>
            </w:r>
            <w:proofErr w:type="spellStart"/>
            <w:r w:rsidRPr="00BC38E4">
              <w:rPr>
                <w:rFonts w:eastAsia="Arial Unicode MS"/>
                <w:color w:val="000000" w:themeColor="text1"/>
                <w:sz w:val="20"/>
                <w:szCs w:val="20"/>
                <w:shd w:val="clear" w:color="auto" w:fill="FFFFFF"/>
                <w:lang w:val="en-US"/>
              </w:rPr>
              <w:t>mai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devreme</w:t>
            </w:r>
            <w:proofErr w:type="spellEnd"/>
            <w:r w:rsidRPr="00BC38E4">
              <w:rPr>
                <w:rFonts w:eastAsia="Arial Unicode MS"/>
                <w:color w:val="000000" w:themeColor="text1"/>
                <w:sz w:val="20"/>
                <w:szCs w:val="20"/>
                <w:shd w:val="clear" w:color="auto" w:fill="FFFFFF"/>
                <w:lang w:val="en-US"/>
              </w:rPr>
              <w:t xml:space="preserve"> de 28 </w:t>
            </w:r>
            <w:proofErr w:type="spellStart"/>
            <w:r w:rsidRPr="00BC38E4">
              <w:rPr>
                <w:rFonts w:eastAsia="Arial Unicode MS"/>
                <w:color w:val="000000" w:themeColor="text1"/>
                <w:sz w:val="20"/>
                <w:szCs w:val="20"/>
                <w:shd w:val="clear" w:color="auto" w:fill="FFFFFF"/>
                <w:lang w:val="en-US"/>
              </w:rPr>
              <w:t>februarie</w:t>
            </w:r>
            <w:proofErr w:type="spellEnd"/>
            <w:r w:rsidRPr="00BC38E4">
              <w:rPr>
                <w:rFonts w:eastAsia="Arial Unicode MS"/>
                <w:color w:val="000000" w:themeColor="text1"/>
                <w:sz w:val="20"/>
                <w:szCs w:val="20"/>
                <w:shd w:val="clear" w:color="auto" w:fill="FFFFFF"/>
                <w:lang w:val="en-US"/>
              </w:rPr>
              <w:t>.</w:t>
            </w:r>
          </w:p>
          <w:p w14:paraId="2D4BE73D" w14:textId="77777777" w:rsidR="00590C7E" w:rsidRDefault="00000000">
            <w:pPr>
              <w:pStyle w:val="ti-art"/>
              <w:shd w:val="clear" w:color="auto" w:fill="FFFFFF"/>
              <w:spacing w:before="0" w:beforeAutospacing="0" w:after="0" w:afterAutospacing="0"/>
              <w:ind w:left="360"/>
              <w:rPr>
                <w:i/>
                <w:iCs/>
                <w:color w:val="4472C4" w:themeColor="accent1"/>
                <w:sz w:val="20"/>
                <w:szCs w:val="20"/>
                <w:lang w:val="en-US"/>
              </w:rPr>
            </w:pPr>
            <w:hyperlink r:id="rId60" w:tooltip="32023R0957: REPLACED" w:history="1">
              <w:r>
                <w:rPr>
                  <w:rStyle w:val="af3"/>
                  <w:rFonts w:eastAsia="Arial Unicode MS"/>
                  <w:b/>
                  <w:bCs/>
                  <w:color w:val="4472C4" w:themeColor="accent1"/>
                  <w:sz w:val="20"/>
                  <w:szCs w:val="20"/>
                </w:rPr>
                <w:t>▼M2</w:t>
              </w:r>
            </w:hyperlink>
          </w:p>
          <w:p w14:paraId="53F2E9BF" w14:textId="77777777" w:rsidR="00590C7E" w:rsidRPr="00BC38E4" w:rsidRDefault="00000000" w:rsidP="00BC38E4">
            <w:pPr>
              <w:pStyle w:val="ti-art"/>
              <w:numPr>
                <w:ilvl w:val="0"/>
                <w:numId w:val="22"/>
              </w:numPr>
              <w:shd w:val="clear" w:color="auto" w:fill="FFFFFF"/>
              <w:spacing w:before="0" w:beforeAutospacing="0" w:after="0" w:afterAutospacing="0"/>
              <w:jc w:val="both"/>
              <w:rPr>
                <w:i/>
                <w:iCs/>
                <w:color w:val="000000" w:themeColor="text1"/>
                <w:sz w:val="20"/>
                <w:szCs w:val="20"/>
                <w:lang w:val="en-US"/>
              </w:rPr>
            </w:pPr>
            <w:proofErr w:type="spellStart"/>
            <w:r w:rsidRPr="00BC38E4">
              <w:rPr>
                <w:rFonts w:eastAsia="Arial Unicode MS"/>
                <w:color w:val="000000" w:themeColor="text1"/>
                <w:sz w:val="20"/>
                <w:szCs w:val="20"/>
                <w:shd w:val="clear" w:color="auto" w:fill="FFFFFF"/>
                <w:lang w:val="en-US"/>
              </w:rPr>
              <w:t>Atunci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când</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schimbă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compania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compania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anterioară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transmite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autorității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administrare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responsabile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autorităților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statelor</w:t>
            </w:r>
            <w:proofErr w:type="spellEnd"/>
            <w:r w:rsidRPr="00BC38E4">
              <w:rPr>
                <w:rFonts w:eastAsia="Arial Unicode MS"/>
                <w:color w:val="000000" w:themeColor="text1"/>
                <w:sz w:val="20"/>
                <w:szCs w:val="20"/>
                <w:shd w:val="clear" w:color="auto" w:fill="FFFFFF"/>
                <w:lang w:val="en-US"/>
              </w:rPr>
              <w:t xml:space="preserve"> de pavilion în </w:t>
            </w:r>
            <w:proofErr w:type="spellStart"/>
            <w:r w:rsidRPr="00BC38E4">
              <w:rPr>
                <w:rFonts w:eastAsia="Arial Unicode MS"/>
                <w:color w:val="000000" w:themeColor="text1"/>
                <w:sz w:val="20"/>
                <w:szCs w:val="20"/>
                <w:shd w:val="clear" w:color="auto" w:fill="FFFFFF"/>
                <w:lang w:val="en-US"/>
              </w:rPr>
              <w:t>cauză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navele</w:t>
            </w:r>
            <w:proofErr w:type="spellEnd"/>
            <w:r w:rsidRPr="00BC38E4">
              <w:rPr>
                <w:rFonts w:eastAsia="Arial Unicode MS"/>
                <w:color w:val="000000" w:themeColor="text1"/>
                <w:sz w:val="20"/>
                <w:szCs w:val="20"/>
                <w:shd w:val="clear" w:color="auto" w:fill="FFFFFF"/>
                <w:lang w:val="en-US"/>
              </w:rPr>
              <w:t xml:space="preserve"> care </w:t>
            </w:r>
            <w:proofErr w:type="spellStart"/>
            <w:r w:rsidRPr="00BC38E4">
              <w:rPr>
                <w:rFonts w:eastAsia="Arial Unicode MS"/>
                <w:color w:val="000000" w:themeColor="text1"/>
                <w:sz w:val="20"/>
                <w:szCs w:val="20"/>
                <w:shd w:val="clear" w:color="auto" w:fill="FFFFFF"/>
                <w:lang w:val="en-US"/>
              </w:rPr>
              <w:t>arborează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pavilionul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unui</w:t>
            </w:r>
            <w:proofErr w:type="spellEnd"/>
            <w:r w:rsidRPr="00BC38E4">
              <w:rPr>
                <w:rFonts w:eastAsia="Arial Unicode MS"/>
                <w:color w:val="000000" w:themeColor="text1"/>
                <w:sz w:val="20"/>
                <w:szCs w:val="20"/>
                <w:shd w:val="clear" w:color="auto" w:fill="FFFFFF"/>
                <w:lang w:val="en-US"/>
              </w:rPr>
              <w:t xml:space="preserve"> stat </w:t>
            </w:r>
            <w:proofErr w:type="spellStart"/>
            <w:r w:rsidRPr="00BC38E4">
              <w:rPr>
                <w:rFonts w:eastAsia="Arial Unicode MS"/>
                <w:color w:val="000000" w:themeColor="text1"/>
                <w:sz w:val="20"/>
                <w:szCs w:val="20"/>
                <w:shd w:val="clear" w:color="auto" w:fill="FFFFFF"/>
                <w:lang w:val="en-US"/>
              </w:rPr>
              <w:t>membru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noii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companii</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Comisiei</w:t>
            </w:r>
            <w:proofErr w:type="spellEnd"/>
            <w:r w:rsidRPr="00BC38E4">
              <w:rPr>
                <w:rFonts w:eastAsia="Arial Unicode MS"/>
                <w:color w:val="000000" w:themeColor="text1"/>
                <w:sz w:val="20"/>
                <w:szCs w:val="20"/>
                <w:shd w:val="clear" w:color="auto" w:fill="FFFFFF"/>
                <w:lang w:val="en-US"/>
              </w:rPr>
              <w:t xml:space="preserve">, la o </w:t>
            </w:r>
            <w:proofErr w:type="spellStart"/>
            <w:r w:rsidRPr="00BC38E4">
              <w:rPr>
                <w:rFonts w:eastAsia="Arial Unicode MS"/>
                <w:color w:val="000000" w:themeColor="text1"/>
                <w:sz w:val="20"/>
                <w:szCs w:val="20"/>
                <w:shd w:val="clear" w:color="auto" w:fill="FFFFFF"/>
                <w:lang w:val="en-US"/>
              </w:rPr>
              <w:t>dată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cât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mai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apropiată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posibil</w:t>
            </w:r>
            <w:proofErr w:type="spellEnd"/>
            <w:r w:rsidRPr="00BC38E4">
              <w:rPr>
                <w:rFonts w:eastAsia="Arial Unicode MS"/>
                <w:color w:val="000000" w:themeColor="text1"/>
                <w:sz w:val="20"/>
                <w:szCs w:val="20"/>
                <w:shd w:val="clear" w:color="auto" w:fill="FFFFFF"/>
                <w:lang w:val="en-US"/>
              </w:rPr>
              <w:t xml:space="preserve"> de data </w:t>
            </w:r>
            <w:proofErr w:type="spellStart"/>
            <w:r w:rsidRPr="00BC38E4">
              <w:rPr>
                <w:rFonts w:eastAsia="Arial Unicode MS"/>
                <w:color w:val="000000" w:themeColor="text1"/>
                <w:sz w:val="20"/>
                <w:szCs w:val="20"/>
                <w:shd w:val="clear" w:color="auto" w:fill="FFFFFF"/>
                <w:lang w:val="en-US"/>
              </w:rPr>
              <w:t>finalizării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schimbării</w:t>
            </w:r>
            <w:proofErr w:type="spellEnd"/>
            <w:r w:rsidRPr="00BC38E4">
              <w:rPr>
                <w:rFonts w:eastAsia="Arial Unicode MS"/>
                <w:color w:val="000000" w:themeColor="text1"/>
                <w:sz w:val="20"/>
                <w:szCs w:val="20"/>
                <w:shd w:val="clear" w:color="auto" w:fill="FFFFFF"/>
                <w:lang w:val="en-US"/>
              </w:rPr>
              <w:t xml:space="preserve"> și în termen de </w:t>
            </w:r>
            <w:proofErr w:type="spellStart"/>
            <w:r w:rsidRPr="00BC38E4">
              <w:rPr>
                <w:rFonts w:eastAsia="Arial Unicode MS"/>
                <w:color w:val="000000" w:themeColor="text1"/>
                <w:sz w:val="20"/>
                <w:szCs w:val="20"/>
                <w:shd w:val="clear" w:color="auto" w:fill="FFFFFF"/>
                <w:lang w:val="en-US"/>
              </w:rPr>
              <w:t>cel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mult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trei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luni</w:t>
            </w:r>
            <w:proofErr w:type="spellEnd"/>
            <w:r w:rsidRPr="00BC38E4">
              <w:rPr>
                <w:rFonts w:eastAsia="Arial Unicode MS"/>
                <w:color w:val="000000" w:themeColor="text1"/>
                <w:sz w:val="20"/>
                <w:szCs w:val="20"/>
                <w:shd w:val="clear" w:color="auto" w:fill="FFFFFF"/>
                <w:lang w:val="en-US"/>
              </w:rPr>
              <w:t xml:space="preserve"> de la data </w:t>
            </w:r>
            <w:proofErr w:type="spellStart"/>
            <w:r w:rsidRPr="00BC38E4">
              <w:rPr>
                <w:rFonts w:eastAsia="Arial Unicode MS"/>
                <w:color w:val="000000" w:themeColor="text1"/>
                <w:sz w:val="20"/>
                <w:szCs w:val="20"/>
                <w:shd w:val="clear" w:color="auto" w:fill="FFFFFF"/>
                <w:lang w:val="en-US"/>
              </w:rPr>
              <w:t>respectivă</w:t>
            </w:r>
            <w:proofErr w:type="spellEnd"/>
            <w:r w:rsidRPr="00BC38E4">
              <w:rPr>
                <w:rFonts w:eastAsia="Arial Unicode MS"/>
                <w:color w:val="000000" w:themeColor="text1"/>
                <w:sz w:val="20"/>
                <w:szCs w:val="20"/>
                <w:shd w:val="clear" w:color="auto" w:fill="FFFFFF"/>
                <w:lang w:val="en-US"/>
              </w:rPr>
              <w:t xml:space="preserve">, un </w:t>
            </w:r>
            <w:proofErr w:type="spellStart"/>
            <w:r w:rsidRPr="00BC38E4">
              <w:rPr>
                <w:rFonts w:eastAsia="Arial Unicode MS"/>
                <w:color w:val="000000" w:themeColor="text1"/>
                <w:sz w:val="20"/>
                <w:szCs w:val="20"/>
                <w:shd w:val="clear" w:color="auto" w:fill="FFFFFF"/>
                <w:lang w:val="en-US"/>
              </w:rPr>
              <w:t>raport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w:t>
            </w:r>
            <w:proofErr w:type="spellEnd"/>
            <w:r w:rsidRPr="00BC38E4">
              <w:rPr>
                <w:rFonts w:eastAsia="Arial Unicode MS"/>
                <w:color w:val="000000" w:themeColor="text1"/>
                <w:sz w:val="20"/>
                <w:szCs w:val="20"/>
                <w:shd w:val="clear" w:color="auto" w:fill="FFFFFF"/>
                <w:lang w:val="en-US"/>
              </w:rPr>
              <w:t xml:space="preserve"> care </w:t>
            </w:r>
            <w:proofErr w:type="spellStart"/>
            <w:r w:rsidRPr="00BC38E4">
              <w:rPr>
                <w:rFonts w:eastAsia="Arial Unicode MS"/>
                <w:color w:val="000000" w:themeColor="text1"/>
                <w:sz w:val="20"/>
                <w:szCs w:val="20"/>
                <w:shd w:val="clear" w:color="auto" w:fill="FFFFFF"/>
                <w:lang w:val="en-US"/>
              </w:rPr>
              <w:t>cuprinde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aceleași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elemente</w:t>
            </w:r>
            <w:proofErr w:type="spellEnd"/>
            <w:r w:rsidRPr="00BC38E4">
              <w:rPr>
                <w:rFonts w:eastAsia="Arial Unicode MS"/>
                <w:color w:val="000000" w:themeColor="text1"/>
                <w:sz w:val="20"/>
                <w:szCs w:val="20"/>
                <w:shd w:val="clear" w:color="auto" w:fill="FFFFFF"/>
                <w:lang w:val="en-US"/>
              </w:rPr>
              <w:t xml:space="preserve"> ca și </w:t>
            </w:r>
            <w:proofErr w:type="spellStart"/>
            <w:r w:rsidRPr="00BC38E4">
              <w:rPr>
                <w:rFonts w:eastAsia="Arial Unicode MS"/>
                <w:color w:val="000000" w:themeColor="text1"/>
                <w:sz w:val="20"/>
                <w:szCs w:val="20"/>
                <w:shd w:val="clear" w:color="auto" w:fill="FFFFFF"/>
                <w:lang w:val="en-US"/>
              </w:rPr>
              <w:t>raportul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menționat</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(1), </w:t>
            </w:r>
            <w:proofErr w:type="spellStart"/>
            <w:r w:rsidRPr="00BC38E4">
              <w:rPr>
                <w:rFonts w:eastAsia="Arial Unicode MS"/>
                <w:color w:val="000000" w:themeColor="text1"/>
                <w:sz w:val="20"/>
                <w:szCs w:val="20"/>
                <w:shd w:val="clear" w:color="auto" w:fill="FFFFFF"/>
                <w:lang w:val="en-US"/>
              </w:rPr>
              <w:t>dar</w:t>
            </w:r>
            <w:proofErr w:type="spellEnd"/>
            <w:r w:rsidRPr="00BC38E4">
              <w:rPr>
                <w:rFonts w:eastAsia="Arial Unicode MS"/>
                <w:color w:val="000000" w:themeColor="text1"/>
                <w:sz w:val="20"/>
                <w:szCs w:val="20"/>
                <w:shd w:val="clear" w:color="auto" w:fill="FFFFFF"/>
                <w:lang w:val="en-US"/>
              </w:rPr>
              <w:t xml:space="preserve"> care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limitat</w:t>
            </w:r>
            <w:proofErr w:type="spellEnd"/>
            <w:r w:rsidRPr="00BC38E4">
              <w:rPr>
                <w:rFonts w:eastAsia="Arial Unicode MS"/>
                <w:color w:val="000000" w:themeColor="text1"/>
                <w:sz w:val="20"/>
                <w:szCs w:val="20"/>
                <w:shd w:val="clear" w:color="auto" w:fill="FFFFFF"/>
                <w:lang w:val="en-US"/>
              </w:rPr>
              <w:t xml:space="preserve"> la perioada </w:t>
            </w:r>
            <w:proofErr w:type="spellStart"/>
            <w:r w:rsidRPr="00BC38E4">
              <w:rPr>
                <w:rFonts w:eastAsia="Arial Unicode MS"/>
                <w:color w:val="000000" w:themeColor="text1"/>
                <w:sz w:val="20"/>
                <w:szCs w:val="20"/>
                <w:shd w:val="clear" w:color="auto" w:fill="FFFFFF"/>
                <w:lang w:val="en-US"/>
              </w:rPr>
              <w:t>corespunzătoare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activităților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desfășurate</w:t>
            </w:r>
            <w:proofErr w:type="spellEnd"/>
            <w:r w:rsidRPr="00BC38E4">
              <w:rPr>
                <w:rFonts w:eastAsia="Arial Unicode MS"/>
                <w:color w:val="000000" w:themeColor="text1"/>
                <w:sz w:val="20"/>
                <w:szCs w:val="20"/>
                <w:shd w:val="clear" w:color="auto" w:fill="FFFFFF"/>
                <w:lang w:val="en-US"/>
              </w:rPr>
              <w:t xml:space="preserve"> sub </w:t>
            </w:r>
            <w:proofErr w:type="spellStart"/>
            <w:r w:rsidRPr="00BC38E4">
              <w:rPr>
                <w:rFonts w:eastAsia="Arial Unicode MS"/>
                <w:color w:val="000000" w:themeColor="text1"/>
                <w:sz w:val="20"/>
                <w:szCs w:val="20"/>
                <w:shd w:val="clear" w:color="auto" w:fill="FFFFFF"/>
                <w:lang w:val="en-US"/>
              </w:rPr>
              <w:t>responsabilitatea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w:t>
            </w:r>
            <w:proofErr w:type="spellEnd"/>
            <w:r w:rsidRPr="00BC38E4">
              <w:rPr>
                <w:rFonts w:eastAsia="Arial Unicode MS"/>
                <w:color w:val="000000" w:themeColor="text1"/>
                <w:sz w:val="20"/>
                <w:szCs w:val="20"/>
                <w:shd w:val="clear" w:color="auto" w:fill="FFFFFF"/>
                <w:lang w:val="en-US"/>
              </w:rPr>
              <w:t>.</w:t>
            </w:r>
          </w:p>
          <w:p w14:paraId="28FE3561" w14:textId="77777777" w:rsidR="00590C7E" w:rsidRDefault="00000000">
            <w:pPr>
              <w:pStyle w:val="ti-art"/>
              <w:shd w:val="clear" w:color="auto" w:fill="FFFFFF"/>
              <w:spacing w:before="0" w:beforeAutospacing="0" w:after="0" w:afterAutospacing="0"/>
              <w:ind w:left="360"/>
              <w:rPr>
                <w:i/>
                <w:iCs/>
                <w:color w:val="4472C4" w:themeColor="accent1"/>
                <w:sz w:val="20"/>
                <w:szCs w:val="20"/>
                <w:lang w:val="en-US"/>
              </w:rPr>
            </w:pPr>
            <w:hyperlink r:id="rId61" w:tooltip="32015R0757" w:history="1">
              <w:r>
                <w:rPr>
                  <w:rStyle w:val="af3"/>
                  <w:rFonts w:eastAsia="Arial Unicode MS"/>
                  <w:b/>
                  <w:bCs/>
                  <w:color w:val="4472C4" w:themeColor="accent1"/>
                  <w:sz w:val="20"/>
                  <w:szCs w:val="20"/>
                </w:rPr>
                <w:t>▼B</w:t>
              </w:r>
            </w:hyperlink>
          </w:p>
          <w:p w14:paraId="3B52A0C8" w14:textId="77777777" w:rsidR="00590C7E" w:rsidRPr="00BC38E4" w:rsidRDefault="00000000" w:rsidP="00BC38E4">
            <w:pPr>
              <w:pStyle w:val="ti-art"/>
              <w:numPr>
                <w:ilvl w:val="0"/>
                <w:numId w:val="22"/>
              </w:numPr>
              <w:shd w:val="clear" w:color="auto" w:fill="FFFFFF"/>
              <w:spacing w:before="0" w:beforeAutospacing="0" w:after="0" w:afterAutospacing="0"/>
              <w:jc w:val="both"/>
              <w:rPr>
                <w:i/>
                <w:iCs/>
                <w:color w:val="000000" w:themeColor="text1"/>
                <w:sz w:val="20"/>
                <w:szCs w:val="20"/>
                <w:lang w:val="en-US"/>
              </w:rPr>
            </w:pPr>
            <w:r w:rsidRPr="00BC38E4">
              <w:rPr>
                <w:rFonts w:eastAsia="Arial Unicode MS"/>
                <w:color w:val="000000" w:themeColor="text1"/>
                <w:sz w:val="20"/>
                <w:szCs w:val="20"/>
                <w:shd w:val="clear" w:color="auto" w:fill="FFFFFF"/>
                <w:lang w:val="en-US"/>
              </w:rPr>
              <w:t xml:space="preserve">În </w:t>
            </w:r>
            <w:proofErr w:type="spellStart"/>
            <w:r w:rsidRPr="00BC38E4">
              <w:rPr>
                <w:rFonts w:eastAsia="Arial Unicode MS"/>
                <w:color w:val="000000" w:themeColor="text1"/>
                <w:sz w:val="20"/>
                <w:szCs w:val="20"/>
                <w:shd w:val="clear" w:color="auto" w:fill="FFFFFF"/>
                <w:lang w:val="en-US"/>
              </w:rPr>
              <w:t>raportul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societățile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includ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următoarele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informații</w:t>
            </w:r>
            <w:proofErr w:type="spellEnd"/>
            <w:r w:rsidRPr="00BC38E4">
              <w:rPr>
                <w:rFonts w:eastAsia="Arial Unicode MS"/>
                <w:color w:val="000000" w:themeColor="text1"/>
                <w:sz w:val="20"/>
                <w:szCs w:val="20"/>
                <w:shd w:val="clear" w:color="auto" w:fill="FFFFFF"/>
                <w:lang w:val="en-US"/>
              </w:rPr>
              <w:t>:</w:t>
            </w:r>
          </w:p>
          <w:p w14:paraId="6BEEEAA0" w14:textId="77777777" w:rsidR="00590C7E" w:rsidRPr="00BC38E4" w:rsidRDefault="00000000" w:rsidP="00BC38E4">
            <w:pPr>
              <w:pStyle w:val="ti-art"/>
              <w:numPr>
                <w:ilvl w:val="0"/>
                <w:numId w:val="23"/>
              </w:numPr>
              <w:shd w:val="clear" w:color="auto" w:fill="FFFFFF"/>
              <w:spacing w:before="0" w:beforeAutospacing="0" w:after="0" w:afterAutospacing="0"/>
              <w:jc w:val="both"/>
              <w:rPr>
                <w:i/>
                <w:iCs/>
                <w:color w:val="000000" w:themeColor="text1"/>
                <w:sz w:val="20"/>
                <w:szCs w:val="20"/>
                <w:lang w:val="en-US"/>
              </w:rPr>
            </w:pPr>
            <w:proofErr w:type="spellStart"/>
            <w:r w:rsidRPr="00BC38E4">
              <w:rPr>
                <w:rFonts w:eastAsia="Arial Unicode MS"/>
                <w:color w:val="000000" w:themeColor="text1"/>
                <w:sz w:val="20"/>
                <w:szCs w:val="20"/>
                <w:shd w:val="clear" w:color="auto" w:fill="FFFFFF"/>
                <w:lang w:val="en-US"/>
              </w:rPr>
              <w:t>datele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identificare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navei</w:t>
            </w:r>
            <w:proofErr w:type="spellEnd"/>
            <w:r w:rsidRPr="00BC38E4">
              <w:rPr>
                <w:rFonts w:eastAsia="Arial Unicode MS"/>
                <w:color w:val="000000" w:themeColor="text1"/>
                <w:sz w:val="20"/>
                <w:szCs w:val="20"/>
                <w:shd w:val="clear" w:color="auto" w:fill="FFFFFF"/>
                <w:lang w:val="en-US"/>
              </w:rPr>
              <w:t xml:space="preserve"> și a </w:t>
            </w:r>
            <w:proofErr w:type="spellStart"/>
            <w:r w:rsidRPr="00BC38E4">
              <w:rPr>
                <w:rFonts w:eastAsia="Arial Unicode MS"/>
                <w:color w:val="000000" w:themeColor="text1"/>
                <w:sz w:val="20"/>
                <w:szCs w:val="20"/>
                <w:shd w:val="clear" w:color="auto" w:fill="FFFFFF"/>
                <w:lang w:val="en-US"/>
              </w:rPr>
              <w:t>societății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inclusiv</w:t>
            </w:r>
            <w:proofErr w:type="spellEnd"/>
            <w:r w:rsidRPr="00BC38E4">
              <w:rPr>
                <w:rFonts w:eastAsia="Arial Unicode MS"/>
                <w:color w:val="000000" w:themeColor="text1"/>
                <w:sz w:val="20"/>
                <w:szCs w:val="20"/>
                <w:shd w:val="clear" w:color="auto" w:fill="FFFFFF"/>
                <w:lang w:val="en-US"/>
              </w:rPr>
              <w:t>:</w:t>
            </w:r>
          </w:p>
          <w:p w14:paraId="47ABF163" w14:textId="77777777" w:rsidR="00590C7E" w:rsidRPr="00BC38E4" w:rsidRDefault="00000000" w:rsidP="00BC38E4">
            <w:pPr>
              <w:pStyle w:val="ti-art"/>
              <w:numPr>
                <w:ilvl w:val="0"/>
                <w:numId w:val="24"/>
              </w:numPr>
              <w:shd w:val="clear" w:color="auto" w:fill="FFFFFF"/>
              <w:spacing w:before="0" w:beforeAutospacing="0" w:after="0" w:afterAutospacing="0"/>
              <w:jc w:val="both"/>
              <w:rPr>
                <w:i/>
                <w:iCs/>
                <w:color w:val="000000" w:themeColor="text1"/>
                <w:sz w:val="20"/>
                <w:szCs w:val="20"/>
                <w:lang w:val="en-US"/>
              </w:rPr>
            </w:pPr>
            <w:proofErr w:type="spellStart"/>
            <w:r w:rsidRPr="00BC38E4">
              <w:rPr>
                <w:rFonts w:eastAsia="Arial Unicode MS"/>
                <w:color w:val="000000" w:themeColor="text1"/>
                <w:sz w:val="20"/>
                <w:szCs w:val="20"/>
                <w:shd w:val="clear" w:color="auto" w:fill="FFFFFF"/>
              </w:rPr>
              <w:t>denumirea</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navei</w:t>
            </w:r>
            <w:proofErr w:type="spellEnd"/>
            <w:r w:rsidRPr="00BC38E4">
              <w:rPr>
                <w:rFonts w:eastAsia="Arial Unicode MS"/>
                <w:color w:val="000000" w:themeColor="text1"/>
                <w:sz w:val="20"/>
                <w:szCs w:val="20"/>
                <w:shd w:val="clear" w:color="auto" w:fill="FFFFFF"/>
              </w:rPr>
              <w:t>;</w:t>
            </w:r>
          </w:p>
          <w:p w14:paraId="2A584725" w14:textId="77777777" w:rsidR="00590C7E" w:rsidRPr="00BC38E4" w:rsidRDefault="00000000" w:rsidP="00BC38E4">
            <w:pPr>
              <w:pStyle w:val="ti-art"/>
              <w:numPr>
                <w:ilvl w:val="0"/>
                <w:numId w:val="24"/>
              </w:numPr>
              <w:shd w:val="clear" w:color="auto" w:fill="FFFFFF"/>
              <w:spacing w:before="0" w:beforeAutospacing="0" w:after="0" w:afterAutospacing="0"/>
              <w:jc w:val="both"/>
              <w:rPr>
                <w:i/>
                <w:iCs/>
                <w:color w:val="000000" w:themeColor="text1"/>
                <w:sz w:val="20"/>
                <w:szCs w:val="20"/>
                <w:lang w:val="en-US"/>
              </w:rPr>
            </w:pPr>
            <w:proofErr w:type="spellStart"/>
            <w:r w:rsidRPr="00BC38E4">
              <w:rPr>
                <w:rFonts w:eastAsia="Arial Unicode MS"/>
                <w:color w:val="000000" w:themeColor="text1"/>
                <w:sz w:val="20"/>
                <w:szCs w:val="20"/>
                <w:shd w:val="clear" w:color="auto" w:fill="FFFFFF"/>
              </w:rPr>
              <w:t>numărul</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de</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identificare</w:t>
            </w:r>
            <w:proofErr w:type="spellEnd"/>
            <w:r w:rsidRPr="00BC38E4">
              <w:rPr>
                <w:rFonts w:eastAsia="Arial Unicode MS"/>
                <w:color w:val="000000" w:themeColor="text1"/>
                <w:sz w:val="20"/>
                <w:szCs w:val="20"/>
                <w:shd w:val="clear" w:color="auto" w:fill="FFFFFF"/>
              </w:rPr>
              <w:t xml:space="preserve"> OMI;</w:t>
            </w:r>
          </w:p>
          <w:p w14:paraId="17AE2AAA" w14:textId="77777777" w:rsidR="00590C7E" w:rsidRPr="00BC38E4" w:rsidRDefault="00000000" w:rsidP="00BC38E4">
            <w:pPr>
              <w:pStyle w:val="ti-art"/>
              <w:numPr>
                <w:ilvl w:val="0"/>
                <w:numId w:val="24"/>
              </w:numPr>
              <w:shd w:val="clear" w:color="auto" w:fill="FFFFFF"/>
              <w:spacing w:before="0" w:beforeAutospacing="0" w:after="0" w:afterAutospacing="0"/>
              <w:jc w:val="both"/>
              <w:rPr>
                <w:i/>
                <w:iCs/>
                <w:color w:val="000000" w:themeColor="text1"/>
                <w:sz w:val="20"/>
                <w:szCs w:val="20"/>
                <w:lang w:val="en-US"/>
              </w:rPr>
            </w:pPr>
            <w:proofErr w:type="spellStart"/>
            <w:r w:rsidRPr="00BC38E4">
              <w:rPr>
                <w:rFonts w:eastAsia="Arial Unicode MS"/>
                <w:color w:val="000000" w:themeColor="text1"/>
                <w:sz w:val="20"/>
                <w:szCs w:val="20"/>
                <w:shd w:val="clear" w:color="auto" w:fill="FFFFFF"/>
                <w:lang w:val="en-US"/>
              </w:rPr>
              <w:t>portul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înmatriculare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portul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origine</w:t>
            </w:r>
            <w:proofErr w:type="spellEnd"/>
            <w:r w:rsidRPr="00BC38E4">
              <w:rPr>
                <w:rFonts w:eastAsia="Arial Unicode MS"/>
                <w:color w:val="000000" w:themeColor="text1"/>
                <w:sz w:val="20"/>
                <w:szCs w:val="20"/>
                <w:shd w:val="clear" w:color="auto" w:fill="FFFFFF"/>
                <w:lang w:val="en-US"/>
              </w:rPr>
              <w:t>;</w:t>
            </w:r>
          </w:p>
          <w:p w14:paraId="0FA77588" w14:textId="77777777" w:rsidR="00590C7E" w:rsidRPr="00BC38E4" w:rsidRDefault="00000000" w:rsidP="00BC38E4">
            <w:pPr>
              <w:pStyle w:val="ti-art"/>
              <w:numPr>
                <w:ilvl w:val="0"/>
                <w:numId w:val="24"/>
              </w:numPr>
              <w:shd w:val="clear" w:color="auto" w:fill="FFFFFF"/>
              <w:spacing w:before="0" w:beforeAutospacing="0" w:after="0" w:afterAutospacing="0"/>
              <w:jc w:val="both"/>
              <w:rPr>
                <w:i/>
                <w:iCs/>
                <w:color w:val="000000" w:themeColor="text1"/>
                <w:sz w:val="20"/>
                <w:szCs w:val="20"/>
                <w:lang w:val="en-US"/>
              </w:rPr>
            </w:pPr>
            <w:proofErr w:type="spellStart"/>
            <w:r w:rsidRPr="00BC38E4">
              <w:rPr>
                <w:rFonts w:eastAsia="Arial Unicode MS"/>
                <w:color w:val="000000" w:themeColor="text1"/>
                <w:sz w:val="20"/>
                <w:szCs w:val="20"/>
                <w:shd w:val="clear" w:color="auto" w:fill="FFFFFF"/>
                <w:lang w:val="en-US"/>
              </w:rPr>
              <w:lastRenderedPageBreak/>
              <w:t>clasa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gheață</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navei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aceasta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menționată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planul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w:t>
            </w:r>
          </w:p>
          <w:p w14:paraId="2654979B" w14:textId="77777777" w:rsidR="00590C7E" w:rsidRPr="00BC38E4" w:rsidRDefault="00000000" w:rsidP="00BC38E4">
            <w:pPr>
              <w:pStyle w:val="ti-art"/>
              <w:numPr>
                <w:ilvl w:val="0"/>
                <w:numId w:val="24"/>
              </w:numPr>
              <w:shd w:val="clear" w:color="auto" w:fill="FFFFFF"/>
              <w:spacing w:before="0" w:beforeAutospacing="0" w:after="0" w:afterAutospacing="0"/>
              <w:jc w:val="both"/>
              <w:rPr>
                <w:i/>
                <w:iCs/>
                <w:color w:val="000000" w:themeColor="text1"/>
                <w:sz w:val="20"/>
                <w:szCs w:val="20"/>
                <w:lang w:val="en-US"/>
              </w:rPr>
            </w:pPr>
            <w:proofErr w:type="spellStart"/>
            <w:r w:rsidRPr="00BC38E4">
              <w:rPr>
                <w:rFonts w:eastAsia="Arial Unicode MS"/>
                <w:color w:val="000000" w:themeColor="text1"/>
                <w:sz w:val="20"/>
                <w:szCs w:val="20"/>
                <w:shd w:val="clear" w:color="auto" w:fill="FFFFFF"/>
                <w:lang w:val="en-US"/>
              </w:rPr>
              <w:t>eficiența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tehnică</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navei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indicele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eficienței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energetice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proiectare</w:t>
            </w:r>
            <w:proofErr w:type="spellEnd"/>
            <w:r w:rsidRPr="00BC38E4">
              <w:rPr>
                <w:rFonts w:eastAsia="Arial Unicode MS"/>
                <w:color w:val="000000" w:themeColor="text1"/>
                <w:sz w:val="20"/>
                <w:szCs w:val="20"/>
                <w:shd w:val="clear" w:color="auto" w:fill="FFFFFF"/>
                <w:lang w:val="en-US"/>
              </w:rPr>
              <w:t xml:space="preserve"> (EEDI)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valoarea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estimată</w:t>
            </w:r>
            <w:proofErr w:type="spellEnd"/>
            <w:r w:rsidRPr="00BC38E4">
              <w:rPr>
                <w:rFonts w:eastAsia="Arial Unicode MS"/>
                <w:color w:val="000000" w:themeColor="text1"/>
                <w:sz w:val="20"/>
                <w:szCs w:val="20"/>
                <w:shd w:val="clear" w:color="auto" w:fill="FFFFFF"/>
                <w:lang w:val="en-US"/>
              </w:rPr>
              <w:t xml:space="preserve"> </w:t>
            </w:r>
            <w:proofErr w:type="gramStart"/>
            <w:r w:rsidRPr="00BC38E4">
              <w:rPr>
                <w:rFonts w:eastAsia="Arial Unicode MS"/>
                <w:color w:val="000000" w:themeColor="text1"/>
                <w:sz w:val="20"/>
                <w:szCs w:val="20"/>
                <w:shd w:val="clear" w:color="auto" w:fill="FFFFFF"/>
                <w:lang w:val="en-US"/>
              </w:rPr>
              <w:t>a</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indicelui</w:t>
            </w:r>
            <w:proofErr w:type="spellEnd"/>
            <w:r w:rsidRPr="00BC38E4">
              <w:rPr>
                <w:rFonts w:eastAsia="Arial Unicode MS"/>
                <w:color w:val="000000" w:themeColor="text1"/>
                <w:sz w:val="20"/>
                <w:szCs w:val="20"/>
                <w:shd w:val="clear" w:color="auto" w:fill="FFFFFF"/>
                <w:lang w:val="en-US"/>
              </w:rPr>
              <w:t xml:space="preserve"> (EIV) în conformitate cu </w:t>
            </w:r>
            <w:proofErr w:type="spellStart"/>
            <w:r w:rsidRPr="00BC38E4">
              <w:rPr>
                <w:rFonts w:eastAsia="Arial Unicode MS"/>
                <w:color w:val="000000" w:themeColor="text1"/>
                <w:sz w:val="20"/>
                <w:szCs w:val="20"/>
                <w:shd w:val="clear" w:color="auto" w:fill="FFFFFF"/>
                <w:lang w:val="en-US"/>
              </w:rPr>
              <w:t>Rezoluția</w:t>
            </w:r>
            <w:proofErr w:type="spellEnd"/>
            <w:r w:rsidRPr="00BC38E4">
              <w:rPr>
                <w:rFonts w:eastAsia="Arial Unicode MS"/>
                <w:color w:val="000000" w:themeColor="text1"/>
                <w:sz w:val="20"/>
                <w:szCs w:val="20"/>
                <w:shd w:val="clear" w:color="auto" w:fill="FFFFFF"/>
                <w:lang w:val="en-US"/>
              </w:rPr>
              <w:t xml:space="preserve"> MEPC.215 (63) a OMI, </w:t>
            </w:r>
            <w:proofErr w:type="spellStart"/>
            <w:r w:rsidRPr="00BC38E4">
              <w:rPr>
                <w:rFonts w:eastAsia="Arial Unicode MS"/>
                <w:color w:val="000000" w:themeColor="text1"/>
                <w:sz w:val="20"/>
                <w:szCs w:val="20"/>
                <w:shd w:val="clear" w:color="auto" w:fill="FFFFFF"/>
                <w:lang w:val="en-US"/>
              </w:rPr>
              <w:t>după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caz</w:t>
            </w:r>
            <w:proofErr w:type="spellEnd"/>
            <w:r w:rsidRPr="00BC38E4">
              <w:rPr>
                <w:rFonts w:eastAsia="Arial Unicode MS"/>
                <w:color w:val="000000" w:themeColor="text1"/>
                <w:sz w:val="20"/>
                <w:szCs w:val="20"/>
                <w:shd w:val="clear" w:color="auto" w:fill="FFFFFF"/>
                <w:lang w:val="en-US"/>
              </w:rPr>
              <w:t>];</w:t>
            </w:r>
          </w:p>
          <w:p w14:paraId="1648EDCD" w14:textId="77777777" w:rsidR="00590C7E" w:rsidRPr="00BC38E4" w:rsidRDefault="00000000" w:rsidP="00BC38E4">
            <w:pPr>
              <w:pStyle w:val="ti-art"/>
              <w:numPr>
                <w:ilvl w:val="0"/>
                <w:numId w:val="24"/>
              </w:numPr>
              <w:shd w:val="clear" w:color="auto" w:fill="FFFFFF"/>
              <w:spacing w:before="0" w:beforeAutospacing="0" w:after="0" w:afterAutospacing="0"/>
              <w:jc w:val="both"/>
              <w:rPr>
                <w:i/>
                <w:iCs/>
                <w:color w:val="000000" w:themeColor="text1"/>
                <w:sz w:val="20"/>
                <w:szCs w:val="20"/>
                <w:lang w:val="en-US"/>
              </w:rPr>
            </w:pPr>
            <w:proofErr w:type="spellStart"/>
            <w:r w:rsidRPr="00BC38E4">
              <w:rPr>
                <w:rFonts w:eastAsia="Arial Unicode MS"/>
                <w:color w:val="000000" w:themeColor="text1"/>
                <w:sz w:val="20"/>
                <w:szCs w:val="20"/>
                <w:shd w:val="clear" w:color="auto" w:fill="FFFFFF"/>
              </w:rPr>
              <w:t>numele</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proprietarului</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navei</w:t>
            </w:r>
            <w:proofErr w:type="spellEnd"/>
            <w:r w:rsidRPr="00BC38E4">
              <w:rPr>
                <w:rFonts w:eastAsia="Arial Unicode MS"/>
                <w:color w:val="000000" w:themeColor="text1"/>
                <w:sz w:val="20"/>
                <w:szCs w:val="20"/>
                <w:shd w:val="clear" w:color="auto" w:fill="FFFFFF"/>
              </w:rPr>
              <w:t>;</w:t>
            </w:r>
          </w:p>
          <w:p w14:paraId="06D798CF" w14:textId="77777777" w:rsidR="00590C7E" w:rsidRPr="00BC38E4" w:rsidRDefault="00000000" w:rsidP="00BC38E4">
            <w:pPr>
              <w:pStyle w:val="ti-art"/>
              <w:numPr>
                <w:ilvl w:val="0"/>
                <w:numId w:val="24"/>
              </w:numPr>
              <w:shd w:val="clear" w:color="auto" w:fill="FFFFFF"/>
              <w:spacing w:before="0" w:beforeAutospacing="0" w:after="0" w:afterAutospacing="0"/>
              <w:jc w:val="both"/>
              <w:rPr>
                <w:i/>
                <w:iCs/>
                <w:color w:val="000000" w:themeColor="text1"/>
                <w:sz w:val="20"/>
                <w:szCs w:val="20"/>
                <w:lang w:val="en-US"/>
              </w:rPr>
            </w:pPr>
            <w:proofErr w:type="spellStart"/>
            <w:r w:rsidRPr="00BC38E4">
              <w:rPr>
                <w:rFonts w:eastAsia="Arial Unicode MS"/>
                <w:color w:val="000000" w:themeColor="text1"/>
                <w:sz w:val="20"/>
                <w:szCs w:val="20"/>
                <w:shd w:val="clear" w:color="auto" w:fill="FFFFFF"/>
                <w:lang w:val="en-US"/>
              </w:rPr>
              <w:t>adresa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proprietarului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navei</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locul</w:t>
            </w:r>
            <w:proofErr w:type="spellEnd"/>
            <w:r w:rsidRPr="00BC38E4">
              <w:rPr>
                <w:rFonts w:eastAsia="Arial Unicode MS"/>
                <w:color w:val="000000" w:themeColor="text1"/>
                <w:sz w:val="20"/>
                <w:szCs w:val="20"/>
                <w:shd w:val="clear" w:color="auto" w:fill="FFFFFF"/>
                <w:lang w:val="en-US"/>
              </w:rPr>
              <w:t xml:space="preserve"> principal de </w:t>
            </w:r>
            <w:proofErr w:type="spellStart"/>
            <w:r w:rsidRPr="00BC38E4">
              <w:rPr>
                <w:rFonts w:eastAsia="Arial Unicode MS"/>
                <w:color w:val="000000" w:themeColor="text1"/>
                <w:sz w:val="20"/>
                <w:szCs w:val="20"/>
                <w:shd w:val="clear" w:color="auto" w:fill="FFFFFF"/>
                <w:lang w:val="en-US"/>
              </w:rPr>
              <w:t>desfășurare</w:t>
            </w:r>
            <w:proofErr w:type="spellEnd"/>
            <w:r w:rsidRPr="00BC38E4">
              <w:rPr>
                <w:rFonts w:eastAsia="Arial Unicode MS"/>
                <w:color w:val="000000" w:themeColor="text1"/>
                <w:sz w:val="20"/>
                <w:szCs w:val="20"/>
                <w:shd w:val="clear" w:color="auto" w:fill="FFFFFF"/>
                <w:lang w:val="en-US"/>
              </w:rPr>
              <w:t xml:space="preserve"> </w:t>
            </w:r>
            <w:proofErr w:type="gramStart"/>
            <w:r w:rsidRPr="00BC38E4">
              <w:rPr>
                <w:rFonts w:eastAsia="Arial Unicode MS"/>
                <w:color w:val="000000" w:themeColor="text1"/>
                <w:sz w:val="20"/>
                <w:szCs w:val="20"/>
                <w:shd w:val="clear" w:color="auto" w:fill="FFFFFF"/>
                <w:lang w:val="en-US"/>
              </w:rPr>
              <w:t>a</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activității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acestuia</w:t>
            </w:r>
            <w:proofErr w:type="spellEnd"/>
            <w:r w:rsidRPr="00BC38E4">
              <w:rPr>
                <w:rFonts w:eastAsia="Arial Unicode MS"/>
                <w:color w:val="000000" w:themeColor="text1"/>
                <w:sz w:val="20"/>
                <w:szCs w:val="20"/>
                <w:shd w:val="clear" w:color="auto" w:fill="FFFFFF"/>
                <w:lang w:val="en-US"/>
              </w:rPr>
              <w:t>;</w:t>
            </w:r>
          </w:p>
          <w:p w14:paraId="180DEDAE" w14:textId="77777777" w:rsidR="00590C7E" w:rsidRPr="00BC38E4" w:rsidRDefault="00000000" w:rsidP="00BC38E4">
            <w:pPr>
              <w:pStyle w:val="ti-art"/>
              <w:numPr>
                <w:ilvl w:val="0"/>
                <w:numId w:val="24"/>
              </w:numPr>
              <w:shd w:val="clear" w:color="auto" w:fill="FFFFFF"/>
              <w:spacing w:before="0" w:beforeAutospacing="0" w:after="0" w:afterAutospacing="0"/>
              <w:jc w:val="both"/>
              <w:rPr>
                <w:i/>
                <w:iCs/>
                <w:color w:val="000000" w:themeColor="text1"/>
                <w:sz w:val="20"/>
                <w:szCs w:val="20"/>
                <w:lang w:val="en-US"/>
              </w:rPr>
            </w:pPr>
            <w:proofErr w:type="spellStart"/>
            <w:r w:rsidRPr="00BC38E4">
              <w:rPr>
                <w:rFonts w:eastAsia="Arial Unicode MS"/>
                <w:color w:val="000000" w:themeColor="text1"/>
                <w:sz w:val="20"/>
                <w:szCs w:val="20"/>
                <w:shd w:val="clear" w:color="auto" w:fill="FFFFFF"/>
                <w:lang w:val="en-US"/>
              </w:rPr>
              <w:t>denumirea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societății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diferită</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proprietarul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navei</w:t>
            </w:r>
            <w:proofErr w:type="spellEnd"/>
            <w:r w:rsidRPr="00BC38E4">
              <w:rPr>
                <w:rFonts w:eastAsia="Arial Unicode MS"/>
                <w:color w:val="000000" w:themeColor="text1"/>
                <w:sz w:val="20"/>
                <w:szCs w:val="20"/>
                <w:shd w:val="clear" w:color="auto" w:fill="FFFFFF"/>
                <w:lang w:val="en-US"/>
              </w:rPr>
              <w:t>);</w:t>
            </w:r>
          </w:p>
          <w:p w14:paraId="6963F3B1" w14:textId="77777777" w:rsidR="00590C7E" w:rsidRPr="00BC38E4" w:rsidRDefault="00000000" w:rsidP="00BC38E4">
            <w:pPr>
              <w:pStyle w:val="ti-art"/>
              <w:numPr>
                <w:ilvl w:val="0"/>
                <w:numId w:val="24"/>
              </w:numPr>
              <w:shd w:val="clear" w:color="auto" w:fill="FFFFFF"/>
              <w:spacing w:before="0" w:beforeAutospacing="0" w:after="0" w:afterAutospacing="0"/>
              <w:jc w:val="both"/>
              <w:rPr>
                <w:i/>
                <w:iCs/>
                <w:color w:val="000000" w:themeColor="text1"/>
                <w:sz w:val="20"/>
                <w:szCs w:val="20"/>
                <w:lang w:val="en-US"/>
              </w:rPr>
            </w:pPr>
            <w:proofErr w:type="spellStart"/>
            <w:r w:rsidRPr="00BC38E4">
              <w:rPr>
                <w:rFonts w:eastAsia="Arial Unicode MS"/>
                <w:color w:val="000000" w:themeColor="text1"/>
                <w:sz w:val="20"/>
                <w:szCs w:val="20"/>
                <w:shd w:val="clear" w:color="auto" w:fill="FFFFFF"/>
                <w:lang w:val="en-US"/>
              </w:rPr>
              <w:t>adresa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societății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diferită</w:t>
            </w:r>
            <w:proofErr w:type="spellEnd"/>
            <w:r w:rsidRPr="00BC38E4">
              <w:rPr>
                <w:rFonts w:eastAsia="Arial Unicode MS"/>
                <w:color w:val="000000" w:themeColor="text1"/>
                <w:sz w:val="20"/>
                <w:szCs w:val="20"/>
                <w:shd w:val="clear" w:color="auto" w:fill="FFFFFF"/>
                <w:lang w:val="en-US"/>
              </w:rPr>
              <w:t xml:space="preserve"> de a </w:t>
            </w:r>
            <w:proofErr w:type="spellStart"/>
            <w:r w:rsidRPr="00BC38E4">
              <w:rPr>
                <w:rFonts w:eastAsia="Arial Unicode MS"/>
                <w:color w:val="000000" w:themeColor="text1"/>
                <w:sz w:val="20"/>
                <w:szCs w:val="20"/>
                <w:shd w:val="clear" w:color="auto" w:fill="FFFFFF"/>
                <w:lang w:val="en-US"/>
              </w:rPr>
              <w:t>proprietarului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navei</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locul</w:t>
            </w:r>
            <w:proofErr w:type="spellEnd"/>
            <w:r w:rsidRPr="00BC38E4">
              <w:rPr>
                <w:rFonts w:eastAsia="Arial Unicode MS"/>
                <w:color w:val="000000" w:themeColor="text1"/>
                <w:sz w:val="20"/>
                <w:szCs w:val="20"/>
                <w:shd w:val="clear" w:color="auto" w:fill="FFFFFF"/>
                <w:lang w:val="en-US"/>
              </w:rPr>
              <w:t xml:space="preserve"> principal de </w:t>
            </w:r>
            <w:proofErr w:type="spellStart"/>
            <w:r w:rsidRPr="00BC38E4">
              <w:rPr>
                <w:rFonts w:eastAsia="Arial Unicode MS"/>
                <w:color w:val="000000" w:themeColor="text1"/>
                <w:sz w:val="20"/>
                <w:szCs w:val="20"/>
                <w:shd w:val="clear" w:color="auto" w:fill="FFFFFF"/>
                <w:lang w:val="en-US"/>
              </w:rPr>
              <w:t>desfășurare</w:t>
            </w:r>
            <w:proofErr w:type="spellEnd"/>
            <w:r w:rsidRPr="00BC38E4">
              <w:rPr>
                <w:rFonts w:eastAsia="Arial Unicode MS"/>
                <w:color w:val="000000" w:themeColor="text1"/>
                <w:sz w:val="20"/>
                <w:szCs w:val="20"/>
                <w:shd w:val="clear" w:color="auto" w:fill="FFFFFF"/>
                <w:lang w:val="en-US"/>
              </w:rPr>
              <w:t xml:space="preserve"> </w:t>
            </w:r>
            <w:proofErr w:type="gramStart"/>
            <w:r w:rsidRPr="00BC38E4">
              <w:rPr>
                <w:rFonts w:eastAsia="Arial Unicode MS"/>
                <w:color w:val="000000" w:themeColor="text1"/>
                <w:sz w:val="20"/>
                <w:szCs w:val="20"/>
                <w:shd w:val="clear" w:color="auto" w:fill="FFFFFF"/>
                <w:lang w:val="en-US"/>
              </w:rPr>
              <w:t>a</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activității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acesteia</w:t>
            </w:r>
            <w:proofErr w:type="spellEnd"/>
            <w:r w:rsidRPr="00BC38E4">
              <w:rPr>
                <w:rFonts w:eastAsia="Arial Unicode MS"/>
                <w:color w:val="000000" w:themeColor="text1"/>
                <w:sz w:val="20"/>
                <w:szCs w:val="20"/>
                <w:shd w:val="clear" w:color="auto" w:fill="FFFFFF"/>
                <w:lang w:val="en-US"/>
              </w:rPr>
              <w:t>;</w:t>
            </w:r>
          </w:p>
          <w:p w14:paraId="3A88B214" w14:textId="77777777" w:rsidR="00590C7E" w:rsidRPr="00BC38E4" w:rsidRDefault="00000000" w:rsidP="00BC38E4">
            <w:pPr>
              <w:pStyle w:val="ti-art"/>
              <w:numPr>
                <w:ilvl w:val="0"/>
                <w:numId w:val="24"/>
              </w:numPr>
              <w:shd w:val="clear" w:color="auto" w:fill="FFFFFF"/>
              <w:spacing w:before="0" w:beforeAutospacing="0" w:after="0" w:afterAutospacing="0"/>
              <w:jc w:val="both"/>
              <w:rPr>
                <w:i/>
                <w:iCs/>
                <w:color w:val="000000" w:themeColor="text1"/>
                <w:sz w:val="20"/>
                <w:szCs w:val="20"/>
                <w:lang w:val="en-US"/>
              </w:rPr>
            </w:pPr>
            <w:proofErr w:type="spellStart"/>
            <w:r w:rsidRPr="00BC38E4">
              <w:rPr>
                <w:rFonts w:eastAsia="Arial Unicode MS"/>
                <w:color w:val="000000" w:themeColor="text1"/>
                <w:sz w:val="20"/>
                <w:szCs w:val="20"/>
                <w:shd w:val="clear" w:color="auto" w:fill="FFFFFF"/>
                <w:lang w:val="en-US"/>
              </w:rPr>
              <w:t>adresa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numărul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telefon</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adresa</w:t>
            </w:r>
            <w:proofErr w:type="spellEnd"/>
            <w:r w:rsidRPr="00BC38E4">
              <w:rPr>
                <w:rFonts w:eastAsia="Arial Unicode MS"/>
                <w:color w:val="000000" w:themeColor="text1"/>
                <w:sz w:val="20"/>
                <w:szCs w:val="20"/>
                <w:shd w:val="clear" w:color="auto" w:fill="FFFFFF"/>
                <w:lang w:val="en-US"/>
              </w:rPr>
              <w:t xml:space="preserve"> de e-mail ale </w:t>
            </w:r>
            <w:proofErr w:type="spellStart"/>
            <w:r w:rsidRPr="00BC38E4">
              <w:rPr>
                <w:rFonts w:eastAsia="Arial Unicode MS"/>
                <w:color w:val="000000" w:themeColor="text1"/>
                <w:sz w:val="20"/>
                <w:szCs w:val="20"/>
                <w:shd w:val="clear" w:color="auto" w:fill="FFFFFF"/>
                <w:lang w:val="en-US"/>
              </w:rPr>
              <w:t>unei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persoane</w:t>
            </w:r>
            <w:proofErr w:type="spellEnd"/>
            <w:r w:rsidRPr="00BC38E4">
              <w:rPr>
                <w:rFonts w:eastAsia="Arial Unicode MS"/>
                <w:color w:val="000000" w:themeColor="text1"/>
                <w:sz w:val="20"/>
                <w:szCs w:val="20"/>
                <w:shd w:val="clear" w:color="auto" w:fill="FFFFFF"/>
                <w:lang w:val="en-US"/>
              </w:rPr>
              <w:t xml:space="preserve"> de contact;</w:t>
            </w:r>
          </w:p>
          <w:p w14:paraId="29248EDF" w14:textId="77777777" w:rsidR="00590C7E" w:rsidRPr="00BC38E4" w:rsidRDefault="00000000" w:rsidP="00BC38E4">
            <w:pPr>
              <w:pStyle w:val="ti-art"/>
              <w:numPr>
                <w:ilvl w:val="0"/>
                <w:numId w:val="23"/>
              </w:numPr>
              <w:shd w:val="clear" w:color="auto" w:fill="FFFFFF"/>
              <w:spacing w:before="0" w:beforeAutospacing="0" w:after="0" w:afterAutospacing="0"/>
              <w:jc w:val="both"/>
              <w:rPr>
                <w:i/>
                <w:iCs/>
                <w:color w:val="000000" w:themeColor="text1"/>
                <w:sz w:val="20"/>
                <w:szCs w:val="20"/>
                <w:lang w:val="en-US"/>
              </w:rPr>
            </w:pPr>
            <w:proofErr w:type="spellStart"/>
            <w:r w:rsidRPr="00BC38E4">
              <w:rPr>
                <w:rFonts w:eastAsia="Arial Unicode MS"/>
                <w:color w:val="000000" w:themeColor="text1"/>
                <w:sz w:val="20"/>
                <w:szCs w:val="20"/>
                <w:shd w:val="clear" w:color="auto" w:fill="FFFFFF"/>
                <w:lang w:val="en-US"/>
              </w:rPr>
              <w:t>identitatea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verificatorului</w:t>
            </w:r>
            <w:proofErr w:type="spellEnd"/>
            <w:r w:rsidRPr="00BC38E4">
              <w:rPr>
                <w:rFonts w:eastAsia="Arial Unicode MS"/>
                <w:color w:val="000000" w:themeColor="text1"/>
                <w:sz w:val="20"/>
                <w:szCs w:val="20"/>
                <w:shd w:val="clear" w:color="auto" w:fill="FFFFFF"/>
                <w:lang w:val="en-US"/>
              </w:rPr>
              <w:t xml:space="preserve"> care </w:t>
            </w:r>
            <w:proofErr w:type="gramStart"/>
            <w:r w:rsidRPr="00BC38E4">
              <w:rPr>
                <w:rFonts w:eastAsia="Arial Unicode MS"/>
                <w:color w:val="000000" w:themeColor="text1"/>
                <w:sz w:val="20"/>
                <w:szCs w:val="20"/>
                <w:shd w:val="clear" w:color="auto" w:fill="FFFFFF"/>
                <w:lang w:val="en-US"/>
              </w:rPr>
              <w:t>a</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evaluat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raportul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w:t>
            </w:r>
          </w:p>
          <w:p w14:paraId="7A89C02C" w14:textId="77777777" w:rsidR="00590C7E" w:rsidRPr="00BC38E4" w:rsidRDefault="00000000" w:rsidP="00BC38E4">
            <w:pPr>
              <w:pStyle w:val="ti-art"/>
              <w:numPr>
                <w:ilvl w:val="0"/>
                <w:numId w:val="23"/>
              </w:numPr>
              <w:shd w:val="clear" w:color="auto" w:fill="FFFFFF"/>
              <w:spacing w:before="0" w:beforeAutospacing="0" w:after="0" w:afterAutospacing="0"/>
              <w:jc w:val="both"/>
              <w:rPr>
                <w:i/>
                <w:iCs/>
                <w:color w:val="000000" w:themeColor="text1"/>
                <w:sz w:val="20"/>
                <w:szCs w:val="20"/>
                <w:lang w:val="en-US"/>
              </w:rPr>
            </w:pPr>
            <w:proofErr w:type="spellStart"/>
            <w:r w:rsidRPr="00BC38E4">
              <w:rPr>
                <w:rFonts w:eastAsia="Arial Unicode MS"/>
                <w:color w:val="000000" w:themeColor="text1"/>
                <w:sz w:val="20"/>
                <w:szCs w:val="20"/>
                <w:shd w:val="clear" w:color="auto" w:fill="FFFFFF"/>
                <w:lang w:val="en-US"/>
              </w:rPr>
              <w:t>informații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metoda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utilizată</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nivelul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incertitudine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aferent</w:t>
            </w:r>
            <w:proofErr w:type="spellEnd"/>
            <w:r w:rsidRPr="00BC38E4">
              <w:rPr>
                <w:rFonts w:eastAsia="Arial Unicode MS"/>
                <w:color w:val="000000" w:themeColor="text1"/>
                <w:sz w:val="20"/>
                <w:szCs w:val="20"/>
                <w:shd w:val="clear" w:color="auto" w:fill="FFFFFF"/>
                <w:lang w:val="en-US"/>
              </w:rPr>
              <w:t>;</w:t>
            </w:r>
          </w:p>
          <w:p w14:paraId="119E5CE9" w14:textId="77777777" w:rsidR="00590C7E" w:rsidRDefault="00000000" w:rsidP="00BC38E4">
            <w:pPr>
              <w:pStyle w:val="ti-art"/>
              <w:numPr>
                <w:ilvl w:val="0"/>
                <w:numId w:val="23"/>
              </w:numPr>
              <w:shd w:val="clear" w:color="auto" w:fill="FFFFFF"/>
              <w:spacing w:before="0" w:beforeAutospacing="0" w:after="0" w:afterAutospacing="0"/>
              <w:jc w:val="both"/>
              <w:rPr>
                <w:i/>
                <w:iCs/>
                <w:color w:val="333333"/>
                <w:sz w:val="20"/>
                <w:szCs w:val="20"/>
                <w:lang w:val="en-US"/>
              </w:rPr>
            </w:pPr>
            <w:proofErr w:type="spellStart"/>
            <w:r w:rsidRPr="00BC38E4">
              <w:rPr>
                <w:rFonts w:eastAsia="Arial Unicode MS"/>
                <w:color w:val="000000" w:themeColor="text1"/>
                <w:sz w:val="20"/>
                <w:szCs w:val="20"/>
                <w:shd w:val="clear" w:color="auto" w:fill="FFFFFF"/>
                <w:lang w:val="en-US"/>
              </w:rPr>
              <w:t>rezultatele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monitorizării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anuale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parametrilor</w:t>
            </w:r>
            <w:proofErr w:type="spellEnd"/>
            <w:r w:rsidRPr="00BC38E4">
              <w:rPr>
                <w:rFonts w:eastAsia="Arial Unicode MS"/>
                <w:color w:val="000000" w:themeColor="text1"/>
                <w:sz w:val="20"/>
                <w:szCs w:val="20"/>
                <w:shd w:val="clear" w:color="auto" w:fill="FFFFFF"/>
                <w:lang w:val="en-US"/>
              </w:rPr>
              <w:t xml:space="preserve"> în conformitate cu </w:t>
            </w:r>
            <w:proofErr w:type="spellStart"/>
            <w:r w:rsidRPr="00BC38E4">
              <w:rPr>
                <w:rFonts w:eastAsia="Arial Unicode MS"/>
                <w:color w:val="000000" w:themeColor="text1"/>
                <w:sz w:val="20"/>
                <w:szCs w:val="20"/>
                <w:shd w:val="clear" w:color="auto" w:fill="FFFFFF"/>
                <w:lang w:val="en-US"/>
              </w:rPr>
              <w:t>articolul</w:t>
            </w:r>
            <w:proofErr w:type="spellEnd"/>
            <w:r w:rsidRPr="00BC38E4">
              <w:rPr>
                <w:rFonts w:eastAsia="Arial Unicode MS"/>
                <w:color w:val="000000" w:themeColor="text1"/>
                <w:sz w:val="20"/>
                <w:szCs w:val="20"/>
                <w:shd w:val="clear" w:color="auto" w:fill="FFFFFF"/>
                <w:lang w:val="en-US"/>
              </w:rPr>
              <w:t xml:space="preserve"> 10.</w:t>
            </w:r>
          </w:p>
          <w:p w14:paraId="035F12F7" w14:textId="77777777" w:rsidR="00590C7E" w:rsidRDefault="00000000">
            <w:pPr>
              <w:pStyle w:val="ti-art"/>
              <w:shd w:val="clear" w:color="auto" w:fill="FFFFFF"/>
              <w:spacing w:before="0" w:beforeAutospacing="0" w:after="0" w:afterAutospacing="0"/>
              <w:rPr>
                <w:i/>
                <w:iCs/>
                <w:color w:val="4472C4" w:themeColor="accent1"/>
                <w:sz w:val="20"/>
                <w:szCs w:val="20"/>
                <w:lang w:val="en-US"/>
              </w:rPr>
            </w:pPr>
            <w:hyperlink r:id="rId62" w:tooltip="32023R0957: INSERTED" w:history="1">
              <w:r>
                <w:rPr>
                  <w:rStyle w:val="af3"/>
                  <w:rFonts w:eastAsia="Arial Unicode MS"/>
                  <w:b/>
                  <w:bCs/>
                  <w:color w:val="4472C4" w:themeColor="accent1"/>
                  <w:sz w:val="20"/>
                  <w:szCs w:val="20"/>
                </w:rPr>
                <w:t>▼M2</w:t>
              </w:r>
            </w:hyperlink>
          </w:p>
          <w:p w14:paraId="716749AC" w14:textId="245C4CD7" w:rsidR="00590C7E" w:rsidRDefault="00000000" w:rsidP="00BC38E4">
            <w:pPr>
              <w:pStyle w:val="ti-art"/>
              <w:numPr>
                <w:ilvl w:val="0"/>
                <w:numId w:val="22"/>
              </w:numPr>
              <w:shd w:val="clear" w:color="auto" w:fill="FFFFFF"/>
              <w:spacing w:before="0" w:beforeAutospacing="0" w:after="0" w:afterAutospacing="0"/>
              <w:jc w:val="both"/>
              <w:rPr>
                <w:i/>
                <w:iCs/>
                <w:color w:val="333333"/>
                <w:sz w:val="20"/>
                <w:szCs w:val="20"/>
                <w:lang w:val="en-US"/>
              </w:rPr>
            </w:pPr>
            <w:proofErr w:type="spellStart"/>
            <w:r w:rsidRPr="00BC38E4">
              <w:rPr>
                <w:rFonts w:eastAsia="Arial Unicode MS"/>
                <w:color w:val="000000" w:themeColor="text1"/>
                <w:sz w:val="20"/>
                <w:szCs w:val="20"/>
                <w:shd w:val="clear" w:color="auto" w:fill="FFFFFF"/>
                <w:lang w:val="en-US"/>
              </w:rPr>
              <w:t>Până</w:t>
            </w:r>
            <w:proofErr w:type="spellEnd"/>
            <w:r w:rsidRPr="00BC38E4">
              <w:rPr>
                <w:rFonts w:eastAsia="Arial Unicode MS"/>
                <w:color w:val="000000" w:themeColor="text1"/>
                <w:sz w:val="20"/>
                <w:szCs w:val="20"/>
                <w:shd w:val="clear" w:color="auto" w:fill="FFFFFF"/>
                <w:lang w:val="en-US"/>
              </w:rPr>
              <w:t xml:space="preserve"> la 1octombrie 2023, </w:t>
            </w:r>
            <w:proofErr w:type="spellStart"/>
            <w:r w:rsidRPr="00BC38E4">
              <w:rPr>
                <w:rFonts w:eastAsia="Arial Unicode MS"/>
                <w:color w:val="000000" w:themeColor="text1"/>
                <w:sz w:val="20"/>
                <w:szCs w:val="20"/>
                <w:shd w:val="clear" w:color="auto" w:fill="FFFFFF"/>
                <w:lang w:val="en-US"/>
              </w:rPr>
              <w:t>Comisia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adoptă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acte</w:t>
            </w:r>
            <w:proofErr w:type="spellEnd"/>
            <w:r w:rsidRPr="00BC38E4">
              <w:rPr>
                <w:rFonts w:eastAsia="Arial Unicode MS"/>
                <w:color w:val="000000" w:themeColor="text1"/>
                <w:sz w:val="20"/>
                <w:szCs w:val="20"/>
                <w:shd w:val="clear" w:color="auto" w:fill="FFFFFF"/>
                <w:lang w:val="en-US"/>
              </w:rPr>
              <w:t xml:space="preserve"> delegate în conformitate cu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23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modifica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articolele</w:t>
            </w:r>
            <w:proofErr w:type="spellEnd"/>
            <w:r w:rsidRPr="00BC38E4">
              <w:rPr>
                <w:rFonts w:eastAsia="Arial Unicode MS"/>
                <w:color w:val="000000" w:themeColor="text1"/>
                <w:sz w:val="20"/>
                <w:szCs w:val="20"/>
                <w:shd w:val="clear" w:color="auto" w:fill="FFFFFF"/>
                <w:lang w:val="en-US"/>
              </w:rPr>
              <w:t xml:space="preserve"> 11, 11a și</w:t>
            </w:r>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12 în </w:t>
            </w:r>
            <w:proofErr w:type="spellStart"/>
            <w:r w:rsidRPr="00BC38E4">
              <w:rPr>
                <w:rFonts w:eastAsia="Arial Unicode MS"/>
                <w:color w:val="000000" w:themeColor="text1"/>
                <w:sz w:val="20"/>
                <w:szCs w:val="20"/>
                <w:shd w:val="clear" w:color="auto" w:fill="FFFFFF"/>
                <w:lang w:val="en-US"/>
              </w:rPr>
              <w:t>ceea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privește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normele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raportare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ține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seama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includerea</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domeniul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aplicare</w:t>
            </w:r>
            <w:proofErr w:type="spellEnd"/>
            <w:r w:rsidRPr="00BC38E4">
              <w:rPr>
                <w:rFonts w:eastAsia="Arial Unicode MS"/>
                <w:color w:val="000000" w:themeColor="text1"/>
                <w:sz w:val="20"/>
                <w:szCs w:val="20"/>
                <w:shd w:val="clear" w:color="auto" w:fill="FFFFFF"/>
                <w:lang w:val="en-US"/>
              </w:rPr>
              <w:t xml:space="preserve"> al </w:t>
            </w:r>
            <w:proofErr w:type="spellStart"/>
            <w:r w:rsidRPr="00BC38E4">
              <w:rPr>
                <w:rFonts w:eastAsia="Arial Unicode MS"/>
                <w:color w:val="000000" w:themeColor="text1"/>
                <w:sz w:val="20"/>
                <w:szCs w:val="20"/>
                <w:shd w:val="clear" w:color="auto" w:fill="FFFFFF"/>
                <w:lang w:val="en-US"/>
              </w:rPr>
              <w:t>prezentului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w:t>
            </w:r>
            <w:proofErr w:type="spellEnd"/>
            <w:r w:rsidRPr="00BC38E4">
              <w:rPr>
                <w:rFonts w:eastAsia="Arial Unicode MS"/>
                <w:color w:val="000000" w:themeColor="text1"/>
                <w:sz w:val="20"/>
                <w:szCs w:val="20"/>
                <w:shd w:val="clear" w:color="auto" w:fill="FFFFFF"/>
                <w:lang w:val="en-US"/>
              </w:rPr>
              <w:t xml:space="preserve"> </w:t>
            </w:r>
            <w:proofErr w:type="gramStart"/>
            <w:r w:rsidRPr="00BC38E4">
              <w:rPr>
                <w:rFonts w:eastAsia="Arial Unicode MS"/>
                <w:color w:val="000000" w:themeColor="text1"/>
                <w:sz w:val="20"/>
                <w:szCs w:val="20"/>
                <w:shd w:val="clear" w:color="auto" w:fill="FFFFFF"/>
                <w:lang w:val="en-US"/>
              </w:rPr>
              <w:t>a</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emisiilor</w:t>
            </w:r>
            <w:proofErr w:type="spellEnd"/>
            <w:r w:rsidRPr="00BC38E4">
              <w:rPr>
                <w:rFonts w:eastAsia="Arial Unicode MS"/>
                <w:color w:val="000000" w:themeColor="text1"/>
                <w:sz w:val="20"/>
                <w:szCs w:val="20"/>
                <w:shd w:val="clear" w:color="auto" w:fill="FFFFFF"/>
                <w:lang w:val="en-US"/>
              </w:rPr>
              <w:t xml:space="preserve"> de CH</w:t>
            </w:r>
            <w:r w:rsidRPr="00BC38E4">
              <w:rPr>
                <w:rStyle w:val="subscript"/>
                <w:rFonts w:eastAsia="Arial Unicode MS"/>
                <w:color w:val="000000" w:themeColor="text1"/>
                <w:sz w:val="20"/>
                <w:szCs w:val="20"/>
                <w:vertAlign w:val="subscript"/>
                <w:lang w:val="en-US"/>
              </w:rPr>
              <w:t>4</w:t>
            </w:r>
            <w:r w:rsidR="00BC38E4" w:rsidRPr="00BC38E4">
              <w:rPr>
                <w:rStyle w:val="apple-converted-space"/>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și de N</w:t>
            </w:r>
            <w:r w:rsidRPr="00BC38E4">
              <w:rPr>
                <w:rStyle w:val="subscript"/>
                <w:rFonts w:eastAsia="Arial Unicode MS"/>
                <w:color w:val="000000" w:themeColor="text1"/>
                <w:sz w:val="20"/>
                <w:szCs w:val="20"/>
                <w:vertAlign w:val="subscript"/>
                <w:lang w:val="en-US"/>
              </w:rPr>
              <w:t>2</w:t>
            </w:r>
            <w:r w:rsidRPr="00BC38E4">
              <w:rPr>
                <w:rFonts w:eastAsia="Arial Unicode MS"/>
                <w:color w:val="000000" w:themeColor="text1"/>
                <w:sz w:val="20"/>
                <w:szCs w:val="20"/>
                <w:shd w:val="clear" w:color="auto" w:fill="FFFFFF"/>
                <w:lang w:val="en-US"/>
              </w:rPr>
              <w:t xml:space="preserve">O și a </w:t>
            </w:r>
            <w:proofErr w:type="spellStart"/>
            <w:r w:rsidRPr="00BC38E4">
              <w:rPr>
                <w:rFonts w:eastAsia="Arial Unicode MS"/>
                <w:color w:val="000000" w:themeColor="text1"/>
                <w:sz w:val="20"/>
                <w:szCs w:val="20"/>
                <w:shd w:val="clear" w:color="auto" w:fill="FFFFFF"/>
                <w:lang w:val="en-US"/>
              </w:rPr>
              <w:t>emisiilor</w:t>
            </w:r>
            <w:proofErr w:type="spellEnd"/>
            <w:r w:rsidRPr="00BC38E4">
              <w:rPr>
                <w:rFonts w:eastAsia="Arial Unicode MS"/>
                <w:color w:val="000000" w:themeColor="text1"/>
                <w:sz w:val="20"/>
                <w:szCs w:val="20"/>
                <w:shd w:val="clear" w:color="auto" w:fill="FFFFFF"/>
                <w:lang w:val="en-US"/>
              </w:rPr>
              <w:t xml:space="preserve"> de gaze cu </w:t>
            </w:r>
            <w:proofErr w:type="spellStart"/>
            <w:r w:rsidRPr="00BC38E4">
              <w:rPr>
                <w:rFonts w:eastAsia="Arial Unicode MS"/>
                <w:color w:val="000000" w:themeColor="text1"/>
                <w:sz w:val="20"/>
                <w:szCs w:val="20"/>
                <w:shd w:val="clear" w:color="auto" w:fill="FFFFFF"/>
                <w:lang w:val="en-US"/>
              </w:rPr>
              <w:t>efect</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seră</w:t>
            </w:r>
            <w:proofErr w:type="spellEnd"/>
            <w:r w:rsidRPr="00BC38E4">
              <w:rPr>
                <w:rFonts w:eastAsia="Arial Unicode MS"/>
                <w:color w:val="000000" w:themeColor="text1"/>
                <w:sz w:val="20"/>
                <w:szCs w:val="20"/>
                <w:shd w:val="clear" w:color="auto" w:fill="FFFFFF"/>
                <w:lang w:val="en-US"/>
              </w:rPr>
              <w:t xml:space="preserve"> generate de </w:t>
            </w:r>
            <w:proofErr w:type="spellStart"/>
            <w:r w:rsidRPr="00BC38E4">
              <w:rPr>
                <w:rFonts w:eastAsia="Arial Unicode MS"/>
                <w:color w:val="000000" w:themeColor="text1"/>
                <w:sz w:val="20"/>
                <w:szCs w:val="20"/>
                <w:shd w:val="clear" w:color="auto" w:fill="FFFFFF"/>
                <w:lang w:val="en-US"/>
              </w:rPr>
              <w:t>navele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aprovizionare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larg</w:t>
            </w:r>
            <w:proofErr w:type="spellEnd"/>
            <w:r w:rsidRPr="00BC38E4">
              <w:rPr>
                <w:rFonts w:ascii="Arial Unicode MS" w:eastAsia="Arial Unicode MS" w:hAnsi="Arial Unicode MS" w:cs="Arial Unicode MS" w:hint="eastAsia"/>
                <w:color w:val="000000" w:themeColor="text1"/>
                <w:sz w:val="21"/>
                <w:szCs w:val="21"/>
                <w:shd w:val="clear" w:color="auto" w:fill="FFFFFF"/>
                <w:lang w:val="en-US"/>
              </w:rPr>
              <w:t>.</w:t>
            </w:r>
          </w:p>
        </w:tc>
        <w:tc>
          <w:tcPr>
            <w:tcW w:w="4394" w:type="dxa"/>
            <w:shd w:val="clear" w:color="auto" w:fill="auto"/>
          </w:tcPr>
          <w:p w14:paraId="22823150" w14:textId="77777777" w:rsidR="00590C7E" w:rsidRDefault="00590C7E">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75255464" w14:textId="77777777" w:rsidR="005D0483" w:rsidRDefault="005D0483" w:rsidP="005D0483">
            <w:pPr>
              <w:pStyle w:val="ColorfulList-Accent11"/>
              <w:spacing w:after="0" w:line="240" w:lineRule="auto"/>
              <w:ind w:left="0"/>
              <w:rPr>
                <w:rFonts w:ascii="Times New Roman" w:hAnsi="Times New Roman"/>
                <w:bCs/>
                <w:sz w:val="20"/>
                <w:szCs w:val="20"/>
                <w:lang w:val="ro-RO"/>
              </w:rPr>
            </w:pPr>
            <w:r>
              <w:rPr>
                <w:rFonts w:ascii="Times New Roman" w:hAnsi="Times New Roman"/>
                <w:bCs/>
                <w:sz w:val="20"/>
                <w:szCs w:val="20"/>
                <w:lang w:val="ro-RO"/>
              </w:rPr>
              <w:t>Incompatibil</w:t>
            </w:r>
          </w:p>
          <w:p w14:paraId="6784306B" w14:textId="77777777" w:rsidR="00590C7E" w:rsidRDefault="00590C7E" w:rsidP="005D0483">
            <w:pPr>
              <w:pStyle w:val="ColorfulList-Accent11"/>
              <w:spacing w:after="0" w:line="240" w:lineRule="auto"/>
              <w:ind w:left="0"/>
              <w:jc w:val="center"/>
              <w:rPr>
                <w:rFonts w:ascii="Times New Roman" w:hAnsi="Times New Roman"/>
                <w:bCs/>
                <w:color w:val="000000" w:themeColor="text1"/>
                <w:sz w:val="20"/>
                <w:szCs w:val="20"/>
                <w:lang w:val="zh-CN"/>
              </w:rPr>
            </w:pPr>
          </w:p>
        </w:tc>
        <w:tc>
          <w:tcPr>
            <w:tcW w:w="1275" w:type="dxa"/>
            <w:shd w:val="clear" w:color="auto" w:fill="auto"/>
          </w:tcPr>
          <w:p w14:paraId="5542588E"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48A37FF2" w14:textId="77777777" w:rsidR="005D0483" w:rsidRPr="00197FD0" w:rsidRDefault="005D0483" w:rsidP="005D0483">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Prevederile vor fi transpuse în </w:t>
            </w:r>
            <w:r w:rsidRPr="00197FD0">
              <w:rPr>
                <w:rFonts w:ascii="Times New Roman" w:hAnsi="Times New Roman"/>
                <w:color w:val="000000" w:themeColor="text1"/>
                <w:lang w:val="ro-MD"/>
              </w:rPr>
              <w:t xml:space="preserve">Regulamentul privind </w:t>
            </w:r>
            <w:r w:rsidRPr="00197FD0">
              <w:rPr>
                <w:rFonts w:ascii="Times New Roman" w:hAnsi="Times New Roman"/>
                <w:color w:val="000000" w:themeColor="text1"/>
                <w:lang w:val="ro-MD"/>
              </w:rPr>
              <w:t>monitorizarea, raportarea și verificarea emisiilor de dioxid de carbon generate de transportul maritim</w:t>
            </w:r>
            <w:r>
              <w:rPr>
                <w:rFonts w:ascii="Times New Roman" w:hAnsi="Times New Roman"/>
                <w:color w:val="000000" w:themeColor="text1"/>
                <w:lang w:val="ro-MD"/>
              </w:rPr>
              <w:t>.</w:t>
            </w:r>
          </w:p>
          <w:p w14:paraId="6D4C17B3" w14:textId="77777777"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4C653DF6" w14:textId="77777777" w:rsidR="005D0483" w:rsidRPr="00107394" w:rsidRDefault="005D0483" w:rsidP="005D0483">
            <w:pPr>
              <w:autoSpaceDE w:val="0"/>
              <w:spacing w:after="0" w:line="240" w:lineRule="auto"/>
              <w:rPr>
                <w:rFonts w:ascii="Times New Roman" w:hAnsi="Times New Roman"/>
                <w:color w:val="000000" w:themeColor="text1"/>
                <w:sz w:val="20"/>
                <w:szCs w:val="20"/>
                <w:shd w:val="clear" w:color="auto" w:fill="FFFFFF"/>
                <w:lang w:val="ro-MD"/>
              </w:rPr>
            </w:pPr>
            <w:r w:rsidRPr="00107394">
              <w:rPr>
                <w:rFonts w:ascii="Times New Roman" w:hAnsi="Times New Roman"/>
                <w:color w:val="000000" w:themeColor="text1"/>
                <w:sz w:val="20"/>
                <w:szCs w:val="20"/>
                <w:shd w:val="clear" w:color="auto" w:fill="FFFFFF"/>
                <w:lang w:val="ro-MD"/>
              </w:rPr>
              <w:lastRenderedPageBreak/>
              <w:t>Ministerul Infrastructurii și Dezvoltării Regionale</w:t>
            </w:r>
          </w:p>
          <w:p w14:paraId="5F8BAFEC" w14:textId="77777777" w:rsidR="005D0483" w:rsidRDefault="005D0483">
            <w:pPr>
              <w:autoSpaceDE w:val="0"/>
              <w:spacing w:after="0" w:line="240" w:lineRule="auto"/>
              <w:rPr>
                <w:rFonts w:ascii="Times New Roman" w:hAnsi="Times New Roman"/>
                <w:sz w:val="20"/>
                <w:szCs w:val="20"/>
                <w:lang w:val="fr-FR"/>
              </w:rPr>
            </w:pPr>
          </w:p>
          <w:p w14:paraId="5CF1D591" w14:textId="77777777" w:rsidR="005D0483" w:rsidRDefault="005D0483">
            <w:pPr>
              <w:autoSpaceDE w:val="0"/>
              <w:spacing w:after="0" w:line="240" w:lineRule="auto"/>
              <w:rPr>
                <w:rFonts w:ascii="Times New Roman" w:hAnsi="Times New Roman"/>
                <w:sz w:val="20"/>
                <w:szCs w:val="20"/>
                <w:lang w:val="fr-FR"/>
              </w:rPr>
            </w:pPr>
          </w:p>
          <w:p w14:paraId="1B361F3F" w14:textId="0CE8E04E" w:rsidR="00590C7E"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0659790D" w14:textId="77777777" w:rsidR="00590C7E" w:rsidRDefault="00590C7E">
            <w:pPr>
              <w:autoSpaceDE w:val="0"/>
              <w:spacing w:after="0" w:line="240" w:lineRule="auto"/>
              <w:rPr>
                <w:rFonts w:ascii="Times New Roman" w:hAnsi="Times New Roman"/>
                <w:sz w:val="20"/>
                <w:szCs w:val="20"/>
                <w:lang w:val="fr-FR"/>
              </w:rPr>
            </w:pPr>
          </w:p>
        </w:tc>
      </w:tr>
      <w:tr w:rsidR="00590C7E" w14:paraId="02E058E7" w14:textId="77777777">
        <w:trPr>
          <w:trHeight w:val="558"/>
        </w:trPr>
        <w:tc>
          <w:tcPr>
            <w:tcW w:w="4957" w:type="dxa"/>
            <w:shd w:val="clear" w:color="auto" w:fill="auto"/>
          </w:tcPr>
          <w:p w14:paraId="6BA2FC16" w14:textId="0F313405" w:rsidR="00590C7E" w:rsidRPr="00BC38E4"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BC38E4">
              <w:rPr>
                <w:rFonts w:eastAsia="Arial Unicode MS"/>
                <w:i/>
                <w:iCs/>
                <w:color w:val="000000" w:themeColor="text1"/>
                <w:sz w:val="20"/>
                <w:szCs w:val="20"/>
                <w:shd w:val="clear" w:color="auto" w:fill="FFFFFF"/>
                <w:lang w:val="en-US"/>
              </w:rPr>
              <w:lastRenderedPageBreak/>
              <w:t>Articolul</w:t>
            </w:r>
            <w:proofErr w:type="spellEnd"/>
            <w:r w:rsidR="00BC38E4" w:rsidRPr="00BC38E4">
              <w:rPr>
                <w:rFonts w:eastAsia="Arial Unicode MS"/>
                <w:i/>
                <w:iCs/>
                <w:color w:val="000000" w:themeColor="text1"/>
                <w:sz w:val="20"/>
                <w:szCs w:val="20"/>
                <w:shd w:val="clear" w:color="auto" w:fill="FFFFFF"/>
                <w:lang w:val="en-US"/>
              </w:rPr>
              <w:t xml:space="preserve"> </w:t>
            </w:r>
            <w:r w:rsidRPr="00BC38E4">
              <w:rPr>
                <w:rFonts w:eastAsia="Arial Unicode MS"/>
                <w:i/>
                <w:iCs/>
                <w:color w:val="000000" w:themeColor="text1"/>
                <w:sz w:val="20"/>
                <w:szCs w:val="20"/>
                <w:shd w:val="clear" w:color="auto" w:fill="FFFFFF"/>
                <w:lang w:val="en-US"/>
              </w:rPr>
              <w:t>11a</w:t>
            </w:r>
          </w:p>
          <w:p w14:paraId="66ADD844" w14:textId="77777777" w:rsidR="00590C7E" w:rsidRPr="00BC38E4"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BC38E4">
              <w:rPr>
                <w:rFonts w:eastAsia="Arial Unicode MS"/>
                <w:b/>
                <w:bCs/>
                <w:color w:val="000000" w:themeColor="text1"/>
                <w:sz w:val="20"/>
                <w:szCs w:val="20"/>
                <w:shd w:val="clear" w:color="auto" w:fill="FFFFFF"/>
                <w:lang w:val="en-US"/>
              </w:rPr>
              <w:t>Raportarea</w:t>
            </w:r>
            <w:proofErr w:type="spellEnd"/>
            <w:r w:rsidRPr="00BC38E4">
              <w:rPr>
                <w:rFonts w:eastAsia="Arial Unicode MS"/>
                <w:b/>
                <w:bCs/>
                <w:color w:val="000000" w:themeColor="text1"/>
                <w:sz w:val="20"/>
                <w:szCs w:val="20"/>
                <w:shd w:val="clear" w:color="auto" w:fill="FFFFFF"/>
                <w:lang w:val="en-US"/>
              </w:rPr>
              <w:t xml:space="preserve"> și </w:t>
            </w:r>
            <w:proofErr w:type="spellStart"/>
            <w:r w:rsidRPr="00BC38E4">
              <w:rPr>
                <w:rFonts w:eastAsia="Arial Unicode MS"/>
                <w:b/>
                <w:bCs/>
                <w:color w:val="000000" w:themeColor="text1"/>
                <w:sz w:val="20"/>
                <w:szCs w:val="20"/>
                <w:shd w:val="clear" w:color="auto" w:fill="FFFFFF"/>
                <w:lang w:val="en-US"/>
              </w:rPr>
              <w:t>transmiterea</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datelor</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agregate</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privind</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emisiile</w:t>
            </w:r>
            <w:proofErr w:type="spellEnd"/>
            <w:r w:rsidRPr="00BC38E4">
              <w:rPr>
                <w:rFonts w:eastAsia="Arial Unicode MS"/>
                <w:b/>
                <w:bCs/>
                <w:color w:val="000000" w:themeColor="text1"/>
                <w:sz w:val="20"/>
                <w:szCs w:val="20"/>
                <w:shd w:val="clear" w:color="auto" w:fill="FFFFFF"/>
                <w:lang w:val="en-US"/>
              </w:rPr>
              <w:t xml:space="preserve"> la </w:t>
            </w:r>
            <w:proofErr w:type="spellStart"/>
            <w:r w:rsidRPr="00BC38E4">
              <w:rPr>
                <w:rFonts w:eastAsia="Arial Unicode MS"/>
                <w:b/>
                <w:bCs/>
                <w:color w:val="000000" w:themeColor="text1"/>
                <w:sz w:val="20"/>
                <w:szCs w:val="20"/>
                <w:shd w:val="clear" w:color="auto" w:fill="FFFFFF"/>
                <w:lang w:val="en-US"/>
              </w:rPr>
              <w:t>nivel</w:t>
            </w:r>
            <w:proofErr w:type="spellEnd"/>
            <w:r w:rsidRPr="00BC38E4">
              <w:rPr>
                <w:rFonts w:eastAsia="Arial Unicode MS"/>
                <w:b/>
                <w:bCs/>
                <w:color w:val="000000" w:themeColor="text1"/>
                <w:sz w:val="20"/>
                <w:szCs w:val="20"/>
                <w:shd w:val="clear" w:color="auto" w:fill="FFFFFF"/>
                <w:lang w:val="en-US"/>
              </w:rPr>
              <w:t xml:space="preserve"> de </w:t>
            </w:r>
            <w:proofErr w:type="spellStart"/>
            <w:r w:rsidRPr="00BC38E4">
              <w:rPr>
                <w:rFonts w:eastAsia="Arial Unicode MS"/>
                <w:b/>
                <w:bCs/>
                <w:color w:val="000000" w:themeColor="text1"/>
                <w:sz w:val="20"/>
                <w:szCs w:val="20"/>
                <w:shd w:val="clear" w:color="auto" w:fill="FFFFFF"/>
                <w:lang w:val="en-US"/>
              </w:rPr>
              <w:t>companie</w:t>
            </w:r>
            <w:proofErr w:type="spellEnd"/>
          </w:p>
          <w:p w14:paraId="364EA7B5" w14:textId="5E62DAC2" w:rsidR="00590C7E" w:rsidRPr="00BC38E4" w:rsidRDefault="00000000" w:rsidP="00BC38E4">
            <w:pPr>
              <w:pStyle w:val="ti-art"/>
              <w:numPr>
                <w:ilvl w:val="0"/>
                <w:numId w:val="2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Companiile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determină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agregate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nivel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companie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cursul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perioade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raportare</w:t>
            </w:r>
            <w:proofErr w:type="spellEnd"/>
            <w:r w:rsidRPr="00BC38E4">
              <w:rPr>
                <w:rFonts w:eastAsia="Arial Unicode MS"/>
                <w:color w:val="000000" w:themeColor="text1"/>
                <w:sz w:val="20"/>
                <w:szCs w:val="20"/>
                <w:shd w:val="clear" w:color="auto" w:fill="FFFFFF"/>
                <w:lang w:val="en-US"/>
              </w:rPr>
              <w:t xml:space="preserve">, pe </w:t>
            </w:r>
            <w:proofErr w:type="spellStart"/>
            <w:r w:rsidRPr="00BC38E4">
              <w:rPr>
                <w:rFonts w:eastAsia="Arial Unicode MS"/>
                <w:color w:val="000000" w:themeColor="text1"/>
                <w:sz w:val="20"/>
                <w:szCs w:val="20"/>
                <w:shd w:val="clear" w:color="auto" w:fill="FFFFFF"/>
                <w:lang w:val="en-US"/>
              </w:rPr>
              <w:t>baza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datelor</w:t>
            </w:r>
            <w:proofErr w:type="spellEnd"/>
            <w:r w:rsidRPr="00BC38E4">
              <w:rPr>
                <w:rFonts w:eastAsia="Arial Unicode MS"/>
                <w:color w:val="000000" w:themeColor="text1"/>
                <w:sz w:val="20"/>
                <w:szCs w:val="20"/>
                <w:shd w:val="clear" w:color="auto" w:fill="FFFFFF"/>
                <w:lang w:val="en-US"/>
              </w:rPr>
              <w:t xml:space="preserve"> din </w:t>
            </w:r>
            <w:proofErr w:type="spellStart"/>
            <w:r w:rsidRPr="00BC38E4">
              <w:rPr>
                <w:rFonts w:eastAsia="Arial Unicode MS"/>
                <w:color w:val="000000" w:themeColor="text1"/>
                <w:sz w:val="20"/>
                <w:szCs w:val="20"/>
                <w:shd w:val="clear" w:color="auto" w:fill="FFFFFF"/>
                <w:lang w:val="en-US"/>
              </w:rPr>
              <w:t>raportul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lastRenderedPageBreak/>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și din </w:t>
            </w:r>
            <w:proofErr w:type="spellStart"/>
            <w:r w:rsidRPr="00BC38E4">
              <w:rPr>
                <w:rFonts w:eastAsia="Arial Unicode MS"/>
                <w:color w:val="000000" w:themeColor="text1"/>
                <w:sz w:val="20"/>
                <w:szCs w:val="20"/>
                <w:shd w:val="clear" w:color="auto" w:fill="FFFFFF"/>
                <w:lang w:val="en-US"/>
              </w:rPr>
              <w:t>raportul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menționat</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11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(2)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fiecare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navă</w:t>
            </w:r>
            <w:proofErr w:type="spellEnd"/>
            <w:r w:rsidRPr="00BC38E4">
              <w:rPr>
                <w:rFonts w:eastAsia="Arial Unicode MS"/>
                <w:color w:val="000000" w:themeColor="text1"/>
                <w:sz w:val="20"/>
                <w:szCs w:val="20"/>
                <w:shd w:val="clear" w:color="auto" w:fill="FFFFFF"/>
                <w:lang w:val="en-US"/>
              </w:rPr>
              <w:t xml:space="preserve"> care se </w:t>
            </w:r>
            <w:proofErr w:type="spellStart"/>
            <w:r w:rsidRPr="00BC38E4">
              <w:rPr>
                <w:rFonts w:eastAsia="Arial Unicode MS"/>
                <w:color w:val="000000" w:themeColor="text1"/>
                <w:sz w:val="20"/>
                <w:szCs w:val="20"/>
                <w:shd w:val="clear" w:color="auto" w:fill="FFFFFF"/>
                <w:lang w:val="en-US"/>
              </w:rPr>
              <w:t>afla</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responsabilitatea</w:t>
            </w:r>
            <w:proofErr w:type="spellEnd"/>
            <w:r w:rsidRPr="00BC38E4">
              <w:rPr>
                <w:rFonts w:eastAsia="Arial Unicode MS"/>
                <w:color w:val="000000" w:themeColor="text1"/>
                <w:sz w:val="20"/>
                <w:szCs w:val="20"/>
                <w:shd w:val="clear" w:color="auto" w:fill="FFFFFF"/>
                <w:lang w:val="en-US"/>
              </w:rPr>
              <w:t xml:space="preserve"> lor în </w:t>
            </w:r>
            <w:proofErr w:type="spellStart"/>
            <w:r w:rsidRPr="00BC38E4">
              <w:rPr>
                <w:rFonts w:eastAsia="Arial Unicode MS"/>
                <w:color w:val="000000" w:themeColor="text1"/>
                <w:sz w:val="20"/>
                <w:szCs w:val="20"/>
                <w:shd w:val="clear" w:color="auto" w:fill="FFFFFF"/>
                <w:lang w:val="en-US"/>
              </w:rPr>
              <w:t>cursul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perioadei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raportare</w:t>
            </w:r>
            <w:proofErr w:type="spellEnd"/>
            <w:r w:rsidRPr="00BC38E4">
              <w:rPr>
                <w:rFonts w:eastAsia="Arial Unicode MS"/>
                <w:color w:val="000000" w:themeColor="text1"/>
                <w:sz w:val="20"/>
                <w:szCs w:val="20"/>
                <w:shd w:val="clear" w:color="auto" w:fill="FFFFFF"/>
                <w:lang w:val="en-US"/>
              </w:rPr>
              <w:t xml:space="preserve">, în conformitate cu </w:t>
            </w:r>
            <w:proofErr w:type="spellStart"/>
            <w:r w:rsidRPr="00BC38E4">
              <w:rPr>
                <w:rFonts w:eastAsia="Arial Unicode MS"/>
                <w:color w:val="000000" w:themeColor="text1"/>
                <w:sz w:val="20"/>
                <w:szCs w:val="20"/>
                <w:shd w:val="clear" w:color="auto" w:fill="FFFFFF"/>
                <w:lang w:val="en-US"/>
              </w:rPr>
              <w:t>normele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prevăzute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actele</w:t>
            </w:r>
            <w:proofErr w:type="spellEnd"/>
            <w:r w:rsidRPr="00BC38E4">
              <w:rPr>
                <w:rFonts w:eastAsia="Arial Unicode MS"/>
                <w:color w:val="000000" w:themeColor="text1"/>
                <w:sz w:val="20"/>
                <w:szCs w:val="20"/>
                <w:shd w:val="clear" w:color="auto" w:fill="FFFFFF"/>
                <w:lang w:val="en-US"/>
              </w:rPr>
              <w:t xml:space="preserve"> delegate </w:t>
            </w:r>
            <w:proofErr w:type="spellStart"/>
            <w:r w:rsidRPr="00BC38E4">
              <w:rPr>
                <w:rFonts w:eastAsia="Arial Unicode MS"/>
                <w:color w:val="000000" w:themeColor="text1"/>
                <w:sz w:val="20"/>
                <w:szCs w:val="20"/>
                <w:shd w:val="clear" w:color="auto" w:fill="FFFFFF"/>
                <w:lang w:val="en-US"/>
              </w:rPr>
              <w:t>adoptate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temeiul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alineatului</w:t>
            </w:r>
            <w:proofErr w:type="spellEnd"/>
            <w:r w:rsidRPr="00BC38E4">
              <w:rPr>
                <w:rFonts w:eastAsia="Arial Unicode MS"/>
                <w:color w:val="000000" w:themeColor="text1"/>
                <w:sz w:val="20"/>
                <w:szCs w:val="20"/>
                <w:shd w:val="clear" w:color="auto" w:fill="FFFFFF"/>
                <w:lang w:val="en-US"/>
              </w:rPr>
              <w:t xml:space="preserve"> (4) de la </w:t>
            </w:r>
            <w:proofErr w:type="spellStart"/>
            <w:r w:rsidRPr="00BC38E4">
              <w:rPr>
                <w:rFonts w:eastAsia="Arial Unicode MS"/>
                <w:color w:val="000000" w:themeColor="text1"/>
                <w:sz w:val="20"/>
                <w:szCs w:val="20"/>
                <w:shd w:val="clear" w:color="auto" w:fill="FFFFFF"/>
                <w:lang w:val="en-US"/>
              </w:rPr>
              <w:t>prezentul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articol</w:t>
            </w:r>
            <w:proofErr w:type="spellEnd"/>
            <w:r w:rsidRPr="00BC38E4">
              <w:rPr>
                <w:rFonts w:eastAsia="Arial Unicode MS"/>
                <w:color w:val="000000" w:themeColor="text1"/>
                <w:sz w:val="20"/>
                <w:szCs w:val="20"/>
                <w:shd w:val="clear" w:color="auto" w:fill="FFFFFF"/>
                <w:lang w:val="en-US"/>
              </w:rPr>
              <w:t>.</w:t>
            </w:r>
          </w:p>
          <w:p w14:paraId="0284A007" w14:textId="7220F61C" w:rsidR="00590C7E" w:rsidRPr="00BC38E4" w:rsidRDefault="00000000" w:rsidP="00BC38E4">
            <w:pPr>
              <w:pStyle w:val="ti-art"/>
              <w:numPr>
                <w:ilvl w:val="0"/>
                <w:numId w:val="2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Începând</w:t>
            </w:r>
            <w:proofErr w:type="spellEnd"/>
            <w:r w:rsidRPr="00BC38E4">
              <w:rPr>
                <w:rFonts w:eastAsia="Arial Unicode MS"/>
                <w:color w:val="000000" w:themeColor="text1"/>
                <w:sz w:val="20"/>
                <w:szCs w:val="20"/>
                <w:shd w:val="clear" w:color="auto" w:fill="FFFFFF"/>
                <w:lang w:val="en-US"/>
              </w:rPr>
              <w:t xml:space="preserve"> din 2025, </w:t>
            </w:r>
            <w:proofErr w:type="spellStart"/>
            <w:r w:rsidRPr="00BC38E4">
              <w:rPr>
                <w:rFonts w:eastAsia="Arial Unicode MS"/>
                <w:color w:val="000000" w:themeColor="text1"/>
                <w:sz w:val="20"/>
                <w:szCs w:val="20"/>
                <w:shd w:val="clear" w:color="auto" w:fill="FFFFFF"/>
                <w:lang w:val="en-US"/>
              </w:rPr>
              <w:t>companiile</w:t>
            </w:r>
            <w:proofErr w:type="spellEnd"/>
            <w:r w:rsidRPr="00BC38E4">
              <w:rPr>
                <w:rFonts w:eastAsia="Arial Unicode MS"/>
                <w:color w:val="000000" w:themeColor="text1"/>
                <w:sz w:val="20"/>
                <w:szCs w:val="20"/>
                <w:shd w:val="clear" w:color="auto" w:fill="FFFFFF"/>
                <w:lang w:val="en-US"/>
              </w:rPr>
              <w:t xml:space="preserve"> transmit </w:t>
            </w:r>
            <w:proofErr w:type="spellStart"/>
            <w:r w:rsidRPr="00BC38E4">
              <w:rPr>
                <w:rFonts w:eastAsia="Arial Unicode MS"/>
                <w:color w:val="000000" w:themeColor="text1"/>
                <w:sz w:val="20"/>
                <w:szCs w:val="20"/>
                <w:shd w:val="clear" w:color="auto" w:fill="FFFFFF"/>
                <w:lang w:val="en-US"/>
              </w:rPr>
              <w:t>autorității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administrare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responsabile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până</w:t>
            </w:r>
            <w:proofErr w:type="spellEnd"/>
            <w:r w:rsidRPr="00BC38E4">
              <w:rPr>
                <w:rFonts w:eastAsia="Arial Unicode MS"/>
                <w:color w:val="000000" w:themeColor="text1"/>
                <w:sz w:val="20"/>
                <w:szCs w:val="20"/>
                <w:shd w:val="clear" w:color="auto" w:fill="FFFFFF"/>
                <w:lang w:val="en-US"/>
              </w:rPr>
              <w:t xml:space="preserve"> la data de 31 </w:t>
            </w:r>
            <w:proofErr w:type="spellStart"/>
            <w:r w:rsidRPr="00BC38E4">
              <w:rPr>
                <w:rFonts w:eastAsia="Arial Unicode MS"/>
                <w:color w:val="000000" w:themeColor="text1"/>
                <w:sz w:val="20"/>
                <w:szCs w:val="20"/>
                <w:shd w:val="clear" w:color="auto" w:fill="FFFFFF"/>
                <w:lang w:val="en-US"/>
              </w:rPr>
              <w:t>martie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fiecărui</w:t>
            </w:r>
            <w:proofErr w:type="spellEnd"/>
            <w:r w:rsidRPr="00BC38E4">
              <w:rPr>
                <w:rFonts w:eastAsia="Arial Unicode MS"/>
                <w:color w:val="000000" w:themeColor="text1"/>
                <w:sz w:val="20"/>
                <w:szCs w:val="20"/>
                <w:shd w:val="clear" w:color="auto" w:fill="FFFFFF"/>
                <w:lang w:val="en-US"/>
              </w:rPr>
              <w:t xml:space="preserve"> an, </w:t>
            </w:r>
            <w:proofErr w:type="spellStart"/>
            <w:r w:rsidRPr="00BC38E4">
              <w:rPr>
                <w:rFonts w:eastAsia="Arial Unicode MS"/>
                <w:color w:val="000000" w:themeColor="text1"/>
                <w:sz w:val="20"/>
                <w:szCs w:val="20"/>
                <w:shd w:val="clear" w:color="auto" w:fill="FFFFFF"/>
                <w:lang w:val="en-US"/>
              </w:rPr>
              <w:t>datele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agregate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nivel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companie</w:t>
            </w:r>
            <w:proofErr w:type="spellEnd"/>
            <w:r w:rsidRPr="00BC38E4">
              <w:rPr>
                <w:rFonts w:eastAsia="Arial Unicode MS"/>
                <w:color w:val="000000" w:themeColor="text1"/>
                <w:sz w:val="20"/>
                <w:szCs w:val="20"/>
                <w:shd w:val="clear" w:color="auto" w:fill="FFFFFF"/>
                <w:lang w:val="en-US"/>
              </w:rPr>
              <w:t xml:space="preserve">, care </w:t>
            </w:r>
            <w:proofErr w:type="spellStart"/>
            <w:r w:rsidRPr="00BC38E4">
              <w:rPr>
                <w:rFonts w:eastAsia="Arial Unicode MS"/>
                <w:color w:val="000000" w:themeColor="text1"/>
                <w:sz w:val="20"/>
                <w:szCs w:val="20"/>
                <w:shd w:val="clear" w:color="auto" w:fill="FFFFFF"/>
                <w:lang w:val="en-US"/>
              </w:rPr>
              <w:t>vizează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din perioada de </w:t>
            </w:r>
            <w:proofErr w:type="spellStart"/>
            <w:r w:rsidRPr="00BC38E4">
              <w:rPr>
                <w:rFonts w:eastAsia="Arial Unicode MS"/>
                <w:color w:val="000000" w:themeColor="text1"/>
                <w:sz w:val="20"/>
                <w:szCs w:val="20"/>
                <w:shd w:val="clear" w:color="auto" w:fill="FFFFFF"/>
                <w:lang w:val="en-US"/>
              </w:rPr>
              <w:t>raportare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anului</w:t>
            </w:r>
            <w:proofErr w:type="spellEnd"/>
            <w:r w:rsidRPr="00BC38E4">
              <w:rPr>
                <w:rFonts w:eastAsia="Arial Unicode MS"/>
                <w:color w:val="000000" w:themeColor="text1"/>
                <w:sz w:val="20"/>
                <w:szCs w:val="20"/>
                <w:shd w:val="clear" w:color="auto" w:fill="FFFFFF"/>
                <w:lang w:val="en-US"/>
              </w:rPr>
              <w:t xml:space="preserve"> anterior care </w:t>
            </w:r>
            <w:proofErr w:type="spellStart"/>
            <w:r w:rsidRPr="00BC38E4">
              <w:rPr>
                <w:rFonts w:eastAsia="Arial Unicode MS"/>
                <w:color w:val="000000" w:themeColor="text1"/>
                <w:sz w:val="20"/>
                <w:szCs w:val="20"/>
                <w:shd w:val="clear" w:color="auto" w:fill="FFFFFF"/>
                <w:lang w:val="en-US"/>
              </w:rPr>
              <w:t>trebuie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raportate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temeiul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Directivei</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2003/87/CE în </w:t>
            </w:r>
            <w:proofErr w:type="spellStart"/>
            <w:r w:rsidRPr="00BC38E4">
              <w:rPr>
                <w:rFonts w:eastAsia="Arial Unicode MS"/>
                <w:color w:val="000000" w:themeColor="text1"/>
                <w:sz w:val="20"/>
                <w:szCs w:val="20"/>
                <w:shd w:val="clear" w:color="auto" w:fill="FFFFFF"/>
                <w:lang w:val="en-US"/>
              </w:rPr>
              <w:t>legătură</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activitățile</w:t>
            </w:r>
            <w:proofErr w:type="spellEnd"/>
            <w:r w:rsidRPr="00BC38E4">
              <w:rPr>
                <w:rFonts w:eastAsia="Arial Unicode MS"/>
                <w:color w:val="000000" w:themeColor="text1"/>
                <w:sz w:val="20"/>
                <w:szCs w:val="20"/>
                <w:shd w:val="clear" w:color="auto" w:fill="FFFFFF"/>
                <w:lang w:val="en-US"/>
              </w:rPr>
              <w:t xml:space="preserve"> de transport maritim, în conformitate cu </w:t>
            </w:r>
            <w:proofErr w:type="spellStart"/>
            <w:r w:rsidRPr="00BC38E4">
              <w:rPr>
                <w:rFonts w:eastAsia="Arial Unicode MS"/>
                <w:color w:val="000000" w:themeColor="text1"/>
                <w:sz w:val="20"/>
                <w:szCs w:val="20"/>
                <w:shd w:val="clear" w:color="auto" w:fill="FFFFFF"/>
                <w:lang w:val="en-US"/>
              </w:rPr>
              <w:t>normele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prevăzute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actele</w:t>
            </w:r>
            <w:proofErr w:type="spellEnd"/>
            <w:r w:rsidRPr="00BC38E4">
              <w:rPr>
                <w:rFonts w:eastAsia="Arial Unicode MS"/>
                <w:color w:val="000000" w:themeColor="text1"/>
                <w:sz w:val="20"/>
                <w:szCs w:val="20"/>
                <w:shd w:val="clear" w:color="auto" w:fill="FFFFFF"/>
                <w:lang w:val="en-US"/>
              </w:rPr>
              <w:t xml:space="preserve"> delegate </w:t>
            </w:r>
            <w:proofErr w:type="spellStart"/>
            <w:r w:rsidRPr="00BC38E4">
              <w:rPr>
                <w:rFonts w:eastAsia="Arial Unicode MS"/>
                <w:color w:val="000000" w:themeColor="text1"/>
                <w:sz w:val="20"/>
                <w:szCs w:val="20"/>
                <w:shd w:val="clear" w:color="auto" w:fill="FFFFFF"/>
                <w:lang w:val="en-US"/>
              </w:rPr>
              <w:t>adoptate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temeiul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alineatului</w:t>
            </w:r>
            <w:proofErr w:type="spellEnd"/>
            <w:r w:rsidRPr="00BC38E4">
              <w:rPr>
                <w:rFonts w:eastAsia="Arial Unicode MS"/>
                <w:color w:val="000000" w:themeColor="text1"/>
                <w:sz w:val="20"/>
                <w:szCs w:val="20"/>
                <w:shd w:val="clear" w:color="auto" w:fill="FFFFFF"/>
                <w:lang w:val="en-US"/>
              </w:rPr>
              <w:t xml:space="preserve"> (4) de la </w:t>
            </w:r>
            <w:proofErr w:type="spellStart"/>
            <w:r w:rsidRPr="00BC38E4">
              <w:rPr>
                <w:rFonts w:eastAsia="Arial Unicode MS"/>
                <w:color w:val="000000" w:themeColor="text1"/>
                <w:sz w:val="20"/>
                <w:szCs w:val="20"/>
                <w:shd w:val="clear" w:color="auto" w:fill="FFFFFF"/>
                <w:lang w:val="en-US"/>
              </w:rPr>
              <w:t>prezentul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articol</w:t>
            </w:r>
            <w:proofErr w:type="spellEnd"/>
            <w:r w:rsidRPr="00BC38E4">
              <w:rPr>
                <w:rFonts w:eastAsia="Arial Unicode MS"/>
                <w:color w:val="000000" w:themeColor="text1"/>
                <w:sz w:val="20"/>
                <w:szCs w:val="20"/>
                <w:shd w:val="clear" w:color="auto" w:fill="FFFFFF"/>
                <w:lang w:val="en-US"/>
              </w:rPr>
              <w:t xml:space="preserve">, și care au </w:t>
            </w:r>
            <w:proofErr w:type="spellStart"/>
            <w:r w:rsidRPr="00BC38E4">
              <w:rPr>
                <w:rFonts w:eastAsia="Arial Unicode MS"/>
                <w:color w:val="000000" w:themeColor="text1"/>
                <w:sz w:val="20"/>
                <w:szCs w:val="20"/>
                <w:shd w:val="clear" w:color="auto" w:fill="FFFFFF"/>
                <w:lang w:val="en-US"/>
              </w:rPr>
              <w:t>fost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verificate</w:t>
            </w:r>
            <w:proofErr w:type="spellEnd"/>
            <w:r w:rsidRPr="00BC38E4">
              <w:rPr>
                <w:rFonts w:eastAsia="Arial Unicode MS"/>
                <w:color w:val="000000" w:themeColor="text1"/>
                <w:sz w:val="20"/>
                <w:szCs w:val="20"/>
                <w:shd w:val="clear" w:color="auto" w:fill="FFFFFF"/>
                <w:lang w:val="en-US"/>
              </w:rPr>
              <w:t xml:space="preserve"> în conformitate cu </w:t>
            </w:r>
            <w:proofErr w:type="spellStart"/>
            <w:r w:rsidRPr="00BC38E4">
              <w:rPr>
                <w:rFonts w:eastAsia="Arial Unicode MS"/>
                <w:color w:val="000000" w:themeColor="text1"/>
                <w:sz w:val="20"/>
                <w:szCs w:val="20"/>
                <w:shd w:val="clear" w:color="auto" w:fill="FFFFFF"/>
                <w:lang w:val="en-US"/>
              </w:rPr>
              <w:t>capitolul</w:t>
            </w:r>
            <w:proofErr w:type="spellEnd"/>
            <w:r w:rsidRPr="00BC38E4">
              <w:rPr>
                <w:rFonts w:eastAsia="Arial Unicode MS"/>
                <w:color w:val="000000" w:themeColor="text1"/>
                <w:sz w:val="20"/>
                <w:szCs w:val="20"/>
                <w:shd w:val="clear" w:color="auto" w:fill="FFFFFF"/>
                <w:lang w:val="en-US"/>
              </w:rPr>
              <w:t xml:space="preserve"> III din </w:t>
            </w:r>
            <w:proofErr w:type="spellStart"/>
            <w:r w:rsidRPr="00BC38E4">
              <w:rPr>
                <w:rFonts w:eastAsia="Arial Unicode MS"/>
                <w:color w:val="000000" w:themeColor="text1"/>
                <w:sz w:val="20"/>
                <w:szCs w:val="20"/>
                <w:shd w:val="clear" w:color="auto" w:fill="FFFFFF"/>
                <w:lang w:val="en-US"/>
              </w:rPr>
              <w:t>prezentul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w:t>
            </w:r>
            <w:proofErr w:type="spellEnd"/>
            <w:r w:rsidRPr="00BC38E4">
              <w:rPr>
                <w:rFonts w:eastAsia="Arial Unicode MS"/>
                <w:color w:val="000000" w:themeColor="text1"/>
                <w:sz w:val="20"/>
                <w:szCs w:val="20"/>
                <w:shd w:val="clear" w:color="auto" w:fill="FFFFFF"/>
                <w:lang w:val="en-US"/>
              </w:rPr>
              <w:t>.</w:t>
            </w:r>
          </w:p>
          <w:p w14:paraId="34FBD4C8" w14:textId="77777777" w:rsidR="00590C7E" w:rsidRPr="00BC38E4" w:rsidRDefault="00000000" w:rsidP="00BC38E4">
            <w:pPr>
              <w:pStyle w:val="ti-art"/>
              <w:numPr>
                <w:ilvl w:val="0"/>
                <w:numId w:val="2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Autoritatea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administrare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responsabilă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solicita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companiilor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prezinte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agregate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nivel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companie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menționate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(2) </w:t>
            </w:r>
            <w:proofErr w:type="spellStart"/>
            <w:r w:rsidRPr="00BC38E4">
              <w:rPr>
                <w:rFonts w:eastAsia="Arial Unicode MS"/>
                <w:color w:val="000000" w:themeColor="text1"/>
                <w:sz w:val="20"/>
                <w:szCs w:val="20"/>
                <w:shd w:val="clear" w:color="auto" w:fill="FFFFFF"/>
                <w:lang w:val="en-US"/>
              </w:rPr>
              <w:t>până</w:t>
            </w:r>
            <w:proofErr w:type="spellEnd"/>
            <w:r w:rsidRPr="00BC38E4">
              <w:rPr>
                <w:rFonts w:eastAsia="Arial Unicode MS"/>
                <w:color w:val="000000" w:themeColor="text1"/>
                <w:sz w:val="20"/>
                <w:szCs w:val="20"/>
                <w:shd w:val="clear" w:color="auto" w:fill="FFFFFF"/>
                <w:lang w:val="en-US"/>
              </w:rPr>
              <w:t xml:space="preserve"> la o </w:t>
            </w:r>
            <w:proofErr w:type="spellStart"/>
            <w:r w:rsidRPr="00BC38E4">
              <w:rPr>
                <w:rFonts w:eastAsia="Arial Unicode MS"/>
                <w:color w:val="000000" w:themeColor="text1"/>
                <w:sz w:val="20"/>
                <w:szCs w:val="20"/>
                <w:shd w:val="clear" w:color="auto" w:fill="FFFFFF"/>
                <w:lang w:val="en-US"/>
              </w:rPr>
              <w:t>dată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anterioară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datei</w:t>
            </w:r>
            <w:proofErr w:type="spellEnd"/>
            <w:r w:rsidRPr="00BC38E4">
              <w:rPr>
                <w:rFonts w:eastAsia="Arial Unicode MS"/>
                <w:color w:val="000000" w:themeColor="text1"/>
                <w:sz w:val="20"/>
                <w:szCs w:val="20"/>
                <w:shd w:val="clear" w:color="auto" w:fill="FFFFFF"/>
                <w:lang w:val="en-US"/>
              </w:rPr>
              <w:t xml:space="preserve"> de 31 </w:t>
            </w:r>
            <w:proofErr w:type="spellStart"/>
            <w:r w:rsidRPr="00BC38E4">
              <w:rPr>
                <w:rFonts w:eastAsia="Arial Unicode MS"/>
                <w:color w:val="000000" w:themeColor="text1"/>
                <w:sz w:val="20"/>
                <w:szCs w:val="20"/>
                <w:shd w:val="clear" w:color="auto" w:fill="FFFFFF"/>
                <w:lang w:val="en-US"/>
              </w:rPr>
              <w:t>martie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dar</w:t>
            </w:r>
            <w:proofErr w:type="spellEnd"/>
            <w:r w:rsidRPr="00BC38E4">
              <w:rPr>
                <w:rFonts w:eastAsia="Arial Unicode MS"/>
                <w:color w:val="000000" w:themeColor="text1"/>
                <w:sz w:val="20"/>
                <w:szCs w:val="20"/>
                <w:shd w:val="clear" w:color="auto" w:fill="FFFFFF"/>
                <w:lang w:val="en-US"/>
              </w:rPr>
              <w:t xml:space="preserve"> nu </w:t>
            </w:r>
            <w:proofErr w:type="spellStart"/>
            <w:r w:rsidRPr="00BC38E4">
              <w:rPr>
                <w:rFonts w:eastAsia="Arial Unicode MS"/>
                <w:color w:val="000000" w:themeColor="text1"/>
                <w:sz w:val="20"/>
                <w:szCs w:val="20"/>
                <w:shd w:val="clear" w:color="auto" w:fill="FFFFFF"/>
                <w:lang w:val="en-US"/>
              </w:rPr>
              <w:t>mai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devreme</w:t>
            </w:r>
            <w:proofErr w:type="spellEnd"/>
            <w:r w:rsidRPr="00BC38E4">
              <w:rPr>
                <w:rFonts w:eastAsia="Arial Unicode MS"/>
                <w:color w:val="000000" w:themeColor="text1"/>
                <w:sz w:val="20"/>
                <w:szCs w:val="20"/>
                <w:shd w:val="clear" w:color="auto" w:fill="FFFFFF"/>
                <w:lang w:val="en-US"/>
              </w:rPr>
              <w:t xml:space="preserve"> de 28 </w:t>
            </w:r>
            <w:proofErr w:type="spellStart"/>
            <w:r w:rsidRPr="00BC38E4">
              <w:rPr>
                <w:rFonts w:eastAsia="Arial Unicode MS"/>
                <w:color w:val="000000" w:themeColor="text1"/>
                <w:sz w:val="20"/>
                <w:szCs w:val="20"/>
                <w:shd w:val="clear" w:color="auto" w:fill="FFFFFF"/>
                <w:lang w:val="en-US"/>
              </w:rPr>
              <w:t>februarie</w:t>
            </w:r>
            <w:proofErr w:type="spellEnd"/>
            <w:r w:rsidRPr="00BC38E4">
              <w:rPr>
                <w:rFonts w:eastAsia="Arial Unicode MS"/>
                <w:color w:val="000000" w:themeColor="text1"/>
                <w:sz w:val="20"/>
                <w:szCs w:val="20"/>
                <w:shd w:val="clear" w:color="auto" w:fill="FFFFFF"/>
                <w:lang w:val="en-US"/>
              </w:rPr>
              <w:t>.</w:t>
            </w:r>
          </w:p>
          <w:p w14:paraId="3C1EC4E4" w14:textId="77777777" w:rsidR="00590C7E" w:rsidRPr="00BC38E4" w:rsidRDefault="00000000" w:rsidP="00BC38E4">
            <w:pPr>
              <w:pStyle w:val="ti-art"/>
              <w:numPr>
                <w:ilvl w:val="0"/>
                <w:numId w:val="2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Comisia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împuternicită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adopte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acte</w:t>
            </w:r>
            <w:proofErr w:type="spellEnd"/>
            <w:r w:rsidRPr="00BC38E4">
              <w:rPr>
                <w:rFonts w:eastAsia="Arial Unicode MS"/>
                <w:color w:val="000000" w:themeColor="text1"/>
                <w:sz w:val="20"/>
                <w:szCs w:val="20"/>
                <w:shd w:val="clear" w:color="auto" w:fill="FFFFFF"/>
                <w:lang w:val="en-US"/>
              </w:rPr>
              <w:t xml:space="preserve"> delegate în conformitate cu </w:t>
            </w:r>
            <w:proofErr w:type="spellStart"/>
            <w:r w:rsidRPr="00BC38E4">
              <w:rPr>
                <w:rFonts w:eastAsia="Arial Unicode MS"/>
                <w:color w:val="000000" w:themeColor="text1"/>
                <w:sz w:val="20"/>
                <w:szCs w:val="20"/>
                <w:shd w:val="clear" w:color="auto" w:fill="FFFFFF"/>
                <w:lang w:val="en-US"/>
              </w:rPr>
              <w:t>articolul</w:t>
            </w:r>
            <w:proofErr w:type="spellEnd"/>
            <w:r w:rsidRPr="00BC38E4">
              <w:rPr>
                <w:rFonts w:eastAsia="Arial Unicode MS"/>
                <w:color w:val="000000" w:themeColor="text1"/>
                <w:sz w:val="20"/>
                <w:szCs w:val="20"/>
                <w:shd w:val="clear" w:color="auto" w:fill="FFFFFF"/>
                <w:lang w:val="en-US"/>
              </w:rPr>
              <w:t xml:space="preserve"> 23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completa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prezentul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normele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 xml:space="preserve"> și de </w:t>
            </w:r>
            <w:proofErr w:type="spellStart"/>
            <w:r w:rsidRPr="00BC38E4">
              <w:rPr>
                <w:rFonts w:eastAsia="Arial Unicode MS"/>
                <w:color w:val="000000" w:themeColor="text1"/>
                <w:sz w:val="20"/>
                <w:szCs w:val="20"/>
                <w:shd w:val="clear" w:color="auto" w:fill="FFFFFF"/>
                <w:lang w:val="en-US"/>
              </w:rPr>
              <w:t>raportare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datelor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agregate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nivel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companie</w:t>
            </w:r>
            <w:proofErr w:type="spellEnd"/>
            <w:r w:rsidRPr="00BC38E4">
              <w:rPr>
                <w:rFonts w:eastAsia="Arial Unicode MS"/>
                <w:color w:val="000000" w:themeColor="text1"/>
                <w:sz w:val="20"/>
                <w:szCs w:val="20"/>
                <w:shd w:val="clear" w:color="auto" w:fill="FFFFFF"/>
                <w:lang w:val="en-US"/>
              </w:rPr>
              <w:t xml:space="preserve"> și de </w:t>
            </w:r>
            <w:proofErr w:type="spellStart"/>
            <w:r w:rsidRPr="00BC38E4">
              <w:rPr>
                <w:rFonts w:eastAsia="Arial Unicode MS"/>
                <w:color w:val="000000" w:themeColor="text1"/>
                <w:sz w:val="20"/>
                <w:szCs w:val="20"/>
                <w:shd w:val="clear" w:color="auto" w:fill="FFFFFF"/>
                <w:lang w:val="en-US"/>
              </w:rPr>
              <w:t>transmitere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datelor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agregate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nivel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companie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către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autoritatea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administrare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responsabilă</w:t>
            </w:r>
            <w:proofErr w:type="spellEnd"/>
            <w:r w:rsidRPr="00BC38E4">
              <w:rPr>
                <w:rFonts w:eastAsia="Arial Unicode MS"/>
                <w:color w:val="000000" w:themeColor="text1"/>
                <w:sz w:val="20"/>
                <w:szCs w:val="20"/>
                <w:shd w:val="clear" w:color="auto" w:fill="FFFFFF"/>
                <w:lang w:val="en-US"/>
              </w:rPr>
              <w:t>.</w:t>
            </w:r>
          </w:p>
          <w:p w14:paraId="03742D35" w14:textId="77777777" w:rsidR="00590C7E" w:rsidRDefault="00000000">
            <w:pPr>
              <w:pStyle w:val="ti-art"/>
              <w:shd w:val="clear" w:color="auto" w:fill="FFFFFF"/>
              <w:spacing w:before="0" w:beforeAutospacing="0" w:after="0" w:afterAutospacing="0"/>
              <w:ind w:left="720"/>
              <w:rPr>
                <w:rFonts w:eastAsia="Arial Unicode MS"/>
                <w:color w:val="333333"/>
                <w:sz w:val="20"/>
                <w:szCs w:val="20"/>
                <w:shd w:val="clear" w:color="auto" w:fill="FFFFFF"/>
                <w:lang w:val="en-US"/>
              </w:rPr>
            </w:pPr>
            <w:hyperlink r:id="rId63" w:tooltip="32015R0757" w:history="1">
              <w:r>
                <w:rPr>
                  <w:rStyle w:val="af3"/>
                  <w:rFonts w:eastAsia="Arial Unicode MS"/>
                  <w:b/>
                  <w:bCs/>
                  <w:color w:val="4472C4" w:themeColor="accent1"/>
                  <w:sz w:val="20"/>
                  <w:szCs w:val="20"/>
                </w:rPr>
                <w:t>▼B</w:t>
              </w:r>
            </w:hyperlink>
          </w:p>
        </w:tc>
        <w:tc>
          <w:tcPr>
            <w:tcW w:w="4394" w:type="dxa"/>
            <w:shd w:val="clear" w:color="auto" w:fill="auto"/>
          </w:tcPr>
          <w:p w14:paraId="1AF6FD95" w14:textId="77777777" w:rsidR="00590C7E" w:rsidRDefault="00590C7E">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2E3EA653" w14:textId="77777777" w:rsidR="005D0483" w:rsidRDefault="005D0483" w:rsidP="005D0483">
            <w:pPr>
              <w:pStyle w:val="ColorfulList-Accent11"/>
              <w:spacing w:after="0" w:line="240" w:lineRule="auto"/>
              <w:ind w:left="0"/>
              <w:rPr>
                <w:rFonts w:ascii="Times New Roman" w:hAnsi="Times New Roman"/>
                <w:bCs/>
                <w:sz w:val="20"/>
                <w:szCs w:val="20"/>
                <w:lang w:val="ro-RO"/>
              </w:rPr>
            </w:pPr>
            <w:r>
              <w:rPr>
                <w:rFonts w:ascii="Times New Roman" w:hAnsi="Times New Roman"/>
                <w:bCs/>
                <w:sz w:val="20"/>
                <w:szCs w:val="20"/>
                <w:lang w:val="ro-RO"/>
              </w:rPr>
              <w:t>Incompatibil</w:t>
            </w:r>
          </w:p>
          <w:p w14:paraId="106B00DE" w14:textId="0BC54B61" w:rsidR="00590C7E" w:rsidRDefault="00590C7E">
            <w:pPr>
              <w:pStyle w:val="ColorfulList-Accent11"/>
              <w:spacing w:after="0" w:line="240" w:lineRule="auto"/>
              <w:ind w:left="0"/>
              <w:jc w:val="center"/>
              <w:rPr>
                <w:rFonts w:ascii="Times New Roman" w:hAnsi="Times New Roman"/>
                <w:bCs/>
                <w:sz w:val="20"/>
                <w:szCs w:val="20"/>
                <w:lang w:val="ro-RO"/>
              </w:rPr>
            </w:pPr>
          </w:p>
          <w:p w14:paraId="740CFFEA" w14:textId="77777777" w:rsidR="00590C7E" w:rsidRDefault="00590C7E">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31C2A7D9"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68AE1A89" w14:textId="77777777" w:rsidR="005D0483" w:rsidRPr="00197FD0" w:rsidRDefault="005D0483" w:rsidP="005D0483">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Prevederile vor fi transpuse în </w:t>
            </w:r>
            <w:r w:rsidRPr="00197FD0">
              <w:rPr>
                <w:rFonts w:ascii="Times New Roman" w:hAnsi="Times New Roman"/>
                <w:color w:val="000000" w:themeColor="text1"/>
                <w:lang w:val="ro-MD"/>
              </w:rPr>
              <w:t xml:space="preserve">Regulamentul privind monitorizarea, raportarea și verificarea </w:t>
            </w:r>
            <w:r w:rsidRPr="00197FD0">
              <w:rPr>
                <w:rFonts w:ascii="Times New Roman" w:hAnsi="Times New Roman"/>
                <w:color w:val="000000" w:themeColor="text1"/>
                <w:lang w:val="ro-MD"/>
              </w:rPr>
              <w:lastRenderedPageBreak/>
              <w:t>emisiilor de dioxid de carbon generate de transportul maritim</w:t>
            </w:r>
            <w:r>
              <w:rPr>
                <w:rFonts w:ascii="Times New Roman" w:hAnsi="Times New Roman"/>
                <w:color w:val="000000" w:themeColor="text1"/>
                <w:lang w:val="ro-MD"/>
              </w:rPr>
              <w:t>.</w:t>
            </w:r>
          </w:p>
          <w:p w14:paraId="13AE02A1" w14:textId="77777777"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0E31E5AF" w14:textId="77777777" w:rsidR="005D0483" w:rsidRPr="00107394" w:rsidRDefault="005D0483" w:rsidP="005D0483">
            <w:pPr>
              <w:autoSpaceDE w:val="0"/>
              <w:spacing w:after="0" w:line="240" w:lineRule="auto"/>
              <w:rPr>
                <w:rFonts w:ascii="Times New Roman" w:hAnsi="Times New Roman"/>
                <w:color w:val="000000" w:themeColor="text1"/>
                <w:sz w:val="20"/>
                <w:szCs w:val="20"/>
                <w:shd w:val="clear" w:color="auto" w:fill="FFFFFF"/>
                <w:lang w:val="ro-MD"/>
              </w:rPr>
            </w:pPr>
            <w:r w:rsidRPr="00107394">
              <w:rPr>
                <w:rFonts w:ascii="Times New Roman" w:hAnsi="Times New Roman"/>
                <w:color w:val="000000" w:themeColor="text1"/>
                <w:sz w:val="20"/>
                <w:szCs w:val="20"/>
                <w:shd w:val="clear" w:color="auto" w:fill="FFFFFF"/>
                <w:lang w:val="ro-MD"/>
              </w:rPr>
              <w:lastRenderedPageBreak/>
              <w:t>Ministerul Infrastructurii și Dezvoltării Regionale</w:t>
            </w:r>
          </w:p>
          <w:p w14:paraId="32980CDA" w14:textId="77777777" w:rsidR="005D0483" w:rsidRDefault="005D0483">
            <w:pPr>
              <w:autoSpaceDE w:val="0"/>
              <w:spacing w:after="0" w:line="240" w:lineRule="auto"/>
              <w:rPr>
                <w:rFonts w:ascii="Times New Roman" w:hAnsi="Times New Roman"/>
                <w:sz w:val="20"/>
                <w:szCs w:val="20"/>
                <w:lang w:val="fr-FR"/>
              </w:rPr>
            </w:pPr>
          </w:p>
          <w:p w14:paraId="15A7A951" w14:textId="7AD759AC" w:rsidR="00590C7E"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5C173F32" w14:textId="77777777" w:rsidR="00590C7E" w:rsidRDefault="00590C7E">
            <w:pPr>
              <w:autoSpaceDE w:val="0"/>
              <w:spacing w:after="0" w:line="240" w:lineRule="auto"/>
              <w:rPr>
                <w:rFonts w:ascii="Times New Roman" w:hAnsi="Times New Roman"/>
                <w:sz w:val="20"/>
                <w:szCs w:val="20"/>
                <w:lang w:val="fr-FR"/>
              </w:rPr>
            </w:pPr>
          </w:p>
        </w:tc>
      </w:tr>
      <w:tr w:rsidR="00590C7E" w14:paraId="1A0E0317" w14:textId="77777777">
        <w:trPr>
          <w:trHeight w:val="558"/>
        </w:trPr>
        <w:tc>
          <w:tcPr>
            <w:tcW w:w="4957" w:type="dxa"/>
            <w:shd w:val="clear" w:color="auto" w:fill="auto"/>
          </w:tcPr>
          <w:p w14:paraId="73BF536E" w14:textId="77777777" w:rsidR="00590C7E"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proofErr w:type="spellStart"/>
            <w:r>
              <w:rPr>
                <w:rFonts w:eastAsia="Arial Unicode MS"/>
                <w:i/>
                <w:iCs/>
                <w:color w:val="333333"/>
                <w:sz w:val="20"/>
                <w:szCs w:val="20"/>
                <w:shd w:val="clear" w:color="auto" w:fill="FFFFFF"/>
                <w:lang w:val="en-US"/>
              </w:rPr>
              <w:t>Articolul</w:t>
            </w:r>
            <w:proofErr w:type="spellEnd"/>
            <w:r>
              <w:rPr>
                <w:rFonts w:eastAsia="Arial Unicode MS"/>
                <w:i/>
                <w:iCs/>
                <w:color w:val="333333"/>
                <w:sz w:val="20"/>
                <w:szCs w:val="20"/>
                <w:shd w:val="clear" w:color="auto" w:fill="FFFFFF"/>
                <w:lang w:val="en-US"/>
              </w:rPr>
              <w:t xml:space="preserve"> 12</w:t>
            </w:r>
          </w:p>
          <w:p w14:paraId="0DF0A80A" w14:textId="77777777" w:rsidR="00590C7E" w:rsidRDefault="00000000">
            <w:pPr>
              <w:pStyle w:val="ti-art"/>
              <w:shd w:val="clear" w:color="auto" w:fill="FFFFFF"/>
              <w:spacing w:before="0" w:beforeAutospacing="0" w:after="0" w:afterAutospacing="0"/>
              <w:rPr>
                <w:color w:val="4472C4" w:themeColor="accent1"/>
                <w:sz w:val="20"/>
                <w:szCs w:val="20"/>
                <w:lang w:val="en-US"/>
              </w:rPr>
            </w:pPr>
            <w:hyperlink r:id="rId64" w:tooltip="32023R0957: REPLACED" w:history="1">
              <w:r>
                <w:rPr>
                  <w:rStyle w:val="af3"/>
                  <w:rFonts w:eastAsia="Arial Unicode MS"/>
                  <w:b/>
                  <w:bCs/>
                  <w:color w:val="4472C4" w:themeColor="accent1"/>
                  <w:sz w:val="20"/>
                  <w:szCs w:val="20"/>
                  <w:lang w:val="en-US"/>
                </w:rPr>
                <w:t>▼M2</w:t>
              </w:r>
            </w:hyperlink>
          </w:p>
          <w:p w14:paraId="646B4273" w14:textId="77777777" w:rsidR="00590C7E" w:rsidRPr="00BC38E4" w:rsidRDefault="00000000" w:rsidP="00BC38E4">
            <w:pPr>
              <w:pStyle w:val="ti-art"/>
              <w:shd w:val="clear" w:color="auto" w:fill="FFFFFF"/>
              <w:spacing w:before="0" w:beforeAutospacing="0" w:after="0" w:afterAutospacing="0"/>
              <w:jc w:val="both"/>
              <w:rPr>
                <w:color w:val="000000" w:themeColor="text1"/>
                <w:sz w:val="20"/>
                <w:szCs w:val="20"/>
                <w:lang w:val="en-US"/>
              </w:rPr>
            </w:pPr>
            <w:proofErr w:type="spellStart"/>
            <w:r w:rsidRPr="00BC38E4">
              <w:rPr>
                <w:rFonts w:eastAsia="Arial Unicode MS"/>
                <w:b/>
                <w:bCs/>
                <w:color w:val="000000" w:themeColor="text1"/>
                <w:sz w:val="20"/>
                <w:szCs w:val="20"/>
                <w:shd w:val="clear" w:color="auto" w:fill="FFFFFF"/>
                <w:lang w:val="en-US"/>
              </w:rPr>
              <w:t>Formatul</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raportului</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privind</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emisiile</w:t>
            </w:r>
            <w:proofErr w:type="spellEnd"/>
            <w:r w:rsidRPr="00BC38E4">
              <w:rPr>
                <w:rFonts w:eastAsia="Arial Unicode MS"/>
                <w:b/>
                <w:bCs/>
                <w:color w:val="000000" w:themeColor="text1"/>
                <w:sz w:val="20"/>
                <w:szCs w:val="20"/>
                <w:shd w:val="clear" w:color="auto" w:fill="FFFFFF"/>
                <w:lang w:val="en-US"/>
              </w:rPr>
              <w:t xml:space="preserve"> și al </w:t>
            </w:r>
            <w:proofErr w:type="spellStart"/>
            <w:r w:rsidRPr="00BC38E4">
              <w:rPr>
                <w:rFonts w:eastAsia="Arial Unicode MS"/>
                <w:b/>
                <w:bCs/>
                <w:color w:val="000000" w:themeColor="text1"/>
                <w:sz w:val="20"/>
                <w:szCs w:val="20"/>
                <w:shd w:val="clear" w:color="auto" w:fill="FFFFFF"/>
                <w:lang w:val="en-US"/>
              </w:rPr>
              <w:t>raportării</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datelor</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agregate</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privind</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emisiile</w:t>
            </w:r>
            <w:proofErr w:type="spellEnd"/>
            <w:r w:rsidRPr="00BC38E4">
              <w:rPr>
                <w:rFonts w:eastAsia="Arial Unicode MS"/>
                <w:b/>
                <w:bCs/>
                <w:color w:val="000000" w:themeColor="text1"/>
                <w:sz w:val="20"/>
                <w:szCs w:val="20"/>
                <w:shd w:val="clear" w:color="auto" w:fill="FFFFFF"/>
                <w:lang w:val="en-US"/>
              </w:rPr>
              <w:t xml:space="preserve"> la </w:t>
            </w:r>
            <w:proofErr w:type="spellStart"/>
            <w:r w:rsidRPr="00BC38E4">
              <w:rPr>
                <w:rFonts w:eastAsia="Arial Unicode MS"/>
                <w:b/>
                <w:bCs/>
                <w:color w:val="000000" w:themeColor="text1"/>
                <w:sz w:val="20"/>
                <w:szCs w:val="20"/>
                <w:shd w:val="clear" w:color="auto" w:fill="FFFFFF"/>
                <w:lang w:val="en-US"/>
              </w:rPr>
              <w:t>nivel</w:t>
            </w:r>
            <w:proofErr w:type="spellEnd"/>
            <w:r w:rsidRPr="00BC38E4">
              <w:rPr>
                <w:rFonts w:eastAsia="Arial Unicode MS"/>
                <w:b/>
                <w:bCs/>
                <w:color w:val="000000" w:themeColor="text1"/>
                <w:sz w:val="20"/>
                <w:szCs w:val="20"/>
                <w:shd w:val="clear" w:color="auto" w:fill="FFFFFF"/>
                <w:lang w:val="en-US"/>
              </w:rPr>
              <w:t xml:space="preserve"> de </w:t>
            </w:r>
            <w:proofErr w:type="spellStart"/>
            <w:r w:rsidRPr="00BC38E4">
              <w:rPr>
                <w:rFonts w:eastAsia="Arial Unicode MS"/>
                <w:b/>
                <w:bCs/>
                <w:color w:val="000000" w:themeColor="text1"/>
                <w:sz w:val="20"/>
                <w:szCs w:val="20"/>
                <w:shd w:val="clear" w:color="auto" w:fill="FFFFFF"/>
                <w:lang w:val="en-US"/>
              </w:rPr>
              <w:t>companie</w:t>
            </w:r>
            <w:proofErr w:type="spellEnd"/>
          </w:p>
          <w:p w14:paraId="01E1262D" w14:textId="77777777" w:rsidR="00590C7E" w:rsidRPr="00BC38E4" w:rsidRDefault="00000000" w:rsidP="00BC38E4">
            <w:pPr>
              <w:pStyle w:val="ti-art"/>
              <w:numPr>
                <w:ilvl w:val="0"/>
                <w:numId w:val="26"/>
              </w:numPr>
              <w:shd w:val="clear" w:color="auto" w:fill="FFFFFF"/>
              <w:tabs>
                <w:tab w:val="left" w:pos="1145"/>
              </w:tabs>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Raportul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raportarea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datelor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agregate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nivel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companie</w:t>
            </w:r>
            <w:proofErr w:type="spellEnd"/>
            <w:r w:rsidRPr="00BC38E4">
              <w:rPr>
                <w:rFonts w:eastAsia="Arial Unicode MS"/>
                <w:color w:val="000000" w:themeColor="text1"/>
                <w:sz w:val="20"/>
                <w:szCs w:val="20"/>
                <w:shd w:val="clear" w:color="auto" w:fill="FFFFFF"/>
                <w:lang w:val="en-US"/>
              </w:rPr>
              <w:t xml:space="preserve"> se transmit cu </w:t>
            </w:r>
            <w:proofErr w:type="spellStart"/>
            <w:r w:rsidRPr="00BC38E4">
              <w:rPr>
                <w:rFonts w:eastAsia="Arial Unicode MS"/>
                <w:color w:val="000000" w:themeColor="text1"/>
                <w:sz w:val="20"/>
                <w:szCs w:val="20"/>
                <w:shd w:val="clear" w:color="auto" w:fill="FFFFFF"/>
                <w:lang w:val="en-US"/>
              </w:rPr>
              <w:t>ajutorul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sisteme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automatizate</w:t>
            </w:r>
            <w:proofErr w:type="spellEnd"/>
            <w:r w:rsidRPr="00BC38E4">
              <w:rPr>
                <w:rFonts w:eastAsia="Arial Unicode MS"/>
                <w:color w:val="000000" w:themeColor="text1"/>
                <w:sz w:val="20"/>
                <w:szCs w:val="20"/>
                <w:shd w:val="clear" w:color="auto" w:fill="FFFFFF"/>
                <w:lang w:val="en-US"/>
              </w:rPr>
              <w:t xml:space="preserve"> și al </w:t>
            </w:r>
            <w:proofErr w:type="spellStart"/>
            <w:r w:rsidRPr="00BC38E4">
              <w:rPr>
                <w:rFonts w:eastAsia="Arial Unicode MS"/>
                <w:color w:val="000000" w:themeColor="text1"/>
                <w:sz w:val="20"/>
                <w:szCs w:val="20"/>
                <w:shd w:val="clear" w:color="auto" w:fill="FFFFFF"/>
                <w:lang w:val="en-US"/>
              </w:rPr>
              <w:t>unor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formate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schimbul</w:t>
            </w:r>
            <w:proofErr w:type="spellEnd"/>
            <w:r w:rsidRPr="00BC38E4">
              <w:rPr>
                <w:rFonts w:eastAsia="Arial Unicode MS"/>
                <w:color w:val="000000" w:themeColor="text1"/>
                <w:sz w:val="20"/>
                <w:szCs w:val="20"/>
                <w:shd w:val="clear" w:color="auto" w:fill="FFFFFF"/>
                <w:lang w:val="en-US"/>
              </w:rPr>
              <w:t xml:space="preserve"> de date, </w:t>
            </w:r>
            <w:proofErr w:type="spellStart"/>
            <w:r w:rsidRPr="00BC38E4">
              <w:rPr>
                <w:rFonts w:eastAsia="Arial Unicode MS"/>
                <w:color w:val="000000" w:themeColor="text1"/>
                <w:sz w:val="20"/>
                <w:szCs w:val="20"/>
                <w:shd w:val="clear" w:color="auto" w:fill="FFFFFF"/>
                <w:lang w:val="en-US"/>
              </w:rPr>
              <w:t>inclusiv</w:t>
            </w:r>
            <w:proofErr w:type="spellEnd"/>
            <w:r w:rsidRPr="00BC38E4">
              <w:rPr>
                <w:rFonts w:eastAsia="Arial Unicode MS"/>
                <w:color w:val="000000" w:themeColor="text1"/>
                <w:sz w:val="20"/>
                <w:szCs w:val="20"/>
                <w:shd w:val="clear" w:color="auto" w:fill="FFFFFF"/>
                <w:lang w:val="en-US"/>
              </w:rPr>
              <w:t xml:space="preserve"> al </w:t>
            </w:r>
            <w:proofErr w:type="spellStart"/>
            <w:r w:rsidRPr="00BC38E4">
              <w:rPr>
                <w:rFonts w:eastAsia="Arial Unicode MS"/>
                <w:color w:val="000000" w:themeColor="text1"/>
                <w:sz w:val="20"/>
                <w:szCs w:val="20"/>
                <w:shd w:val="clear" w:color="auto" w:fill="FFFFFF"/>
                <w:lang w:val="en-US"/>
              </w:rPr>
              <w:t>unor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formate-cadru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electronice</w:t>
            </w:r>
            <w:proofErr w:type="spellEnd"/>
            <w:r w:rsidRPr="00BC38E4">
              <w:rPr>
                <w:rFonts w:eastAsia="Arial Unicode MS"/>
                <w:color w:val="000000" w:themeColor="text1"/>
                <w:sz w:val="20"/>
                <w:szCs w:val="20"/>
                <w:shd w:val="clear" w:color="auto" w:fill="FFFFFF"/>
                <w:lang w:val="en-US"/>
              </w:rPr>
              <w:t>.</w:t>
            </w:r>
          </w:p>
          <w:p w14:paraId="35822B25" w14:textId="77777777" w:rsidR="00590C7E" w:rsidRDefault="00000000">
            <w:pPr>
              <w:pStyle w:val="ti-art"/>
              <w:shd w:val="clear" w:color="auto" w:fill="FFFFFF"/>
              <w:tabs>
                <w:tab w:val="left" w:pos="1145"/>
              </w:tabs>
              <w:spacing w:before="0" w:beforeAutospacing="0" w:after="0" w:afterAutospacing="0"/>
              <w:rPr>
                <w:rFonts w:eastAsia="Arial Unicode MS"/>
                <w:color w:val="4472C4" w:themeColor="accent1"/>
                <w:sz w:val="20"/>
                <w:szCs w:val="20"/>
                <w:shd w:val="clear" w:color="auto" w:fill="FFFFFF"/>
                <w:lang w:val="en-US"/>
              </w:rPr>
            </w:pPr>
            <w:hyperlink r:id="rId65" w:tooltip="32015R0757" w:history="1">
              <w:r>
                <w:rPr>
                  <w:rStyle w:val="af3"/>
                  <w:rFonts w:eastAsia="Arial Unicode MS"/>
                  <w:b/>
                  <w:bCs/>
                  <w:color w:val="4472C4" w:themeColor="accent1"/>
                  <w:sz w:val="20"/>
                  <w:szCs w:val="20"/>
                </w:rPr>
                <w:t>▼B</w:t>
              </w:r>
            </w:hyperlink>
          </w:p>
          <w:p w14:paraId="5DBDF705" w14:textId="77777777" w:rsidR="00590C7E" w:rsidRDefault="00000000" w:rsidP="00BC38E4">
            <w:pPr>
              <w:pStyle w:val="ti-art"/>
              <w:numPr>
                <w:ilvl w:val="0"/>
                <w:numId w:val="26"/>
              </w:numPr>
              <w:shd w:val="clear" w:color="auto" w:fill="FFFFFF"/>
              <w:tabs>
                <w:tab w:val="left" w:pos="1145"/>
              </w:tabs>
              <w:spacing w:before="0" w:beforeAutospacing="0" w:after="0" w:afterAutospacing="0"/>
              <w:jc w:val="both"/>
              <w:rPr>
                <w:rFonts w:eastAsia="Arial Unicode MS"/>
                <w:color w:val="333333"/>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Prin</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intermediul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punere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aplicare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Comisia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stabilește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tehnice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prin</w:t>
            </w:r>
            <w:proofErr w:type="spellEnd"/>
            <w:r w:rsidRPr="00BC38E4">
              <w:rPr>
                <w:rFonts w:eastAsia="Arial Unicode MS"/>
                <w:color w:val="000000" w:themeColor="text1"/>
                <w:sz w:val="20"/>
                <w:szCs w:val="20"/>
                <w:shd w:val="clear" w:color="auto" w:fill="FFFFFF"/>
                <w:lang w:val="en-US"/>
              </w:rPr>
              <w:t xml:space="preserve"> care se </w:t>
            </w:r>
            <w:proofErr w:type="spellStart"/>
            <w:r w:rsidRPr="00BC38E4">
              <w:rPr>
                <w:rFonts w:eastAsia="Arial Unicode MS"/>
                <w:color w:val="000000" w:themeColor="text1"/>
                <w:sz w:val="20"/>
                <w:szCs w:val="20"/>
                <w:shd w:val="clear" w:color="auto" w:fill="FFFFFF"/>
                <w:lang w:val="en-US"/>
              </w:rPr>
              <w:t>stabilește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formatul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schimbul</w:t>
            </w:r>
            <w:proofErr w:type="spellEnd"/>
            <w:r w:rsidRPr="00BC38E4">
              <w:rPr>
                <w:rFonts w:eastAsia="Arial Unicode MS"/>
                <w:color w:val="000000" w:themeColor="text1"/>
                <w:sz w:val="20"/>
                <w:szCs w:val="20"/>
                <w:shd w:val="clear" w:color="auto" w:fill="FFFFFF"/>
                <w:lang w:val="en-US"/>
              </w:rPr>
              <w:t xml:space="preserve"> de date, </w:t>
            </w:r>
            <w:proofErr w:type="spellStart"/>
            <w:r w:rsidRPr="00BC38E4">
              <w:rPr>
                <w:rFonts w:eastAsia="Arial Unicode MS"/>
                <w:color w:val="000000" w:themeColor="text1"/>
                <w:sz w:val="20"/>
                <w:szCs w:val="20"/>
                <w:shd w:val="clear" w:color="auto" w:fill="FFFFFF"/>
                <w:lang w:val="en-US"/>
              </w:rPr>
              <w:t>inclusiv</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formatele-cadru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electronice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Respectivele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punere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aplicare</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adoptă</w:t>
            </w:r>
            <w:proofErr w:type="spellEnd"/>
            <w:r w:rsidRPr="00BC38E4">
              <w:rPr>
                <w:rFonts w:eastAsia="Arial Unicode MS"/>
                <w:color w:val="000000" w:themeColor="text1"/>
                <w:sz w:val="20"/>
                <w:szCs w:val="20"/>
                <w:shd w:val="clear" w:color="auto" w:fill="FFFFFF"/>
                <w:lang w:val="en-US"/>
              </w:rPr>
              <w:t xml:space="preserve"> în conformitate cu </w:t>
            </w:r>
            <w:proofErr w:type="spellStart"/>
            <w:r w:rsidRPr="00BC38E4">
              <w:rPr>
                <w:rFonts w:eastAsia="Arial Unicode MS"/>
                <w:color w:val="000000" w:themeColor="text1"/>
                <w:sz w:val="20"/>
                <w:szCs w:val="20"/>
                <w:shd w:val="clear" w:color="auto" w:fill="FFFFFF"/>
                <w:lang w:val="en-US"/>
              </w:rPr>
              <w:t>procedura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examinare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menționată</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articolul</w:t>
            </w:r>
            <w:proofErr w:type="spellEnd"/>
            <w:r w:rsidRPr="00BC38E4">
              <w:rPr>
                <w:rFonts w:eastAsia="Arial Unicode MS"/>
                <w:color w:val="000000" w:themeColor="text1"/>
                <w:sz w:val="20"/>
                <w:szCs w:val="20"/>
                <w:shd w:val="clear" w:color="auto" w:fill="FFFFFF"/>
                <w:lang w:val="en-US"/>
              </w:rPr>
              <w:t xml:space="preserve"> 24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(2).</w:t>
            </w:r>
          </w:p>
        </w:tc>
        <w:tc>
          <w:tcPr>
            <w:tcW w:w="4394" w:type="dxa"/>
            <w:shd w:val="clear" w:color="auto" w:fill="auto"/>
          </w:tcPr>
          <w:p w14:paraId="5BBA5DB8" w14:textId="77777777" w:rsidR="00590C7E" w:rsidRDefault="00590C7E">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5D446BB3" w14:textId="77777777" w:rsidR="005D0483" w:rsidRDefault="005D0483" w:rsidP="005D0483">
            <w:pPr>
              <w:pStyle w:val="ColorfulList-Accent11"/>
              <w:spacing w:after="0" w:line="240" w:lineRule="auto"/>
              <w:ind w:left="0"/>
              <w:rPr>
                <w:rFonts w:ascii="Times New Roman" w:hAnsi="Times New Roman"/>
                <w:bCs/>
                <w:sz w:val="20"/>
                <w:szCs w:val="20"/>
                <w:lang w:val="ro-RO"/>
              </w:rPr>
            </w:pPr>
            <w:r>
              <w:rPr>
                <w:rFonts w:ascii="Times New Roman" w:hAnsi="Times New Roman"/>
                <w:bCs/>
                <w:sz w:val="20"/>
                <w:szCs w:val="20"/>
                <w:lang w:val="ro-RO"/>
              </w:rPr>
              <w:t>Incompatibil</w:t>
            </w:r>
          </w:p>
          <w:p w14:paraId="17AA530F" w14:textId="1AD7A0E7" w:rsidR="00590C7E" w:rsidRDefault="00590C7E">
            <w:pPr>
              <w:pStyle w:val="ColorfulList-Accent11"/>
              <w:spacing w:after="0" w:line="240" w:lineRule="auto"/>
              <w:ind w:left="0"/>
              <w:jc w:val="center"/>
              <w:rPr>
                <w:rFonts w:ascii="Times New Roman" w:hAnsi="Times New Roman"/>
                <w:bCs/>
                <w:sz w:val="20"/>
                <w:szCs w:val="20"/>
                <w:lang w:val="ro-RO"/>
              </w:rPr>
            </w:pPr>
          </w:p>
          <w:p w14:paraId="7C41198C" w14:textId="77777777" w:rsidR="00590C7E" w:rsidRDefault="00590C7E">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687E0B6A"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75B8CADC" w14:textId="77777777" w:rsidR="005D0483" w:rsidRPr="00197FD0" w:rsidRDefault="005D0483" w:rsidP="005D0483">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Prevederile vor fi transpuse în </w:t>
            </w:r>
            <w:r w:rsidRPr="00197FD0">
              <w:rPr>
                <w:rFonts w:ascii="Times New Roman" w:hAnsi="Times New Roman"/>
                <w:color w:val="000000" w:themeColor="text1"/>
                <w:lang w:val="ro-MD"/>
              </w:rPr>
              <w:t>Regulamentul privind monitorizarea, raportarea și verificarea emisiilor de dioxid de carbon generate de transportul maritim</w:t>
            </w:r>
            <w:r>
              <w:rPr>
                <w:rFonts w:ascii="Times New Roman" w:hAnsi="Times New Roman"/>
                <w:color w:val="000000" w:themeColor="text1"/>
                <w:lang w:val="ro-MD"/>
              </w:rPr>
              <w:t>.</w:t>
            </w:r>
          </w:p>
          <w:p w14:paraId="4688CF94" w14:textId="77777777"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1EB3F6DD" w14:textId="77777777" w:rsidR="005D0483" w:rsidRPr="00107394" w:rsidRDefault="005D0483" w:rsidP="005D0483">
            <w:pPr>
              <w:autoSpaceDE w:val="0"/>
              <w:spacing w:after="0" w:line="240" w:lineRule="auto"/>
              <w:rPr>
                <w:rFonts w:ascii="Times New Roman" w:hAnsi="Times New Roman"/>
                <w:color w:val="000000" w:themeColor="text1"/>
                <w:sz w:val="20"/>
                <w:szCs w:val="20"/>
                <w:shd w:val="clear" w:color="auto" w:fill="FFFFFF"/>
                <w:lang w:val="ro-MD"/>
              </w:rPr>
            </w:pPr>
            <w:r w:rsidRPr="00107394">
              <w:rPr>
                <w:rFonts w:ascii="Times New Roman" w:hAnsi="Times New Roman"/>
                <w:color w:val="000000" w:themeColor="text1"/>
                <w:sz w:val="20"/>
                <w:szCs w:val="20"/>
                <w:shd w:val="clear" w:color="auto" w:fill="FFFFFF"/>
                <w:lang w:val="ro-MD"/>
              </w:rPr>
              <w:t>Ministerul Infrastructurii și Dezvoltării Regionale</w:t>
            </w:r>
          </w:p>
          <w:p w14:paraId="58B18B29" w14:textId="77777777" w:rsidR="005D0483" w:rsidRDefault="005D0483">
            <w:pPr>
              <w:autoSpaceDE w:val="0"/>
              <w:spacing w:after="0" w:line="240" w:lineRule="auto"/>
              <w:rPr>
                <w:rFonts w:ascii="Times New Roman" w:hAnsi="Times New Roman"/>
                <w:sz w:val="20"/>
                <w:szCs w:val="20"/>
                <w:lang w:val="fr-FR"/>
              </w:rPr>
            </w:pPr>
          </w:p>
          <w:p w14:paraId="32493E9F" w14:textId="77777777" w:rsidR="005D0483" w:rsidRDefault="005D0483">
            <w:pPr>
              <w:autoSpaceDE w:val="0"/>
              <w:spacing w:after="0" w:line="240" w:lineRule="auto"/>
              <w:rPr>
                <w:rFonts w:ascii="Times New Roman" w:hAnsi="Times New Roman"/>
                <w:sz w:val="20"/>
                <w:szCs w:val="20"/>
                <w:lang w:val="fr-FR"/>
              </w:rPr>
            </w:pPr>
          </w:p>
          <w:p w14:paraId="09903417" w14:textId="2E34951D" w:rsidR="00590C7E"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7C2B093A" w14:textId="77777777" w:rsidR="00590C7E" w:rsidRDefault="00590C7E">
            <w:pPr>
              <w:autoSpaceDE w:val="0"/>
              <w:spacing w:after="0" w:line="240" w:lineRule="auto"/>
              <w:rPr>
                <w:rFonts w:ascii="Times New Roman" w:hAnsi="Times New Roman"/>
                <w:sz w:val="20"/>
                <w:szCs w:val="20"/>
                <w:lang w:val="fr-FR"/>
              </w:rPr>
            </w:pPr>
          </w:p>
        </w:tc>
      </w:tr>
      <w:tr w:rsidR="00590C7E" w14:paraId="29667627" w14:textId="77777777">
        <w:trPr>
          <w:trHeight w:val="558"/>
        </w:trPr>
        <w:tc>
          <w:tcPr>
            <w:tcW w:w="4957" w:type="dxa"/>
            <w:shd w:val="clear" w:color="auto" w:fill="auto"/>
          </w:tcPr>
          <w:p w14:paraId="269936FD" w14:textId="77777777" w:rsidR="00590C7E" w:rsidRPr="00BC38E4" w:rsidRDefault="00000000">
            <w:pPr>
              <w:pStyle w:val="ti-art"/>
              <w:shd w:val="clear" w:color="auto" w:fill="FFFFFF"/>
              <w:spacing w:before="0" w:beforeAutospacing="0" w:after="0" w:afterAutospacing="0"/>
              <w:jc w:val="center"/>
              <w:rPr>
                <w:rFonts w:eastAsia="Arial Unicode MS"/>
                <w:color w:val="000000" w:themeColor="text1"/>
                <w:sz w:val="20"/>
                <w:szCs w:val="20"/>
                <w:shd w:val="clear" w:color="auto" w:fill="FFFFFF"/>
                <w:lang w:val="en-US"/>
              </w:rPr>
            </w:pPr>
            <w:r w:rsidRPr="00BC38E4">
              <w:rPr>
                <w:rFonts w:eastAsia="Arial Unicode MS"/>
                <w:color w:val="000000" w:themeColor="text1"/>
                <w:sz w:val="20"/>
                <w:szCs w:val="20"/>
                <w:shd w:val="clear" w:color="auto" w:fill="FFFFFF"/>
                <w:lang w:val="en-US"/>
              </w:rPr>
              <w:lastRenderedPageBreak/>
              <w:t>CAPITOLUL III</w:t>
            </w:r>
          </w:p>
          <w:p w14:paraId="5EDF5323" w14:textId="77777777" w:rsidR="00590C7E" w:rsidRPr="00BC38E4"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r w:rsidRPr="00BC38E4">
              <w:rPr>
                <w:rFonts w:eastAsia="Arial Unicode MS"/>
                <w:b/>
                <w:bCs/>
                <w:color w:val="000000" w:themeColor="text1"/>
                <w:sz w:val="20"/>
                <w:szCs w:val="20"/>
                <w:shd w:val="clear" w:color="auto" w:fill="FFFFFF"/>
                <w:lang w:val="en-US"/>
              </w:rPr>
              <w:t>VERIFICARE ȘI ACREDITARE</w:t>
            </w:r>
          </w:p>
          <w:p w14:paraId="38854DA4" w14:textId="77777777" w:rsidR="00590C7E" w:rsidRPr="00BC38E4"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BC38E4">
              <w:rPr>
                <w:rFonts w:eastAsia="Arial Unicode MS"/>
                <w:i/>
                <w:iCs/>
                <w:color w:val="000000" w:themeColor="text1"/>
                <w:sz w:val="20"/>
                <w:szCs w:val="20"/>
                <w:shd w:val="clear" w:color="auto" w:fill="FFFFFF"/>
                <w:lang w:val="en-US"/>
              </w:rPr>
              <w:t>Articolul</w:t>
            </w:r>
            <w:proofErr w:type="spellEnd"/>
            <w:r w:rsidRPr="00BC38E4">
              <w:rPr>
                <w:rFonts w:eastAsia="Arial Unicode MS"/>
                <w:i/>
                <w:iCs/>
                <w:color w:val="000000" w:themeColor="text1"/>
                <w:sz w:val="20"/>
                <w:szCs w:val="20"/>
                <w:shd w:val="clear" w:color="auto" w:fill="FFFFFF"/>
                <w:lang w:val="en-US"/>
              </w:rPr>
              <w:t xml:space="preserve"> 13</w:t>
            </w:r>
          </w:p>
          <w:p w14:paraId="6D0063F1" w14:textId="77777777" w:rsidR="00590C7E" w:rsidRPr="00BC38E4"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BC38E4">
              <w:rPr>
                <w:rFonts w:eastAsia="Arial Unicode MS"/>
                <w:b/>
                <w:bCs/>
                <w:color w:val="000000" w:themeColor="text1"/>
                <w:sz w:val="20"/>
                <w:szCs w:val="20"/>
                <w:shd w:val="clear" w:color="auto" w:fill="FFFFFF"/>
                <w:lang w:val="en-US"/>
              </w:rPr>
              <w:t>Domeniul</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activităților</w:t>
            </w:r>
            <w:proofErr w:type="spellEnd"/>
            <w:r w:rsidRPr="00BC38E4">
              <w:rPr>
                <w:rFonts w:eastAsia="Arial Unicode MS"/>
                <w:b/>
                <w:bCs/>
                <w:color w:val="000000" w:themeColor="text1"/>
                <w:sz w:val="20"/>
                <w:szCs w:val="20"/>
                <w:shd w:val="clear" w:color="auto" w:fill="FFFFFF"/>
                <w:lang w:val="en-US"/>
              </w:rPr>
              <w:t xml:space="preserve"> de </w:t>
            </w:r>
            <w:proofErr w:type="spellStart"/>
            <w:r w:rsidRPr="00BC38E4">
              <w:rPr>
                <w:rFonts w:eastAsia="Arial Unicode MS"/>
                <w:b/>
                <w:bCs/>
                <w:color w:val="000000" w:themeColor="text1"/>
                <w:sz w:val="20"/>
                <w:szCs w:val="20"/>
                <w:shd w:val="clear" w:color="auto" w:fill="FFFFFF"/>
                <w:lang w:val="en-US"/>
              </w:rPr>
              <w:t>verificare</w:t>
            </w:r>
            <w:proofErr w:type="spellEnd"/>
            <w:r w:rsidRPr="00BC38E4">
              <w:rPr>
                <w:rFonts w:eastAsia="Arial Unicode MS"/>
                <w:b/>
                <w:bCs/>
                <w:color w:val="000000" w:themeColor="text1"/>
                <w:sz w:val="20"/>
                <w:szCs w:val="20"/>
                <w:shd w:val="clear" w:color="auto" w:fill="FFFFFF"/>
                <w:lang w:val="en-US"/>
              </w:rPr>
              <w:t xml:space="preserve"> și </w:t>
            </w:r>
            <w:proofErr w:type="spellStart"/>
            <w:r w:rsidRPr="00BC38E4">
              <w:rPr>
                <w:rFonts w:eastAsia="Arial Unicode MS"/>
                <w:b/>
                <w:bCs/>
                <w:color w:val="000000" w:themeColor="text1"/>
                <w:sz w:val="20"/>
                <w:szCs w:val="20"/>
                <w:shd w:val="clear" w:color="auto" w:fill="FFFFFF"/>
                <w:lang w:val="en-US"/>
              </w:rPr>
              <w:t>raportul</w:t>
            </w:r>
            <w:proofErr w:type="spellEnd"/>
            <w:r w:rsidRPr="00BC38E4">
              <w:rPr>
                <w:rFonts w:eastAsia="Arial Unicode MS"/>
                <w:b/>
                <w:bCs/>
                <w:color w:val="000000" w:themeColor="text1"/>
                <w:sz w:val="20"/>
                <w:szCs w:val="20"/>
                <w:shd w:val="clear" w:color="auto" w:fill="FFFFFF"/>
                <w:lang w:val="en-US"/>
              </w:rPr>
              <w:t xml:space="preserve"> de </w:t>
            </w:r>
            <w:proofErr w:type="spellStart"/>
            <w:r w:rsidRPr="00BC38E4">
              <w:rPr>
                <w:rFonts w:eastAsia="Arial Unicode MS"/>
                <w:b/>
                <w:bCs/>
                <w:color w:val="000000" w:themeColor="text1"/>
                <w:sz w:val="20"/>
                <w:szCs w:val="20"/>
                <w:shd w:val="clear" w:color="auto" w:fill="FFFFFF"/>
                <w:lang w:val="en-US"/>
              </w:rPr>
              <w:t>verificare</w:t>
            </w:r>
            <w:proofErr w:type="spellEnd"/>
          </w:p>
          <w:p w14:paraId="43070CD0" w14:textId="77777777" w:rsidR="00590C7E" w:rsidRPr="00BC38E4" w:rsidRDefault="00000000" w:rsidP="00BC38E4">
            <w:pPr>
              <w:pStyle w:val="ti-art"/>
              <w:numPr>
                <w:ilvl w:val="0"/>
                <w:numId w:val="2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Verificatorul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evaluează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conformitatea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planului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cerințele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prevăzute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articolele</w:t>
            </w:r>
            <w:proofErr w:type="spellEnd"/>
            <w:r w:rsidRPr="00BC38E4">
              <w:rPr>
                <w:rFonts w:eastAsia="Arial Unicode MS"/>
                <w:color w:val="000000" w:themeColor="text1"/>
                <w:sz w:val="20"/>
                <w:szCs w:val="20"/>
                <w:shd w:val="clear" w:color="auto" w:fill="FFFFFF"/>
                <w:lang w:val="en-US"/>
              </w:rPr>
              <w:t xml:space="preserve"> 6 și 7. 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în care </w:t>
            </w:r>
            <w:proofErr w:type="spellStart"/>
            <w:r w:rsidRPr="00BC38E4">
              <w:rPr>
                <w:rFonts w:eastAsia="Arial Unicode MS"/>
                <w:color w:val="000000" w:themeColor="text1"/>
                <w:sz w:val="20"/>
                <w:szCs w:val="20"/>
                <w:shd w:val="clear" w:color="auto" w:fill="FFFFFF"/>
                <w:lang w:val="en-US"/>
              </w:rPr>
              <w:t>evaluarea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efectuată</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către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identifică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neconformități</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cerințele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menționate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societatea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respectivă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își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revizuiește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planul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consecință</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transmite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planul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revizuit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evaluarea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finală</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către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înainte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începerea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perioadei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raportare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Societatea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stabilește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comun</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acord</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verificatorul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calendarul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necesar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introducerea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respectivelor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revizuiri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Calendarul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respectiv</w:t>
            </w:r>
            <w:proofErr w:type="spellEnd"/>
            <w:r w:rsidRPr="00BC38E4">
              <w:rPr>
                <w:rFonts w:eastAsia="Arial Unicode MS"/>
                <w:color w:val="000000" w:themeColor="text1"/>
                <w:sz w:val="20"/>
                <w:szCs w:val="20"/>
                <w:shd w:val="clear" w:color="auto" w:fill="FFFFFF"/>
                <w:lang w:val="en-US"/>
              </w:rPr>
              <w:t xml:space="preserve"> nu </w:t>
            </w:r>
            <w:proofErr w:type="spellStart"/>
            <w:r w:rsidRPr="00BC38E4">
              <w:rPr>
                <w:rFonts w:eastAsia="Arial Unicode MS"/>
                <w:color w:val="000000" w:themeColor="text1"/>
                <w:sz w:val="20"/>
                <w:szCs w:val="20"/>
                <w:shd w:val="clear" w:color="auto" w:fill="FFFFFF"/>
                <w:lang w:val="en-US"/>
              </w:rPr>
              <w:t>poate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depăși</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nici</w:t>
            </w:r>
            <w:proofErr w:type="spellEnd"/>
            <w:r w:rsidRPr="00BC38E4">
              <w:rPr>
                <w:rFonts w:eastAsia="Arial Unicode MS"/>
                <w:color w:val="000000" w:themeColor="text1"/>
                <w:sz w:val="20"/>
                <w:szCs w:val="20"/>
                <w:shd w:val="clear" w:color="auto" w:fill="FFFFFF"/>
                <w:lang w:val="en-US"/>
              </w:rPr>
              <w:t xml:space="preserve"> un </w:t>
            </w:r>
            <w:proofErr w:type="spellStart"/>
            <w:r w:rsidRPr="00BC38E4">
              <w:rPr>
                <w:rFonts w:eastAsia="Arial Unicode MS"/>
                <w:color w:val="000000" w:themeColor="text1"/>
                <w:sz w:val="20"/>
                <w:szCs w:val="20"/>
                <w:shd w:val="clear" w:color="auto" w:fill="FFFFFF"/>
                <w:lang w:val="en-US"/>
              </w:rPr>
              <w:t>caz</w:t>
            </w:r>
            <w:proofErr w:type="spellEnd"/>
            <w:r w:rsidRPr="00BC38E4">
              <w:rPr>
                <w:rFonts w:eastAsia="Arial Unicode MS"/>
                <w:color w:val="000000" w:themeColor="text1"/>
                <w:sz w:val="20"/>
                <w:szCs w:val="20"/>
                <w:shd w:val="clear" w:color="auto" w:fill="FFFFFF"/>
                <w:lang w:val="en-US"/>
              </w:rPr>
              <w:t xml:space="preserve">, data la care </w:t>
            </w:r>
            <w:proofErr w:type="spellStart"/>
            <w:r w:rsidRPr="00BC38E4">
              <w:rPr>
                <w:rFonts w:eastAsia="Arial Unicode MS"/>
                <w:color w:val="000000" w:themeColor="text1"/>
                <w:sz w:val="20"/>
                <w:szCs w:val="20"/>
                <w:shd w:val="clear" w:color="auto" w:fill="FFFFFF"/>
                <w:lang w:val="en-US"/>
              </w:rPr>
              <w:t>începe</w:t>
            </w:r>
            <w:proofErr w:type="spellEnd"/>
            <w:r w:rsidRPr="00BC38E4">
              <w:rPr>
                <w:rFonts w:eastAsia="Arial Unicode MS"/>
                <w:color w:val="000000" w:themeColor="text1"/>
                <w:sz w:val="20"/>
                <w:szCs w:val="20"/>
                <w:shd w:val="clear" w:color="auto" w:fill="FFFFFF"/>
                <w:lang w:val="en-US"/>
              </w:rPr>
              <w:t xml:space="preserve"> perioada de </w:t>
            </w:r>
            <w:proofErr w:type="spellStart"/>
            <w:r w:rsidRPr="00BC38E4">
              <w:rPr>
                <w:rFonts w:eastAsia="Arial Unicode MS"/>
                <w:color w:val="000000" w:themeColor="text1"/>
                <w:sz w:val="20"/>
                <w:szCs w:val="20"/>
                <w:shd w:val="clear" w:color="auto" w:fill="FFFFFF"/>
                <w:lang w:val="en-US"/>
              </w:rPr>
              <w:t>raportare</w:t>
            </w:r>
            <w:proofErr w:type="spellEnd"/>
            <w:r w:rsidRPr="00BC38E4">
              <w:rPr>
                <w:rFonts w:eastAsia="Arial Unicode MS"/>
                <w:color w:val="000000" w:themeColor="text1"/>
                <w:sz w:val="20"/>
                <w:szCs w:val="20"/>
                <w:shd w:val="clear" w:color="auto" w:fill="FFFFFF"/>
                <w:lang w:val="en-US"/>
              </w:rPr>
              <w:t>.</w:t>
            </w:r>
          </w:p>
          <w:p w14:paraId="00834F93" w14:textId="77777777" w:rsidR="00590C7E" w:rsidRDefault="00000000">
            <w:pPr>
              <w:pStyle w:val="ti-art"/>
              <w:shd w:val="clear" w:color="auto" w:fill="FFFFFF"/>
              <w:spacing w:before="0" w:beforeAutospacing="0" w:after="0" w:afterAutospacing="0"/>
              <w:rPr>
                <w:rFonts w:eastAsia="Arial Unicode MS"/>
                <w:color w:val="4472C4" w:themeColor="accent1"/>
                <w:sz w:val="20"/>
                <w:szCs w:val="20"/>
                <w:shd w:val="clear" w:color="auto" w:fill="FFFFFF"/>
                <w:lang w:val="en-US"/>
              </w:rPr>
            </w:pPr>
            <w:hyperlink r:id="rId66" w:tooltip="32023R0957: REPLACED" w:history="1">
              <w:r>
                <w:rPr>
                  <w:rStyle w:val="af3"/>
                  <w:rFonts w:eastAsia="Arial Unicode MS"/>
                  <w:b/>
                  <w:bCs/>
                  <w:color w:val="4472C4" w:themeColor="accent1"/>
                  <w:sz w:val="20"/>
                  <w:szCs w:val="20"/>
                </w:rPr>
                <w:t>▼M2</w:t>
              </w:r>
            </w:hyperlink>
          </w:p>
          <w:p w14:paraId="48905CDF" w14:textId="3AE4596A" w:rsidR="00590C7E" w:rsidRPr="00BC38E4" w:rsidRDefault="00000000" w:rsidP="00BC38E4">
            <w:pPr>
              <w:pStyle w:val="ti-art"/>
              <w:numPr>
                <w:ilvl w:val="0"/>
                <w:numId w:val="2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Verificatorul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evaluează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conformitatea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raportului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și a </w:t>
            </w:r>
            <w:proofErr w:type="spellStart"/>
            <w:r w:rsidRPr="00BC38E4">
              <w:rPr>
                <w:rFonts w:eastAsia="Arial Unicode MS"/>
                <w:color w:val="000000" w:themeColor="text1"/>
                <w:sz w:val="20"/>
                <w:szCs w:val="20"/>
                <w:shd w:val="clear" w:color="auto" w:fill="FFFFFF"/>
                <w:lang w:val="en-US"/>
              </w:rPr>
              <w:t>raportului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menționat</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11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(2) cu </w:t>
            </w:r>
            <w:proofErr w:type="spellStart"/>
            <w:r w:rsidRPr="00BC38E4">
              <w:rPr>
                <w:rFonts w:eastAsia="Arial Unicode MS"/>
                <w:color w:val="000000" w:themeColor="text1"/>
                <w:sz w:val="20"/>
                <w:szCs w:val="20"/>
                <w:shd w:val="clear" w:color="auto" w:fill="FFFFFF"/>
                <w:lang w:val="en-US"/>
              </w:rPr>
              <w:t>cerințele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prevăzute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articolele</w:t>
            </w:r>
            <w:proofErr w:type="spellEnd"/>
            <w:r w:rsidRPr="00BC38E4">
              <w:rPr>
                <w:rFonts w:eastAsia="Arial Unicode MS"/>
                <w:color w:val="000000" w:themeColor="text1"/>
                <w:sz w:val="20"/>
                <w:szCs w:val="20"/>
                <w:shd w:val="clear" w:color="auto" w:fill="FFFFFF"/>
                <w:lang w:val="en-US"/>
              </w:rPr>
              <w:t xml:space="preserve"> 8-12 și în </w:t>
            </w:r>
            <w:proofErr w:type="spellStart"/>
            <w:r w:rsidRPr="00BC38E4">
              <w:rPr>
                <w:rFonts w:eastAsia="Arial Unicode MS"/>
                <w:color w:val="000000" w:themeColor="text1"/>
                <w:sz w:val="20"/>
                <w:szCs w:val="20"/>
                <w:shd w:val="clear" w:color="auto" w:fill="FFFFFF"/>
                <w:lang w:val="en-US"/>
              </w:rPr>
              <w:t>anexele</w:t>
            </w:r>
            <w:proofErr w:type="spellEnd"/>
            <w:r w:rsidRPr="00BC38E4">
              <w:rPr>
                <w:rFonts w:eastAsia="Arial Unicode MS"/>
                <w:color w:val="000000" w:themeColor="text1"/>
                <w:sz w:val="20"/>
                <w:szCs w:val="20"/>
                <w:shd w:val="clear" w:color="auto" w:fill="FFFFFF"/>
                <w:lang w:val="en-US"/>
              </w:rPr>
              <w:t xml:space="preserve"> I și II.</w:t>
            </w:r>
          </w:p>
          <w:p w14:paraId="65479FC4" w14:textId="77777777" w:rsidR="00590C7E" w:rsidRDefault="00000000">
            <w:pPr>
              <w:pStyle w:val="ti-art"/>
              <w:shd w:val="clear" w:color="auto" w:fill="FFFFFF"/>
              <w:spacing w:before="0" w:beforeAutospacing="0" w:after="0" w:afterAutospacing="0"/>
              <w:rPr>
                <w:rFonts w:eastAsia="Arial Unicode MS"/>
                <w:color w:val="4472C4" w:themeColor="accent1"/>
                <w:sz w:val="20"/>
                <w:szCs w:val="20"/>
                <w:shd w:val="clear" w:color="auto" w:fill="FFFFFF"/>
                <w:lang w:val="en-US"/>
              </w:rPr>
            </w:pPr>
            <w:hyperlink r:id="rId67" w:tooltip="32015R0757" w:history="1">
              <w:r>
                <w:rPr>
                  <w:rStyle w:val="af3"/>
                  <w:rFonts w:eastAsia="Arial Unicode MS"/>
                  <w:b/>
                  <w:bCs/>
                  <w:color w:val="4472C4" w:themeColor="accent1"/>
                  <w:sz w:val="20"/>
                  <w:szCs w:val="20"/>
                </w:rPr>
                <w:t>▼B</w:t>
              </w:r>
            </w:hyperlink>
          </w:p>
          <w:p w14:paraId="07C915D2" w14:textId="77777777" w:rsidR="00590C7E" w:rsidRPr="00BC38E4" w:rsidRDefault="00000000" w:rsidP="00BC38E4">
            <w:pPr>
              <w:pStyle w:val="ti-art"/>
              <w:numPr>
                <w:ilvl w:val="0"/>
                <w:numId w:val="2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BC38E4">
              <w:rPr>
                <w:rFonts w:eastAsia="Arial Unicode MS"/>
                <w:color w:val="000000" w:themeColor="text1"/>
                <w:sz w:val="20"/>
                <w:szCs w:val="20"/>
                <w:shd w:val="clear" w:color="auto" w:fill="FFFFFF"/>
                <w:lang w:val="en-US"/>
              </w:rPr>
              <w:t xml:space="preserve">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în care </w:t>
            </w:r>
            <w:proofErr w:type="spellStart"/>
            <w:r w:rsidRPr="00BC38E4">
              <w:rPr>
                <w:rFonts w:eastAsia="Arial Unicode MS"/>
                <w:color w:val="000000" w:themeColor="text1"/>
                <w:sz w:val="20"/>
                <w:szCs w:val="20"/>
                <w:shd w:val="clear" w:color="auto" w:fill="FFFFFF"/>
                <w:lang w:val="en-US"/>
              </w:rPr>
              <w:t>verificatorul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oferind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asigurare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rezonabilă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concluzionează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evaluarea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verificare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raportul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nu </w:t>
            </w:r>
            <w:proofErr w:type="spellStart"/>
            <w:r w:rsidRPr="00BC38E4">
              <w:rPr>
                <w:rFonts w:eastAsia="Arial Unicode MS"/>
                <w:color w:val="000000" w:themeColor="text1"/>
                <w:sz w:val="20"/>
                <w:szCs w:val="20"/>
                <w:shd w:val="clear" w:color="auto" w:fill="FFFFFF"/>
                <w:lang w:val="en-US"/>
              </w:rPr>
              <w:t>conține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inexactități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materiale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emite</w:t>
            </w:r>
            <w:proofErr w:type="spellEnd"/>
            <w:r w:rsidRPr="00BC38E4">
              <w:rPr>
                <w:rFonts w:eastAsia="Arial Unicode MS"/>
                <w:color w:val="000000" w:themeColor="text1"/>
                <w:sz w:val="20"/>
                <w:szCs w:val="20"/>
                <w:shd w:val="clear" w:color="auto" w:fill="FFFFFF"/>
                <w:lang w:val="en-US"/>
              </w:rPr>
              <w:t xml:space="preserve"> un </w:t>
            </w:r>
            <w:proofErr w:type="spellStart"/>
            <w:r w:rsidRPr="00BC38E4">
              <w:rPr>
                <w:rFonts w:eastAsia="Arial Unicode MS"/>
                <w:color w:val="000000" w:themeColor="text1"/>
                <w:sz w:val="20"/>
                <w:szCs w:val="20"/>
                <w:shd w:val="clear" w:color="auto" w:fill="FFFFFF"/>
                <w:lang w:val="en-US"/>
              </w:rPr>
              <w:t>raport</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verificare</w:t>
            </w:r>
            <w:proofErr w:type="spellEnd"/>
            <w:r w:rsidRPr="00BC38E4">
              <w:rPr>
                <w:rFonts w:eastAsia="Arial Unicode MS"/>
                <w:color w:val="000000" w:themeColor="text1"/>
                <w:sz w:val="20"/>
                <w:szCs w:val="20"/>
                <w:shd w:val="clear" w:color="auto" w:fill="FFFFFF"/>
                <w:lang w:val="en-US"/>
              </w:rPr>
              <w:t xml:space="preserve"> în care </w:t>
            </w:r>
            <w:proofErr w:type="spellStart"/>
            <w:r w:rsidRPr="00BC38E4">
              <w:rPr>
                <w:rFonts w:eastAsia="Arial Unicode MS"/>
                <w:color w:val="000000" w:themeColor="text1"/>
                <w:sz w:val="20"/>
                <w:szCs w:val="20"/>
                <w:shd w:val="clear" w:color="auto" w:fill="FFFFFF"/>
                <w:lang w:val="en-US"/>
              </w:rPr>
              <w:t>declară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raportul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fost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considerat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satisfăcător</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urma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verificării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Raportul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verificare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precizează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toate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aspectele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relevante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activitatea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desfășurată</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verificator</w:t>
            </w:r>
            <w:proofErr w:type="spellEnd"/>
            <w:r w:rsidRPr="00BC38E4">
              <w:rPr>
                <w:rFonts w:eastAsia="Arial Unicode MS"/>
                <w:color w:val="000000" w:themeColor="text1"/>
                <w:sz w:val="20"/>
                <w:szCs w:val="20"/>
                <w:shd w:val="clear" w:color="auto" w:fill="FFFFFF"/>
                <w:lang w:val="en-US"/>
              </w:rPr>
              <w:t>.</w:t>
            </w:r>
          </w:p>
          <w:p w14:paraId="4856D72E" w14:textId="77777777" w:rsidR="00590C7E" w:rsidRPr="00BC38E4" w:rsidRDefault="00000000" w:rsidP="00BC38E4">
            <w:pPr>
              <w:pStyle w:val="ti-art"/>
              <w:numPr>
                <w:ilvl w:val="0"/>
                <w:numId w:val="2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BC38E4">
              <w:rPr>
                <w:rFonts w:eastAsia="Arial Unicode MS"/>
                <w:color w:val="000000" w:themeColor="text1"/>
                <w:sz w:val="20"/>
                <w:szCs w:val="20"/>
                <w:shd w:val="clear" w:color="auto" w:fill="FFFFFF"/>
                <w:lang w:val="en-US"/>
              </w:rPr>
              <w:t xml:space="preserve">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în care </w:t>
            </w:r>
            <w:proofErr w:type="spellStart"/>
            <w:r w:rsidRPr="00BC38E4">
              <w:rPr>
                <w:rFonts w:eastAsia="Arial Unicode MS"/>
                <w:color w:val="000000" w:themeColor="text1"/>
                <w:sz w:val="20"/>
                <w:szCs w:val="20"/>
                <w:shd w:val="clear" w:color="auto" w:fill="FFFFFF"/>
                <w:lang w:val="en-US"/>
              </w:rPr>
              <w:t>concluzia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evaluării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verificare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raportul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conține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inexactități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neregularități</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raport</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cerințele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prezentului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informează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timp</w:t>
            </w:r>
            <w:proofErr w:type="spellEnd"/>
            <w:r w:rsidRPr="00BC38E4">
              <w:rPr>
                <w:rFonts w:eastAsia="Arial Unicode MS"/>
                <w:color w:val="000000" w:themeColor="text1"/>
                <w:sz w:val="20"/>
                <w:szCs w:val="20"/>
                <w:shd w:val="clear" w:color="auto" w:fill="FFFFFF"/>
                <w:lang w:val="en-US"/>
              </w:rPr>
              <w:t xml:space="preserve"> util </w:t>
            </w:r>
            <w:proofErr w:type="spellStart"/>
            <w:r w:rsidRPr="00BC38E4">
              <w:rPr>
                <w:rFonts w:eastAsia="Arial Unicode MS"/>
                <w:color w:val="000000" w:themeColor="text1"/>
                <w:sz w:val="20"/>
                <w:szCs w:val="20"/>
                <w:shd w:val="clear" w:color="auto" w:fill="FFFFFF"/>
                <w:lang w:val="en-US"/>
              </w:rPr>
              <w:t>societatea</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legătură</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acest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lucru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Societatea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corectează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acest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caz</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inexactitățile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neregularitățile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astfel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încât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permită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finalizarea</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timp</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procesului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verificare</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transmite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verificatorului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raportul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revizuit</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orice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altă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informație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necesară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corectarea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neregularităților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identificate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raportul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său</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verificare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declară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inexactitățile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neregularitățile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identificate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timpul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evaluării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verificare</w:t>
            </w:r>
            <w:proofErr w:type="spellEnd"/>
            <w:r w:rsidRPr="00BC38E4">
              <w:rPr>
                <w:rFonts w:eastAsia="Arial Unicode MS"/>
                <w:color w:val="000000" w:themeColor="text1"/>
                <w:sz w:val="20"/>
                <w:szCs w:val="20"/>
                <w:shd w:val="clear" w:color="auto" w:fill="FFFFFF"/>
                <w:lang w:val="en-US"/>
              </w:rPr>
              <w:t xml:space="preserve"> au </w:t>
            </w:r>
            <w:proofErr w:type="spellStart"/>
            <w:r w:rsidRPr="00BC38E4">
              <w:rPr>
                <w:rFonts w:eastAsia="Arial Unicode MS"/>
                <w:color w:val="000000" w:themeColor="text1"/>
                <w:sz w:val="20"/>
                <w:szCs w:val="20"/>
                <w:shd w:val="clear" w:color="auto" w:fill="FFFFFF"/>
                <w:lang w:val="en-US"/>
              </w:rPr>
              <w:t>fost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corectate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societate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lastRenderedPageBreak/>
              <w:t xml:space="preserve">în care </w:t>
            </w:r>
            <w:proofErr w:type="spellStart"/>
            <w:r w:rsidRPr="00BC38E4">
              <w:rPr>
                <w:rFonts w:eastAsia="Arial Unicode MS"/>
                <w:color w:val="000000" w:themeColor="text1"/>
                <w:sz w:val="20"/>
                <w:szCs w:val="20"/>
                <w:shd w:val="clear" w:color="auto" w:fill="FFFFFF"/>
                <w:lang w:val="en-US"/>
              </w:rPr>
              <w:t>inexactitățile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neregularitățile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comunicate</w:t>
            </w:r>
            <w:proofErr w:type="spellEnd"/>
            <w:r w:rsidRPr="00BC38E4">
              <w:rPr>
                <w:rFonts w:eastAsia="Arial Unicode MS"/>
                <w:color w:val="000000" w:themeColor="text1"/>
                <w:sz w:val="20"/>
                <w:szCs w:val="20"/>
                <w:shd w:val="clear" w:color="auto" w:fill="FFFFFF"/>
                <w:lang w:val="en-US"/>
              </w:rPr>
              <w:t xml:space="preserve"> nu au </w:t>
            </w:r>
            <w:proofErr w:type="spellStart"/>
            <w:r w:rsidRPr="00BC38E4">
              <w:rPr>
                <w:rFonts w:eastAsia="Arial Unicode MS"/>
                <w:color w:val="000000" w:themeColor="text1"/>
                <w:sz w:val="20"/>
                <w:szCs w:val="20"/>
                <w:shd w:val="clear" w:color="auto" w:fill="FFFFFF"/>
                <w:lang w:val="en-US"/>
              </w:rPr>
              <w:t>fost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corectate</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acestea</w:t>
            </w:r>
            <w:proofErr w:type="spellEnd"/>
            <w:r w:rsidRPr="00BC38E4">
              <w:rPr>
                <w:rFonts w:eastAsia="Arial Unicode MS"/>
                <w:color w:val="000000" w:themeColor="text1"/>
                <w:sz w:val="20"/>
                <w:szCs w:val="20"/>
                <w:shd w:val="clear" w:color="auto" w:fill="FFFFFF"/>
                <w:lang w:val="en-US"/>
              </w:rPr>
              <w:t xml:space="preserve">, în mod individual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cumulate, </w:t>
            </w:r>
            <w:proofErr w:type="spellStart"/>
            <w:r w:rsidRPr="00BC38E4">
              <w:rPr>
                <w:rFonts w:eastAsia="Arial Unicode MS"/>
                <w:color w:val="000000" w:themeColor="text1"/>
                <w:sz w:val="20"/>
                <w:szCs w:val="20"/>
                <w:shd w:val="clear" w:color="auto" w:fill="FFFFFF"/>
                <w:lang w:val="en-US"/>
              </w:rPr>
              <w:t>conduc</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inexactități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materiale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emite</w:t>
            </w:r>
            <w:proofErr w:type="spellEnd"/>
            <w:r w:rsidRPr="00BC38E4">
              <w:rPr>
                <w:rFonts w:eastAsia="Arial Unicode MS"/>
                <w:color w:val="000000" w:themeColor="text1"/>
                <w:sz w:val="20"/>
                <w:szCs w:val="20"/>
                <w:shd w:val="clear" w:color="auto" w:fill="FFFFFF"/>
                <w:lang w:val="en-US"/>
              </w:rPr>
              <w:t xml:space="preserve"> un </w:t>
            </w:r>
            <w:proofErr w:type="spellStart"/>
            <w:r w:rsidRPr="00BC38E4">
              <w:rPr>
                <w:rFonts w:eastAsia="Arial Unicode MS"/>
                <w:color w:val="000000" w:themeColor="text1"/>
                <w:sz w:val="20"/>
                <w:szCs w:val="20"/>
                <w:shd w:val="clear" w:color="auto" w:fill="FFFFFF"/>
                <w:lang w:val="en-US"/>
              </w:rPr>
              <w:t>raport</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verificare</w:t>
            </w:r>
            <w:proofErr w:type="spellEnd"/>
            <w:r w:rsidRPr="00BC38E4">
              <w:rPr>
                <w:rFonts w:eastAsia="Arial Unicode MS"/>
                <w:color w:val="000000" w:themeColor="text1"/>
                <w:sz w:val="20"/>
                <w:szCs w:val="20"/>
                <w:shd w:val="clear" w:color="auto" w:fill="FFFFFF"/>
                <w:lang w:val="en-US"/>
              </w:rPr>
              <w:t xml:space="preserve"> în care </w:t>
            </w:r>
            <w:proofErr w:type="spellStart"/>
            <w:r w:rsidRPr="00BC38E4">
              <w:rPr>
                <w:rFonts w:eastAsia="Arial Unicode MS"/>
                <w:color w:val="000000" w:themeColor="text1"/>
                <w:sz w:val="20"/>
                <w:szCs w:val="20"/>
                <w:shd w:val="clear" w:color="auto" w:fill="FFFFFF"/>
                <w:lang w:val="en-US"/>
              </w:rPr>
              <w:t>declară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raportul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nu </w:t>
            </w:r>
            <w:proofErr w:type="spellStart"/>
            <w:r w:rsidRPr="00BC38E4">
              <w:rPr>
                <w:rFonts w:eastAsia="Arial Unicode MS"/>
                <w:color w:val="000000" w:themeColor="text1"/>
                <w:sz w:val="20"/>
                <w:szCs w:val="20"/>
                <w:shd w:val="clear" w:color="auto" w:fill="FFFFFF"/>
                <w:lang w:val="en-US"/>
              </w:rPr>
              <w:t>respectă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prezentul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w:t>
            </w:r>
            <w:proofErr w:type="spellEnd"/>
            <w:r w:rsidRPr="00BC38E4">
              <w:rPr>
                <w:rFonts w:eastAsia="Arial Unicode MS"/>
                <w:color w:val="000000" w:themeColor="text1"/>
                <w:sz w:val="20"/>
                <w:szCs w:val="20"/>
                <w:shd w:val="clear" w:color="auto" w:fill="FFFFFF"/>
                <w:lang w:val="en-US"/>
              </w:rPr>
              <w:t>.</w:t>
            </w:r>
          </w:p>
          <w:p w14:paraId="4689DAE6" w14:textId="77777777" w:rsidR="00590C7E" w:rsidRDefault="00000000">
            <w:pPr>
              <w:pStyle w:val="ti-art"/>
              <w:shd w:val="clear" w:color="auto" w:fill="FFFFFF"/>
              <w:spacing w:before="0" w:beforeAutospacing="0" w:after="0" w:afterAutospacing="0"/>
              <w:rPr>
                <w:rFonts w:eastAsia="Arial Unicode MS"/>
                <w:color w:val="4472C4" w:themeColor="accent1"/>
                <w:sz w:val="20"/>
                <w:szCs w:val="20"/>
                <w:shd w:val="clear" w:color="auto" w:fill="FFFFFF"/>
                <w:lang w:val="en-US"/>
              </w:rPr>
            </w:pPr>
            <w:hyperlink r:id="rId68" w:tooltip="32023R0957: INSERTED" w:history="1">
              <w:r>
                <w:rPr>
                  <w:rStyle w:val="af3"/>
                  <w:rFonts w:eastAsia="Arial Unicode MS"/>
                  <w:b/>
                  <w:bCs/>
                  <w:color w:val="4472C4" w:themeColor="accent1"/>
                  <w:sz w:val="20"/>
                  <w:szCs w:val="20"/>
                </w:rPr>
                <w:t>▼M2</w:t>
              </w:r>
            </w:hyperlink>
          </w:p>
          <w:p w14:paraId="319F8591" w14:textId="77777777" w:rsidR="00590C7E" w:rsidRPr="00BC38E4" w:rsidRDefault="00000000" w:rsidP="00BC38E4">
            <w:pPr>
              <w:pStyle w:val="ti-art"/>
              <w:numPr>
                <w:ilvl w:val="0"/>
                <w:numId w:val="2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Verificatorul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evaluează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conformitatea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datelor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agregate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nivel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companie</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cerințele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prevăzute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actele</w:t>
            </w:r>
            <w:proofErr w:type="spellEnd"/>
            <w:r w:rsidRPr="00BC38E4">
              <w:rPr>
                <w:rFonts w:eastAsia="Arial Unicode MS"/>
                <w:color w:val="000000" w:themeColor="text1"/>
                <w:sz w:val="20"/>
                <w:szCs w:val="20"/>
                <w:shd w:val="clear" w:color="auto" w:fill="FFFFFF"/>
                <w:lang w:val="en-US"/>
              </w:rPr>
              <w:t xml:space="preserve"> delegate </w:t>
            </w:r>
            <w:proofErr w:type="spellStart"/>
            <w:r w:rsidRPr="00BC38E4">
              <w:rPr>
                <w:rFonts w:eastAsia="Arial Unicode MS"/>
                <w:color w:val="000000" w:themeColor="text1"/>
                <w:sz w:val="20"/>
                <w:szCs w:val="20"/>
                <w:shd w:val="clear" w:color="auto" w:fill="FFFFFF"/>
                <w:lang w:val="en-US"/>
              </w:rPr>
              <w:t>adoptate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temeiul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alineatului</w:t>
            </w:r>
            <w:proofErr w:type="spellEnd"/>
            <w:r w:rsidRPr="00BC38E4">
              <w:rPr>
                <w:rFonts w:eastAsia="Arial Unicode MS"/>
                <w:color w:val="000000" w:themeColor="text1"/>
                <w:sz w:val="20"/>
                <w:szCs w:val="20"/>
                <w:shd w:val="clear" w:color="auto" w:fill="FFFFFF"/>
                <w:lang w:val="en-US"/>
              </w:rPr>
              <w:t xml:space="preserve"> (6).</w:t>
            </w:r>
          </w:p>
          <w:p w14:paraId="4FD3E79D"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BC38E4">
              <w:rPr>
                <w:rFonts w:eastAsia="Arial Unicode MS"/>
                <w:color w:val="000000" w:themeColor="text1"/>
                <w:sz w:val="20"/>
                <w:szCs w:val="20"/>
                <w:shd w:val="clear" w:color="auto" w:fill="FFFFFF"/>
                <w:lang w:val="en-US"/>
              </w:rPr>
              <w:t xml:space="preserve">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în care </w:t>
            </w:r>
            <w:proofErr w:type="spellStart"/>
            <w:r w:rsidRPr="00BC38E4">
              <w:rPr>
                <w:rFonts w:eastAsia="Arial Unicode MS"/>
                <w:color w:val="000000" w:themeColor="text1"/>
                <w:sz w:val="20"/>
                <w:szCs w:val="20"/>
                <w:shd w:val="clear" w:color="auto" w:fill="FFFFFF"/>
                <w:lang w:val="en-US"/>
              </w:rPr>
              <w:t>verificatorul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concluzionează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oferind</w:t>
            </w:r>
            <w:proofErr w:type="spellEnd"/>
            <w:r w:rsidRPr="00BC38E4">
              <w:rPr>
                <w:rFonts w:eastAsia="Arial Unicode MS"/>
                <w:color w:val="000000" w:themeColor="text1"/>
                <w:sz w:val="20"/>
                <w:szCs w:val="20"/>
                <w:shd w:val="clear" w:color="auto" w:fill="FFFFFF"/>
                <w:lang w:val="en-US"/>
              </w:rPr>
              <w:t xml:space="preserve"> o </w:t>
            </w:r>
            <w:proofErr w:type="spellStart"/>
            <w:r w:rsidRPr="00BC38E4">
              <w:rPr>
                <w:rFonts w:eastAsia="Arial Unicode MS"/>
                <w:color w:val="000000" w:themeColor="text1"/>
                <w:sz w:val="20"/>
                <w:szCs w:val="20"/>
                <w:shd w:val="clear" w:color="auto" w:fill="FFFFFF"/>
                <w:lang w:val="en-US"/>
              </w:rPr>
              <w:t>asigurare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rezonabilă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acest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sens</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agregate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nivel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companie</w:t>
            </w:r>
            <w:proofErr w:type="spellEnd"/>
            <w:r w:rsidRPr="00BC38E4">
              <w:rPr>
                <w:rFonts w:eastAsia="Arial Unicode MS"/>
                <w:color w:val="000000" w:themeColor="text1"/>
                <w:sz w:val="20"/>
                <w:szCs w:val="20"/>
                <w:shd w:val="clear" w:color="auto" w:fill="FFFFFF"/>
                <w:lang w:val="en-US"/>
              </w:rPr>
              <w:t xml:space="preserve"> nu </w:t>
            </w:r>
            <w:proofErr w:type="spellStart"/>
            <w:r w:rsidRPr="00BC38E4">
              <w:rPr>
                <w:rFonts w:eastAsia="Arial Unicode MS"/>
                <w:color w:val="000000" w:themeColor="text1"/>
                <w:sz w:val="20"/>
                <w:szCs w:val="20"/>
                <w:shd w:val="clear" w:color="auto" w:fill="FFFFFF"/>
                <w:lang w:val="en-US"/>
              </w:rPr>
              <w:t>conțin</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inexactități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materiale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emite</w:t>
            </w:r>
            <w:proofErr w:type="spellEnd"/>
            <w:r w:rsidRPr="00BC38E4">
              <w:rPr>
                <w:rFonts w:eastAsia="Arial Unicode MS"/>
                <w:color w:val="000000" w:themeColor="text1"/>
                <w:sz w:val="20"/>
                <w:szCs w:val="20"/>
                <w:shd w:val="clear" w:color="auto" w:fill="FFFFFF"/>
                <w:lang w:val="en-US"/>
              </w:rPr>
              <w:t xml:space="preserve"> un </w:t>
            </w:r>
            <w:proofErr w:type="spellStart"/>
            <w:r w:rsidRPr="00BC38E4">
              <w:rPr>
                <w:rFonts w:eastAsia="Arial Unicode MS"/>
                <w:color w:val="000000" w:themeColor="text1"/>
                <w:sz w:val="20"/>
                <w:szCs w:val="20"/>
                <w:shd w:val="clear" w:color="auto" w:fill="FFFFFF"/>
                <w:lang w:val="en-US"/>
              </w:rPr>
              <w:t>raport</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verificare</w:t>
            </w:r>
            <w:proofErr w:type="spellEnd"/>
            <w:r w:rsidRPr="00BC38E4">
              <w:rPr>
                <w:rFonts w:eastAsia="Arial Unicode MS"/>
                <w:color w:val="000000" w:themeColor="text1"/>
                <w:sz w:val="20"/>
                <w:szCs w:val="20"/>
                <w:shd w:val="clear" w:color="auto" w:fill="FFFFFF"/>
                <w:lang w:val="en-US"/>
              </w:rPr>
              <w:t xml:space="preserve"> în care </w:t>
            </w:r>
            <w:proofErr w:type="spellStart"/>
            <w:r w:rsidRPr="00BC38E4">
              <w:rPr>
                <w:rFonts w:eastAsia="Arial Unicode MS"/>
                <w:color w:val="000000" w:themeColor="text1"/>
                <w:sz w:val="20"/>
                <w:szCs w:val="20"/>
                <w:shd w:val="clear" w:color="auto" w:fill="FFFFFF"/>
                <w:lang w:val="en-US"/>
              </w:rPr>
              <w:t>declară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agregate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nivel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companie</w:t>
            </w:r>
            <w:proofErr w:type="spellEnd"/>
            <w:r w:rsidRPr="00BC38E4">
              <w:rPr>
                <w:rFonts w:eastAsia="Arial Unicode MS"/>
                <w:color w:val="000000" w:themeColor="text1"/>
                <w:sz w:val="20"/>
                <w:szCs w:val="20"/>
                <w:shd w:val="clear" w:color="auto" w:fill="FFFFFF"/>
                <w:lang w:val="en-US"/>
              </w:rPr>
              <w:t xml:space="preserve"> au </w:t>
            </w:r>
            <w:proofErr w:type="spellStart"/>
            <w:r w:rsidRPr="00BC38E4">
              <w:rPr>
                <w:rFonts w:eastAsia="Arial Unicode MS"/>
                <w:color w:val="000000" w:themeColor="text1"/>
                <w:sz w:val="20"/>
                <w:szCs w:val="20"/>
                <w:shd w:val="clear" w:color="auto" w:fill="FFFFFF"/>
                <w:lang w:val="en-US"/>
              </w:rPr>
              <w:t>fost</w:t>
            </w:r>
            <w:proofErr w:type="spellEnd"/>
            <w:r w:rsidRPr="00BC38E4">
              <w:rPr>
                <w:rFonts w:eastAsia="Arial Unicode MS"/>
                <w:color w:val="000000" w:themeColor="text1"/>
                <w:sz w:val="20"/>
                <w:szCs w:val="20"/>
                <w:shd w:val="clear" w:color="auto" w:fill="FFFFFF"/>
                <w:lang w:val="en-US"/>
              </w:rPr>
              <w:t xml:space="preserve"> considerate </w:t>
            </w:r>
            <w:proofErr w:type="spellStart"/>
            <w:r w:rsidRPr="00BC38E4">
              <w:rPr>
                <w:rFonts w:eastAsia="Arial Unicode MS"/>
                <w:color w:val="000000" w:themeColor="text1"/>
                <w:sz w:val="20"/>
                <w:szCs w:val="20"/>
                <w:shd w:val="clear" w:color="auto" w:fill="FFFFFF"/>
                <w:lang w:val="en-US"/>
              </w:rPr>
              <w:t>satisfăcătoare</w:t>
            </w:r>
            <w:proofErr w:type="spellEnd"/>
            <w:r w:rsidRPr="00BC38E4">
              <w:rPr>
                <w:rFonts w:eastAsia="Arial Unicode MS"/>
                <w:color w:val="000000" w:themeColor="text1"/>
                <w:sz w:val="20"/>
                <w:szCs w:val="20"/>
                <w:shd w:val="clear" w:color="auto" w:fill="FFFFFF"/>
                <w:lang w:val="en-US"/>
              </w:rPr>
              <w:t xml:space="preserve"> în conformitate cu </w:t>
            </w:r>
            <w:proofErr w:type="spellStart"/>
            <w:r w:rsidRPr="00BC38E4">
              <w:rPr>
                <w:rFonts w:eastAsia="Arial Unicode MS"/>
                <w:color w:val="000000" w:themeColor="text1"/>
                <w:sz w:val="20"/>
                <w:szCs w:val="20"/>
                <w:shd w:val="clear" w:color="auto" w:fill="FFFFFF"/>
                <w:lang w:val="en-US"/>
              </w:rPr>
              <w:t>normele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prevăzute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actele</w:t>
            </w:r>
            <w:proofErr w:type="spellEnd"/>
            <w:r w:rsidRPr="00BC38E4">
              <w:rPr>
                <w:rFonts w:eastAsia="Arial Unicode MS"/>
                <w:color w:val="000000" w:themeColor="text1"/>
                <w:sz w:val="20"/>
                <w:szCs w:val="20"/>
                <w:shd w:val="clear" w:color="auto" w:fill="FFFFFF"/>
                <w:lang w:val="en-US"/>
              </w:rPr>
              <w:t xml:space="preserve"> delegate </w:t>
            </w:r>
            <w:proofErr w:type="spellStart"/>
            <w:r w:rsidRPr="00BC38E4">
              <w:rPr>
                <w:rFonts w:eastAsia="Arial Unicode MS"/>
                <w:color w:val="000000" w:themeColor="text1"/>
                <w:sz w:val="20"/>
                <w:szCs w:val="20"/>
                <w:shd w:val="clear" w:color="auto" w:fill="FFFFFF"/>
                <w:lang w:val="en-US"/>
              </w:rPr>
              <w:t>adoptate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temeiul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alineatului</w:t>
            </w:r>
            <w:proofErr w:type="spellEnd"/>
            <w:r w:rsidRPr="00BC38E4">
              <w:rPr>
                <w:rFonts w:eastAsia="Arial Unicode MS"/>
                <w:color w:val="000000" w:themeColor="text1"/>
                <w:sz w:val="20"/>
                <w:szCs w:val="20"/>
                <w:shd w:val="clear" w:color="auto" w:fill="FFFFFF"/>
                <w:lang w:val="en-US"/>
              </w:rPr>
              <w:t xml:space="preserve"> (6).</w:t>
            </w:r>
          </w:p>
          <w:p w14:paraId="0F694702" w14:textId="7400E306" w:rsidR="00590C7E" w:rsidRPr="00BC38E4" w:rsidRDefault="00000000" w:rsidP="00BC38E4">
            <w:pPr>
              <w:pStyle w:val="ti-art"/>
              <w:numPr>
                <w:ilvl w:val="0"/>
                <w:numId w:val="2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Comisia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împuternicită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adopte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acte</w:t>
            </w:r>
            <w:proofErr w:type="spellEnd"/>
            <w:r w:rsidRPr="00BC38E4">
              <w:rPr>
                <w:rFonts w:eastAsia="Arial Unicode MS"/>
                <w:color w:val="000000" w:themeColor="text1"/>
                <w:sz w:val="20"/>
                <w:szCs w:val="20"/>
                <w:shd w:val="clear" w:color="auto" w:fill="FFFFFF"/>
                <w:lang w:val="en-US"/>
              </w:rPr>
              <w:t xml:space="preserve"> delegate în conformitate cu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23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completa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prezentul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normele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verificare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datelor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agregate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nivel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companie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inclusiv</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ceea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privește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metodele</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procedura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verificare</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normele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emitere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raportului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verificare</w:t>
            </w:r>
            <w:proofErr w:type="spellEnd"/>
            <w:r w:rsidRPr="00BC38E4">
              <w:rPr>
                <w:rFonts w:eastAsia="Arial Unicode MS"/>
                <w:color w:val="000000" w:themeColor="text1"/>
                <w:sz w:val="20"/>
                <w:szCs w:val="20"/>
                <w:shd w:val="clear" w:color="auto" w:fill="FFFFFF"/>
                <w:lang w:val="en-US"/>
              </w:rPr>
              <w:t>.</w:t>
            </w:r>
          </w:p>
          <w:p w14:paraId="54D5CA74" w14:textId="77777777" w:rsidR="00590C7E" w:rsidRDefault="00000000">
            <w:pPr>
              <w:pStyle w:val="ti-art"/>
              <w:shd w:val="clear" w:color="auto" w:fill="FFFFFF"/>
              <w:spacing w:before="0" w:beforeAutospacing="0" w:after="0" w:afterAutospacing="0"/>
              <w:rPr>
                <w:rFonts w:eastAsia="Arial Unicode MS"/>
                <w:color w:val="4472C4" w:themeColor="accent1"/>
                <w:sz w:val="20"/>
                <w:szCs w:val="20"/>
                <w:shd w:val="clear" w:color="auto" w:fill="FFFFFF"/>
                <w:lang w:val="en-US"/>
              </w:rPr>
            </w:pPr>
            <w:hyperlink r:id="rId69" w:tooltip="32015R0757" w:history="1">
              <w:r>
                <w:rPr>
                  <w:rStyle w:val="af3"/>
                  <w:rFonts w:eastAsia="Arial Unicode MS"/>
                  <w:b/>
                  <w:bCs/>
                  <w:color w:val="4472C4" w:themeColor="accent1"/>
                  <w:sz w:val="20"/>
                  <w:szCs w:val="20"/>
                </w:rPr>
                <w:t>▼B</w:t>
              </w:r>
            </w:hyperlink>
          </w:p>
        </w:tc>
        <w:tc>
          <w:tcPr>
            <w:tcW w:w="4394" w:type="dxa"/>
            <w:shd w:val="clear" w:color="auto" w:fill="auto"/>
          </w:tcPr>
          <w:p w14:paraId="28C49CDC" w14:textId="77777777" w:rsidR="00590C7E" w:rsidRDefault="00590C7E">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27486BD0" w14:textId="77777777" w:rsidR="005D0483" w:rsidRDefault="005D0483" w:rsidP="005D0483">
            <w:pPr>
              <w:pStyle w:val="ColorfulList-Accent11"/>
              <w:spacing w:after="0" w:line="240" w:lineRule="auto"/>
              <w:ind w:left="0"/>
              <w:rPr>
                <w:rFonts w:ascii="Times New Roman" w:hAnsi="Times New Roman"/>
                <w:bCs/>
                <w:sz w:val="20"/>
                <w:szCs w:val="20"/>
                <w:lang w:val="ro-RO"/>
              </w:rPr>
            </w:pPr>
            <w:r>
              <w:rPr>
                <w:rFonts w:ascii="Times New Roman" w:hAnsi="Times New Roman"/>
                <w:bCs/>
                <w:sz w:val="20"/>
                <w:szCs w:val="20"/>
                <w:lang w:val="ro-RO"/>
              </w:rPr>
              <w:t>Incompatibil</w:t>
            </w:r>
          </w:p>
          <w:p w14:paraId="4FFBB196" w14:textId="77777777" w:rsidR="00590C7E" w:rsidRDefault="00590C7E" w:rsidP="005D0483">
            <w:pPr>
              <w:pStyle w:val="ColorfulList-Accent11"/>
              <w:spacing w:after="0" w:line="240" w:lineRule="auto"/>
              <w:ind w:left="0"/>
              <w:jc w:val="center"/>
              <w:rPr>
                <w:rFonts w:ascii="Times New Roman" w:hAnsi="Times New Roman"/>
                <w:bCs/>
                <w:color w:val="000000" w:themeColor="text1"/>
                <w:sz w:val="20"/>
                <w:szCs w:val="20"/>
                <w:lang w:val="ro-RO"/>
              </w:rPr>
            </w:pPr>
          </w:p>
        </w:tc>
        <w:tc>
          <w:tcPr>
            <w:tcW w:w="1275" w:type="dxa"/>
            <w:shd w:val="clear" w:color="auto" w:fill="auto"/>
          </w:tcPr>
          <w:p w14:paraId="05D8B677"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5D0FC357" w14:textId="77777777" w:rsidR="005D0483" w:rsidRPr="00197FD0" w:rsidRDefault="005D0483" w:rsidP="005D0483">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Prevederile vor fi transpuse în </w:t>
            </w:r>
            <w:r w:rsidRPr="00197FD0">
              <w:rPr>
                <w:rFonts w:ascii="Times New Roman" w:hAnsi="Times New Roman"/>
                <w:color w:val="000000" w:themeColor="text1"/>
                <w:lang w:val="ro-MD"/>
              </w:rPr>
              <w:t>Regulamentul privind monitorizarea, raportarea și verificarea emisiilor de dioxid de carbon generate de transportul maritim</w:t>
            </w:r>
            <w:r>
              <w:rPr>
                <w:rFonts w:ascii="Times New Roman" w:hAnsi="Times New Roman"/>
                <w:color w:val="000000" w:themeColor="text1"/>
                <w:lang w:val="ro-MD"/>
              </w:rPr>
              <w:t>.</w:t>
            </w:r>
          </w:p>
          <w:p w14:paraId="65DCA714" w14:textId="77777777"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4829BAE5" w14:textId="77777777" w:rsidR="005D0483" w:rsidRPr="00107394" w:rsidRDefault="005D0483" w:rsidP="005D0483">
            <w:pPr>
              <w:autoSpaceDE w:val="0"/>
              <w:spacing w:after="0" w:line="240" w:lineRule="auto"/>
              <w:rPr>
                <w:rFonts w:ascii="Times New Roman" w:hAnsi="Times New Roman"/>
                <w:color w:val="000000" w:themeColor="text1"/>
                <w:sz w:val="20"/>
                <w:szCs w:val="20"/>
                <w:shd w:val="clear" w:color="auto" w:fill="FFFFFF"/>
                <w:lang w:val="ro-MD"/>
              </w:rPr>
            </w:pPr>
            <w:r w:rsidRPr="00107394">
              <w:rPr>
                <w:rFonts w:ascii="Times New Roman" w:hAnsi="Times New Roman"/>
                <w:color w:val="000000" w:themeColor="text1"/>
                <w:sz w:val="20"/>
                <w:szCs w:val="20"/>
                <w:shd w:val="clear" w:color="auto" w:fill="FFFFFF"/>
                <w:lang w:val="ro-MD"/>
              </w:rPr>
              <w:t>Ministerul Infrastructurii și Dezvoltării Regionale</w:t>
            </w:r>
          </w:p>
          <w:p w14:paraId="3198A61F" w14:textId="77777777" w:rsidR="005D0483" w:rsidRDefault="005D0483">
            <w:pPr>
              <w:autoSpaceDE w:val="0"/>
              <w:spacing w:after="0" w:line="240" w:lineRule="auto"/>
              <w:rPr>
                <w:rFonts w:ascii="Times New Roman" w:hAnsi="Times New Roman"/>
                <w:sz w:val="20"/>
                <w:szCs w:val="20"/>
                <w:lang w:val="ro-RO"/>
              </w:rPr>
            </w:pPr>
          </w:p>
          <w:p w14:paraId="5D029EC7" w14:textId="3E788BD1" w:rsidR="00590C7E"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48922371" w14:textId="77777777" w:rsidR="00590C7E" w:rsidRDefault="00590C7E">
            <w:pPr>
              <w:autoSpaceDE w:val="0"/>
              <w:spacing w:after="0" w:line="240" w:lineRule="auto"/>
              <w:rPr>
                <w:rFonts w:ascii="Times New Roman" w:hAnsi="Times New Roman"/>
                <w:sz w:val="20"/>
                <w:szCs w:val="20"/>
                <w:lang w:val="fr-FR"/>
              </w:rPr>
            </w:pPr>
          </w:p>
        </w:tc>
      </w:tr>
      <w:tr w:rsidR="00590C7E" w14:paraId="3E6045D3" w14:textId="77777777">
        <w:trPr>
          <w:trHeight w:val="558"/>
        </w:trPr>
        <w:tc>
          <w:tcPr>
            <w:tcW w:w="4957" w:type="dxa"/>
            <w:shd w:val="clear" w:color="auto" w:fill="auto"/>
          </w:tcPr>
          <w:p w14:paraId="5ACF7050" w14:textId="77777777" w:rsidR="00590C7E" w:rsidRPr="00BC38E4"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BC38E4">
              <w:rPr>
                <w:rFonts w:eastAsia="Arial Unicode MS"/>
                <w:i/>
                <w:iCs/>
                <w:color w:val="000000" w:themeColor="text1"/>
                <w:sz w:val="20"/>
                <w:szCs w:val="20"/>
                <w:shd w:val="clear" w:color="auto" w:fill="FFFFFF"/>
                <w:lang w:val="en-US"/>
              </w:rPr>
              <w:t>Articolul</w:t>
            </w:r>
            <w:proofErr w:type="spellEnd"/>
            <w:r w:rsidRPr="00BC38E4">
              <w:rPr>
                <w:rFonts w:eastAsia="Arial Unicode MS"/>
                <w:i/>
                <w:iCs/>
                <w:color w:val="000000" w:themeColor="text1"/>
                <w:sz w:val="20"/>
                <w:szCs w:val="20"/>
                <w:shd w:val="clear" w:color="auto" w:fill="FFFFFF"/>
                <w:lang w:val="en-US"/>
              </w:rPr>
              <w:t xml:space="preserve"> 14</w:t>
            </w:r>
          </w:p>
          <w:p w14:paraId="6314851A" w14:textId="77777777" w:rsidR="00590C7E" w:rsidRPr="00BC38E4"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BC38E4">
              <w:rPr>
                <w:rFonts w:eastAsia="Arial Unicode MS"/>
                <w:b/>
                <w:bCs/>
                <w:color w:val="000000" w:themeColor="text1"/>
                <w:sz w:val="20"/>
                <w:szCs w:val="20"/>
                <w:shd w:val="clear" w:color="auto" w:fill="FFFFFF"/>
                <w:lang w:val="en-US"/>
              </w:rPr>
              <w:t>Obligații</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generale</w:t>
            </w:r>
            <w:proofErr w:type="spellEnd"/>
            <w:r w:rsidRPr="00BC38E4">
              <w:rPr>
                <w:rFonts w:eastAsia="Arial Unicode MS"/>
                <w:b/>
                <w:bCs/>
                <w:color w:val="000000" w:themeColor="text1"/>
                <w:sz w:val="20"/>
                <w:szCs w:val="20"/>
                <w:shd w:val="clear" w:color="auto" w:fill="FFFFFF"/>
                <w:lang w:val="en-US"/>
              </w:rPr>
              <w:t xml:space="preserve"> și principii </w:t>
            </w:r>
            <w:proofErr w:type="spellStart"/>
            <w:r w:rsidRPr="00BC38E4">
              <w:rPr>
                <w:rFonts w:eastAsia="Arial Unicode MS"/>
                <w:b/>
                <w:bCs/>
                <w:color w:val="000000" w:themeColor="text1"/>
                <w:sz w:val="20"/>
                <w:szCs w:val="20"/>
                <w:shd w:val="clear" w:color="auto" w:fill="FFFFFF"/>
                <w:lang w:val="en-US"/>
              </w:rPr>
              <w:t>pentru</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verificatori</w:t>
            </w:r>
            <w:proofErr w:type="spellEnd"/>
          </w:p>
          <w:p w14:paraId="254320B2" w14:textId="77777777" w:rsidR="00590C7E" w:rsidRPr="00BC38E4" w:rsidRDefault="00000000" w:rsidP="00BC38E4">
            <w:pPr>
              <w:pStyle w:val="ti-art"/>
              <w:numPr>
                <w:ilvl w:val="0"/>
                <w:numId w:val="2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Verificatorul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independent de </w:t>
            </w:r>
            <w:proofErr w:type="spellStart"/>
            <w:r w:rsidRPr="00BC38E4">
              <w:rPr>
                <w:rFonts w:eastAsia="Arial Unicode MS"/>
                <w:color w:val="000000" w:themeColor="text1"/>
                <w:sz w:val="20"/>
                <w:szCs w:val="20"/>
                <w:shd w:val="clear" w:color="auto" w:fill="FFFFFF"/>
                <w:lang w:val="en-US"/>
              </w:rPr>
              <w:t>societate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operatorul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navei</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desfășoară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activitățile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impuse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prin</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prezentul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interes</w:t>
            </w:r>
            <w:proofErr w:type="spellEnd"/>
            <w:r w:rsidRPr="00BC38E4">
              <w:rPr>
                <w:rFonts w:eastAsia="Arial Unicode MS"/>
                <w:color w:val="000000" w:themeColor="text1"/>
                <w:sz w:val="20"/>
                <w:szCs w:val="20"/>
                <w:shd w:val="clear" w:color="auto" w:fill="FFFFFF"/>
                <w:lang w:val="en-US"/>
              </w:rPr>
              <w:t xml:space="preserve"> public. În </w:t>
            </w:r>
            <w:proofErr w:type="spellStart"/>
            <w:r w:rsidRPr="00BC38E4">
              <w:rPr>
                <w:rFonts w:eastAsia="Arial Unicode MS"/>
                <w:color w:val="000000" w:themeColor="text1"/>
                <w:sz w:val="20"/>
                <w:szCs w:val="20"/>
                <w:shd w:val="clear" w:color="auto" w:fill="FFFFFF"/>
                <w:lang w:val="en-US"/>
              </w:rPr>
              <w:t>acest</w:t>
            </w:r>
            <w:proofErr w:type="spellEnd"/>
            <w:r w:rsidRPr="00BC38E4">
              <w:rPr>
                <w:rFonts w:eastAsia="Arial Unicode MS"/>
                <w:color w:val="000000" w:themeColor="text1"/>
                <w:sz w:val="20"/>
                <w:szCs w:val="20"/>
                <w:shd w:val="clear" w:color="auto" w:fill="FFFFFF"/>
                <w:lang w:val="en-US"/>
              </w:rPr>
              <w:t xml:space="preserve"> scop, </w:t>
            </w:r>
            <w:proofErr w:type="spellStart"/>
            <w:r w:rsidRPr="00BC38E4">
              <w:rPr>
                <w:rFonts w:eastAsia="Arial Unicode MS"/>
                <w:color w:val="000000" w:themeColor="text1"/>
                <w:sz w:val="20"/>
                <w:szCs w:val="20"/>
                <w:shd w:val="clear" w:color="auto" w:fill="FFFFFF"/>
                <w:lang w:val="en-US"/>
              </w:rPr>
              <w:t>nici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nici</w:t>
            </w:r>
            <w:proofErr w:type="spellEnd"/>
            <w:r w:rsidRPr="00BC38E4">
              <w:rPr>
                <w:rFonts w:eastAsia="Arial Unicode MS"/>
                <w:color w:val="000000" w:themeColor="text1"/>
                <w:sz w:val="20"/>
                <w:szCs w:val="20"/>
                <w:shd w:val="clear" w:color="auto" w:fill="FFFFFF"/>
                <w:lang w:val="en-US"/>
              </w:rPr>
              <w:t xml:space="preserve"> o </w:t>
            </w:r>
            <w:proofErr w:type="spellStart"/>
            <w:r w:rsidRPr="00BC38E4">
              <w:rPr>
                <w:rFonts w:eastAsia="Arial Unicode MS"/>
                <w:color w:val="000000" w:themeColor="text1"/>
                <w:sz w:val="20"/>
                <w:szCs w:val="20"/>
                <w:shd w:val="clear" w:color="auto" w:fill="FFFFFF"/>
                <w:lang w:val="en-US"/>
              </w:rPr>
              <w:t>altă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parte</w:t>
            </w:r>
            <w:proofErr w:type="spellEnd"/>
            <w:r w:rsidRPr="00BC38E4">
              <w:rPr>
                <w:rFonts w:eastAsia="Arial Unicode MS"/>
                <w:color w:val="000000" w:themeColor="text1"/>
                <w:sz w:val="20"/>
                <w:szCs w:val="20"/>
                <w:shd w:val="clear" w:color="auto" w:fill="FFFFFF"/>
                <w:lang w:val="en-US"/>
              </w:rPr>
              <w:t xml:space="preserve"> </w:t>
            </w:r>
            <w:proofErr w:type="gramStart"/>
            <w:r w:rsidRPr="00BC38E4">
              <w:rPr>
                <w:rFonts w:eastAsia="Arial Unicode MS"/>
                <w:color w:val="000000" w:themeColor="text1"/>
                <w:sz w:val="20"/>
                <w:szCs w:val="20"/>
                <w:shd w:val="clear" w:color="auto" w:fill="FFFFFF"/>
                <w:lang w:val="en-US"/>
              </w:rPr>
              <w:t>a</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aceleiași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entități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juridice</w:t>
            </w:r>
            <w:proofErr w:type="spellEnd"/>
            <w:r w:rsidRPr="00BC38E4">
              <w:rPr>
                <w:rFonts w:eastAsia="Arial Unicode MS"/>
                <w:color w:val="000000" w:themeColor="text1"/>
                <w:sz w:val="20"/>
                <w:szCs w:val="20"/>
                <w:shd w:val="clear" w:color="auto" w:fill="FFFFFF"/>
                <w:lang w:val="en-US"/>
              </w:rPr>
              <w:t xml:space="preserve"> nu </w:t>
            </w:r>
            <w:proofErr w:type="spellStart"/>
            <w:r w:rsidRPr="00BC38E4">
              <w:rPr>
                <w:rFonts w:eastAsia="Arial Unicode MS"/>
                <w:color w:val="000000" w:themeColor="text1"/>
                <w:sz w:val="20"/>
                <w:szCs w:val="20"/>
                <w:shd w:val="clear" w:color="auto" w:fill="FFFFFF"/>
                <w:lang w:val="en-US"/>
              </w:rPr>
              <w:t>poate</w:t>
            </w:r>
            <w:proofErr w:type="spellEnd"/>
            <w:r w:rsidRPr="00BC38E4">
              <w:rPr>
                <w:rFonts w:eastAsia="Arial Unicode MS"/>
                <w:color w:val="000000" w:themeColor="text1"/>
                <w:sz w:val="20"/>
                <w:szCs w:val="20"/>
                <w:shd w:val="clear" w:color="auto" w:fill="FFFFFF"/>
                <w:lang w:val="en-US"/>
              </w:rPr>
              <w:t xml:space="preserve"> fi o </w:t>
            </w:r>
            <w:proofErr w:type="spellStart"/>
            <w:r w:rsidRPr="00BC38E4">
              <w:rPr>
                <w:rFonts w:eastAsia="Arial Unicode MS"/>
                <w:color w:val="000000" w:themeColor="text1"/>
                <w:sz w:val="20"/>
                <w:szCs w:val="20"/>
                <w:shd w:val="clear" w:color="auto" w:fill="FFFFFF"/>
                <w:lang w:val="en-US"/>
              </w:rPr>
              <w:t>societate</w:t>
            </w:r>
            <w:proofErr w:type="spellEnd"/>
            <w:r w:rsidRPr="00BC38E4">
              <w:rPr>
                <w:rFonts w:eastAsia="Arial Unicode MS"/>
                <w:color w:val="000000" w:themeColor="text1"/>
                <w:sz w:val="20"/>
                <w:szCs w:val="20"/>
                <w:shd w:val="clear" w:color="auto" w:fill="FFFFFF"/>
                <w:lang w:val="en-US"/>
              </w:rPr>
              <w:t xml:space="preserve">, un operator de </w:t>
            </w:r>
            <w:proofErr w:type="spellStart"/>
            <w:r w:rsidRPr="00BC38E4">
              <w:rPr>
                <w:rFonts w:eastAsia="Arial Unicode MS"/>
                <w:color w:val="000000" w:themeColor="text1"/>
                <w:sz w:val="20"/>
                <w:szCs w:val="20"/>
                <w:shd w:val="clear" w:color="auto" w:fill="FFFFFF"/>
                <w:lang w:val="en-US"/>
              </w:rPr>
              <w:t>navă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un </w:t>
            </w:r>
            <w:proofErr w:type="spellStart"/>
            <w:r w:rsidRPr="00BC38E4">
              <w:rPr>
                <w:rFonts w:eastAsia="Arial Unicode MS"/>
                <w:color w:val="000000" w:themeColor="text1"/>
                <w:sz w:val="20"/>
                <w:szCs w:val="20"/>
                <w:shd w:val="clear" w:color="auto" w:fill="FFFFFF"/>
                <w:lang w:val="en-US"/>
              </w:rPr>
              <w:t>proprietar</w:t>
            </w:r>
            <w:proofErr w:type="spellEnd"/>
            <w:r w:rsidRPr="00BC38E4">
              <w:rPr>
                <w:rFonts w:eastAsia="Arial Unicode MS"/>
                <w:color w:val="000000" w:themeColor="text1"/>
                <w:sz w:val="20"/>
                <w:szCs w:val="20"/>
                <w:shd w:val="clear" w:color="auto" w:fill="FFFFFF"/>
                <w:lang w:val="en-US"/>
              </w:rPr>
              <w:t xml:space="preserve"> al </w:t>
            </w:r>
            <w:proofErr w:type="spellStart"/>
            <w:r w:rsidRPr="00BC38E4">
              <w:rPr>
                <w:rFonts w:eastAsia="Arial Unicode MS"/>
                <w:color w:val="000000" w:themeColor="text1"/>
                <w:sz w:val="20"/>
                <w:szCs w:val="20"/>
                <w:shd w:val="clear" w:color="auto" w:fill="FFFFFF"/>
                <w:lang w:val="en-US"/>
              </w:rPr>
              <w:t>unei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societăți</w:t>
            </w:r>
            <w:proofErr w:type="spellEnd"/>
            <w:r w:rsidRPr="00BC38E4">
              <w:rPr>
                <w:rFonts w:eastAsia="Arial Unicode MS"/>
                <w:color w:val="000000" w:themeColor="text1"/>
                <w:sz w:val="20"/>
                <w:szCs w:val="20"/>
                <w:shd w:val="clear" w:color="auto" w:fill="FFFFFF"/>
                <w:lang w:val="en-US"/>
              </w:rPr>
              <w:t xml:space="preserve"> și nu </w:t>
            </w:r>
            <w:proofErr w:type="spellStart"/>
            <w:r w:rsidRPr="00BC38E4">
              <w:rPr>
                <w:rFonts w:eastAsia="Arial Unicode MS"/>
                <w:color w:val="000000" w:themeColor="text1"/>
                <w:sz w:val="20"/>
                <w:szCs w:val="20"/>
                <w:shd w:val="clear" w:color="auto" w:fill="FFFFFF"/>
                <w:lang w:val="en-US"/>
              </w:rPr>
              <w:t>poate</w:t>
            </w:r>
            <w:proofErr w:type="spellEnd"/>
            <w:r w:rsidRPr="00BC38E4">
              <w:rPr>
                <w:rFonts w:eastAsia="Arial Unicode MS"/>
                <w:color w:val="000000" w:themeColor="text1"/>
                <w:sz w:val="20"/>
                <w:szCs w:val="20"/>
                <w:shd w:val="clear" w:color="auto" w:fill="FFFFFF"/>
                <w:lang w:val="en-US"/>
              </w:rPr>
              <w:t xml:space="preserve"> fi </w:t>
            </w:r>
            <w:proofErr w:type="spellStart"/>
            <w:r w:rsidRPr="00BC38E4">
              <w:rPr>
                <w:rFonts w:eastAsia="Arial Unicode MS"/>
                <w:color w:val="000000" w:themeColor="text1"/>
                <w:sz w:val="20"/>
                <w:szCs w:val="20"/>
                <w:shd w:val="clear" w:color="auto" w:fill="FFFFFF"/>
                <w:lang w:val="en-US"/>
              </w:rPr>
              <w:t>deținut</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aceștia</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nici</w:t>
            </w:r>
            <w:proofErr w:type="spellEnd"/>
            <w:r w:rsidRPr="00BC38E4">
              <w:rPr>
                <w:rFonts w:eastAsia="Arial Unicode MS"/>
                <w:color w:val="000000" w:themeColor="text1"/>
                <w:sz w:val="20"/>
                <w:szCs w:val="20"/>
                <w:shd w:val="clear" w:color="auto" w:fill="FFFFFF"/>
                <w:lang w:val="en-US"/>
              </w:rPr>
              <w:t xml:space="preserve"> nu are cu </w:t>
            </w:r>
            <w:proofErr w:type="spellStart"/>
            <w:r w:rsidRPr="00BC38E4">
              <w:rPr>
                <w:rFonts w:eastAsia="Arial Unicode MS"/>
                <w:color w:val="000000" w:themeColor="text1"/>
                <w:sz w:val="20"/>
                <w:szCs w:val="20"/>
                <w:shd w:val="clear" w:color="auto" w:fill="FFFFFF"/>
                <w:lang w:val="en-US"/>
              </w:rPr>
              <w:t>societatea</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cauză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relații</w:t>
            </w:r>
            <w:proofErr w:type="spellEnd"/>
            <w:r w:rsidRPr="00BC38E4">
              <w:rPr>
                <w:rFonts w:eastAsia="Arial Unicode MS"/>
                <w:color w:val="000000" w:themeColor="text1"/>
                <w:sz w:val="20"/>
                <w:szCs w:val="20"/>
                <w:shd w:val="clear" w:color="auto" w:fill="FFFFFF"/>
                <w:lang w:val="en-US"/>
              </w:rPr>
              <w:t xml:space="preserve"> care </w:t>
            </w:r>
            <w:proofErr w:type="spellStart"/>
            <w:r w:rsidRPr="00BC38E4">
              <w:rPr>
                <w:rFonts w:eastAsia="Arial Unicode MS"/>
                <w:color w:val="000000" w:themeColor="text1"/>
                <w:sz w:val="20"/>
                <w:szCs w:val="20"/>
                <w:shd w:val="clear" w:color="auto" w:fill="FFFFFF"/>
                <w:lang w:val="en-US"/>
              </w:rPr>
              <w:t>ar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putea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afecteze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independența</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imparțialitatea</w:t>
            </w:r>
            <w:proofErr w:type="spellEnd"/>
            <w:r w:rsidRPr="00BC38E4">
              <w:rPr>
                <w:rFonts w:eastAsia="Arial Unicode MS"/>
                <w:color w:val="000000" w:themeColor="text1"/>
                <w:sz w:val="20"/>
                <w:szCs w:val="20"/>
                <w:shd w:val="clear" w:color="auto" w:fill="FFFFFF"/>
                <w:lang w:val="en-US"/>
              </w:rPr>
              <w:t>.</w:t>
            </w:r>
          </w:p>
          <w:p w14:paraId="1B4A15DF" w14:textId="05CD33B2" w:rsidR="00590C7E" w:rsidRPr="00BC38E4" w:rsidRDefault="00000000" w:rsidP="00BC38E4">
            <w:pPr>
              <w:pStyle w:val="ti-art"/>
              <w:numPr>
                <w:ilvl w:val="0"/>
                <w:numId w:val="2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Când</w:t>
            </w:r>
            <w:proofErr w:type="spellEnd"/>
            <w:r w:rsidRPr="00BC38E4">
              <w:rPr>
                <w:rFonts w:eastAsia="Arial Unicode MS"/>
                <w:color w:val="000000" w:themeColor="text1"/>
                <w:sz w:val="20"/>
                <w:szCs w:val="20"/>
                <w:shd w:val="clear" w:color="auto" w:fill="FFFFFF"/>
                <w:lang w:val="en-US"/>
              </w:rPr>
              <w:t xml:space="preserve"> efectuează </w:t>
            </w:r>
            <w:proofErr w:type="spellStart"/>
            <w:r w:rsidRPr="00BC38E4">
              <w:rPr>
                <w:rFonts w:eastAsia="Arial Unicode MS"/>
                <w:color w:val="000000" w:themeColor="text1"/>
                <w:sz w:val="20"/>
                <w:szCs w:val="20"/>
                <w:shd w:val="clear" w:color="auto" w:fill="FFFFFF"/>
                <w:lang w:val="en-US"/>
              </w:rPr>
              <w:t>verificarea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raportului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și a </w:t>
            </w:r>
            <w:proofErr w:type="spellStart"/>
            <w:r w:rsidRPr="00BC38E4">
              <w:rPr>
                <w:rFonts w:eastAsia="Arial Unicode MS"/>
                <w:color w:val="000000" w:themeColor="text1"/>
                <w:sz w:val="20"/>
                <w:szCs w:val="20"/>
                <w:shd w:val="clear" w:color="auto" w:fill="FFFFFF"/>
                <w:lang w:val="en-US"/>
              </w:rPr>
              <w:t>procedurilor</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aplicate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societate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evaluează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fiabilitatea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credibilitatea</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acuratețea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sistemelor</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 xml:space="preserve"> și a </w:t>
            </w:r>
            <w:proofErr w:type="spellStart"/>
            <w:r w:rsidRPr="00BC38E4">
              <w:rPr>
                <w:rFonts w:eastAsia="Arial Unicode MS"/>
                <w:color w:val="000000" w:themeColor="text1"/>
                <w:sz w:val="20"/>
                <w:szCs w:val="20"/>
                <w:shd w:val="clear" w:color="auto" w:fill="FFFFFF"/>
                <w:lang w:val="en-US"/>
              </w:rPr>
              <w:t>datelor</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informațiilor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raportate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referitoare</w:t>
            </w:r>
            <w:proofErr w:type="spellEnd"/>
            <w:r w:rsidRPr="00BC38E4">
              <w:rPr>
                <w:rFonts w:eastAsia="Arial Unicode MS"/>
                <w:color w:val="000000" w:themeColor="text1"/>
                <w:sz w:val="20"/>
                <w:szCs w:val="20"/>
                <w:shd w:val="clear" w:color="auto" w:fill="FFFFFF"/>
                <w:lang w:val="en-US"/>
              </w:rPr>
              <w:t xml:space="preserve"> </w:t>
            </w:r>
            <w:r>
              <w:rPr>
                <w:rFonts w:eastAsia="Arial Unicode MS"/>
                <w:color w:val="333333"/>
                <w:sz w:val="20"/>
                <w:szCs w:val="20"/>
                <w:shd w:val="clear" w:color="auto" w:fill="FFFFFF"/>
                <w:lang w:val="en-US"/>
              </w:rPr>
              <w:t xml:space="preserve">la </w:t>
            </w:r>
            <w:proofErr w:type="spellStart"/>
            <w:r>
              <w:rPr>
                <w:rFonts w:eastAsia="Arial Unicode MS"/>
                <w:color w:val="333333"/>
                <w:sz w:val="20"/>
                <w:szCs w:val="20"/>
                <w:shd w:val="clear" w:color="auto" w:fill="FFFFFF"/>
                <w:lang w:val="en-US"/>
              </w:rPr>
              <w:t>emisiile</w:t>
            </w:r>
            <w:proofErr w:type="spellEnd"/>
            <w:r>
              <w:rPr>
                <w:rFonts w:eastAsia="Arial Unicode MS"/>
                <w:color w:val="333333"/>
                <w:sz w:val="20"/>
                <w:szCs w:val="20"/>
                <w:shd w:val="clear" w:color="auto" w:fill="FFFFFF"/>
                <w:lang w:val="en-US"/>
              </w:rPr>
              <w:t xml:space="preserve"> de</w:t>
            </w:r>
            <w:r w:rsidR="00BC38E4">
              <w:rPr>
                <w:rStyle w:val="apple-converted-space"/>
                <w:rFonts w:eastAsia="Arial Unicode MS"/>
                <w:color w:val="333333"/>
                <w:sz w:val="20"/>
                <w:szCs w:val="20"/>
                <w:shd w:val="clear" w:color="auto" w:fill="FFFFFF"/>
                <w:lang w:val="en-US"/>
              </w:rPr>
              <w:t xml:space="preserve"> </w:t>
            </w:r>
            <w:hyperlink r:id="rId70" w:tooltip="32023R0957: REPLACED" w:history="1">
              <w:r>
                <w:rPr>
                  <w:rStyle w:val="boldface"/>
                  <w:rFonts w:eastAsia="Arial Unicode MS"/>
                  <w:b/>
                  <w:bCs/>
                  <w:color w:val="4472C4" w:themeColor="accent1"/>
                  <w:sz w:val="20"/>
                  <w:szCs w:val="20"/>
                  <w:lang w:val="en-US"/>
                </w:rPr>
                <w:t>►M2</w:t>
              </w:r>
            </w:hyperlink>
            <w:r w:rsidR="00BC38E4" w:rsidRPr="00BC38E4">
              <w:rPr>
                <w:rFonts w:eastAsia="Arial Unicode MS"/>
                <w:shd w:val="clear" w:color="auto" w:fill="FFFFFF"/>
                <w:lang w:val="en-US"/>
              </w:rPr>
              <w:t xml:space="preserve"> </w:t>
            </w:r>
            <w:r>
              <w:rPr>
                <w:rFonts w:eastAsia="Arial Unicode MS"/>
                <w:color w:val="333333"/>
                <w:sz w:val="20"/>
                <w:szCs w:val="20"/>
                <w:shd w:val="clear" w:color="auto" w:fill="FFFFFF"/>
                <w:lang w:val="en-US"/>
              </w:rPr>
              <w:t xml:space="preserve">gaze cu </w:t>
            </w:r>
            <w:proofErr w:type="spellStart"/>
            <w:r>
              <w:rPr>
                <w:rFonts w:eastAsia="Arial Unicode MS"/>
                <w:color w:val="333333"/>
                <w:sz w:val="20"/>
                <w:szCs w:val="20"/>
                <w:shd w:val="clear" w:color="auto" w:fill="FFFFFF"/>
                <w:lang w:val="en-US"/>
              </w:rPr>
              <w:t>efect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seră</w:t>
            </w:r>
            <w:proofErr w:type="spellEnd"/>
            <w:r w:rsidR="00BC38E4">
              <w:rPr>
                <w:rStyle w:val="boldface"/>
                <w:rFonts w:eastAsia="Arial Unicode MS"/>
                <w:b/>
                <w:bCs/>
                <w:color w:val="333333"/>
                <w:sz w:val="20"/>
                <w:szCs w:val="20"/>
                <w:lang w:val="en-US"/>
              </w:rPr>
              <w:t xml:space="preserve"> </w:t>
            </w:r>
            <w:r>
              <w:rPr>
                <w:rStyle w:val="boldface"/>
                <w:rFonts w:eastAsia="Arial Unicode MS"/>
                <w:b/>
                <w:bCs/>
                <w:color w:val="333333"/>
                <w:sz w:val="20"/>
                <w:szCs w:val="20"/>
                <w:lang w:val="en-US"/>
              </w:rPr>
              <w:t>◄</w:t>
            </w:r>
            <w:r w:rsidR="00BC38E4">
              <w:rPr>
                <w:rStyle w:val="apple-converted-space"/>
                <w:rFonts w:eastAsia="Arial Unicode MS"/>
                <w:b/>
                <w:bCs/>
                <w:color w:val="333333"/>
                <w:sz w:val="20"/>
                <w:szCs w:val="20"/>
                <w:lang w:val="en-US"/>
              </w:rPr>
              <w:t xml:space="preserve"> </w:t>
            </w:r>
            <w:r>
              <w:rPr>
                <w:rFonts w:eastAsia="Arial Unicode MS"/>
                <w:color w:val="333333"/>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în special:</w:t>
            </w:r>
          </w:p>
          <w:p w14:paraId="0435D140" w14:textId="77777777" w:rsidR="00590C7E" w:rsidRPr="00BC38E4" w:rsidRDefault="00000000" w:rsidP="00BC38E4">
            <w:pPr>
              <w:pStyle w:val="ti-art"/>
              <w:numPr>
                <w:ilvl w:val="0"/>
                <w:numId w:val="2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atribuirea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consumului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călătorii</w:t>
            </w:r>
            <w:proofErr w:type="spellEnd"/>
            <w:r w:rsidRPr="00BC38E4">
              <w:rPr>
                <w:rFonts w:eastAsia="Arial Unicode MS"/>
                <w:color w:val="000000" w:themeColor="text1"/>
                <w:sz w:val="20"/>
                <w:szCs w:val="20"/>
                <w:shd w:val="clear" w:color="auto" w:fill="FFFFFF"/>
                <w:lang w:val="en-US"/>
              </w:rPr>
              <w:t>;</w:t>
            </w:r>
          </w:p>
          <w:p w14:paraId="1FA9316F" w14:textId="77777777" w:rsidR="00590C7E" w:rsidRPr="00BC38E4" w:rsidRDefault="00000000" w:rsidP="00BC38E4">
            <w:pPr>
              <w:pStyle w:val="ti-art"/>
              <w:numPr>
                <w:ilvl w:val="0"/>
                <w:numId w:val="2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lastRenderedPageBreak/>
              <w:t>datele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consumul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care au </w:t>
            </w:r>
            <w:proofErr w:type="spellStart"/>
            <w:r w:rsidRPr="00BC38E4">
              <w:rPr>
                <w:rFonts w:eastAsia="Arial Unicode MS"/>
                <w:color w:val="000000" w:themeColor="text1"/>
                <w:sz w:val="20"/>
                <w:szCs w:val="20"/>
                <w:shd w:val="clear" w:color="auto" w:fill="FFFFFF"/>
                <w:lang w:val="en-US"/>
              </w:rPr>
              <w:t>fost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incluse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raport</w:t>
            </w:r>
            <w:proofErr w:type="spellEnd"/>
            <w:r w:rsidRPr="00BC38E4">
              <w:rPr>
                <w:rFonts w:eastAsia="Arial Unicode MS"/>
                <w:color w:val="000000" w:themeColor="text1"/>
                <w:sz w:val="20"/>
                <w:szCs w:val="20"/>
                <w:shd w:val="clear" w:color="auto" w:fill="FFFFFF"/>
                <w:lang w:val="en-US"/>
              </w:rPr>
              <w:t xml:space="preserve">, precum și </w:t>
            </w:r>
            <w:proofErr w:type="spellStart"/>
            <w:r w:rsidRPr="00BC38E4">
              <w:rPr>
                <w:rFonts w:eastAsia="Arial Unicode MS"/>
                <w:color w:val="000000" w:themeColor="text1"/>
                <w:sz w:val="20"/>
                <w:szCs w:val="20"/>
                <w:shd w:val="clear" w:color="auto" w:fill="FFFFFF"/>
                <w:lang w:val="en-US"/>
              </w:rPr>
              <w:t>măsurile</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calculele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aferente</w:t>
            </w:r>
            <w:proofErr w:type="spellEnd"/>
            <w:r w:rsidRPr="00BC38E4">
              <w:rPr>
                <w:rFonts w:eastAsia="Arial Unicode MS"/>
                <w:color w:val="000000" w:themeColor="text1"/>
                <w:sz w:val="20"/>
                <w:szCs w:val="20"/>
                <w:shd w:val="clear" w:color="auto" w:fill="FFFFFF"/>
                <w:lang w:val="en-US"/>
              </w:rPr>
              <w:t>;</w:t>
            </w:r>
          </w:p>
          <w:p w14:paraId="38DA371B" w14:textId="77777777" w:rsidR="00590C7E" w:rsidRPr="00BC38E4" w:rsidRDefault="00000000" w:rsidP="00BC38E4">
            <w:pPr>
              <w:pStyle w:val="ti-art"/>
              <w:numPr>
                <w:ilvl w:val="0"/>
                <w:numId w:val="2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selectarea</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utilizarea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factorilor</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emisie</w:t>
            </w:r>
            <w:proofErr w:type="spellEnd"/>
            <w:r w:rsidRPr="00BC38E4">
              <w:rPr>
                <w:rFonts w:eastAsia="Arial Unicode MS"/>
                <w:color w:val="000000" w:themeColor="text1"/>
                <w:sz w:val="20"/>
                <w:szCs w:val="20"/>
                <w:shd w:val="clear" w:color="auto" w:fill="FFFFFF"/>
                <w:lang w:val="en-US"/>
              </w:rPr>
              <w:t>;</w:t>
            </w:r>
          </w:p>
          <w:p w14:paraId="2680E119" w14:textId="77777777" w:rsidR="00590C7E" w:rsidRDefault="00000000">
            <w:pPr>
              <w:pStyle w:val="ti-art"/>
              <w:shd w:val="clear" w:color="auto" w:fill="FFFFFF"/>
              <w:spacing w:before="0" w:beforeAutospacing="0" w:after="0" w:afterAutospacing="0"/>
              <w:ind w:left="1080"/>
              <w:rPr>
                <w:rFonts w:eastAsia="Arial Unicode MS"/>
                <w:color w:val="4472C4" w:themeColor="accent1"/>
                <w:sz w:val="20"/>
                <w:szCs w:val="20"/>
                <w:shd w:val="clear" w:color="auto" w:fill="FFFFFF"/>
                <w:lang w:val="en-US"/>
              </w:rPr>
            </w:pPr>
            <w:hyperlink r:id="rId71" w:tooltip="32023R0957: REPLACED" w:history="1">
              <w:r>
                <w:rPr>
                  <w:rStyle w:val="af3"/>
                  <w:rFonts w:eastAsia="Arial Unicode MS"/>
                  <w:b/>
                  <w:bCs/>
                  <w:color w:val="4472C4" w:themeColor="accent1"/>
                  <w:sz w:val="20"/>
                  <w:szCs w:val="20"/>
                </w:rPr>
                <w:t>▼M2</w:t>
              </w:r>
            </w:hyperlink>
          </w:p>
          <w:p w14:paraId="39485134" w14:textId="69392F33" w:rsidR="00590C7E" w:rsidRPr="00BC38E4" w:rsidRDefault="00000000" w:rsidP="00BC38E4">
            <w:pPr>
              <w:pStyle w:val="ti-art"/>
              <w:numPr>
                <w:ilvl w:val="0"/>
                <w:numId w:val="2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calculele</w:t>
            </w:r>
            <w:proofErr w:type="spellEnd"/>
            <w:r w:rsidRPr="00BC38E4">
              <w:rPr>
                <w:rFonts w:eastAsia="Arial Unicode MS"/>
                <w:color w:val="000000" w:themeColor="text1"/>
                <w:sz w:val="20"/>
                <w:szCs w:val="20"/>
                <w:shd w:val="clear" w:color="auto" w:fill="FFFFFF"/>
                <w:lang w:val="en-US"/>
              </w:rPr>
              <w:t xml:space="preserve"> care au </w:t>
            </w:r>
            <w:proofErr w:type="spellStart"/>
            <w:r w:rsidRPr="00BC38E4">
              <w:rPr>
                <w:rFonts w:eastAsia="Arial Unicode MS"/>
                <w:color w:val="000000" w:themeColor="text1"/>
                <w:sz w:val="20"/>
                <w:szCs w:val="20"/>
                <w:shd w:val="clear" w:color="auto" w:fill="FFFFFF"/>
                <w:lang w:val="en-US"/>
              </w:rPr>
              <w:t>dus</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determinarea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totale</w:t>
            </w:r>
            <w:proofErr w:type="spellEnd"/>
            <w:r w:rsidRPr="00BC38E4">
              <w:rPr>
                <w:rFonts w:eastAsia="Arial Unicode MS"/>
                <w:color w:val="000000" w:themeColor="text1"/>
                <w:sz w:val="20"/>
                <w:szCs w:val="20"/>
                <w:shd w:val="clear" w:color="auto" w:fill="FFFFFF"/>
                <w:lang w:val="en-US"/>
              </w:rPr>
              <w:t xml:space="preserve"> de gaze cu </w:t>
            </w:r>
            <w:proofErr w:type="spellStart"/>
            <w:r w:rsidRPr="00BC38E4">
              <w:rPr>
                <w:rFonts w:eastAsia="Arial Unicode MS"/>
                <w:color w:val="000000" w:themeColor="text1"/>
                <w:sz w:val="20"/>
                <w:szCs w:val="20"/>
                <w:shd w:val="clear" w:color="auto" w:fill="FFFFFF"/>
                <w:lang w:val="en-US"/>
              </w:rPr>
              <w:t>efect</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seră</w:t>
            </w:r>
            <w:proofErr w:type="spellEnd"/>
            <w:r w:rsidRPr="00BC38E4">
              <w:rPr>
                <w:rFonts w:eastAsia="Arial Unicode MS"/>
                <w:color w:val="000000" w:themeColor="text1"/>
                <w:sz w:val="20"/>
                <w:szCs w:val="20"/>
                <w:shd w:val="clear" w:color="auto" w:fill="FFFFFF"/>
                <w:lang w:val="en-US"/>
              </w:rPr>
              <w:t xml:space="preserve"> și </w:t>
            </w:r>
            <w:proofErr w:type="gramStart"/>
            <w:r w:rsidRPr="00BC38E4">
              <w:rPr>
                <w:rFonts w:eastAsia="Arial Unicode MS"/>
                <w:color w:val="000000" w:themeColor="text1"/>
                <w:sz w:val="20"/>
                <w:szCs w:val="20"/>
                <w:shd w:val="clear" w:color="auto" w:fill="FFFFFF"/>
                <w:lang w:val="en-US"/>
              </w:rPr>
              <w:t>a</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totale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agregate</w:t>
            </w:r>
            <w:proofErr w:type="spellEnd"/>
            <w:r w:rsidRPr="00BC38E4">
              <w:rPr>
                <w:rFonts w:eastAsia="Arial Unicode MS"/>
                <w:color w:val="000000" w:themeColor="text1"/>
                <w:sz w:val="20"/>
                <w:szCs w:val="20"/>
                <w:shd w:val="clear" w:color="auto" w:fill="FFFFFF"/>
                <w:lang w:val="en-US"/>
              </w:rPr>
              <w:t xml:space="preserve"> de gaze cu </w:t>
            </w:r>
            <w:proofErr w:type="spellStart"/>
            <w:r w:rsidRPr="00BC38E4">
              <w:rPr>
                <w:rFonts w:eastAsia="Arial Unicode MS"/>
                <w:color w:val="000000" w:themeColor="text1"/>
                <w:sz w:val="20"/>
                <w:szCs w:val="20"/>
                <w:shd w:val="clear" w:color="auto" w:fill="FFFFFF"/>
                <w:lang w:val="en-US"/>
              </w:rPr>
              <w:t>efect</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seră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reglementate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Directiva</w:t>
            </w:r>
            <w:proofErr w:type="spellEnd"/>
            <w:r w:rsid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2003/87/CE în </w:t>
            </w:r>
            <w:proofErr w:type="spellStart"/>
            <w:r w:rsidRPr="00BC38E4">
              <w:rPr>
                <w:rFonts w:eastAsia="Arial Unicode MS"/>
                <w:color w:val="000000" w:themeColor="text1"/>
                <w:sz w:val="20"/>
                <w:szCs w:val="20"/>
                <w:shd w:val="clear" w:color="auto" w:fill="FFFFFF"/>
                <w:lang w:val="en-US"/>
              </w:rPr>
              <w:t>legătură</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activitățile</w:t>
            </w:r>
            <w:proofErr w:type="spellEnd"/>
            <w:r w:rsidRPr="00BC38E4">
              <w:rPr>
                <w:rFonts w:eastAsia="Arial Unicode MS"/>
                <w:color w:val="000000" w:themeColor="text1"/>
                <w:sz w:val="20"/>
                <w:szCs w:val="20"/>
                <w:shd w:val="clear" w:color="auto" w:fill="FFFFFF"/>
                <w:lang w:val="en-US"/>
              </w:rPr>
              <w:t xml:space="preserve"> de transport maritim în conformitate cu </w:t>
            </w:r>
            <w:proofErr w:type="spellStart"/>
            <w:r w:rsidRPr="00BC38E4">
              <w:rPr>
                <w:rFonts w:eastAsia="Arial Unicode MS"/>
                <w:color w:val="000000" w:themeColor="text1"/>
                <w:sz w:val="20"/>
                <w:szCs w:val="20"/>
                <w:shd w:val="clear" w:color="auto" w:fill="FFFFFF"/>
                <w:lang w:val="en-US"/>
              </w:rPr>
              <w:t>anexa</w:t>
            </w:r>
            <w:proofErr w:type="spellEnd"/>
            <w:r w:rsidRPr="00BC38E4">
              <w:rPr>
                <w:rFonts w:eastAsia="Arial Unicode MS"/>
                <w:color w:val="000000" w:themeColor="text1"/>
                <w:sz w:val="20"/>
                <w:szCs w:val="20"/>
                <w:shd w:val="clear" w:color="auto" w:fill="FFFFFF"/>
                <w:lang w:val="en-US"/>
              </w:rPr>
              <w:t xml:space="preserve"> I la </w:t>
            </w:r>
            <w:proofErr w:type="spellStart"/>
            <w:r w:rsidRPr="00BC38E4">
              <w:rPr>
                <w:rFonts w:eastAsia="Arial Unicode MS"/>
                <w:color w:val="000000" w:themeColor="text1"/>
                <w:sz w:val="20"/>
                <w:szCs w:val="20"/>
                <w:shd w:val="clear" w:color="auto" w:fill="FFFFFF"/>
                <w:lang w:val="en-US"/>
              </w:rPr>
              <w:t>directiva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respectivă</w:t>
            </w:r>
            <w:proofErr w:type="spellEnd"/>
            <w:r w:rsidRPr="00BC38E4">
              <w:rPr>
                <w:rFonts w:eastAsia="Arial Unicode MS"/>
                <w:color w:val="000000" w:themeColor="text1"/>
                <w:sz w:val="20"/>
                <w:szCs w:val="20"/>
                <w:shd w:val="clear" w:color="auto" w:fill="FFFFFF"/>
                <w:lang w:val="en-US"/>
              </w:rPr>
              <w:t xml:space="preserve"> și care </w:t>
            </w:r>
            <w:proofErr w:type="spellStart"/>
            <w:r w:rsidRPr="00BC38E4">
              <w:rPr>
                <w:rFonts w:eastAsia="Arial Unicode MS"/>
                <w:color w:val="000000" w:themeColor="text1"/>
                <w:sz w:val="20"/>
                <w:szCs w:val="20"/>
                <w:shd w:val="clear" w:color="auto" w:fill="FFFFFF"/>
                <w:lang w:val="en-US"/>
              </w:rPr>
              <w:t>trebuie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raportate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temeiul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directivei</w:t>
            </w:r>
            <w:proofErr w:type="spellEnd"/>
            <w:r w:rsidRPr="00BC38E4">
              <w:rPr>
                <w:rFonts w:eastAsia="Arial Unicode MS"/>
                <w:color w:val="000000" w:themeColor="text1"/>
                <w:sz w:val="20"/>
                <w:szCs w:val="20"/>
                <w:shd w:val="clear" w:color="auto" w:fill="FFFFFF"/>
                <w:lang w:val="en-US"/>
              </w:rPr>
              <w:t xml:space="preserve"> respective;</w:t>
            </w:r>
          </w:p>
          <w:p w14:paraId="265FF88E" w14:textId="77777777" w:rsidR="00590C7E" w:rsidRDefault="00000000">
            <w:pPr>
              <w:pStyle w:val="ti-art"/>
              <w:shd w:val="clear" w:color="auto" w:fill="FFFFFF"/>
              <w:spacing w:before="0" w:beforeAutospacing="0" w:after="0" w:afterAutospacing="0"/>
              <w:ind w:left="1440"/>
              <w:rPr>
                <w:rFonts w:eastAsia="Arial Unicode MS"/>
                <w:color w:val="4472C4" w:themeColor="accent1"/>
                <w:sz w:val="20"/>
                <w:szCs w:val="20"/>
                <w:shd w:val="clear" w:color="auto" w:fill="FFFFFF"/>
                <w:lang w:val="en-US"/>
              </w:rPr>
            </w:pPr>
            <w:hyperlink r:id="rId72" w:tooltip="32015R0757" w:history="1">
              <w:r>
                <w:rPr>
                  <w:rStyle w:val="af3"/>
                  <w:rFonts w:eastAsia="Arial Unicode MS"/>
                  <w:b/>
                  <w:bCs/>
                  <w:color w:val="4472C4" w:themeColor="accent1"/>
                  <w:sz w:val="20"/>
                  <w:szCs w:val="20"/>
                </w:rPr>
                <w:t>▼B</w:t>
              </w:r>
            </w:hyperlink>
          </w:p>
          <w:p w14:paraId="4ACF300F" w14:textId="77777777" w:rsidR="00590C7E" w:rsidRPr="00BC38E4" w:rsidRDefault="00000000" w:rsidP="00BC38E4">
            <w:pPr>
              <w:pStyle w:val="ti-art"/>
              <w:numPr>
                <w:ilvl w:val="0"/>
                <w:numId w:val="2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calculele</w:t>
            </w:r>
            <w:proofErr w:type="spellEnd"/>
            <w:r w:rsidRPr="00BC38E4">
              <w:rPr>
                <w:rFonts w:eastAsia="Arial Unicode MS"/>
                <w:color w:val="000000" w:themeColor="text1"/>
                <w:sz w:val="20"/>
                <w:szCs w:val="20"/>
                <w:shd w:val="clear" w:color="auto" w:fill="FFFFFF"/>
                <w:lang w:val="en-US"/>
              </w:rPr>
              <w:t xml:space="preserve"> care au </w:t>
            </w:r>
            <w:proofErr w:type="spellStart"/>
            <w:r w:rsidRPr="00BC38E4">
              <w:rPr>
                <w:rFonts w:eastAsia="Arial Unicode MS"/>
                <w:color w:val="000000" w:themeColor="text1"/>
                <w:sz w:val="20"/>
                <w:szCs w:val="20"/>
                <w:shd w:val="clear" w:color="auto" w:fill="FFFFFF"/>
                <w:lang w:val="en-US"/>
              </w:rPr>
              <w:t>dus</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determinarea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eficienței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energetice</w:t>
            </w:r>
            <w:proofErr w:type="spellEnd"/>
            <w:r w:rsidRPr="00BC38E4">
              <w:rPr>
                <w:rFonts w:eastAsia="Arial Unicode MS"/>
                <w:color w:val="000000" w:themeColor="text1"/>
                <w:sz w:val="20"/>
                <w:szCs w:val="20"/>
                <w:shd w:val="clear" w:color="auto" w:fill="FFFFFF"/>
                <w:lang w:val="en-US"/>
              </w:rPr>
              <w:t>.</w:t>
            </w:r>
          </w:p>
          <w:p w14:paraId="09738C70" w14:textId="092A9EA3" w:rsidR="00590C7E" w:rsidRPr="00BC38E4" w:rsidRDefault="00000000" w:rsidP="00BC38E4">
            <w:pPr>
              <w:pStyle w:val="ti-art"/>
              <w:numPr>
                <w:ilvl w:val="0"/>
                <w:numId w:val="2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Verificatorul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ia</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considerare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numai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rapoartele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transmise</w:t>
            </w:r>
            <w:proofErr w:type="spellEnd"/>
            <w:r w:rsidRPr="00BC38E4">
              <w:rPr>
                <w:rFonts w:eastAsia="Arial Unicode MS"/>
                <w:color w:val="000000" w:themeColor="text1"/>
                <w:sz w:val="20"/>
                <w:szCs w:val="20"/>
                <w:shd w:val="clear" w:color="auto" w:fill="FFFFFF"/>
                <w:lang w:val="en-US"/>
              </w:rPr>
              <w:t xml:space="preserve"> în conformitate cu </w:t>
            </w:r>
            <w:proofErr w:type="spellStart"/>
            <w:r w:rsidRPr="00BC38E4">
              <w:rPr>
                <w:rFonts w:eastAsia="Arial Unicode MS"/>
                <w:color w:val="000000" w:themeColor="text1"/>
                <w:sz w:val="20"/>
                <w:szCs w:val="20"/>
                <w:shd w:val="clear" w:color="auto" w:fill="FFFFFF"/>
                <w:lang w:val="en-US"/>
              </w:rPr>
              <w:t>articolul</w:t>
            </w:r>
            <w:proofErr w:type="spellEnd"/>
            <w:r w:rsidRPr="00BC38E4">
              <w:rPr>
                <w:rFonts w:eastAsia="Arial Unicode MS"/>
                <w:color w:val="000000" w:themeColor="text1"/>
                <w:sz w:val="20"/>
                <w:szCs w:val="20"/>
                <w:shd w:val="clear" w:color="auto" w:fill="FFFFFF"/>
                <w:lang w:val="en-US"/>
              </w:rPr>
              <w:t xml:space="preserve"> 12, </w:t>
            </w:r>
            <w:proofErr w:type="spellStart"/>
            <w:r w:rsidRPr="00BC38E4">
              <w:rPr>
                <w:rFonts w:eastAsia="Arial Unicode MS"/>
                <w:color w:val="000000" w:themeColor="text1"/>
                <w:sz w:val="20"/>
                <w:szCs w:val="20"/>
                <w:shd w:val="clear" w:color="auto" w:fill="FFFFFF"/>
                <w:lang w:val="en-US"/>
              </w:rPr>
              <w:t>atunci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când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datele</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informațiile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fiabile</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credibile</w:t>
            </w:r>
            <w:proofErr w:type="spellEnd"/>
            <w:r w:rsidRPr="00BC38E4">
              <w:rPr>
                <w:rFonts w:eastAsia="Arial Unicode MS"/>
                <w:color w:val="000000" w:themeColor="text1"/>
                <w:sz w:val="20"/>
                <w:szCs w:val="20"/>
                <w:shd w:val="clear" w:color="auto" w:fill="FFFFFF"/>
                <w:lang w:val="en-US"/>
              </w:rPr>
              <w:t xml:space="preserve"> permit </w:t>
            </w:r>
            <w:proofErr w:type="spellStart"/>
            <w:r w:rsidRPr="00BC38E4">
              <w:rPr>
                <w:rFonts w:eastAsia="Arial Unicode MS"/>
                <w:color w:val="000000" w:themeColor="text1"/>
                <w:sz w:val="20"/>
                <w:szCs w:val="20"/>
                <w:shd w:val="clear" w:color="auto" w:fill="FFFFFF"/>
                <w:lang w:val="en-US"/>
              </w:rPr>
              <w:t>determinarea</w:t>
            </w:r>
            <w:proofErr w:type="spellEnd"/>
            <w:r w:rsidRPr="00BC38E4">
              <w:rPr>
                <w:rFonts w:eastAsia="Arial Unicode MS"/>
                <w:color w:val="000000" w:themeColor="text1"/>
                <w:sz w:val="20"/>
                <w:szCs w:val="20"/>
                <w:shd w:val="clear" w:color="auto" w:fill="FFFFFF"/>
                <w:lang w:val="en-US"/>
              </w:rPr>
              <w:t xml:space="preserve"> cu un grad </w:t>
            </w:r>
            <w:proofErr w:type="spellStart"/>
            <w:r w:rsidRPr="00BC38E4">
              <w:rPr>
                <w:rFonts w:eastAsia="Arial Unicode MS"/>
                <w:color w:val="000000" w:themeColor="text1"/>
                <w:sz w:val="20"/>
                <w:szCs w:val="20"/>
                <w:shd w:val="clear" w:color="auto" w:fill="FFFFFF"/>
                <w:lang w:val="en-US"/>
              </w:rPr>
              <w:t>rezonabil</w:t>
            </w:r>
            <w:proofErr w:type="spellEnd"/>
            <w:r w:rsidRPr="00BC38E4">
              <w:rPr>
                <w:rFonts w:eastAsia="Arial Unicode MS"/>
                <w:color w:val="000000" w:themeColor="text1"/>
                <w:sz w:val="20"/>
                <w:szCs w:val="20"/>
                <w:shd w:val="clear" w:color="auto" w:fill="FFFFFF"/>
                <w:lang w:val="en-US"/>
              </w:rPr>
              <w:t xml:space="preserve"> </w:t>
            </w:r>
            <w:r>
              <w:rPr>
                <w:rFonts w:eastAsia="Arial Unicode MS"/>
                <w:color w:val="333333"/>
                <w:sz w:val="20"/>
                <w:szCs w:val="20"/>
                <w:shd w:val="clear" w:color="auto" w:fill="FFFFFF"/>
                <w:lang w:val="en-US"/>
              </w:rPr>
              <w:t xml:space="preserve">de </w:t>
            </w:r>
            <w:proofErr w:type="spellStart"/>
            <w:r>
              <w:rPr>
                <w:rFonts w:eastAsia="Arial Unicode MS"/>
                <w:color w:val="333333"/>
                <w:sz w:val="20"/>
                <w:szCs w:val="20"/>
                <w:shd w:val="clear" w:color="auto" w:fill="FFFFFF"/>
                <w:lang w:val="en-US"/>
              </w:rPr>
              <w:t>certitudine</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emisiilor</w:t>
            </w:r>
            <w:proofErr w:type="spellEnd"/>
            <w:r>
              <w:rPr>
                <w:rFonts w:eastAsia="Arial Unicode MS"/>
                <w:color w:val="333333"/>
                <w:sz w:val="20"/>
                <w:szCs w:val="20"/>
                <w:shd w:val="clear" w:color="auto" w:fill="FFFFFF"/>
                <w:lang w:val="en-US"/>
              </w:rPr>
              <w:t xml:space="preserve"> de</w:t>
            </w:r>
            <w:r w:rsidR="00BC38E4">
              <w:rPr>
                <w:rStyle w:val="apple-converted-space"/>
                <w:rFonts w:eastAsia="Arial Unicode MS"/>
                <w:color w:val="333333"/>
                <w:sz w:val="20"/>
                <w:szCs w:val="20"/>
                <w:shd w:val="clear" w:color="auto" w:fill="FFFFFF"/>
                <w:lang w:val="en-US"/>
              </w:rPr>
              <w:t xml:space="preserve"> </w:t>
            </w:r>
            <w:hyperlink r:id="rId73" w:tooltip="32023R0957: REPLACED" w:history="1">
              <w:r>
                <w:rPr>
                  <w:rStyle w:val="boldface"/>
                  <w:rFonts w:eastAsia="Arial Unicode MS"/>
                  <w:b/>
                  <w:bCs/>
                  <w:color w:val="4472C4" w:themeColor="accent1"/>
                  <w:sz w:val="20"/>
                  <w:szCs w:val="20"/>
                  <w:lang w:val="en-US"/>
                </w:rPr>
                <w:t>►M2</w:t>
              </w:r>
            </w:hyperlink>
            <w:r w:rsidR="00BC38E4">
              <w:rPr>
                <w:rStyle w:val="apple-converted-space"/>
                <w:rFonts w:eastAsia="Arial Unicode MS"/>
                <w:color w:val="4472C4" w:themeColor="accent1"/>
                <w:sz w:val="20"/>
                <w:szCs w:val="20"/>
                <w:lang w:val="en-US"/>
              </w:rPr>
              <w:t xml:space="preserve"> </w:t>
            </w:r>
            <w:r>
              <w:rPr>
                <w:rFonts w:eastAsia="Arial Unicode MS"/>
                <w:color w:val="333333"/>
                <w:sz w:val="20"/>
                <w:szCs w:val="20"/>
                <w:shd w:val="clear" w:color="auto" w:fill="FFFFFF"/>
                <w:lang w:val="en-US"/>
              </w:rPr>
              <w:t xml:space="preserve">gaze cu </w:t>
            </w:r>
            <w:proofErr w:type="spellStart"/>
            <w:r>
              <w:rPr>
                <w:rFonts w:eastAsia="Arial Unicode MS"/>
                <w:color w:val="333333"/>
                <w:sz w:val="20"/>
                <w:szCs w:val="20"/>
                <w:shd w:val="clear" w:color="auto" w:fill="FFFFFF"/>
                <w:lang w:val="en-US"/>
              </w:rPr>
              <w:t>efect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seră</w:t>
            </w:r>
            <w:proofErr w:type="spellEnd"/>
            <w:r w:rsidR="00BC38E4">
              <w:rPr>
                <w:rStyle w:val="boldface"/>
                <w:rFonts w:eastAsia="Arial Unicode MS"/>
                <w:b/>
                <w:bCs/>
                <w:color w:val="333333"/>
                <w:sz w:val="20"/>
                <w:szCs w:val="20"/>
                <w:lang w:val="en-US"/>
              </w:rPr>
              <w:t xml:space="preserve"> </w:t>
            </w:r>
            <w:r>
              <w:rPr>
                <w:rStyle w:val="boldface"/>
                <w:rFonts w:eastAsia="Arial Unicode MS"/>
                <w:b/>
                <w:bCs/>
                <w:color w:val="333333"/>
                <w:sz w:val="20"/>
                <w:szCs w:val="20"/>
                <w:lang w:val="en-US"/>
              </w:rPr>
              <w:t>◄</w:t>
            </w:r>
            <w:r w:rsidR="00BC38E4">
              <w:rPr>
                <w:rStyle w:val="apple-converted-space"/>
                <w:rFonts w:eastAsia="Arial Unicode MS"/>
                <w:b/>
                <w:bCs/>
                <w:color w:val="333333"/>
                <w:sz w:val="20"/>
                <w:szCs w:val="20"/>
                <w:lang w:val="en-US"/>
              </w:rPr>
              <w:t xml:space="preserve"> </w:t>
            </w:r>
            <w:r w:rsidRPr="00BC38E4">
              <w:rPr>
                <w:rFonts w:eastAsia="Arial Unicode MS"/>
                <w:color w:val="000000" w:themeColor="text1"/>
                <w:sz w:val="20"/>
                <w:szCs w:val="20"/>
                <w:shd w:val="clear" w:color="auto" w:fill="FFFFFF"/>
                <w:lang w:val="en-US"/>
              </w:rPr>
              <w:t xml:space="preserve">și cu </w:t>
            </w:r>
            <w:proofErr w:type="spellStart"/>
            <w:r w:rsidRPr="00BC38E4">
              <w:rPr>
                <w:rFonts w:eastAsia="Arial Unicode MS"/>
                <w:color w:val="000000" w:themeColor="text1"/>
                <w:sz w:val="20"/>
                <w:szCs w:val="20"/>
                <w:shd w:val="clear" w:color="auto" w:fill="FFFFFF"/>
                <w:lang w:val="en-US"/>
              </w:rPr>
              <w:t>condiția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w:t>
            </w:r>
            <w:proofErr w:type="spellEnd"/>
            <w:r w:rsidRPr="00BC38E4">
              <w:rPr>
                <w:rFonts w:eastAsia="Arial Unicode MS"/>
                <w:color w:val="000000" w:themeColor="text1"/>
                <w:sz w:val="20"/>
                <w:szCs w:val="20"/>
                <w:shd w:val="clear" w:color="auto" w:fill="FFFFFF"/>
                <w:lang w:val="en-US"/>
              </w:rPr>
              <w:t xml:space="preserve"> fie </w:t>
            </w:r>
            <w:proofErr w:type="spellStart"/>
            <w:r w:rsidRPr="00BC38E4">
              <w:rPr>
                <w:rFonts w:eastAsia="Arial Unicode MS"/>
                <w:color w:val="000000" w:themeColor="text1"/>
                <w:sz w:val="20"/>
                <w:szCs w:val="20"/>
                <w:shd w:val="clear" w:color="auto" w:fill="FFFFFF"/>
                <w:lang w:val="en-US"/>
              </w:rPr>
              <w:t>îndeplinite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următoarele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condiții</w:t>
            </w:r>
            <w:proofErr w:type="spellEnd"/>
            <w:r w:rsidRPr="00BC38E4">
              <w:rPr>
                <w:rFonts w:eastAsia="Arial Unicode MS"/>
                <w:color w:val="000000" w:themeColor="text1"/>
                <w:sz w:val="20"/>
                <w:szCs w:val="20"/>
                <w:shd w:val="clear" w:color="auto" w:fill="FFFFFF"/>
                <w:lang w:val="en-US"/>
              </w:rPr>
              <w:t>:</w:t>
            </w:r>
          </w:p>
          <w:p w14:paraId="30DF6820" w14:textId="77777777" w:rsidR="00590C7E" w:rsidRPr="00BC38E4" w:rsidRDefault="00000000" w:rsidP="00BC38E4">
            <w:pPr>
              <w:pStyle w:val="ti-art"/>
              <w:numPr>
                <w:ilvl w:val="0"/>
                <w:numId w:val="3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datele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raportate</w:t>
            </w:r>
            <w:proofErr w:type="spellEnd"/>
            <w:r w:rsidRPr="00BC38E4">
              <w:rPr>
                <w:rFonts w:eastAsia="Arial Unicode MS"/>
                <w:color w:val="000000" w:themeColor="text1"/>
                <w:sz w:val="20"/>
                <w:szCs w:val="20"/>
                <w:shd w:val="clear" w:color="auto" w:fill="FFFFFF"/>
                <w:lang w:val="en-US"/>
              </w:rPr>
              <w:t xml:space="preserve"> sunt </w:t>
            </w:r>
            <w:proofErr w:type="spellStart"/>
            <w:r w:rsidRPr="00BC38E4">
              <w:rPr>
                <w:rFonts w:eastAsia="Arial Unicode MS"/>
                <w:color w:val="000000" w:themeColor="text1"/>
                <w:sz w:val="20"/>
                <w:szCs w:val="20"/>
                <w:shd w:val="clear" w:color="auto" w:fill="FFFFFF"/>
                <w:lang w:val="en-US"/>
              </w:rPr>
              <w:t>coerente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având</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vedere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datele</w:t>
            </w:r>
            <w:proofErr w:type="spellEnd"/>
            <w:r w:rsidRPr="00BC38E4">
              <w:rPr>
                <w:rFonts w:eastAsia="Arial Unicode MS"/>
                <w:color w:val="000000" w:themeColor="text1"/>
                <w:sz w:val="20"/>
                <w:szCs w:val="20"/>
                <w:shd w:val="clear" w:color="auto" w:fill="FFFFFF"/>
                <w:lang w:val="en-US"/>
              </w:rPr>
              <w:t xml:space="preserve"> estimate </w:t>
            </w:r>
            <w:proofErr w:type="spellStart"/>
            <w:r w:rsidRPr="00BC38E4">
              <w:rPr>
                <w:rFonts w:eastAsia="Arial Unicode MS"/>
                <w:color w:val="000000" w:themeColor="text1"/>
                <w:sz w:val="20"/>
                <w:szCs w:val="20"/>
                <w:shd w:val="clear" w:color="auto" w:fill="FFFFFF"/>
                <w:lang w:val="en-US"/>
              </w:rPr>
              <w:t>bazate</w:t>
            </w:r>
            <w:proofErr w:type="spellEnd"/>
            <w:r w:rsidRPr="00BC38E4">
              <w:rPr>
                <w:rFonts w:eastAsia="Arial Unicode MS"/>
                <w:color w:val="000000" w:themeColor="text1"/>
                <w:sz w:val="20"/>
                <w:szCs w:val="20"/>
                <w:shd w:val="clear" w:color="auto" w:fill="FFFFFF"/>
                <w:lang w:val="en-US"/>
              </w:rPr>
              <w:t xml:space="preserve"> pe </w:t>
            </w:r>
            <w:proofErr w:type="spellStart"/>
            <w:r w:rsidRPr="00BC38E4">
              <w:rPr>
                <w:rFonts w:eastAsia="Arial Unicode MS"/>
                <w:color w:val="000000" w:themeColor="text1"/>
                <w:sz w:val="20"/>
                <w:szCs w:val="20"/>
                <w:shd w:val="clear" w:color="auto" w:fill="FFFFFF"/>
                <w:lang w:val="en-US"/>
              </w:rPr>
              <w:t>datele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rezultate</w:t>
            </w:r>
            <w:proofErr w:type="spellEnd"/>
            <w:r w:rsidRPr="00BC38E4">
              <w:rPr>
                <w:rFonts w:eastAsia="Arial Unicode MS"/>
                <w:color w:val="000000" w:themeColor="text1"/>
                <w:sz w:val="20"/>
                <w:szCs w:val="20"/>
                <w:shd w:val="clear" w:color="auto" w:fill="FFFFFF"/>
                <w:lang w:val="en-US"/>
              </w:rPr>
              <w:t xml:space="preserve"> din </w:t>
            </w:r>
            <w:proofErr w:type="spellStart"/>
            <w:r w:rsidRPr="00BC38E4">
              <w:rPr>
                <w:rFonts w:eastAsia="Arial Unicode MS"/>
                <w:color w:val="000000" w:themeColor="text1"/>
                <w:sz w:val="20"/>
                <w:szCs w:val="20"/>
                <w:shd w:val="clear" w:color="auto" w:fill="FFFFFF"/>
                <w:lang w:val="en-US"/>
              </w:rPr>
              <w:t>monitorizarea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navelor</w:t>
            </w:r>
            <w:proofErr w:type="spellEnd"/>
            <w:r w:rsidRPr="00BC38E4">
              <w:rPr>
                <w:rFonts w:eastAsia="Arial Unicode MS"/>
                <w:color w:val="000000" w:themeColor="text1"/>
                <w:sz w:val="20"/>
                <w:szCs w:val="20"/>
                <w:shd w:val="clear" w:color="auto" w:fill="FFFFFF"/>
                <w:lang w:val="en-US"/>
              </w:rPr>
              <w:t xml:space="preserve"> și pe </w:t>
            </w:r>
            <w:proofErr w:type="spellStart"/>
            <w:r w:rsidRPr="00BC38E4">
              <w:rPr>
                <w:rFonts w:eastAsia="Arial Unicode MS"/>
                <w:color w:val="000000" w:themeColor="text1"/>
                <w:sz w:val="20"/>
                <w:szCs w:val="20"/>
                <w:shd w:val="clear" w:color="auto" w:fill="FFFFFF"/>
                <w:lang w:val="en-US"/>
              </w:rPr>
              <w:t>caracteristicile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navelor</w:t>
            </w:r>
            <w:proofErr w:type="spellEnd"/>
            <w:r w:rsidRPr="00BC38E4">
              <w:rPr>
                <w:rFonts w:eastAsia="Arial Unicode MS"/>
                <w:color w:val="000000" w:themeColor="text1"/>
                <w:sz w:val="20"/>
                <w:szCs w:val="20"/>
                <w:shd w:val="clear" w:color="auto" w:fill="FFFFFF"/>
                <w:lang w:val="en-US"/>
              </w:rPr>
              <w:t xml:space="preserve">, cum </w:t>
            </w:r>
            <w:proofErr w:type="spellStart"/>
            <w:r w:rsidRPr="00BC38E4">
              <w:rPr>
                <w:rFonts w:eastAsia="Arial Unicode MS"/>
                <w:color w:val="000000" w:themeColor="text1"/>
                <w:sz w:val="20"/>
                <w:szCs w:val="20"/>
                <w:shd w:val="clear" w:color="auto" w:fill="FFFFFF"/>
                <w:lang w:val="en-US"/>
              </w:rPr>
              <w:t>ar</w:t>
            </w:r>
            <w:proofErr w:type="spellEnd"/>
            <w:r w:rsidRPr="00BC38E4">
              <w:rPr>
                <w:rFonts w:eastAsia="Arial Unicode MS"/>
                <w:color w:val="000000" w:themeColor="text1"/>
                <w:sz w:val="20"/>
                <w:szCs w:val="20"/>
                <w:shd w:val="clear" w:color="auto" w:fill="FFFFFF"/>
                <w:lang w:val="en-US"/>
              </w:rPr>
              <w:t xml:space="preserve"> fi </w:t>
            </w:r>
            <w:proofErr w:type="spellStart"/>
            <w:r w:rsidRPr="00BC38E4">
              <w:rPr>
                <w:rFonts w:eastAsia="Arial Unicode MS"/>
                <w:color w:val="000000" w:themeColor="text1"/>
                <w:sz w:val="20"/>
                <w:szCs w:val="20"/>
                <w:shd w:val="clear" w:color="auto" w:fill="FFFFFF"/>
                <w:lang w:val="en-US"/>
              </w:rPr>
              <w:t>puterea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instalată</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motorului</w:t>
            </w:r>
            <w:proofErr w:type="spellEnd"/>
            <w:r w:rsidRPr="00BC38E4">
              <w:rPr>
                <w:rFonts w:eastAsia="Arial Unicode MS"/>
                <w:color w:val="000000" w:themeColor="text1"/>
                <w:sz w:val="20"/>
                <w:szCs w:val="20"/>
                <w:shd w:val="clear" w:color="auto" w:fill="FFFFFF"/>
                <w:lang w:val="en-US"/>
              </w:rPr>
              <w:t>;</w:t>
            </w:r>
          </w:p>
          <w:p w14:paraId="05AA5963" w14:textId="77777777" w:rsidR="00590C7E" w:rsidRPr="00BC38E4" w:rsidRDefault="00000000" w:rsidP="00BC38E4">
            <w:pPr>
              <w:pStyle w:val="ti-art"/>
              <w:numPr>
                <w:ilvl w:val="0"/>
                <w:numId w:val="3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datele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raportate</w:t>
            </w:r>
            <w:proofErr w:type="spellEnd"/>
            <w:r w:rsidRPr="00BC38E4">
              <w:rPr>
                <w:rFonts w:eastAsia="Arial Unicode MS"/>
                <w:color w:val="000000" w:themeColor="text1"/>
                <w:sz w:val="20"/>
                <w:szCs w:val="20"/>
                <w:shd w:val="clear" w:color="auto" w:fill="FFFFFF"/>
                <w:lang w:val="en-US"/>
              </w:rPr>
              <w:t xml:space="preserve"> nu </w:t>
            </w:r>
            <w:proofErr w:type="spellStart"/>
            <w:r w:rsidRPr="00BC38E4">
              <w:rPr>
                <w:rFonts w:eastAsia="Arial Unicode MS"/>
                <w:color w:val="000000" w:themeColor="text1"/>
                <w:sz w:val="20"/>
                <w:szCs w:val="20"/>
                <w:shd w:val="clear" w:color="auto" w:fill="FFFFFF"/>
                <w:lang w:val="en-US"/>
              </w:rPr>
              <w:t>conțin</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neconcordanțe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mai</w:t>
            </w:r>
            <w:proofErr w:type="spellEnd"/>
            <w:r w:rsidRPr="00BC38E4">
              <w:rPr>
                <w:rFonts w:eastAsia="Arial Unicode MS"/>
                <w:color w:val="000000" w:themeColor="text1"/>
                <w:sz w:val="20"/>
                <w:szCs w:val="20"/>
                <w:shd w:val="clear" w:color="auto" w:fill="FFFFFF"/>
                <w:lang w:val="en-US"/>
              </w:rPr>
              <w:t xml:space="preserve"> ales </w:t>
            </w:r>
            <w:proofErr w:type="spellStart"/>
            <w:r w:rsidRPr="00BC38E4">
              <w:rPr>
                <w:rFonts w:eastAsia="Arial Unicode MS"/>
                <w:color w:val="000000" w:themeColor="text1"/>
                <w:sz w:val="20"/>
                <w:szCs w:val="20"/>
                <w:shd w:val="clear" w:color="auto" w:fill="FFFFFF"/>
                <w:lang w:val="en-US"/>
              </w:rPr>
              <w:t>când</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compară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volumul</w:t>
            </w:r>
            <w:proofErr w:type="spellEnd"/>
            <w:r w:rsidRPr="00BC38E4">
              <w:rPr>
                <w:rFonts w:eastAsia="Arial Unicode MS"/>
                <w:color w:val="000000" w:themeColor="text1"/>
                <w:sz w:val="20"/>
                <w:szCs w:val="20"/>
                <w:shd w:val="clear" w:color="auto" w:fill="FFFFFF"/>
                <w:lang w:val="en-US"/>
              </w:rPr>
              <w:t xml:space="preserve"> total al </w:t>
            </w:r>
            <w:proofErr w:type="spellStart"/>
            <w:r w:rsidRPr="00BC38E4">
              <w:rPr>
                <w:rFonts w:eastAsia="Arial Unicode MS"/>
                <w:color w:val="000000" w:themeColor="text1"/>
                <w:sz w:val="20"/>
                <w:szCs w:val="20"/>
                <w:shd w:val="clear" w:color="auto" w:fill="FFFFFF"/>
                <w:lang w:val="en-US"/>
              </w:rPr>
              <w:t>combustibilului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achiziționat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anual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fiecare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navă</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consumul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agregat</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din </w:t>
            </w:r>
            <w:proofErr w:type="spellStart"/>
            <w:r w:rsidRPr="00BC38E4">
              <w:rPr>
                <w:rFonts w:eastAsia="Arial Unicode MS"/>
                <w:color w:val="000000" w:themeColor="text1"/>
                <w:sz w:val="20"/>
                <w:szCs w:val="20"/>
                <w:shd w:val="clear" w:color="auto" w:fill="FFFFFF"/>
                <w:lang w:val="en-US"/>
              </w:rPr>
              <w:t>timpul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călătoriilor</w:t>
            </w:r>
            <w:proofErr w:type="spellEnd"/>
            <w:r w:rsidRPr="00BC38E4">
              <w:rPr>
                <w:rFonts w:eastAsia="Arial Unicode MS"/>
                <w:color w:val="000000" w:themeColor="text1"/>
                <w:sz w:val="20"/>
                <w:szCs w:val="20"/>
                <w:shd w:val="clear" w:color="auto" w:fill="FFFFFF"/>
                <w:lang w:val="en-US"/>
              </w:rPr>
              <w:t>;</w:t>
            </w:r>
          </w:p>
          <w:p w14:paraId="7333E28F" w14:textId="77777777" w:rsidR="00590C7E" w:rsidRPr="00BC38E4" w:rsidRDefault="00000000" w:rsidP="00BC38E4">
            <w:pPr>
              <w:pStyle w:val="ti-art"/>
              <w:numPr>
                <w:ilvl w:val="0"/>
                <w:numId w:val="3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colectarea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datelor</w:t>
            </w:r>
            <w:proofErr w:type="spellEnd"/>
            <w:r w:rsidRPr="00BC38E4">
              <w:rPr>
                <w:rFonts w:eastAsia="Arial Unicode MS"/>
                <w:color w:val="000000" w:themeColor="text1"/>
                <w:sz w:val="20"/>
                <w:szCs w:val="20"/>
                <w:shd w:val="clear" w:color="auto" w:fill="FFFFFF"/>
                <w:lang w:val="en-US"/>
              </w:rPr>
              <w:t xml:space="preserve"> s-a </w:t>
            </w:r>
            <w:proofErr w:type="spellStart"/>
            <w:r w:rsidRPr="00BC38E4">
              <w:rPr>
                <w:rFonts w:eastAsia="Arial Unicode MS"/>
                <w:color w:val="000000" w:themeColor="text1"/>
                <w:sz w:val="20"/>
                <w:szCs w:val="20"/>
                <w:shd w:val="clear" w:color="auto" w:fill="FFFFFF"/>
                <w:lang w:val="en-US"/>
              </w:rPr>
              <w:t>efectuat</w:t>
            </w:r>
            <w:proofErr w:type="spellEnd"/>
            <w:r w:rsidRPr="00BC38E4">
              <w:rPr>
                <w:rFonts w:eastAsia="Arial Unicode MS"/>
                <w:color w:val="000000" w:themeColor="text1"/>
                <w:sz w:val="20"/>
                <w:szCs w:val="20"/>
                <w:shd w:val="clear" w:color="auto" w:fill="FFFFFF"/>
                <w:lang w:val="en-US"/>
              </w:rPr>
              <w:t xml:space="preserve"> în conformitate cu </w:t>
            </w:r>
            <w:proofErr w:type="spellStart"/>
            <w:r w:rsidRPr="00BC38E4">
              <w:rPr>
                <w:rFonts w:eastAsia="Arial Unicode MS"/>
                <w:color w:val="000000" w:themeColor="text1"/>
                <w:sz w:val="20"/>
                <w:szCs w:val="20"/>
                <w:shd w:val="clear" w:color="auto" w:fill="FFFFFF"/>
                <w:lang w:val="en-US"/>
              </w:rPr>
              <w:t>regulile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aplicabile</w:t>
            </w:r>
            <w:proofErr w:type="spellEnd"/>
            <w:r w:rsidRPr="00BC38E4">
              <w:rPr>
                <w:rFonts w:eastAsia="Arial Unicode MS"/>
                <w:color w:val="000000" w:themeColor="text1"/>
                <w:sz w:val="20"/>
                <w:szCs w:val="20"/>
                <w:shd w:val="clear" w:color="auto" w:fill="FFFFFF"/>
                <w:lang w:val="en-US"/>
              </w:rPr>
              <w:t>; și</w:t>
            </w:r>
          </w:p>
          <w:p w14:paraId="28877F9D" w14:textId="77777777" w:rsidR="00590C7E" w:rsidRPr="00BC38E4" w:rsidRDefault="00000000" w:rsidP="00BC38E4">
            <w:pPr>
              <w:pStyle w:val="ti-art"/>
              <w:numPr>
                <w:ilvl w:val="0"/>
                <w:numId w:val="3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înregistrările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relevante</w:t>
            </w:r>
            <w:proofErr w:type="spellEnd"/>
            <w:r w:rsidRPr="00BC38E4">
              <w:rPr>
                <w:rFonts w:eastAsia="Arial Unicode MS"/>
                <w:color w:val="000000" w:themeColor="text1"/>
                <w:sz w:val="20"/>
                <w:szCs w:val="20"/>
                <w:shd w:val="clear" w:color="auto" w:fill="FFFFFF"/>
                <w:lang w:val="en-US"/>
              </w:rPr>
              <w:t xml:space="preserve"> ale </w:t>
            </w:r>
            <w:proofErr w:type="spellStart"/>
            <w:r w:rsidRPr="00BC38E4">
              <w:rPr>
                <w:rFonts w:eastAsia="Arial Unicode MS"/>
                <w:color w:val="000000" w:themeColor="text1"/>
                <w:sz w:val="20"/>
                <w:szCs w:val="20"/>
                <w:shd w:val="clear" w:color="auto" w:fill="FFFFFF"/>
                <w:lang w:val="en-US"/>
              </w:rPr>
              <w:t>navei</w:t>
            </w:r>
            <w:proofErr w:type="spellEnd"/>
            <w:r w:rsidRPr="00BC38E4">
              <w:rPr>
                <w:rFonts w:eastAsia="Arial Unicode MS"/>
                <w:color w:val="000000" w:themeColor="text1"/>
                <w:sz w:val="20"/>
                <w:szCs w:val="20"/>
                <w:shd w:val="clear" w:color="auto" w:fill="FFFFFF"/>
                <w:lang w:val="en-US"/>
              </w:rPr>
              <w:t xml:space="preserve"> sunt complete și </w:t>
            </w:r>
            <w:proofErr w:type="spellStart"/>
            <w:r w:rsidRPr="00BC38E4">
              <w:rPr>
                <w:rFonts w:eastAsia="Arial Unicode MS"/>
                <w:color w:val="000000" w:themeColor="text1"/>
                <w:sz w:val="20"/>
                <w:szCs w:val="20"/>
                <w:shd w:val="clear" w:color="auto" w:fill="FFFFFF"/>
                <w:lang w:val="en-US"/>
              </w:rPr>
              <w:t>coerente</w:t>
            </w:r>
            <w:proofErr w:type="spellEnd"/>
            <w:r w:rsidRPr="00BC38E4">
              <w:rPr>
                <w:rFonts w:eastAsia="Arial Unicode MS"/>
                <w:color w:val="000000" w:themeColor="text1"/>
                <w:sz w:val="20"/>
                <w:szCs w:val="20"/>
                <w:shd w:val="clear" w:color="auto" w:fill="FFFFFF"/>
                <w:lang w:val="en-US"/>
              </w:rPr>
              <w:t>.</w:t>
            </w:r>
          </w:p>
          <w:p w14:paraId="713760A8" w14:textId="77777777" w:rsidR="00590C7E" w:rsidRDefault="00000000">
            <w:pPr>
              <w:pStyle w:val="ti-art"/>
              <w:shd w:val="clear" w:color="auto" w:fill="FFFFFF"/>
              <w:spacing w:before="0" w:beforeAutospacing="0" w:after="0" w:afterAutospacing="0"/>
              <w:rPr>
                <w:rFonts w:eastAsia="Arial Unicode MS"/>
                <w:color w:val="4472C4" w:themeColor="accent1"/>
                <w:sz w:val="20"/>
                <w:szCs w:val="20"/>
                <w:shd w:val="clear" w:color="auto" w:fill="FFFFFF"/>
                <w:lang w:val="en-US"/>
              </w:rPr>
            </w:pPr>
            <w:hyperlink r:id="rId74" w:tooltip="32023R0957: INSERTED" w:history="1">
              <w:r>
                <w:rPr>
                  <w:rStyle w:val="af3"/>
                  <w:rFonts w:eastAsia="Arial Unicode MS"/>
                  <w:b/>
                  <w:bCs/>
                  <w:color w:val="4472C4" w:themeColor="accent1"/>
                  <w:sz w:val="20"/>
                  <w:szCs w:val="20"/>
                </w:rPr>
                <w:t>▼M2</w:t>
              </w:r>
            </w:hyperlink>
          </w:p>
          <w:p w14:paraId="7483F6D4" w14:textId="0585C5B8" w:rsidR="00590C7E" w:rsidRPr="00BC38E4" w:rsidRDefault="00000000" w:rsidP="00BC38E4">
            <w:pPr>
              <w:pStyle w:val="ti-art"/>
              <w:numPr>
                <w:ilvl w:val="0"/>
                <w:numId w:val="2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Atunci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când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analizează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datelor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agregate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nivel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companie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evaluează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caracterul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complet</w:t>
            </w:r>
            <w:proofErr w:type="spellEnd"/>
            <w:r w:rsidRPr="00BC38E4">
              <w:rPr>
                <w:rFonts w:eastAsia="Arial Unicode MS"/>
                <w:color w:val="000000" w:themeColor="text1"/>
                <w:sz w:val="20"/>
                <w:szCs w:val="20"/>
                <w:shd w:val="clear" w:color="auto" w:fill="FFFFFF"/>
                <w:lang w:val="en-US"/>
              </w:rPr>
              <w:t xml:space="preserve"> al </w:t>
            </w:r>
            <w:proofErr w:type="spellStart"/>
            <w:r w:rsidRPr="00BC38E4">
              <w:rPr>
                <w:rFonts w:eastAsia="Arial Unicode MS"/>
                <w:color w:val="000000" w:themeColor="text1"/>
                <w:sz w:val="20"/>
                <w:szCs w:val="20"/>
                <w:shd w:val="clear" w:color="auto" w:fill="FFFFFF"/>
                <w:lang w:val="en-US"/>
              </w:rPr>
              <w:t>datelor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raportate</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coerența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respectivelor</w:t>
            </w:r>
            <w:proofErr w:type="spellEnd"/>
            <w:r w:rsidRPr="00BC38E4">
              <w:rPr>
                <w:rFonts w:eastAsia="Arial Unicode MS"/>
                <w:color w:val="000000" w:themeColor="text1"/>
                <w:sz w:val="20"/>
                <w:szCs w:val="20"/>
                <w:shd w:val="clear" w:color="auto" w:fill="FFFFFF"/>
                <w:lang w:val="en-US"/>
              </w:rPr>
              <w:t xml:space="preserve"> date </w:t>
            </w:r>
            <w:proofErr w:type="spellStart"/>
            <w:r w:rsidRPr="00BC38E4">
              <w:rPr>
                <w:rFonts w:eastAsia="Arial Unicode MS"/>
                <w:color w:val="000000" w:themeColor="text1"/>
                <w:sz w:val="20"/>
                <w:szCs w:val="20"/>
                <w:shd w:val="clear" w:color="auto" w:fill="FFFFFF"/>
                <w:lang w:val="en-US"/>
              </w:rPr>
              <w:t>raportate</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informațiile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furnizate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companie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inclusiv</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rapoartele</w:t>
            </w:r>
            <w:proofErr w:type="spellEnd"/>
            <w:r w:rsidRPr="00BC38E4">
              <w:rPr>
                <w:rFonts w:eastAsia="Arial Unicode MS"/>
                <w:color w:val="000000" w:themeColor="text1"/>
                <w:sz w:val="20"/>
                <w:szCs w:val="20"/>
                <w:shd w:val="clear" w:color="auto" w:fill="FFFFFF"/>
                <w:lang w:val="en-US"/>
              </w:rPr>
              <w:t xml:space="preserve"> sale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verificate</w:t>
            </w:r>
            <w:proofErr w:type="spellEnd"/>
            <w:r w:rsidRPr="00BC38E4">
              <w:rPr>
                <w:rFonts w:eastAsia="Arial Unicode MS"/>
                <w:color w:val="000000" w:themeColor="text1"/>
                <w:sz w:val="20"/>
                <w:szCs w:val="20"/>
                <w:shd w:val="clear" w:color="auto" w:fill="FFFFFF"/>
                <w:lang w:val="en-US"/>
              </w:rPr>
              <w:t xml:space="preserve"> și cu </w:t>
            </w:r>
            <w:proofErr w:type="spellStart"/>
            <w:r w:rsidRPr="00BC38E4">
              <w:rPr>
                <w:rFonts w:eastAsia="Arial Unicode MS"/>
                <w:color w:val="000000" w:themeColor="text1"/>
                <w:sz w:val="20"/>
                <w:szCs w:val="20"/>
                <w:shd w:val="clear" w:color="auto" w:fill="FFFFFF"/>
                <w:lang w:val="en-US"/>
              </w:rPr>
              <w:t>rapoartele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menționate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11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(2).</w:t>
            </w:r>
          </w:p>
          <w:p w14:paraId="05A10F24" w14:textId="77777777" w:rsidR="00590C7E"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75" w:tooltip="32015R0757" w:history="1">
              <w:r>
                <w:rPr>
                  <w:rStyle w:val="af3"/>
                  <w:rFonts w:eastAsia="Arial Unicode MS"/>
                  <w:b/>
                  <w:bCs/>
                  <w:color w:val="4472C4" w:themeColor="accent1"/>
                  <w:sz w:val="20"/>
                  <w:szCs w:val="20"/>
                </w:rPr>
                <w:t>▼B</w:t>
              </w:r>
            </w:hyperlink>
          </w:p>
        </w:tc>
        <w:tc>
          <w:tcPr>
            <w:tcW w:w="4394" w:type="dxa"/>
            <w:shd w:val="clear" w:color="auto" w:fill="auto"/>
          </w:tcPr>
          <w:p w14:paraId="0ECE8FC1" w14:textId="77777777" w:rsidR="00590C7E" w:rsidRDefault="00590C7E">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693E90E7" w14:textId="77777777" w:rsidR="005D0483" w:rsidRDefault="005D0483" w:rsidP="005D0483">
            <w:pPr>
              <w:pStyle w:val="ColorfulList-Accent11"/>
              <w:spacing w:after="0" w:line="240" w:lineRule="auto"/>
              <w:ind w:left="0"/>
              <w:rPr>
                <w:rFonts w:ascii="Times New Roman" w:hAnsi="Times New Roman"/>
                <w:bCs/>
                <w:sz w:val="20"/>
                <w:szCs w:val="20"/>
                <w:lang w:val="ro-RO"/>
              </w:rPr>
            </w:pPr>
            <w:r>
              <w:rPr>
                <w:rFonts w:ascii="Times New Roman" w:hAnsi="Times New Roman"/>
                <w:bCs/>
                <w:sz w:val="20"/>
                <w:szCs w:val="20"/>
                <w:lang w:val="ro-RO"/>
              </w:rPr>
              <w:t>Incompatibil</w:t>
            </w:r>
          </w:p>
          <w:p w14:paraId="256D9104" w14:textId="22C7E23A" w:rsidR="00590C7E" w:rsidRDefault="00590C7E">
            <w:pPr>
              <w:pStyle w:val="ColorfulList-Accent11"/>
              <w:spacing w:after="0" w:line="240" w:lineRule="auto"/>
              <w:ind w:left="0"/>
              <w:jc w:val="center"/>
              <w:rPr>
                <w:rFonts w:ascii="Times New Roman" w:hAnsi="Times New Roman"/>
                <w:bCs/>
                <w:sz w:val="20"/>
                <w:szCs w:val="20"/>
                <w:lang w:val="ro-RO"/>
              </w:rPr>
            </w:pPr>
          </w:p>
          <w:p w14:paraId="77611F3D" w14:textId="77777777" w:rsidR="00590C7E" w:rsidRDefault="00590C7E">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63F870BA"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68781259" w14:textId="77777777" w:rsidR="005D0483" w:rsidRPr="00197FD0" w:rsidRDefault="005D0483" w:rsidP="005D0483">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Prevederile vor fi transpuse în </w:t>
            </w:r>
            <w:r w:rsidRPr="00197FD0">
              <w:rPr>
                <w:rFonts w:ascii="Times New Roman" w:hAnsi="Times New Roman"/>
                <w:color w:val="000000" w:themeColor="text1"/>
                <w:lang w:val="ro-MD"/>
              </w:rPr>
              <w:t>Regulamentul privind monitorizarea, raportarea și verificarea emisiilor de dioxid de carbon generate de transportul maritim</w:t>
            </w:r>
            <w:r>
              <w:rPr>
                <w:rFonts w:ascii="Times New Roman" w:hAnsi="Times New Roman"/>
                <w:color w:val="000000" w:themeColor="text1"/>
                <w:lang w:val="ro-MD"/>
              </w:rPr>
              <w:t>.</w:t>
            </w:r>
          </w:p>
          <w:p w14:paraId="4D097C4A" w14:textId="77777777"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4D1E410D" w14:textId="77777777" w:rsidR="005D0483" w:rsidRPr="00107394" w:rsidRDefault="005D0483" w:rsidP="005D0483">
            <w:pPr>
              <w:autoSpaceDE w:val="0"/>
              <w:spacing w:after="0" w:line="240" w:lineRule="auto"/>
              <w:rPr>
                <w:rFonts w:ascii="Times New Roman" w:hAnsi="Times New Roman"/>
                <w:color w:val="000000" w:themeColor="text1"/>
                <w:sz w:val="20"/>
                <w:szCs w:val="20"/>
                <w:shd w:val="clear" w:color="auto" w:fill="FFFFFF"/>
                <w:lang w:val="ro-MD"/>
              </w:rPr>
            </w:pPr>
            <w:r w:rsidRPr="00107394">
              <w:rPr>
                <w:rFonts w:ascii="Times New Roman" w:hAnsi="Times New Roman"/>
                <w:color w:val="000000" w:themeColor="text1"/>
                <w:sz w:val="20"/>
                <w:szCs w:val="20"/>
                <w:shd w:val="clear" w:color="auto" w:fill="FFFFFF"/>
                <w:lang w:val="ro-MD"/>
              </w:rPr>
              <w:t>Ministerul Infrastructurii și Dezvoltării Regionale</w:t>
            </w:r>
          </w:p>
          <w:p w14:paraId="535709C2" w14:textId="77777777" w:rsidR="005D0483" w:rsidRDefault="005D0483">
            <w:pPr>
              <w:autoSpaceDE w:val="0"/>
              <w:spacing w:after="0" w:line="240" w:lineRule="auto"/>
              <w:rPr>
                <w:rFonts w:ascii="Times New Roman" w:hAnsi="Times New Roman"/>
                <w:sz w:val="20"/>
                <w:szCs w:val="20"/>
                <w:lang w:val="fr-FR"/>
              </w:rPr>
            </w:pPr>
          </w:p>
          <w:p w14:paraId="7FF21239" w14:textId="0A2BF4B2" w:rsidR="00590C7E"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04B211C4" w14:textId="77777777" w:rsidR="00590C7E" w:rsidRDefault="00590C7E">
            <w:pPr>
              <w:autoSpaceDE w:val="0"/>
              <w:spacing w:after="0" w:line="240" w:lineRule="auto"/>
              <w:rPr>
                <w:rFonts w:ascii="Times New Roman" w:hAnsi="Times New Roman"/>
                <w:sz w:val="20"/>
                <w:szCs w:val="20"/>
                <w:lang w:val="fr-FR"/>
              </w:rPr>
            </w:pPr>
          </w:p>
        </w:tc>
      </w:tr>
      <w:tr w:rsidR="00590C7E" w14:paraId="0EC385F2" w14:textId="77777777">
        <w:trPr>
          <w:trHeight w:val="558"/>
        </w:trPr>
        <w:tc>
          <w:tcPr>
            <w:tcW w:w="4957" w:type="dxa"/>
            <w:shd w:val="clear" w:color="auto" w:fill="auto"/>
          </w:tcPr>
          <w:p w14:paraId="0E637D48" w14:textId="77777777" w:rsidR="00590C7E"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rPr>
            </w:pPr>
            <w:proofErr w:type="spellStart"/>
            <w:r>
              <w:rPr>
                <w:rFonts w:eastAsia="Arial Unicode MS"/>
                <w:i/>
                <w:iCs/>
                <w:color w:val="333333"/>
                <w:sz w:val="20"/>
                <w:szCs w:val="20"/>
                <w:shd w:val="clear" w:color="auto" w:fill="FFFFFF"/>
              </w:rPr>
              <w:lastRenderedPageBreak/>
              <w:t>Articolul</w:t>
            </w:r>
            <w:proofErr w:type="spellEnd"/>
            <w:r>
              <w:rPr>
                <w:rFonts w:eastAsia="Arial Unicode MS"/>
                <w:i/>
                <w:iCs/>
                <w:color w:val="333333"/>
                <w:sz w:val="20"/>
                <w:szCs w:val="20"/>
                <w:shd w:val="clear" w:color="auto" w:fill="FFFFFF"/>
              </w:rPr>
              <w:t xml:space="preserve"> 15</w:t>
            </w:r>
          </w:p>
          <w:p w14:paraId="19C9ED87" w14:textId="77777777" w:rsidR="00590C7E"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rPr>
            </w:pPr>
            <w:proofErr w:type="spellStart"/>
            <w:r>
              <w:rPr>
                <w:rFonts w:eastAsia="Arial Unicode MS"/>
                <w:b/>
                <w:bCs/>
                <w:color w:val="333333"/>
                <w:sz w:val="20"/>
                <w:szCs w:val="20"/>
                <w:shd w:val="clear" w:color="auto" w:fill="FFFFFF"/>
              </w:rPr>
              <w:t>Proceduri</w:t>
            </w:r>
            <w:proofErr w:type="spellEnd"/>
            <w:r>
              <w:rPr>
                <w:rFonts w:eastAsia="Arial Unicode MS"/>
                <w:b/>
                <w:bCs/>
                <w:color w:val="333333"/>
                <w:sz w:val="20"/>
                <w:szCs w:val="20"/>
                <w:shd w:val="clear" w:color="auto" w:fill="FFFFFF"/>
              </w:rPr>
              <w:t xml:space="preserve"> </w:t>
            </w:r>
            <w:proofErr w:type="spellStart"/>
            <w:r>
              <w:rPr>
                <w:rFonts w:eastAsia="Arial Unicode MS"/>
                <w:b/>
                <w:bCs/>
                <w:color w:val="333333"/>
                <w:sz w:val="20"/>
                <w:szCs w:val="20"/>
                <w:shd w:val="clear" w:color="auto" w:fill="FFFFFF"/>
              </w:rPr>
              <w:t>de</w:t>
            </w:r>
            <w:proofErr w:type="spellEnd"/>
            <w:r>
              <w:rPr>
                <w:rFonts w:eastAsia="Arial Unicode MS"/>
                <w:b/>
                <w:bCs/>
                <w:color w:val="333333"/>
                <w:sz w:val="20"/>
                <w:szCs w:val="20"/>
                <w:shd w:val="clear" w:color="auto" w:fill="FFFFFF"/>
              </w:rPr>
              <w:t xml:space="preserve"> </w:t>
            </w:r>
            <w:proofErr w:type="spellStart"/>
            <w:r>
              <w:rPr>
                <w:rFonts w:eastAsia="Arial Unicode MS"/>
                <w:b/>
                <w:bCs/>
                <w:color w:val="333333"/>
                <w:sz w:val="20"/>
                <w:szCs w:val="20"/>
                <w:shd w:val="clear" w:color="auto" w:fill="FFFFFF"/>
              </w:rPr>
              <w:t>verificare</w:t>
            </w:r>
            <w:proofErr w:type="spellEnd"/>
          </w:p>
          <w:p w14:paraId="72AA1A9F" w14:textId="4419EA75" w:rsidR="00590C7E" w:rsidRPr="00BC38E4" w:rsidRDefault="00000000" w:rsidP="00BC38E4">
            <w:pPr>
              <w:pStyle w:val="ti-art"/>
              <w:numPr>
                <w:ilvl w:val="0"/>
                <w:numId w:val="3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Verificatorul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identifică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potențialele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riscuri</w:t>
            </w:r>
            <w:proofErr w:type="spellEnd"/>
            <w:r w:rsidRPr="00BC38E4">
              <w:rPr>
                <w:rFonts w:eastAsia="Arial Unicode MS"/>
                <w:color w:val="000000" w:themeColor="text1"/>
                <w:sz w:val="20"/>
                <w:szCs w:val="20"/>
                <w:shd w:val="clear" w:color="auto" w:fill="FFFFFF"/>
                <w:lang w:val="en-US"/>
              </w:rPr>
              <w:t xml:space="preserve"> legate de </w:t>
            </w:r>
            <w:proofErr w:type="spellStart"/>
            <w:r w:rsidRPr="00BC38E4">
              <w:rPr>
                <w:rFonts w:eastAsia="Arial Unicode MS"/>
                <w:color w:val="000000" w:themeColor="text1"/>
                <w:sz w:val="20"/>
                <w:szCs w:val="20"/>
                <w:shd w:val="clear" w:color="auto" w:fill="FFFFFF"/>
                <w:lang w:val="en-US"/>
              </w:rPr>
              <w:t>procesul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raportare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prin</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compararea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emisiilor</w:t>
            </w:r>
            <w:proofErr w:type="spellEnd"/>
            <w:r w:rsidRPr="00BC38E4">
              <w:rPr>
                <w:rFonts w:eastAsia="Arial Unicode MS"/>
                <w:color w:val="000000" w:themeColor="text1"/>
                <w:sz w:val="20"/>
                <w:szCs w:val="20"/>
                <w:shd w:val="clear" w:color="auto" w:fill="FFFFFF"/>
                <w:lang w:val="en-US"/>
              </w:rPr>
              <w:t xml:space="preserve"> de</w:t>
            </w:r>
            <w:r w:rsidR="00BC38E4" w:rsidRPr="00BC38E4">
              <w:rPr>
                <w:rStyle w:val="apple-converted-space"/>
                <w:rFonts w:eastAsia="Arial Unicode MS"/>
                <w:color w:val="000000" w:themeColor="text1"/>
                <w:sz w:val="20"/>
                <w:szCs w:val="20"/>
                <w:shd w:val="clear" w:color="auto" w:fill="FFFFFF"/>
                <w:lang w:val="en-US"/>
              </w:rPr>
              <w:t xml:space="preserve"> </w:t>
            </w:r>
            <w:hyperlink r:id="rId76" w:tooltip="32023R0957: REPLACED" w:history="1">
              <w:r>
                <w:rPr>
                  <w:rStyle w:val="boldface"/>
                  <w:rFonts w:eastAsia="Arial Unicode MS"/>
                  <w:b/>
                  <w:bCs/>
                  <w:color w:val="4472C4" w:themeColor="accent1"/>
                  <w:sz w:val="20"/>
                  <w:szCs w:val="20"/>
                  <w:lang w:val="en-US"/>
                </w:rPr>
                <w:t>►M2</w:t>
              </w:r>
            </w:hyperlink>
            <w:r w:rsidR="00BC38E4">
              <w:rPr>
                <w:rStyle w:val="apple-converted-space"/>
                <w:rFonts w:eastAsia="Arial Unicode MS"/>
                <w:color w:val="800080"/>
                <w:sz w:val="20"/>
                <w:szCs w:val="20"/>
                <w:lang w:val="en-US"/>
              </w:rPr>
              <w:t xml:space="preserve"> </w:t>
            </w:r>
            <w:r>
              <w:rPr>
                <w:rFonts w:eastAsia="Arial Unicode MS"/>
                <w:color w:val="333333"/>
                <w:sz w:val="20"/>
                <w:szCs w:val="20"/>
                <w:shd w:val="clear" w:color="auto" w:fill="FFFFFF"/>
                <w:lang w:val="en-US"/>
              </w:rPr>
              <w:t xml:space="preserve">gaze cu </w:t>
            </w:r>
            <w:proofErr w:type="spellStart"/>
            <w:r>
              <w:rPr>
                <w:rFonts w:eastAsia="Arial Unicode MS"/>
                <w:color w:val="333333"/>
                <w:sz w:val="20"/>
                <w:szCs w:val="20"/>
                <w:shd w:val="clear" w:color="auto" w:fill="FFFFFF"/>
                <w:lang w:val="en-US"/>
              </w:rPr>
              <w:t>efect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seră</w:t>
            </w:r>
            <w:proofErr w:type="spellEnd"/>
            <w:r w:rsidR="00BC38E4">
              <w:rPr>
                <w:rStyle w:val="boldface"/>
                <w:rFonts w:eastAsia="Arial Unicode MS"/>
                <w:b/>
                <w:bCs/>
                <w:color w:val="333333"/>
                <w:sz w:val="20"/>
                <w:szCs w:val="20"/>
                <w:lang w:val="en-US"/>
              </w:rPr>
              <w:t xml:space="preserve"> </w:t>
            </w:r>
            <w:r>
              <w:rPr>
                <w:rStyle w:val="boldface"/>
                <w:rFonts w:eastAsia="Arial Unicode MS"/>
                <w:b/>
                <w:bCs/>
                <w:color w:val="333333"/>
                <w:sz w:val="20"/>
                <w:szCs w:val="20"/>
                <w:lang w:val="en-US"/>
              </w:rPr>
              <w:t>◄</w:t>
            </w:r>
            <w:r w:rsidR="00BC38E4">
              <w:rPr>
                <w:rStyle w:val="apple-converted-space"/>
                <w:rFonts w:eastAsia="Arial Unicode MS"/>
                <w:b/>
                <w:bCs/>
                <w:color w:val="333333"/>
                <w:sz w:val="20"/>
                <w:szCs w:val="20"/>
                <w:lang w:val="en-US"/>
              </w:rPr>
              <w:t xml:space="preserve"> </w:t>
            </w:r>
            <w:proofErr w:type="spellStart"/>
            <w:r w:rsidRPr="00BC38E4">
              <w:rPr>
                <w:rFonts w:eastAsia="Arial Unicode MS"/>
                <w:color w:val="000000" w:themeColor="text1"/>
                <w:sz w:val="20"/>
                <w:szCs w:val="20"/>
                <w:shd w:val="clear" w:color="auto" w:fill="FFFFFF"/>
                <w:lang w:val="en-US"/>
              </w:rPr>
              <w:t>raportate</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datele</w:t>
            </w:r>
            <w:proofErr w:type="spellEnd"/>
            <w:r w:rsidRPr="00BC38E4">
              <w:rPr>
                <w:rFonts w:eastAsia="Arial Unicode MS"/>
                <w:color w:val="000000" w:themeColor="text1"/>
                <w:sz w:val="20"/>
                <w:szCs w:val="20"/>
                <w:shd w:val="clear" w:color="auto" w:fill="FFFFFF"/>
                <w:lang w:val="en-US"/>
              </w:rPr>
              <w:t xml:space="preserve"> estimate </w:t>
            </w:r>
            <w:proofErr w:type="spellStart"/>
            <w:r w:rsidRPr="00BC38E4">
              <w:rPr>
                <w:rFonts w:eastAsia="Arial Unicode MS"/>
                <w:color w:val="000000" w:themeColor="text1"/>
                <w:sz w:val="20"/>
                <w:szCs w:val="20"/>
                <w:shd w:val="clear" w:color="auto" w:fill="FFFFFF"/>
                <w:lang w:val="en-US"/>
              </w:rPr>
              <w:t>bazate</w:t>
            </w:r>
            <w:proofErr w:type="spellEnd"/>
            <w:r w:rsidRPr="00BC38E4">
              <w:rPr>
                <w:rFonts w:eastAsia="Arial Unicode MS"/>
                <w:color w:val="000000" w:themeColor="text1"/>
                <w:sz w:val="20"/>
                <w:szCs w:val="20"/>
                <w:shd w:val="clear" w:color="auto" w:fill="FFFFFF"/>
                <w:lang w:val="en-US"/>
              </w:rPr>
              <w:t xml:space="preserve"> pe </w:t>
            </w:r>
            <w:proofErr w:type="spellStart"/>
            <w:r w:rsidRPr="00BC38E4">
              <w:rPr>
                <w:rFonts w:eastAsia="Arial Unicode MS"/>
                <w:color w:val="000000" w:themeColor="text1"/>
                <w:sz w:val="20"/>
                <w:szCs w:val="20"/>
                <w:shd w:val="clear" w:color="auto" w:fill="FFFFFF"/>
                <w:lang w:val="en-US"/>
              </w:rPr>
              <w:t>datele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rezultate</w:t>
            </w:r>
            <w:proofErr w:type="spellEnd"/>
            <w:r w:rsidRPr="00BC38E4">
              <w:rPr>
                <w:rFonts w:eastAsia="Arial Unicode MS"/>
                <w:color w:val="000000" w:themeColor="text1"/>
                <w:sz w:val="20"/>
                <w:szCs w:val="20"/>
                <w:shd w:val="clear" w:color="auto" w:fill="FFFFFF"/>
                <w:lang w:val="en-US"/>
              </w:rPr>
              <w:t xml:space="preserve"> din </w:t>
            </w:r>
            <w:proofErr w:type="spellStart"/>
            <w:r w:rsidRPr="00BC38E4">
              <w:rPr>
                <w:rFonts w:eastAsia="Arial Unicode MS"/>
                <w:color w:val="000000" w:themeColor="text1"/>
                <w:sz w:val="20"/>
                <w:szCs w:val="20"/>
                <w:shd w:val="clear" w:color="auto" w:fill="FFFFFF"/>
                <w:lang w:val="en-US"/>
              </w:rPr>
              <w:t>monitorizarea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navelor</w:t>
            </w:r>
            <w:proofErr w:type="spellEnd"/>
            <w:r w:rsidRPr="00BC38E4">
              <w:rPr>
                <w:rFonts w:eastAsia="Arial Unicode MS"/>
                <w:color w:val="000000" w:themeColor="text1"/>
                <w:sz w:val="20"/>
                <w:szCs w:val="20"/>
                <w:shd w:val="clear" w:color="auto" w:fill="FFFFFF"/>
                <w:lang w:val="en-US"/>
              </w:rPr>
              <w:t xml:space="preserve"> și pe </w:t>
            </w:r>
            <w:proofErr w:type="spellStart"/>
            <w:r w:rsidRPr="00BC38E4">
              <w:rPr>
                <w:rFonts w:eastAsia="Arial Unicode MS"/>
                <w:color w:val="000000" w:themeColor="text1"/>
                <w:sz w:val="20"/>
                <w:szCs w:val="20"/>
                <w:shd w:val="clear" w:color="auto" w:fill="FFFFFF"/>
                <w:lang w:val="en-US"/>
              </w:rPr>
              <w:t>caracteristicile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navelor</w:t>
            </w:r>
            <w:proofErr w:type="spellEnd"/>
            <w:r w:rsidRPr="00BC38E4">
              <w:rPr>
                <w:rFonts w:eastAsia="Arial Unicode MS"/>
                <w:color w:val="000000" w:themeColor="text1"/>
                <w:sz w:val="20"/>
                <w:szCs w:val="20"/>
                <w:shd w:val="clear" w:color="auto" w:fill="FFFFFF"/>
                <w:lang w:val="en-US"/>
              </w:rPr>
              <w:t xml:space="preserve">, cum </w:t>
            </w:r>
            <w:proofErr w:type="spellStart"/>
            <w:r w:rsidRPr="00BC38E4">
              <w:rPr>
                <w:rFonts w:eastAsia="Arial Unicode MS"/>
                <w:color w:val="000000" w:themeColor="text1"/>
                <w:sz w:val="20"/>
                <w:szCs w:val="20"/>
                <w:shd w:val="clear" w:color="auto" w:fill="FFFFFF"/>
                <w:lang w:val="en-US"/>
              </w:rPr>
              <w:t>ar</w:t>
            </w:r>
            <w:proofErr w:type="spellEnd"/>
            <w:r w:rsidRPr="00BC38E4">
              <w:rPr>
                <w:rFonts w:eastAsia="Arial Unicode MS"/>
                <w:color w:val="000000" w:themeColor="text1"/>
                <w:sz w:val="20"/>
                <w:szCs w:val="20"/>
                <w:shd w:val="clear" w:color="auto" w:fill="FFFFFF"/>
                <w:lang w:val="en-US"/>
              </w:rPr>
              <w:t xml:space="preserve"> fi </w:t>
            </w:r>
            <w:proofErr w:type="spellStart"/>
            <w:r w:rsidRPr="00BC38E4">
              <w:rPr>
                <w:rFonts w:eastAsia="Arial Unicode MS"/>
                <w:color w:val="000000" w:themeColor="text1"/>
                <w:sz w:val="20"/>
                <w:szCs w:val="20"/>
                <w:shd w:val="clear" w:color="auto" w:fill="FFFFFF"/>
                <w:lang w:val="en-US"/>
              </w:rPr>
              <w:t>puterea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instalată</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motorului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Dacă</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constată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abateri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semnificative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verificatorul</w:t>
            </w:r>
            <w:proofErr w:type="spellEnd"/>
            <w:r w:rsidRPr="00BC38E4">
              <w:rPr>
                <w:rFonts w:eastAsia="Arial Unicode MS"/>
                <w:color w:val="000000" w:themeColor="text1"/>
                <w:sz w:val="20"/>
                <w:szCs w:val="20"/>
                <w:shd w:val="clear" w:color="auto" w:fill="FFFFFF"/>
                <w:lang w:val="en-US"/>
              </w:rPr>
              <w:t xml:space="preserve"> efectuează </w:t>
            </w:r>
            <w:proofErr w:type="spellStart"/>
            <w:r w:rsidRPr="00BC38E4">
              <w:rPr>
                <w:rFonts w:eastAsia="Arial Unicode MS"/>
                <w:color w:val="000000" w:themeColor="text1"/>
                <w:sz w:val="20"/>
                <w:szCs w:val="20"/>
                <w:shd w:val="clear" w:color="auto" w:fill="FFFFFF"/>
                <w:lang w:val="en-US"/>
              </w:rPr>
              <w:t>analize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suplimentare</w:t>
            </w:r>
            <w:proofErr w:type="spellEnd"/>
            <w:r w:rsidRPr="00BC38E4">
              <w:rPr>
                <w:rFonts w:eastAsia="Arial Unicode MS"/>
                <w:color w:val="000000" w:themeColor="text1"/>
                <w:sz w:val="20"/>
                <w:szCs w:val="20"/>
                <w:shd w:val="clear" w:color="auto" w:fill="FFFFFF"/>
                <w:lang w:val="en-US"/>
              </w:rPr>
              <w:t>.</w:t>
            </w:r>
          </w:p>
          <w:p w14:paraId="02CC4A04" w14:textId="77777777" w:rsidR="00590C7E" w:rsidRPr="00BC38E4" w:rsidRDefault="00000000" w:rsidP="00BC38E4">
            <w:pPr>
              <w:pStyle w:val="ti-art"/>
              <w:numPr>
                <w:ilvl w:val="0"/>
                <w:numId w:val="3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Verificatorul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identifică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potențialele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riscuri</w:t>
            </w:r>
            <w:proofErr w:type="spellEnd"/>
            <w:r w:rsidRPr="00BC38E4">
              <w:rPr>
                <w:rFonts w:eastAsia="Arial Unicode MS"/>
                <w:color w:val="000000" w:themeColor="text1"/>
                <w:sz w:val="20"/>
                <w:szCs w:val="20"/>
                <w:shd w:val="clear" w:color="auto" w:fill="FFFFFF"/>
                <w:lang w:val="en-US"/>
              </w:rPr>
              <w:t xml:space="preserve"> legate de </w:t>
            </w:r>
            <w:proofErr w:type="spellStart"/>
            <w:r w:rsidRPr="00BC38E4">
              <w:rPr>
                <w:rFonts w:eastAsia="Arial Unicode MS"/>
                <w:color w:val="000000" w:themeColor="text1"/>
                <w:sz w:val="20"/>
                <w:szCs w:val="20"/>
                <w:shd w:val="clear" w:color="auto" w:fill="FFFFFF"/>
                <w:lang w:val="en-US"/>
              </w:rPr>
              <w:t>diferitele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etape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calcul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revizuind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toate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sursele</w:t>
            </w:r>
            <w:proofErr w:type="spellEnd"/>
            <w:r w:rsidRPr="00BC38E4">
              <w:rPr>
                <w:rFonts w:eastAsia="Arial Unicode MS"/>
                <w:color w:val="000000" w:themeColor="text1"/>
                <w:sz w:val="20"/>
                <w:szCs w:val="20"/>
                <w:shd w:val="clear" w:color="auto" w:fill="FFFFFF"/>
                <w:lang w:val="en-US"/>
              </w:rPr>
              <w:t xml:space="preserve"> de date și </w:t>
            </w:r>
            <w:proofErr w:type="spellStart"/>
            <w:r w:rsidRPr="00BC38E4">
              <w:rPr>
                <w:rFonts w:eastAsia="Arial Unicode MS"/>
                <w:color w:val="000000" w:themeColor="text1"/>
                <w:sz w:val="20"/>
                <w:szCs w:val="20"/>
                <w:shd w:val="clear" w:color="auto" w:fill="FFFFFF"/>
                <w:lang w:val="en-US"/>
              </w:rPr>
              <w:t>metodologiile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utilizate</w:t>
            </w:r>
            <w:proofErr w:type="spellEnd"/>
            <w:r w:rsidRPr="00BC38E4">
              <w:rPr>
                <w:rFonts w:eastAsia="Arial Unicode MS"/>
                <w:color w:val="000000" w:themeColor="text1"/>
                <w:sz w:val="20"/>
                <w:szCs w:val="20"/>
                <w:shd w:val="clear" w:color="auto" w:fill="FFFFFF"/>
                <w:lang w:val="en-US"/>
              </w:rPr>
              <w:t>.</w:t>
            </w:r>
          </w:p>
          <w:p w14:paraId="72401F7E" w14:textId="77777777" w:rsidR="00590C7E" w:rsidRPr="00BC38E4" w:rsidRDefault="00000000" w:rsidP="00BC38E4">
            <w:pPr>
              <w:pStyle w:val="ti-art"/>
              <w:numPr>
                <w:ilvl w:val="0"/>
                <w:numId w:val="3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lang w:val="en-US"/>
              </w:rPr>
              <w:t>Verificatorul</w:t>
            </w:r>
            <w:proofErr w:type="spellEnd"/>
            <w:r w:rsidRPr="00BC38E4">
              <w:rPr>
                <w:rFonts w:eastAsia="Arial Unicode MS"/>
                <w:color w:val="000000" w:themeColor="text1"/>
                <w:sz w:val="20"/>
                <w:szCs w:val="20"/>
                <w:lang w:val="en-US"/>
              </w:rPr>
              <w:t xml:space="preserve"> </w:t>
            </w:r>
            <w:proofErr w:type="spellStart"/>
            <w:r w:rsidRPr="00BC38E4">
              <w:rPr>
                <w:rFonts w:eastAsia="Arial Unicode MS"/>
                <w:color w:val="000000" w:themeColor="text1"/>
                <w:sz w:val="20"/>
                <w:szCs w:val="20"/>
                <w:lang w:val="en-US"/>
              </w:rPr>
              <w:t>ia</w:t>
            </w:r>
            <w:proofErr w:type="spellEnd"/>
            <w:r w:rsidRPr="00BC38E4">
              <w:rPr>
                <w:rFonts w:eastAsia="Arial Unicode MS"/>
                <w:color w:val="000000" w:themeColor="text1"/>
                <w:sz w:val="20"/>
                <w:szCs w:val="20"/>
                <w:lang w:val="en-US"/>
              </w:rPr>
              <w:t xml:space="preserve"> în </w:t>
            </w:r>
            <w:proofErr w:type="spellStart"/>
            <w:r w:rsidRPr="00BC38E4">
              <w:rPr>
                <w:rFonts w:eastAsia="Arial Unicode MS"/>
                <w:color w:val="000000" w:themeColor="text1"/>
                <w:sz w:val="20"/>
                <w:szCs w:val="20"/>
                <w:lang w:val="en-US"/>
              </w:rPr>
              <w:t>considerare</w:t>
            </w:r>
            <w:proofErr w:type="spellEnd"/>
            <w:r w:rsidRPr="00BC38E4">
              <w:rPr>
                <w:rFonts w:eastAsia="Arial Unicode MS"/>
                <w:color w:val="000000" w:themeColor="text1"/>
                <w:sz w:val="20"/>
                <w:szCs w:val="20"/>
                <w:lang w:val="en-US"/>
              </w:rPr>
              <w:t xml:space="preserve"> </w:t>
            </w:r>
            <w:proofErr w:type="spellStart"/>
            <w:r w:rsidRPr="00BC38E4">
              <w:rPr>
                <w:rFonts w:eastAsia="Arial Unicode MS"/>
                <w:color w:val="000000" w:themeColor="text1"/>
                <w:sz w:val="20"/>
                <w:szCs w:val="20"/>
                <w:lang w:val="en-US"/>
              </w:rPr>
              <w:t>orice</w:t>
            </w:r>
            <w:proofErr w:type="spellEnd"/>
            <w:r w:rsidRPr="00BC38E4">
              <w:rPr>
                <w:rFonts w:eastAsia="Arial Unicode MS"/>
                <w:color w:val="000000" w:themeColor="text1"/>
                <w:sz w:val="20"/>
                <w:szCs w:val="20"/>
                <w:lang w:val="en-US"/>
              </w:rPr>
              <w:t xml:space="preserve"> </w:t>
            </w:r>
            <w:proofErr w:type="spellStart"/>
            <w:r w:rsidRPr="00BC38E4">
              <w:rPr>
                <w:rFonts w:eastAsia="Arial Unicode MS"/>
                <w:color w:val="000000" w:themeColor="text1"/>
                <w:sz w:val="20"/>
                <w:szCs w:val="20"/>
                <w:lang w:val="en-US"/>
              </w:rPr>
              <w:t>metodă</w:t>
            </w:r>
            <w:proofErr w:type="spellEnd"/>
            <w:r w:rsidRPr="00BC38E4">
              <w:rPr>
                <w:rFonts w:eastAsia="Arial Unicode MS"/>
                <w:color w:val="000000" w:themeColor="text1"/>
                <w:sz w:val="20"/>
                <w:szCs w:val="20"/>
                <w:lang w:val="en-US"/>
              </w:rPr>
              <w:t xml:space="preserve"> </w:t>
            </w:r>
            <w:proofErr w:type="spellStart"/>
            <w:r w:rsidRPr="00BC38E4">
              <w:rPr>
                <w:rFonts w:eastAsia="Arial Unicode MS"/>
                <w:color w:val="000000" w:themeColor="text1"/>
                <w:sz w:val="20"/>
                <w:szCs w:val="20"/>
                <w:lang w:val="en-US"/>
              </w:rPr>
              <w:t>eficace</w:t>
            </w:r>
            <w:proofErr w:type="spellEnd"/>
            <w:r w:rsidRPr="00BC38E4">
              <w:rPr>
                <w:rFonts w:eastAsia="Arial Unicode MS"/>
                <w:color w:val="000000" w:themeColor="text1"/>
                <w:sz w:val="20"/>
                <w:szCs w:val="20"/>
                <w:lang w:val="en-US"/>
              </w:rPr>
              <w:t xml:space="preserve"> de control al </w:t>
            </w:r>
            <w:proofErr w:type="spellStart"/>
            <w:r w:rsidRPr="00BC38E4">
              <w:rPr>
                <w:rFonts w:eastAsia="Arial Unicode MS"/>
                <w:color w:val="000000" w:themeColor="text1"/>
                <w:sz w:val="20"/>
                <w:szCs w:val="20"/>
                <w:lang w:val="en-US"/>
              </w:rPr>
              <w:t>riscurilor</w:t>
            </w:r>
            <w:proofErr w:type="spellEnd"/>
            <w:r w:rsidRPr="00BC38E4">
              <w:rPr>
                <w:rFonts w:eastAsia="Arial Unicode MS"/>
                <w:color w:val="000000" w:themeColor="text1"/>
                <w:sz w:val="20"/>
                <w:szCs w:val="20"/>
                <w:lang w:val="en-US"/>
              </w:rPr>
              <w:t xml:space="preserve"> </w:t>
            </w:r>
            <w:proofErr w:type="spellStart"/>
            <w:r w:rsidRPr="00BC38E4">
              <w:rPr>
                <w:rFonts w:eastAsia="Arial Unicode MS"/>
                <w:color w:val="000000" w:themeColor="text1"/>
                <w:sz w:val="20"/>
                <w:szCs w:val="20"/>
                <w:lang w:val="en-US"/>
              </w:rPr>
              <w:t>aplicată</w:t>
            </w:r>
            <w:proofErr w:type="spellEnd"/>
            <w:r w:rsidRPr="00BC38E4">
              <w:rPr>
                <w:rFonts w:eastAsia="Arial Unicode MS"/>
                <w:color w:val="000000" w:themeColor="text1"/>
                <w:sz w:val="20"/>
                <w:szCs w:val="20"/>
                <w:lang w:val="en-US"/>
              </w:rPr>
              <w:t xml:space="preserve"> de </w:t>
            </w:r>
            <w:proofErr w:type="spellStart"/>
            <w:r w:rsidRPr="00BC38E4">
              <w:rPr>
                <w:rFonts w:eastAsia="Arial Unicode MS"/>
                <w:color w:val="000000" w:themeColor="text1"/>
                <w:sz w:val="20"/>
                <w:szCs w:val="20"/>
                <w:lang w:val="en-US"/>
              </w:rPr>
              <w:t>societate</w:t>
            </w:r>
            <w:proofErr w:type="spellEnd"/>
            <w:r w:rsidRPr="00BC38E4">
              <w:rPr>
                <w:rFonts w:eastAsia="Arial Unicode MS"/>
                <w:color w:val="000000" w:themeColor="text1"/>
                <w:sz w:val="20"/>
                <w:szCs w:val="20"/>
                <w:lang w:val="en-US"/>
              </w:rPr>
              <w:t xml:space="preserve"> </w:t>
            </w:r>
            <w:proofErr w:type="spellStart"/>
            <w:r w:rsidRPr="00BC38E4">
              <w:rPr>
                <w:rFonts w:eastAsia="Arial Unicode MS"/>
                <w:color w:val="000000" w:themeColor="text1"/>
                <w:sz w:val="20"/>
                <w:szCs w:val="20"/>
                <w:lang w:val="en-US"/>
              </w:rPr>
              <w:t>pentru</w:t>
            </w:r>
            <w:proofErr w:type="spellEnd"/>
            <w:r w:rsidRPr="00BC38E4">
              <w:rPr>
                <w:rFonts w:eastAsia="Arial Unicode MS"/>
                <w:color w:val="000000" w:themeColor="text1"/>
                <w:sz w:val="20"/>
                <w:szCs w:val="20"/>
                <w:lang w:val="en-US"/>
              </w:rPr>
              <w:t xml:space="preserve"> a reduce </w:t>
            </w:r>
            <w:proofErr w:type="spellStart"/>
            <w:r w:rsidRPr="00BC38E4">
              <w:rPr>
                <w:rFonts w:eastAsia="Arial Unicode MS"/>
                <w:color w:val="000000" w:themeColor="text1"/>
                <w:sz w:val="20"/>
                <w:szCs w:val="20"/>
                <w:lang w:val="en-US"/>
              </w:rPr>
              <w:t>nivelurile</w:t>
            </w:r>
            <w:proofErr w:type="spellEnd"/>
            <w:r w:rsidRPr="00BC38E4">
              <w:rPr>
                <w:rFonts w:eastAsia="Arial Unicode MS"/>
                <w:color w:val="000000" w:themeColor="text1"/>
                <w:sz w:val="20"/>
                <w:szCs w:val="20"/>
                <w:lang w:val="en-US"/>
              </w:rPr>
              <w:t xml:space="preserve"> de </w:t>
            </w:r>
            <w:proofErr w:type="spellStart"/>
            <w:r w:rsidRPr="00BC38E4">
              <w:rPr>
                <w:rFonts w:eastAsia="Arial Unicode MS"/>
                <w:color w:val="000000" w:themeColor="text1"/>
                <w:sz w:val="20"/>
                <w:szCs w:val="20"/>
                <w:lang w:val="en-US"/>
              </w:rPr>
              <w:t>incertitudine</w:t>
            </w:r>
            <w:proofErr w:type="spellEnd"/>
            <w:r w:rsidRPr="00BC38E4">
              <w:rPr>
                <w:rFonts w:eastAsia="Arial Unicode MS"/>
                <w:color w:val="000000" w:themeColor="text1"/>
                <w:sz w:val="20"/>
                <w:szCs w:val="20"/>
                <w:lang w:val="en-US"/>
              </w:rPr>
              <w:t xml:space="preserve">, </w:t>
            </w:r>
            <w:proofErr w:type="spellStart"/>
            <w:r w:rsidRPr="00BC38E4">
              <w:rPr>
                <w:rFonts w:eastAsia="Arial Unicode MS"/>
                <w:color w:val="000000" w:themeColor="text1"/>
                <w:sz w:val="20"/>
                <w:szCs w:val="20"/>
                <w:lang w:val="en-US"/>
              </w:rPr>
              <w:t>coroborat</w:t>
            </w:r>
            <w:proofErr w:type="spellEnd"/>
            <w:r w:rsidRPr="00BC38E4">
              <w:rPr>
                <w:rFonts w:eastAsia="Arial Unicode MS"/>
                <w:color w:val="000000" w:themeColor="text1"/>
                <w:sz w:val="20"/>
                <w:szCs w:val="20"/>
                <w:lang w:val="en-US"/>
              </w:rPr>
              <w:t xml:space="preserve"> cu </w:t>
            </w:r>
            <w:proofErr w:type="spellStart"/>
            <w:r w:rsidRPr="00BC38E4">
              <w:rPr>
                <w:rFonts w:eastAsia="Arial Unicode MS"/>
                <w:color w:val="000000" w:themeColor="text1"/>
                <w:sz w:val="20"/>
                <w:szCs w:val="20"/>
                <w:lang w:val="en-US"/>
              </w:rPr>
              <w:t>acuratețea</w:t>
            </w:r>
            <w:proofErr w:type="spellEnd"/>
            <w:r w:rsidRPr="00BC38E4">
              <w:rPr>
                <w:rFonts w:eastAsia="Arial Unicode MS"/>
                <w:color w:val="000000" w:themeColor="text1"/>
                <w:sz w:val="20"/>
                <w:szCs w:val="20"/>
                <w:lang w:val="en-US"/>
              </w:rPr>
              <w:t xml:space="preserve"> </w:t>
            </w:r>
            <w:proofErr w:type="spellStart"/>
            <w:r w:rsidRPr="00BC38E4">
              <w:rPr>
                <w:rFonts w:eastAsia="Arial Unicode MS"/>
                <w:color w:val="000000" w:themeColor="text1"/>
                <w:sz w:val="20"/>
                <w:szCs w:val="20"/>
                <w:lang w:val="en-US"/>
              </w:rPr>
              <w:t>specifică</w:t>
            </w:r>
            <w:proofErr w:type="spellEnd"/>
            <w:r w:rsidRPr="00BC38E4">
              <w:rPr>
                <w:rFonts w:eastAsia="Arial Unicode MS"/>
                <w:color w:val="000000" w:themeColor="text1"/>
                <w:sz w:val="20"/>
                <w:szCs w:val="20"/>
                <w:lang w:val="en-US"/>
              </w:rPr>
              <w:t xml:space="preserve"> </w:t>
            </w:r>
            <w:proofErr w:type="spellStart"/>
            <w:r w:rsidRPr="00BC38E4">
              <w:rPr>
                <w:rFonts w:eastAsia="Arial Unicode MS"/>
                <w:color w:val="000000" w:themeColor="text1"/>
                <w:sz w:val="20"/>
                <w:szCs w:val="20"/>
                <w:lang w:val="en-US"/>
              </w:rPr>
              <w:t>metodelor</w:t>
            </w:r>
            <w:proofErr w:type="spellEnd"/>
            <w:r w:rsidRPr="00BC38E4">
              <w:rPr>
                <w:rFonts w:eastAsia="Arial Unicode MS"/>
                <w:color w:val="000000" w:themeColor="text1"/>
                <w:sz w:val="20"/>
                <w:szCs w:val="20"/>
                <w:lang w:val="en-US"/>
              </w:rPr>
              <w:t xml:space="preserve"> de </w:t>
            </w:r>
            <w:proofErr w:type="spellStart"/>
            <w:r w:rsidRPr="00BC38E4">
              <w:rPr>
                <w:rFonts w:eastAsia="Arial Unicode MS"/>
                <w:color w:val="000000" w:themeColor="text1"/>
                <w:sz w:val="20"/>
                <w:szCs w:val="20"/>
                <w:lang w:val="en-US"/>
              </w:rPr>
              <w:t>monitorizare</w:t>
            </w:r>
            <w:proofErr w:type="spellEnd"/>
            <w:r w:rsidRPr="00BC38E4">
              <w:rPr>
                <w:rFonts w:eastAsia="Arial Unicode MS"/>
                <w:color w:val="000000" w:themeColor="text1"/>
                <w:sz w:val="20"/>
                <w:szCs w:val="20"/>
                <w:lang w:val="en-US"/>
              </w:rPr>
              <w:t xml:space="preserve"> </w:t>
            </w:r>
            <w:proofErr w:type="spellStart"/>
            <w:r w:rsidRPr="00BC38E4">
              <w:rPr>
                <w:rFonts w:eastAsia="Arial Unicode MS"/>
                <w:color w:val="000000" w:themeColor="text1"/>
                <w:sz w:val="20"/>
                <w:szCs w:val="20"/>
                <w:lang w:val="en-US"/>
              </w:rPr>
              <w:t>utilizate</w:t>
            </w:r>
            <w:proofErr w:type="spellEnd"/>
            <w:r w:rsidRPr="00BC38E4">
              <w:rPr>
                <w:rFonts w:eastAsia="Arial Unicode MS"/>
                <w:color w:val="000000" w:themeColor="text1"/>
                <w:sz w:val="20"/>
                <w:szCs w:val="20"/>
                <w:lang w:val="en-US"/>
              </w:rPr>
              <w:t>.</w:t>
            </w:r>
          </w:p>
          <w:p w14:paraId="21050CC7" w14:textId="77777777" w:rsidR="00590C7E" w:rsidRPr="00BC38E4" w:rsidRDefault="00000000" w:rsidP="00BC38E4">
            <w:pPr>
              <w:pStyle w:val="ti-art"/>
              <w:numPr>
                <w:ilvl w:val="0"/>
                <w:numId w:val="3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Societatea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furnizează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verificatorului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orice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informație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suplimentară</w:t>
            </w:r>
            <w:proofErr w:type="spellEnd"/>
            <w:r w:rsidRPr="00BC38E4">
              <w:rPr>
                <w:rFonts w:eastAsia="Arial Unicode MS"/>
                <w:color w:val="000000" w:themeColor="text1"/>
                <w:sz w:val="20"/>
                <w:szCs w:val="20"/>
                <w:shd w:val="clear" w:color="auto" w:fill="FFFFFF"/>
                <w:lang w:val="en-US"/>
              </w:rPr>
              <w:t xml:space="preserve"> care </w:t>
            </w:r>
            <w:proofErr w:type="spellStart"/>
            <w:r w:rsidRPr="00BC38E4">
              <w:rPr>
                <w:rFonts w:eastAsia="Arial Unicode MS"/>
                <w:color w:val="000000" w:themeColor="text1"/>
                <w:sz w:val="20"/>
                <w:szCs w:val="20"/>
                <w:shd w:val="clear" w:color="auto" w:fill="FFFFFF"/>
                <w:lang w:val="en-US"/>
              </w:rPr>
              <w:t>îi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permite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desfășoare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procedurile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verificare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timpul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procesului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verificare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efectua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controale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fața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locului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determina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fiabilitatea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datelor</w:t>
            </w:r>
            <w:proofErr w:type="spellEnd"/>
            <w:r w:rsidRPr="00BC38E4">
              <w:rPr>
                <w:rFonts w:eastAsia="Arial Unicode MS"/>
                <w:color w:val="000000" w:themeColor="text1"/>
                <w:sz w:val="20"/>
                <w:szCs w:val="20"/>
                <w:shd w:val="clear" w:color="auto" w:fill="FFFFFF"/>
                <w:lang w:val="en-US"/>
              </w:rPr>
              <w:t xml:space="preserve"> și </w:t>
            </w:r>
            <w:proofErr w:type="gramStart"/>
            <w:r w:rsidRPr="00BC38E4">
              <w:rPr>
                <w:rFonts w:eastAsia="Arial Unicode MS"/>
                <w:color w:val="000000" w:themeColor="text1"/>
                <w:sz w:val="20"/>
                <w:szCs w:val="20"/>
                <w:shd w:val="clear" w:color="auto" w:fill="FFFFFF"/>
                <w:lang w:val="en-US"/>
              </w:rPr>
              <w:t>a</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informațiilor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raportate</w:t>
            </w:r>
            <w:proofErr w:type="spellEnd"/>
            <w:r w:rsidRPr="00BC38E4">
              <w:rPr>
                <w:rFonts w:eastAsia="Arial Unicode MS"/>
                <w:color w:val="000000" w:themeColor="text1"/>
                <w:sz w:val="20"/>
                <w:szCs w:val="20"/>
                <w:shd w:val="clear" w:color="auto" w:fill="FFFFFF"/>
                <w:lang w:val="en-US"/>
              </w:rPr>
              <w:t>.</w:t>
            </w:r>
          </w:p>
          <w:p w14:paraId="59C7FD31" w14:textId="77777777" w:rsidR="00590C7E" w:rsidRPr="00BC38E4" w:rsidRDefault="00000000" w:rsidP="00BC38E4">
            <w:pPr>
              <w:pStyle w:val="ti-art"/>
              <w:numPr>
                <w:ilvl w:val="0"/>
                <w:numId w:val="3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Comisia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împuternicită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adopte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acte</w:t>
            </w:r>
            <w:proofErr w:type="spellEnd"/>
            <w:r w:rsidRPr="00BC38E4">
              <w:rPr>
                <w:rFonts w:eastAsia="Arial Unicode MS"/>
                <w:color w:val="000000" w:themeColor="text1"/>
                <w:sz w:val="20"/>
                <w:szCs w:val="20"/>
                <w:shd w:val="clear" w:color="auto" w:fill="FFFFFF"/>
                <w:lang w:val="en-US"/>
              </w:rPr>
              <w:t xml:space="preserve"> delegate în conformitate cu </w:t>
            </w:r>
            <w:proofErr w:type="spellStart"/>
            <w:r w:rsidRPr="00BC38E4">
              <w:rPr>
                <w:rFonts w:eastAsia="Arial Unicode MS"/>
                <w:color w:val="000000" w:themeColor="text1"/>
                <w:sz w:val="20"/>
                <w:szCs w:val="20"/>
                <w:shd w:val="clear" w:color="auto" w:fill="FFFFFF"/>
                <w:lang w:val="en-US"/>
              </w:rPr>
              <w:t>articolul</w:t>
            </w:r>
            <w:proofErr w:type="spellEnd"/>
            <w:r w:rsidRPr="00BC38E4">
              <w:rPr>
                <w:rFonts w:eastAsia="Arial Unicode MS"/>
                <w:color w:val="000000" w:themeColor="text1"/>
                <w:sz w:val="20"/>
                <w:szCs w:val="20"/>
                <w:shd w:val="clear" w:color="auto" w:fill="FFFFFF"/>
                <w:lang w:val="en-US"/>
              </w:rPr>
              <w:t xml:space="preserve"> 23, în </w:t>
            </w:r>
            <w:proofErr w:type="spellStart"/>
            <w:r w:rsidRPr="00BC38E4">
              <w:rPr>
                <w:rFonts w:eastAsia="Arial Unicode MS"/>
                <w:color w:val="000000" w:themeColor="text1"/>
                <w:sz w:val="20"/>
                <w:szCs w:val="20"/>
                <w:shd w:val="clear" w:color="auto" w:fill="FFFFFF"/>
                <w:lang w:val="en-US"/>
              </w:rPr>
              <w:t>vederea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precizării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mai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detaliate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regulilor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activitățile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verificare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menționate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prezentul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Atunci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când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adoptă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Comisia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ia</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considerare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elementele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prevăzute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anexa</w:t>
            </w:r>
            <w:proofErr w:type="spellEnd"/>
            <w:r w:rsidRPr="00BC38E4">
              <w:rPr>
                <w:rFonts w:eastAsia="Arial Unicode MS"/>
                <w:color w:val="000000" w:themeColor="text1"/>
                <w:sz w:val="20"/>
                <w:szCs w:val="20"/>
                <w:shd w:val="clear" w:color="auto" w:fill="FFFFFF"/>
                <w:lang w:val="en-US"/>
              </w:rPr>
              <w:t xml:space="preserve"> III </w:t>
            </w:r>
            <w:proofErr w:type="spellStart"/>
            <w:r w:rsidRPr="00BC38E4">
              <w:rPr>
                <w:rFonts w:eastAsia="Arial Unicode MS"/>
                <w:color w:val="000000" w:themeColor="text1"/>
                <w:sz w:val="20"/>
                <w:szCs w:val="20"/>
                <w:shd w:val="clear" w:color="auto" w:fill="FFFFFF"/>
                <w:lang w:val="en-US"/>
              </w:rPr>
              <w:t>partea</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Regulile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stabilite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prin</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respectivele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acte</w:t>
            </w:r>
            <w:proofErr w:type="spellEnd"/>
            <w:r w:rsidRPr="00BC38E4">
              <w:rPr>
                <w:rFonts w:eastAsia="Arial Unicode MS"/>
                <w:color w:val="000000" w:themeColor="text1"/>
                <w:sz w:val="20"/>
                <w:szCs w:val="20"/>
                <w:shd w:val="clear" w:color="auto" w:fill="FFFFFF"/>
                <w:lang w:val="en-US"/>
              </w:rPr>
              <w:t xml:space="preserve"> delegate se </w:t>
            </w:r>
            <w:proofErr w:type="spellStart"/>
            <w:r w:rsidRPr="00BC38E4">
              <w:rPr>
                <w:rFonts w:eastAsia="Arial Unicode MS"/>
                <w:color w:val="000000" w:themeColor="text1"/>
                <w:sz w:val="20"/>
                <w:szCs w:val="20"/>
                <w:shd w:val="clear" w:color="auto" w:fill="FFFFFF"/>
                <w:lang w:val="en-US"/>
              </w:rPr>
              <w:t>bazează</w:t>
            </w:r>
            <w:proofErr w:type="spellEnd"/>
            <w:r w:rsidRPr="00BC38E4">
              <w:rPr>
                <w:rFonts w:eastAsia="Arial Unicode MS"/>
                <w:color w:val="000000" w:themeColor="text1"/>
                <w:sz w:val="20"/>
                <w:szCs w:val="20"/>
                <w:shd w:val="clear" w:color="auto" w:fill="FFFFFF"/>
                <w:lang w:val="en-US"/>
              </w:rPr>
              <w:t xml:space="preserve"> pe </w:t>
            </w:r>
            <w:proofErr w:type="spellStart"/>
            <w:r w:rsidRPr="00BC38E4">
              <w:rPr>
                <w:rFonts w:eastAsia="Arial Unicode MS"/>
                <w:color w:val="000000" w:themeColor="text1"/>
                <w:sz w:val="20"/>
                <w:szCs w:val="20"/>
                <w:shd w:val="clear" w:color="auto" w:fill="FFFFFF"/>
                <w:lang w:val="en-US"/>
              </w:rPr>
              <w:t>principiile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referitoare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verificare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prevăzute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articolul</w:t>
            </w:r>
            <w:proofErr w:type="spellEnd"/>
            <w:r w:rsidRPr="00BC38E4">
              <w:rPr>
                <w:rFonts w:eastAsia="Arial Unicode MS"/>
                <w:color w:val="000000" w:themeColor="text1"/>
                <w:sz w:val="20"/>
                <w:szCs w:val="20"/>
                <w:shd w:val="clear" w:color="auto" w:fill="FFFFFF"/>
                <w:lang w:val="en-US"/>
              </w:rPr>
              <w:t xml:space="preserve"> 14 și pe </w:t>
            </w:r>
            <w:proofErr w:type="spellStart"/>
            <w:r w:rsidRPr="00BC38E4">
              <w:rPr>
                <w:rFonts w:eastAsia="Arial Unicode MS"/>
                <w:color w:val="000000" w:themeColor="text1"/>
                <w:sz w:val="20"/>
                <w:szCs w:val="20"/>
                <w:shd w:val="clear" w:color="auto" w:fill="FFFFFF"/>
                <w:lang w:val="en-US"/>
              </w:rPr>
              <w:t>standardele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relevante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acceptate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nivel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internațional</w:t>
            </w:r>
            <w:proofErr w:type="spellEnd"/>
            <w:r w:rsidRPr="00BC38E4">
              <w:rPr>
                <w:rFonts w:eastAsia="Arial Unicode MS"/>
                <w:color w:val="000000" w:themeColor="text1"/>
                <w:sz w:val="20"/>
                <w:szCs w:val="20"/>
                <w:shd w:val="clear" w:color="auto" w:fill="FFFFFF"/>
                <w:lang w:val="en-US"/>
              </w:rPr>
              <w:t>.</w:t>
            </w:r>
          </w:p>
          <w:p w14:paraId="684924E7" w14:textId="77777777" w:rsidR="00590C7E"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77" w:tooltip="32023R0957: INSERTED" w:history="1">
              <w:r>
                <w:rPr>
                  <w:rStyle w:val="af3"/>
                  <w:rFonts w:eastAsia="Arial Unicode MS"/>
                  <w:b/>
                  <w:bCs/>
                  <w:color w:val="4472C4" w:themeColor="accent1"/>
                  <w:sz w:val="20"/>
                  <w:szCs w:val="20"/>
                </w:rPr>
                <w:t>▼M2</w:t>
              </w:r>
            </w:hyperlink>
          </w:p>
          <w:p w14:paraId="5919A588" w14:textId="0AB7F8A4" w:rsidR="00590C7E" w:rsidRPr="00BC38E4" w:rsidRDefault="00000000" w:rsidP="00BC38E4">
            <w:pPr>
              <w:pStyle w:val="ti-art"/>
              <w:numPr>
                <w:ilvl w:val="0"/>
                <w:numId w:val="31"/>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BC38E4">
              <w:rPr>
                <w:rFonts w:eastAsia="Arial Unicode MS"/>
                <w:color w:val="000000" w:themeColor="text1"/>
                <w:sz w:val="20"/>
                <w:szCs w:val="20"/>
                <w:shd w:val="clear" w:color="auto" w:fill="FFFFFF"/>
                <w:lang w:val="en-US"/>
              </w:rPr>
              <w:t xml:space="preserve">În </w:t>
            </w:r>
            <w:proofErr w:type="spellStart"/>
            <w:r w:rsidRPr="00BC38E4">
              <w:rPr>
                <w:rFonts w:eastAsia="Arial Unicode MS"/>
                <w:color w:val="000000" w:themeColor="text1"/>
                <w:sz w:val="20"/>
                <w:szCs w:val="20"/>
                <w:shd w:val="clear" w:color="auto" w:fill="FFFFFF"/>
                <w:lang w:val="en-US"/>
              </w:rPr>
              <w:t>ceea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privește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datelor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agregate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nivel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companie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verificatorul</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compania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trebuie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respecte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normele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verificare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prevăzute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actele</w:t>
            </w:r>
            <w:proofErr w:type="spellEnd"/>
            <w:r w:rsidRPr="00BC38E4">
              <w:rPr>
                <w:rFonts w:eastAsia="Arial Unicode MS"/>
                <w:color w:val="000000" w:themeColor="text1"/>
                <w:sz w:val="20"/>
                <w:szCs w:val="20"/>
                <w:shd w:val="clear" w:color="auto" w:fill="FFFFFF"/>
                <w:lang w:val="en-US"/>
              </w:rPr>
              <w:t xml:space="preserve"> delegate </w:t>
            </w:r>
            <w:proofErr w:type="spellStart"/>
            <w:r w:rsidRPr="00BC38E4">
              <w:rPr>
                <w:rFonts w:eastAsia="Arial Unicode MS"/>
                <w:color w:val="000000" w:themeColor="text1"/>
                <w:sz w:val="20"/>
                <w:szCs w:val="20"/>
                <w:shd w:val="clear" w:color="auto" w:fill="FFFFFF"/>
                <w:lang w:val="en-US"/>
              </w:rPr>
              <w:t>adoptate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temeiul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articolului</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13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(6). </w:t>
            </w:r>
            <w:proofErr w:type="spellStart"/>
            <w:r w:rsidRPr="00BC38E4">
              <w:rPr>
                <w:rFonts w:eastAsia="Arial Unicode MS"/>
                <w:color w:val="000000" w:themeColor="text1"/>
                <w:sz w:val="20"/>
                <w:szCs w:val="20"/>
                <w:shd w:val="clear" w:color="auto" w:fill="FFFFFF"/>
                <w:lang w:val="en-US"/>
              </w:rPr>
              <w:t>Verificatorul</w:t>
            </w:r>
            <w:proofErr w:type="spellEnd"/>
            <w:r w:rsidRPr="00BC38E4">
              <w:rPr>
                <w:rFonts w:eastAsia="Arial Unicode MS"/>
                <w:color w:val="000000" w:themeColor="text1"/>
                <w:sz w:val="20"/>
                <w:szCs w:val="20"/>
                <w:shd w:val="clear" w:color="auto" w:fill="FFFFFF"/>
                <w:lang w:val="en-US"/>
              </w:rPr>
              <w:t xml:space="preserve"> nu </w:t>
            </w:r>
            <w:proofErr w:type="spellStart"/>
            <w:r w:rsidRPr="00BC38E4">
              <w:rPr>
                <w:rFonts w:eastAsia="Arial Unicode MS"/>
                <w:color w:val="000000" w:themeColor="text1"/>
                <w:sz w:val="20"/>
                <w:szCs w:val="20"/>
                <w:shd w:val="clear" w:color="auto" w:fill="FFFFFF"/>
                <w:lang w:val="en-US"/>
              </w:rPr>
              <w:t>verifică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raportul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raportul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menționat</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11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(2)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fiecare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aflată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responsabilitatea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companiei</w:t>
            </w:r>
            <w:proofErr w:type="spellEnd"/>
            <w:r w:rsidRPr="00BC38E4">
              <w:rPr>
                <w:rFonts w:eastAsia="Arial Unicode MS"/>
                <w:color w:val="000000" w:themeColor="text1"/>
                <w:sz w:val="20"/>
                <w:szCs w:val="20"/>
                <w:shd w:val="clear" w:color="auto" w:fill="FFFFFF"/>
                <w:lang w:val="en-US"/>
              </w:rPr>
              <w:t>.</w:t>
            </w:r>
          </w:p>
          <w:p w14:paraId="47F036A9" w14:textId="77777777" w:rsidR="00590C7E"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78" w:tooltip="32015R0757" w:history="1">
              <w:r>
                <w:rPr>
                  <w:rStyle w:val="af3"/>
                  <w:rFonts w:eastAsia="Arial Unicode MS"/>
                  <w:b/>
                  <w:bCs/>
                  <w:color w:val="4472C4" w:themeColor="accent1"/>
                  <w:sz w:val="20"/>
                  <w:szCs w:val="20"/>
                </w:rPr>
                <w:t>▼B</w:t>
              </w:r>
            </w:hyperlink>
          </w:p>
        </w:tc>
        <w:tc>
          <w:tcPr>
            <w:tcW w:w="4394" w:type="dxa"/>
            <w:shd w:val="clear" w:color="auto" w:fill="auto"/>
          </w:tcPr>
          <w:p w14:paraId="656DCC95" w14:textId="77777777" w:rsidR="00590C7E" w:rsidRDefault="00590C7E">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014B2625" w14:textId="77777777" w:rsidR="005D0483" w:rsidRDefault="005D0483" w:rsidP="005D0483">
            <w:pPr>
              <w:pStyle w:val="ColorfulList-Accent11"/>
              <w:spacing w:after="0" w:line="240" w:lineRule="auto"/>
              <w:ind w:left="0"/>
              <w:rPr>
                <w:rFonts w:ascii="Times New Roman" w:hAnsi="Times New Roman"/>
                <w:bCs/>
                <w:sz w:val="20"/>
                <w:szCs w:val="20"/>
                <w:lang w:val="ro-RO"/>
              </w:rPr>
            </w:pPr>
            <w:r>
              <w:rPr>
                <w:rFonts w:ascii="Times New Roman" w:hAnsi="Times New Roman"/>
                <w:bCs/>
                <w:sz w:val="20"/>
                <w:szCs w:val="20"/>
                <w:lang w:val="ro-RO"/>
              </w:rPr>
              <w:t>Incompatibil</w:t>
            </w:r>
          </w:p>
          <w:p w14:paraId="16CBDD05" w14:textId="77777777" w:rsidR="00590C7E" w:rsidRDefault="00590C7E" w:rsidP="005D0483">
            <w:pPr>
              <w:pStyle w:val="ColorfulList-Accent11"/>
              <w:spacing w:after="0" w:line="240" w:lineRule="auto"/>
              <w:ind w:left="0"/>
              <w:jc w:val="center"/>
              <w:rPr>
                <w:rFonts w:ascii="Times New Roman" w:hAnsi="Times New Roman"/>
                <w:bCs/>
                <w:color w:val="000000" w:themeColor="text1"/>
                <w:sz w:val="20"/>
                <w:szCs w:val="20"/>
                <w:lang w:val="ro-RO"/>
              </w:rPr>
            </w:pPr>
          </w:p>
        </w:tc>
        <w:tc>
          <w:tcPr>
            <w:tcW w:w="1275" w:type="dxa"/>
            <w:shd w:val="clear" w:color="auto" w:fill="auto"/>
          </w:tcPr>
          <w:p w14:paraId="25EAB76C"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716F0E55" w14:textId="77777777" w:rsidR="005D0483" w:rsidRPr="00197FD0" w:rsidRDefault="005D0483" w:rsidP="005D0483">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Prevederile vor fi transpuse în </w:t>
            </w:r>
            <w:r w:rsidRPr="00197FD0">
              <w:rPr>
                <w:rFonts w:ascii="Times New Roman" w:hAnsi="Times New Roman"/>
                <w:color w:val="000000" w:themeColor="text1"/>
                <w:lang w:val="ro-MD"/>
              </w:rPr>
              <w:t>Regulamentul privind monitorizarea, raportarea și verificarea emisiilor de dioxid de carbon generate de transportul maritim</w:t>
            </w:r>
            <w:r>
              <w:rPr>
                <w:rFonts w:ascii="Times New Roman" w:hAnsi="Times New Roman"/>
                <w:color w:val="000000" w:themeColor="text1"/>
                <w:lang w:val="ro-MD"/>
              </w:rPr>
              <w:t>.</w:t>
            </w:r>
          </w:p>
          <w:p w14:paraId="388B8353" w14:textId="77777777"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2F743A84" w14:textId="77777777" w:rsidR="005D0483" w:rsidRPr="00107394" w:rsidRDefault="005D0483" w:rsidP="005D0483">
            <w:pPr>
              <w:autoSpaceDE w:val="0"/>
              <w:spacing w:after="0" w:line="240" w:lineRule="auto"/>
              <w:rPr>
                <w:rFonts w:ascii="Times New Roman" w:hAnsi="Times New Roman"/>
                <w:color w:val="000000" w:themeColor="text1"/>
                <w:sz w:val="20"/>
                <w:szCs w:val="20"/>
                <w:shd w:val="clear" w:color="auto" w:fill="FFFFFF"/>
                <w:lang w:val="ro-MD"/>
              </w:rPr>
            </w:pPr>
            <w:r w:rsidRPr="00107394">
              <w:rPr>
                <w:rFonts w:ascii="Times New Roman" w:hAnsi="Times New Roman"/>
                <w:color w:val="000000" w:themeColor="text1"/>
                <w:sz w:val="20"/>
                <w:szCs w:val="20"/>
                <w:shd w:val="clear" w:color="auto" w:fill="FFFFFF"/>
                <w:lang w:val="ro-MD"/>
              </w:rPr>
              <w:t>Ministerul Infrastructurii și Dezvoltării Regionale</w:t>
            </w:r>
          </w:p>
          <w:p w14:paraId="41F59A18" w14:textId="77777777" w:rsidR="005D0483" w:rsidRDefault="005D0483">
            <w:pPr>
              <w:autoSpaceDE w:val="0"/>
              <w:spacing w:after="0" w:line="240" w:lineRule="auto"/>
              <w:rPr>
                <w:rFonts w:ascii="Times New Roman" w:hAnsi="Times New Roman"/>
                <w:sz w:val="20"/>
                <w:szCs w:val="20"/>
                <w:lang w:val="fr-FR"/>
              </w:rPr>
            </w:pPr>
          </w:p>
          <w:p w14:paraId="652AA120" w14:textId="77777777" w:rsidR="005D0483" w:rsidRDefault="005D0483">
            <w:pPr>
              <w:autoSpaceDE w:val="0"/>
              <w:spacing w:after="0" w:line="240" w:lineRule="auto"/>
              <w:rPr>
                <w:rFonts w:ascii="Times New Roman" w:hAnsi="Times New Roman"/>
                <w:sz w:val="20"/>
                <w:szCs w:val="20"/>
                <w:lang w:val="fr-FR"/>
              </w:rPr>
            </w:pPr>
          </w:p>
          <w:p w14:paraId="5B39DFDE" w14:textId="06256F47" w:rsidR="00590C7E"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564E23E2" w14:textId="77777777" w:rsidR="00590C7E" w:rsidRDefault="00590C7E">
            <w:pPr>
              <w:autoSpaceDE w:val="0"/>
              <w:spacing w:after="0" w:line="240" w:lineRule="auto"/>
              <w:rPr>
                <w:rFonts w:ascii="Times New Roman" w:hAnsi="Times New Roman"/>
                <w:sz w:val="20"/>
                <w:szCs w:val="20"/>
                <w:lang w:val="fr-FR"/>
              </w:rPr>
            </w:pPr>
          </w:p>
        </w:tc>
      </w:tr>
      <w:tr w:rsidR="00590C7E" w14:paraId="3E73F597" w14:textId="77777777">
        <w:trPr>
          <w:trHeight w:val="558"/>
        </w:trPr>
        <w:tc>
          <w:tcPr>
            <w:tcW w:w="4957" w:type="dxa"/>
            <w:shd w:val="clear" w:color="auto" w:fill="auto"/>
          </w:tcPr>
          <w:p w14:paraId="7DF65D84" w14:textId="77777777" w:rsidR="00590C7E"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rPr>
            </w:pPr>
            <w:proofErr w:type="spellStart"/>
            <w:r>
              <w:rPr>
                <w:rFonts w:eastAsia="Arial Unicode MS"/>
                <w:i/>
                <w:iCs/>
                <w:color w:val="333333"/>
                <w:sz w:val="20"/>
                <w:szCs w:val="20"/>
                <w:shd w:val="clear" w:color="auto" w:fill="FFFFFF"/>
              </w:rPr>
              <w:t>Articolul</w:t>
            </w:r>
            <w:proofErr w:type="spellEnd"/>
            <w:r>
              <w:rPr>
                <w:rFonts w:eastAsia="Arial Unicode MS"/>
                <w:i/>
                <w:iCs/>
                <w:color w:val="333333"/>
                <w:sz w:val="20"/>
                <w:szCs w:val="20"/>
                <w:shd w:val="clear" w:color="auto" w:fill="FFFFFF"/>
              </w:rPr>
              <w:t xml:space="preserve"> 16</w:t>
            </w:r>
          </w:p>
          <w:p w14:paraId="6F6E9187" w14:textId="77777777" w:rsidR="00590C7E" w:rsidRDefault="00000000">
            <w:pPr>
              <w:pStyle w:val="ti-art"/>
              <w:shd w:val="clear" w:color="auto" w:fill="FFFFFF"/>
              <w:spacing w:before="0" w:beforeAutospacing="0" w:after="0" w:afterAutospacing="0"/>
              <w:jc w:val="center"/>
              <w:rPr>
                <w:rFonts w:eastAsia="Arial Unicode MS"/>
                <w:b/>
                <w:bCs/>
                <w:color w:val="333333"/>
                <w:sz w:val="20"/>
                <w:szCs w:val="20"/>
                <w:shd w:val="clear" w:color="auto" w:fill="FFFFFF"/>
              </w:rPr>
            </w:pPr>
            <w:proofErr w:type="spellStart"/>
            <w:r>
              <w:rPr>
                <w:rFonts w:eastAsia="Arial Unicode MS"/>
                <w:b/>
                <w:bCs/>
                <w:color w:val="333333"/>
                <w:sz w:val="20"/>
                <w:szCs w:val="20"/>
                <w:shd w:val="clear" w:color="auto" w:fill="FFFFFF"/>
              </w:rPr>
              <w:t>Acreditarea</w:t>
            </w:r>
            <w:proofErr w:type="spellEnd"/>
            <w:r>
              <w:rPr>
                <w:rFonts w:eastAsia="Arial Unicode MS"/>
                <w:b/>
                <w:bCs/>
                <w:color w:val="333333"/>
                <w:sz w:val="20"/>
                <w:szCs w:val="20"/>
                <w:shd w:val="clear" w:color="auto" w:fill="FFFFFF"/>
              </w:rPr>
              <w:t xml:space="preserve"> </w:t>
            </w:r>
            <w:proofErr w:type="spellStart"/>
            <w:r>
              <w:rPr>
                <w:rFonts w:eastAsia="Arial Unicode MS"/>
                <w:b/>
                <w:bCs/>
                <w:color w:val="333333"/>
                <w:sz w:val="20"/>
                <w:szCs w:val="20"/>
                <w:shd w:val="clear" w:color="auto" w:fill="FFFFFF"/>
              </w:rPr>
              <w:t>verificatorilor</w:t>
            </w:r>
            <w:proofErr w:type="spellEnd"/>
          </w:p>
          <w:p w14:paraId="7FD1DC8E" w14:textId="77777777" w:rsidR="00590C7E" w:rsidRDefault="00000000">
            <w:pPr>
              <w:pStyle w:val="ti-art"/>
              <w:shd w:val="clear" w:color="auto" w:fill="FFFFFF"/>
              <w:spacing w:before="0" w:beforeAutospacing="0" w:after="0" w:afterAutospacing="0"/>
              <w:rPr>
                <w:color w:val="4472C4" w:themeColor="accent1"/>
                <w:lang w:val="en-US"/>
              </w:rPr>
            </w:pPr>
            <w:hyperlink r:id="rId79" w:tooltip="32023R0957: REPLACED" w:history="1">
              <w:r>
                <w:rPr>
                  <w:rStyle w:val="af3"/>
                  <w:rFonts w:ascii="Arial Unicode MS" w:eastAsia="Arial Unicode MS" w:hAnsi="Arial Unicode MS" w:cs="Arial Unicode MS" w:hint="eastAsia"/>
                  <w:b/>
                  <w:bCs/>
                  <w:color w:val="4472C4" w:themeColor="accent1"/>
                  <w:sz w:val="21"/>
                  <w:szCs w:val="21"/>
                  <w:lang w:val="en-US"/>
                </w:rPr>
                <w:t>▼M2</w:t>
              </w:r>
            </w:hyperlink>
          </w:p>
          <w:p w14:paraId="31071ECF" w14:textId="1354DDC0" w:rsidR="00590C7E" w:rsidRPr="00BC38E4" w:rsidRDefault="00000000" w:rsidP="00BC38E4">
            <w:pPr>
              <w:pStyle w:val="ti-art"/>
              <w:numPr>
                <w:ilvl w:val="0"/>
                <w:numId w:val="32"/>
              </w:numPr>
              <w:shd w:val="clear" w:color="auto" w:fill="FFFFFF"/>
              <w:spacing w:before="0" w:beforeAutospacing="0" w:after="0" w:afterAutospacing="0"/>
              <w:jc w:val="both"/>
              <w:rPr>
                <w:color w:val="000000" w:themeColor="text1"/>
                <w:lang w:val="en-US"/>
              </w:rPr>
            </w:pPr>
            <w:proofErr w:type="spellStart"/>
            <w:r w:rsidRPr="00BC38E4">
              <w:rPr>
                <w:rFonts w:eastAsia="Arial Unicode MS"/>
                <w:color w:val="000000" w:themeColor="text1"/>
                <w:sz w:val="20"/>
                <w:szCs w:val="20"/>
                <w:shd w:val="clear" w:color="auto" w:fill="FFFFFF"/>
                <w:lang w:val="en-US"/>
              </w:rPr>
              <w:lastRenderedPageBreak/>
              <w:t>Verificatorii</w:t>
            </w:r>
            <w:proofErr w:type="spellEnd"/>
            <w:r w:rsidRPr="00BC38E4">
              <w:rPr>
                <w:rFonts w:eastAsia="Arial Unicode MS"/>
                <w:color w:val="000000" w:themeColor="text1"/>
                <w:sz w:val="20"/>
                <w:szCs w:val="20"/>
                <w:shd w:val="clear" w:color="auto" w:fill="FFFFFF"/>
                <w:lang w:val="en-US"/>
              </w:rPr>
              <w:t xml:space="preserve"> care </w:t>
            </w:r>
            <w:proofErr w:type="spellStart"/>
            <w:r w:rsidRPr="00BC38E4">
              <w:rPr>
                <w:rFonts w:eastAsia="Arial Unicode MS"/>
                <w:color w:val="000000" w:themeColor="text1"/>
                <w:sz w:val="20"/>
                <w:szCs w:val="20"/>
                <w:shd w:val="clear" w:color="auto" w:fill="FFFFFF"/>
                <w:lang w:val="en-US"/>
              </w:rPr>
              <w:t>evaluează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planurile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rapoartele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rapoartele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menționate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11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(2) din </w:t>
            </w:r>
            <w:proofErr w:type="spellStart"/>
            <w:r w:rsidRPr="00BC38E4">
              <w:rPr>
                <w:rFonts w:eastAsia="Arial Unicode MS"/>
                <w:color w:val="000000" w:themeColor="text1"/>
                <w:sz w:val="20"/>
                <w:szCs w:val="20"/>
                <w:shd w:val="clear" w:color="auto" w:fill="FFFFFF"/>
                <w:lang w:val="en-US"/>
              </w:rPr>
              <w:t>prezentul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datele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agregate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nivel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companie</w:t>
            </w:r>
            <w:proofErr w:type="spellEnd"/>
            <w:r w:rsidRPr="00BC38E4">
              <w:rPr>
                <w:rFonts w:eastAsia="Arial Unicode MS"/>
                <w:color w:val="000000" w:themeColor="text1"/>
                <w:sz w:val="20"/>
                <w:szCs w:val="20"/>
                <w:shd w:val="clear" w:color="auto" w:fill="FFFFFF"/>
                <w:lang w:val="en-US"/>
              </w:rPr>
              <w:t xml:space="preserve"> și care emit </w:t>
            </w:r>
            <w:proofErr w:type="spellStart"/>
            <w:r w:rsidRPr="00BC38E4">
              <w:rPr>
                <w:rFonts w:eastAsia="Arial Unicode MS"/>
                <w:color w:val="000000" w:themeColor="text1"/>
                <w:sz w:val="20"/>
                <w:szCs w:val="20"/>
                <w:shd w:val="clear" w:color="auto" w:fill="FFFFFF"/>
                <w:lang w:val="en-US"/>
              </w:rPr>
              <w:t>rapoartele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verificare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menționate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13 </w:t>
            </w:r>
            <w:proofErr w:type="spellStart"/>
            <w:r w:rsidRPr="00BC38E4">
              <w:rPr>
                <w:rFonts w:eastAsia="Arial Unicode MS"/>
                <w:color w:val="000000" w:themeColor="text1"/>
                <w:sz w:val="20"/>
                <w:szCs w:val="20"/>
                <w:shd w:val="clear" w:color="auto" w:fill="FFFFFF"/>
                <w:lang w:val="en-US"/>
              </w:rPr>
              <w:t>alineatele</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(3) și</w:t>
            </w:r>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(5) din </w:t>
            </w:r>
            <w:proofErr w:type="spellStart"/>
            <w:r w:rsidRPr="00BC38E4">
              <w:rPr>
                <w:rFonts w:eastAsia="Arial Unicode MS"/>
                <w:color w:val="000000" w:themeColor="text1"/>
                <w:sz w:val="20"/>
                <w:szCs w:val="20"/>
                <w:shd w:val="clear" w:color="auto" w:fill="FFFFFF"/>
                <w:lang w:val="en-US"/>
              </w:rPr>
              <w:t>prezentul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documentele</w:t>
            </w:r>
            <w:proofErr w:type="spellEnd"/>
            <w:r w:rsidRPr="00BC38E4">
              <w:rPr>
                <w:rFonts w:eastAsia="Arial Unicode MS"/>
                <w:color w:val="000000" w:themeColor="text1"/>
                <w:sz w:val="20"/>
                <w:szCs w:val="20"/>
                <w:shd w:val="clear" w:color="auto" w:fill="FFFFFF"/>
                <w:lang w:val="en-US"/>
              </w:rPr>
              <w:t xml:space="preserve"> de conformitate </w:t>
            </w:r>
            <w:proofErr w:type="spellStart"/>
            <w:r w:rsidRPr="00BC38E4">
              <w:rPr>
                <w:rFonts w:eastAsia="Arial Unicode MS"/>
                <w:color w:val="000000" w:themeColor="text1"/>
                <w:sz w:val="20"/>
                <w:szCs w:val="20"/>
                <w:shd w:val="clear" w:color="auto" w:fill="FFFFFF"/>
                <w:lang w:val="en-US"/>
              </w:rPr>
              <w:t>menționate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17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(1) din </w:t>
            </w:r>
            <w:proofErr w:type="spellStart"/>
            <w:r w:rsidRPr="00BC38E4">
              <w:rPr>
                <w:rFonts w:eastAsia="Arial Unicode MS"/>
                <w:color w:val="000000" w:themeColor="text1"/>
                <w:sz w:val="20"/>
                <w:szCs w:val="20"/>
                <w:shd w:val="clear" w:color="auto" w:fill="FFFFFF"/>
                <w:lang w:val="en-US"/>
              </w:rPr>
              <w:t>prezentul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w:t>
            </w:r>
            <w:proofErr w:type="spellEnd"/>
            <w:r w:rsidRPr="00BC38E4">
              <w:rPr>
                <w:rFonts w:eastAsia="Arial Unicode MS"/>
                <w:color w:val="000000" w:themeColor="text1"/>
                <w:sz w:val="20"/>
                <w:szCs w:val="20"/>
                <w:shd w:val="clear" w:color="auto" w:fill="FFFFFF"/>
                <w:lang w:val="en-US"/>
              </w:rPr>
              <w:t xml:space="preserve"> sunt </w:t>
            </w:r>
            <w:proofErr w:type="spellStart"/>
            <w:r w:rsidRPr="00BC38E4">
              <w:rPr>
                <w:rFonts w:eastAsia="Arial Unicode MS"/>
                <w:color w:val="000000" w:themeColor="text1"/>
                <w:sz w:val="20"/>
                <w:szCs w:val="20"/>
                <w:shd w:val="clear" w:color="auto" w:fill="FFFFFF"/>
                <w:lang w:val="en-US"/>
              </w:rPr>
              <w:t>acreditați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activități</w:t>
            </w:r>
            <w:proofErr w:type="spellEnd"/>
            <w:r w:rsidRPr="00BC38E4">
              <w:rPr>
                <w:rFonts w:eastAsia="Arial Unicode MS"/>
                <w:color w:val="000000" w:themeColor="text1"/>
                <w:sz w:val="20"/>
                <w:szCs w:val="20"/>
                <w:shd w:val="clear" w:color="auto" w:fill="FFFFFF"/>
                <w:lang w:val="en-US"/>
              </w:rPr>
              <w:t xml:space="preserve"> din </w:t>
            </w:r>
            <w:proofErr w:type="spellStart"/>
            <w:r w:rsidRPr="00BC38E4">
              <w:rPr>
                <w:rFonts w:eastAsia="Arial Unicode MS"/>
                <w:color w:val="000000" w:themeColor="text1"/>
                <w:sz w:val="20"/>
                <w:szCs w:val="20"/>
                <w:shd w:val="clear" w:color="auto" w:fill="FFFFFF"/>
                <w:lang w:val="en-US"/>
              </w:rPr>
              <w:t>domeniul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aplicare</w:t>
            </w:r>
            <w:proofErr w:type="spellEnd"/>
            <w:r w:rsidRPr="00BC38E4">
              <w:rPr>
                <w:rFonts w:eastAsia="Arial Unicode MS"/>
                <w:color w:val="000000" w:themeColor="text1"/>
                <w:sz w:val="20"/>
                <w:szCs w:val="20"/>
                <w:shd w:val="clear" w:color="auto" w:fill="FFFFFF"/>
                <w:lang w:val="en-US"/>
              </w:rPr>
              <w:t xml:space="preserve"> al </w:t>
            </w:r>
            <w:proofErr w:type="spellStart"/>
            <w:r w:rsidRPr="00BC38E4">
              <w:rPr>
                <w:rFonts w:eastAsia="Arial Unicode MS"/>
                <w:color w:val="000000" w:themeColor="text1"/>
                <w:sz w:val="20"/>
                <w:szCs w:val="20"/>
                <w:shd w:val="clear" w:color="auto" w:fill="FFFFFF"/>
                <w:lang w:val="en-US"/>
              </w:rPr>
              <w:t>prezentului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către</w:t>
            </w:r>
            <w:proofErr w:type="spellEnd"/>
            <w:r w:rsidRPr="00BC38E4">
              <w:rPr>
                <w:rFonts w:eastAsia="Arial Unicode MS"/>
                <w:color w:val="000000" w:themeColor="text1"/>
                <w:sz w:val="20"/>
                <w:szCs w:val="20"/>
                <w:shd w:val="clear" w:color="auto" w:fill="FFFFFF"/>
                <w:lang w:val="en-US"/>
              </w:rPr>
              <w:t xml:space="preserve"> un organism </w:t>
            </w:r>
            <w:proofErr w:type="spellStart"/>
            <w:r w:rsidRPr="00BC38E4">
              <w:rPr>
                <w:rFonts w:eastAsia="Arial Unicode MS"/>
                <w:color w:val="000000" w:themeColor="text1"/>
                <w:sz w:val="20"/>
                <w:szCs w:val="20"/>
                <w:shd w:val="clear" w:color="auto" w:fill="FFFFFF"/>
                <w:lang w:val="en-US"/>
              </w:rPr>
              <w:t>național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acreditare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temeiul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Regulamentului</w:t>
            </w:r>
            <w:proofErr w:type="spellEnd"/>
            <w:r w:rsidRPr="00BC38E4">
              <w:rPr>
                <w:rFonts w:eastAsia="Arial Unicode MS"/>
                <w:color w:val="000000" w:themeColor="text1"/>
                <w:sz w:val="20"/>
                <w:szCs w:val="20"/>
                <w:shd w:val="clear" w:color="auto" w:fill="FFFFFF"/>
                <w:lang w:val="en-US"/>
              </w:rPr>
              <w:t xml:space="preserve"> (CE) nr.</w:t>
            </w:r>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765/2008.</w:t>
            </w:r>
          </w:p>
          <w:p w14:paraId="7935C256" w14:textId="77777777" w:rsidR="00590C7E" w:rsidRDefault="00000000">
            <w:pPr>
              <w:pStyle w:val="ti-art"/>
              <w:shd w:val="clear" w:color="auto" w:fill="FFFFFF"/>
              <w:spacing w:before="0" w:beforeAutospacing="0" w:after="0" w:afterAutospacing="0"/>
              <w:ind w:left="720"/>
              <w:rPr>
                <w:color w:val="4472C4" w:themeColor="accent1"/>
                <w:sz w:val="20"/>
                <w:szCs w:val="20"/>
                <w:lang w:val="en-US"/>
              </w:rPr>
            </w:pPr>
            <w:hyperlink r:id="rId80" w:tooltip="32015R0757" w:history="1">
              <w:r>
                <w:rPr>
                  <w:rStyle w:val="af3"/>
                  <w:rFonts w:eastAsia="Arial Unicode MS"/>
                  <w:b/>
                  <w:bCs/>
                  <w:color w:val="4472C4" w:themeColor="accent1"/>
                  <w:sz w:val="20"/>
                  <w:szCs w:val="20"/>
                </w:rPr>
                <w:t>▼B</w:t>
              </w:r>
            </w:hyperlink>
          </w:p>
          <w:p w14:paraId="1E6D66F6" w14:textId="1B56FECF" w:rsidR="00590C7E" w:rsidRPr="00BC38E4" w:rsidRDefault="00000000" w:rsidP="00BC38E4">
            <w:pPr>
              <w:pStyle w:val="ti-art"/>
              <w:numPr>
                <w:ilvl w:val="0"/>
                <w:numId w:val="32"/>
              </w:numPr>
              <w:shd w:val="clear" w:color="auto" w:fill="FFFFFF"/>
              <w:spacing w:before="0" w:beforeAutospacing="0" w:after="0" w:afterAutospacing="0"/>
              <w:jc w:val="both"/>
              <w:rPr>
                <w:color w:val="000000" w:themeColor="text1"/>
                <w:sz w:val="20"/>
                <w:szCs w:val="20"/>
                <w:lang w:val="en-US"/>
              </w:rPr>
            </w:pPr>
            <w:r w:rsidRPr="00BC38E4">
              <w:rPr>
                <w:rFonts w:eastAsia="Arial Unicode MS"/>
                <w:color w:val="000000" w:themeColor="text1"/>
                <w:sz w:val="20"/>
                <w:szCs w:val="20"/>
                <w:shd w:val="clear" w:color="auto" w:fill="FFFFFF"/>
                <w:lang w:val="en-US"/>
              </w:rPr>
              <w:t xml:space="preserve">În </w:t>
            </w:r>
            <w:proofErr w:type="spellStart"/>
            <w:r w:rsidRPr="00BC38E4">
              <w:rPr>
                <w:rFonts w:eastAsia="Arial Unicode MS"/>
                <w:color w:val="000000" w:themeColor="text1"/>
                <w:sz w:val="20"/>
                <w:szCs w:val="20"/>
                <w:shd w:val="clear" w:color="auto" w:fill="FFFFFF"/>
                <w:lang w:val="en-US"/>
              </w:rPr>
              <w:t>absența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dispoziții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specifice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prezentul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referitoare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acreditarea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verificatorilor</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aplică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dispozițiile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relevante</w:t>
            </w:r>
            <w:proofErr w:type="spellEnd"/>
            <w:r w:rsidRPr="00BC38E4">
              <w:rPr>
                <w:rFonts w:eastAsia="Arial Unicode MS"/>
                <w:color w:val="000000" w:themeColor="text1"/>
                <w:sz w:val="20"/>
                <w:szCs w:val="20"/>
                <w:shd w:val="clear" w:color="auto" w:fill="FFFFFF"/>
                <w:lang w:val="en-US"/>
              </w:rPr>
              <w:t xml:space="preserve"> din </w:t>
            </w:r>
            <w:proofErr w:type="spellStart"/>
            <w:r w:rsidRPr="00BC38E4">
              <w:rPr>
                <w:rFonts w:eastAsia="Arial Unicode MS"/>
                <w:color w:val="000000" w:themeColor="text1"/>
                <w:sz w:val="20"/>
                <w:szCs w:val="20"/>
                <w:shd w:val="clear" w:color="auto" w:fill="FFFFFF"/>
                <w:lang w:val="en-US"/>
              </w:rPr>
              <w:t>Regulamentul</w:t>
            </w:r>
            <w:proofErr w:type="spellEnd"/>
            <w:r w:rsidRPr="00BC38E4">
              <w:rPr>
                <w:rFonts w:eastAsia="Arial Unicode MS"/>
                <w:color w:val="000000" w:themeColor="text1"/>
                <w:sz w:val="20"/>
                <w:szCs w:val="20"/>
                <w:shd w:val="clear" w:color="auto" w:fill="FFFFFF"/>
                <w:lang w:val="en-US"/>
              </w:rPr>
              <w:t xml:space="preserve"> (CE) nr.</w:t>
            </w:r>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765/2008.</w:t>
            </w:r>
          </w:p>
          <w:p w14:paraId="6613BFA9" w14:textId="77777777" w:rsidR="00590C7E" w:rsidRDefault="00000000" w:rsidP="00BC38E4">
            <w:pPr>
              <w:pStyle w:val="ti-art"/>
              <w:numPr>
                <w:ilvl w:val="0"/>
                <w:numId w:val="32"/>
              </w:numPr>
              <w:shd w:val="clear" w:color="auto" w:fill="FFFFFF"/>
              <w:spacing w:before="0" w:beforeAutospacing="0" w:after="0" w:afterAutospacing="0"/>
              <w:jc w:val="both"/>
              <w:rPr>
                <w:color w:val="4472C4" w:themeColor="accent1"/>
                <w:sz w:val="20"/>
                <w:szCs w:val="20"/>
                <w:lang w:val="en-US"/>
              </w:rPr>
            </w:pPr>
            <w:proofErr w:type="spellStart"/>
            <w:r w:rsidRPr="00BC38E4">
              <w:rPr>
                <w:rFonts w:eastAsia="Arial Unicode MS"/>
                <w:color w:val="000000" w:themeColor="text1"/>
                <w:sz w:val="20"/>
                <w:szCs w:val="20"/>
                <w:shd w:val="clear" w:color="auto" w:fill="FFFFFF"/>
                <w:lang w:val="en-US"/>
              </w:rPr>
              <w:t>Comisia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împuternicită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adopte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acte</w:t>
            </w:r>
            <w:proofErr w:type="spellEnd"/>
            <w:r w:rsidRPr="00BC38E4">
              <w:rPr>
                <w:rFonts w:eastAsia="Arial Unicode MS"/>
                <w:color w:val="000000" w:themeColor="text1"/>
                <w:sz w:val="20"/>
                <w:szCs w:val="20"/>
                <w:shd w:val="clear" w:color="auto" w:fill="FFFFFF"/>
                <w:lang w:val="en-US"/>
              </w:rPr>
              <w:t xml:space="preserve"> delegate în conformitate cu </w:t>
            </w:r>
            <w:proofErr w:type="spellStart"/>
            <w:r w:rsidRPr="00BC38E4">
              <w:rPr>
                <w:rFonts w:eastAsia="Arial Unicode MS"/>
                <w:color w:val="000000" w:themeColor="text1"/>
                <w:sz w:val="20"/>
                <w:szCs w:val="20"/>
                <w:shd w:val="clear" w:color="auto" w:fill="FFFFFF"/>
                <w:lang w:val="en-US"/>
              </w:rPr>
              <w:t>articolul</w:t>
            </w:r>
            <w:proofErr w:type="spellEnd"/>
            <w:r w:rsidRPr="00BC38E4">
              <w:rPr>
                <w:rFonts w:eastAsia="Arial Unicode MS"/>
                <w:color w:val="000000" w:themeColor="text1"/>
                <w:sz w:val="20"/>
                <w:szCs w:val="20"/>
                <w:shd w:val="clear" w:color="auto" w:fill="FFFFFF"/>
                <w:lang w:val="en-US"/>
              </w:rPr>
              <w:t xml:space="preserve"> 23,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preciza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detaliat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metodele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acreditarea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verificatorilor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Atunci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când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adoptă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Comisia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ia</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considerare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elementele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prevăzute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anexa</w:t>
            </w:r>
            <w:proofErr w:type="spellEnd"/>
            <w:r w:rsidRPr="00BC38E4">
              <w:rPr>
                <w:rFonts w:eastAsia="Arial Unicode MS"/>
                <w:color w:val="000000" w:themeColor="text1"/>
                <w:sz w:val="20"/>
                <w:szCs w:val="20"/>
                <w:shd w:val="clear" w:color="auto" w:fill="FFFFFF"/>
                <w:lang w:val="en-US"/>
              </w:rPr>
              <w:t xml:space="preserve"> III </w:t>
            </w:r>
            <w:proofErr w:type="spellStart"/>
            <w:r w:rsidRPr="00BC38E4">
              <w:rPr>
                <w:rFonts w:eastAsia="Arial Unicode MS"/>
                <w:color w:val="000000" w:themeColor="text1"/>
                <w:sz w:val="20"/>
                <w:szCs w:val="20"/>
                <w:shd w:val="clear" w:color="auto" w:fill="FFFFFF"/>
                <w:lang w:val="en-US"/>
              </w:rPr>
              <w:t>partea</w:t>
            </w:r>
            <w:proofErr w:type="spellEnd"/>
            <w:r w:rsidRPr="00BC38E4">
              <w:rPr>
                <w:rFonts w:eastAsia="Arial Unicode MS"/>
                <w:color w:val="000000" w:themeColor="text1"/>
                <w:sz w:val="20"/>
                <w:szCs w:val="20"/>
                <w:shd w:val="clear" w:color="auto" w:fill="FFFFFF"/>
                <w:lang w:val="en-US"/>
              </w:rPr>
              <w:t xml:space="preserve"> B. </w:t>
            </w:r>
            <w:proofErr w:type="spellStart"/>
            <w:r w:rsidRPr="00BC38E4">
              <w:rPr>
                <w:rFonts w:eastAsia="Arial Unicode MS"/>
                <w:color w:val="000000" w:themeColor="text1"/>
                <w:sz w:val="20"/>
                <w:szCs w:val="20"/>
                <w:shd w:val="clear" w:color="auto" w:fill="FFFFFF"/>
                <w:lang w:val="en-US"/>
              </w:rPr>
              <w:t>Metodele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acreditare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verificatorilor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prevăzute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respectivele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acte</w:t>
            </w:r>
            <w:proofErr w:type="spellEnd"/>
            <w:r w:rsidRPr="00BC38E4">
              <w:rPr>
                <w:rFonts w:eastAsia="Arial Unicode MS"/>
                <w:color w:val="000000" w:themeColor="text1"/>
                <w:sz w:val="20"/>
                <w:szCs w:val="20"/>
                <w:shd w:val="clear" w:color="auto" w:fill="FFFFFF"/>
                <w:lang w:val="en-US"/>
              </w:rPr>
              <w:t xml:space="preserve"> delegate se </w:t>
            </w:r>
            <w:proofErr w:type="spellStart"/>
            <w:r w:rsidRPr="00BC38E4">
              <w:rPr>
                <w:rFonts w:eastAsia="Arial Unicode MS"/>
                <w:color w:val="000000" w:themeColor="text1"/>
                <w:sz w:val="20"/>
                <w:szCs w:val="20"/>
                <w:shd w:val="clear" w:color="auto" w:fill="FFFFFF"/>
                <w:lang w:val="en-US"/>
              </w:rPr>
              <w:t>bazează</w:t>
            </w:r>
            <w:proofErr w:type="spellEnd"/>
            <w:r w:rsidRPr="00BC38E4">
              <w:rPr>
                <w:rFonts w:eastAsia="Arial Unicode MS"/>
                <w:color w:val="000000" w:themeColor="text1"/>
                <w:sz w:val="20"/>
                <w:szCs w:val="20"/>
                <w:shd w:val="clear" w:color="auto" w:fill="FFFFFF"/>
                <w:lang w:val="en-US"/>
              </w:rPr>
              <w:t xml:space="preserve"> pe </w:t>
            </w:r>
            <w:proofErr w:type="spellStart"/>
            <w:r w:rsidRPr="00BC38E4">
              <w:rPr>
                <w:rFonts w:eastAsia="Arial Unicode MS"/>
                <w:color w:val="000000" w:themeColor="text1"/>
                <w:sz w:val="20"/>
                <w:szCs w:val="20"/>
                <w:shd w:val="clear" w:color="auto" w:fill="FFFFFF"/>
                <w:lang w:val="en-US"/>
              </w:rPr>
              <w:t>principiile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referitoare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verificare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prevăzute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articolul</w:t>
            </w:r>
            <w:proofErr w:type="spellEnd"/>
            <w:r w:rsidRPr="00BC38E4">
              <w:rPr>
                <w:rFonts w:eastAsia="Arial Unicode MS"/>
                <w:color w:val="000000" w:themeColor="text1"/>
                <w:sz w:val="20"/>
                <w:szCs w:val="20"/>
                <w:shd w:val="clear" w:color="auto" w:fill="FFFFFF"/>
                <w:lang w:val="en-US"/>
              </w:rPr>
              <w:t xml:space="preserve"> 14 și pe </w:t>
            </w:r>
            <w:proofErr w:type="spellStart"/>
            <w:r w:rsidRPr="00BC38E4">
              <w:rPr>
                <w:rFonts w:eastAsia="Arial Unicode MS"/>
                <w:color w:val="000000" w:themeColor="text1"/>
                <w:sz w:val="20"/>
                <w:szCs w:val="20"/>
                <w:shd w:val="clear" w:color="auto" w:fill="FFFFFF"/>
                <w:lang w:val="en-US"/>
              </w:rPr>
              <w:t>standardele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relevante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acceptate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nivel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internațional</w:t>
            </w:r>
            <w:proofErr w:type="spellEnd"/>
            <w:r w:rsidRPr="00BC38E4">
              <w:rPr>
                <w:rFonts w:eastAsia="Arial Unicode MS"/>
                <w:color w:val="000000" w:themeColor="text1"/>
                <w:sz w:val="20"/>
                <w:szCs w:val="20"/>
                <w:shd w:val="clear" w:color="auto" w:fill="FFFFFF"/>
                <w:lang w:val="en-US"/>
              </w:rPr>
              <w:t>.</w:t>
            </w:r>
          </w:p>
        </w:tc>
        <w:tc>
          <w:tcPr>
            <w:tcW w:w="4394" w:type="dxa"/>
            <w:shd w:val="clear" w:color="auto" w:fill="auto"/>
          </w:tcPr>
          <w:p w14:paraId="3DD68CCC" w14:textId="0BA931E7" w:rsidR="00F375DD" w:rsidRPr="00F375DD" w:rsidRDefault="00F375DD" w:rsidP="00F375DD">
            <w:pPr>
              <w:suppressAutoHyphens w:val="0"/>
              <w:autoSpaceDN/>
              <w:spacing w:after="0" w:line="240" w:lineRule="atLeast"/>
              <w:jc w:val="both"/>
              <w:textAlignment w:val="auto"/>
              <w:rPr>
                <w:rFonts w:ascii="Times New Roman" w:hAnsi="Times New Roman"/>
                <w:bCs/>
                <w:sz w:val="20"/>
                <w:szCs w:val="20"/>
                <w:lang w:val="ro-MD" w:eastAsia="sl-SI"/>
              </w:rPr>
            </w:pPr>
            <w:r w:rsidRPr="00F375DD">
              <w:rPr>
                <w:rFonts w:ascii="Times New Roman" w:hAnsi="Times New Roman"/>
                <w:b/>
                <w:sz w:val="20"/>
                <w:szCs w:val="20"/>
                <w:lang w:val="ro-MD" w:eastAsia="sl-SI"/>
              </w:rPr>
              <w:lastRenderedPageBreak/>
              <w:t>Articolul 53.</w:t>
            </w:r>
            <w:r w:rsidRPr="00F375DD">
              <w:rPr>
                <w:rFonts w:ascii="Times New Roman" w:hAnsi="Times New Roman"/>
                <w:bCs/>
                <w:sz w:val="20"/>
                <w:szCs w:val="20"/>
                <w:lang w:val="ro-MD" w:eastAsia="sl-SI"/>
              </w:rPr>
              <w:t>Verificare și acreditare</w:t>
            </w:r>
          </w:p>
          <w:p w14:paraId="6AE43956" w14:textId="77777777" w:rsidR="00F375DD" w:rsidRPr="00F375DD" w:rsidRDefault="00F375DD" w:rsidP="00F375DD">
            <w:pPr>
              <w:pStyle w:val="af8"/>
              <w:numPr>
                <w:ilvl w:val="0"/>
                <w:numId w:val="62"/>
              </w:numPr>
              <w:suppressAutoHyphens w:val="0"/>
              <w:autoSpaceDN/>
              <w:spacing w:after="0" w:line="240" w:lineRule="atLeast"/>
              <w:ind w:left="0" w:firstLine="709"/>
              <w:jc w:val="both"/>
              <w:textAlignment w:val="auto"/>
              <w:rPr>
                <w:rFonts w:ascii="Times New Roman" w:hAnsi="Times New Roman"/>
                <w:bCs/>
                <w:sz w:val="20"/>
                <w:szCs w:val="20"/>
                <w:lang w:val="ro-MD" w:eastAsia="sl-SI"/>
              </w:rPr>
            </w:pPr>
            <w:r w:rsidRPr="00F375DD">
              <w:rPr>
                <w:rFonts w:ascii="Times New Roman" w:hAnsi="Times New Roman"/>
                <w:sz w:val="20"/>
                <w:szCs w:val="20"/>
                <w:shd w:val="clear" w:color="auto" w:fill="FFFFFF"/>
                <w:lang w:val="ro-MD"/>
              </w:rPr>
              <w:t xml:space="preserve">MOLDAC acreditează verificatorii în conformitate cu prevederile Legii </w:t>
            </w:r>
            <w:r w:rsidRPr="00F375DD">
              <w:rPr>
                <w:rFonts w:ascii="Times New Roman" w:hAnsi="Times New Roman"/>
                <w:sz w:val="20"/>
                <w:szCs w:val="20"/>
                <w:shd w:val="clear" w:color="auto" w:fill="FFFFFF"/>
                <w:lang w:val="ro-MD"/>
              </w:rPr>
              <w:lastRenderedPageBreak/>
              <w:t>nr.235/2011 privind activitățile de acreditare și de evaluare a conformității.</w:t>
            </w:r>
          </w:p>
          <w:p w14:paraId="5078802B" w14:textId="77777777" w:rsidR="00F375DD" w:rsidRPr="00F375DD" w:rsidRDefault="00F375DD" w:rsidP="00F375DD">
            <w:pPr>
              <w:pStyle w:val="af8"/>
              <w:numPr>
                <w:ilvl w:val="0"/>
                <w:numId w:val="62"/>
              </w:numPr>
              <w:suppressAutoHyphens w:val="0"/>
              <w:autoSpaceDN/>
              <w:spacing w:after="0" w:line="240" w:lineRule="atLeast"/>
              <w:ind w:left="0" w:firstLine="709"/>
              <w:jc w:val="both"/>
              <w:textAlignment w:val="auto"/>
              <w:rPr>
                <w:rFonts w:ascii="Times New Roman" w:hAnsi="Times New Roman"/>
                <w:sz w:val="20"/>
                <w:szCs w:val="20"/>
                <w:lang w:val="ro-MD"/>
              </w:rPr>
            </w:pPr>
            <w:r w:rsidRPr="00F375DD">
              <w:rPr>
                <w:rFonts w:ascii="Times New Roman" w:hAnsi="Times New Roman"/>
                <w:sz w:val="20"/>
                <w:szCs w:val="20"/>
                <w:lang w:val="ro-MD"/>
              </w:rPr>
              <w:t xml:space="preserve">Verificatorul acreditat verifică RAE prezentat de operatorul instalației staționare sau </w:t>
            </w:r>
            <w:r w:rsidRPr="00F375DD">
              <w:rPr>
                <w:rFonts w:ascii="Times New Roman" w:hAnsi="Times New Roman"/>
                <w:sz w:val="20"/>
                <w:szCs w:val="20"/>
                <w:shd w:val="clear" w:color="auto" w:fill="FFFFFF"/>
                <w:lang w:val="ro-MD"/>
              </w:rPr>
              <w:t xml:space="preserve">de aeronave în conformitate cu procedura de verificare prevăzută în </w:t>
            </w:r>
            <w:r w:rsidRPr="00F375DD">
              <w:rPr>
                <w:rFonts w:ascii="Times New Roman" w:hAnsi="Times New Roman"/>
                <w:sz w:val="20"/>
                <w:szCs w:val="20"/>
                <w:lang w:val="ro-MD"/>
              </w:rPr>
              <w:t>Regulamentul privind monitorizarea, raportarea și verificarea emisiilor de GES de la instalații staționare și activități din domeniul aviației, aprobat de Guvern.</w:t>
            </w:r>
          </w:p>
          <w:p w14:paraId="39D9C910" w14:textId="77777777" w:rsidR="00F375DD" w:rsidRPr="00F375DD" w:rsidRDefault="00F375DD" w:rsidP="00F375DD">
            <w:pPr>
              <w:pStyle w:val="af8"/>
              <w:numPr>
                <w:ilvl w:val="0"/>
                <w:numId w:val="62"/>
              </w:numPr>
              <w:suppressAutoHyphens w:val="0"/>
              <w:autoSpaceDN/>
              <w:spacing w:after="0" w:line="240" w:lineRule="atLeast"/>
              <w:ind w:left="0" w:firstLine="709"/>
              <w:jc w:val="both"/>
              <w:textAlignment w:val="auto"/>
              <w:rPr>
                <w:rFonts w:ascii="Times New Roman" w:hAnsi="Times New Roman"/>
                <w:sz w:val="20"/>
                <w:szCs w:val="20"/>
                <w:lang w:val="ro-MD"/>
              </w:rPr>
            </w:pPr>
            <w:r w:rsidRPr="00F375DD">
              <w:rPr>
                <w:rFonts w:ascii="Times New Roman" w:hAnsi="Times New Roman"/>
                <w:sz w:val="20"/>
                <w:szCs w:val="20"/>
                <w:lang w:val="ro-MD"/>
              </w:rPr>
              <w:t>Procedura de verificare RAE prezentat de</w:t>
            </w:r>
            <w:r w:rsidRPr="00F375DD">
              <w:rPr>
                <w:rFonts w:ascii="Times New Roman" w:hAnsi="Times New Roman"/>
                <w:bCs/>
                <w:sz w:val="20"/>
                <w:szCs w:val="20"/>
                <w:shd w:val="clear" w:color="auto" w:fill="FFFFFF"/>
                <w:lang w:val="ro-MD"/>
              </w:rPr>
              <w:t xml:space="preserve"> compania de transport maritim</w:t>
            </w:r>
            <w:r w:rsidRPr="00F375DD">
              <w:rPr>
                <w:rFonts w:ascii="Times New Roman" w:hAnsi="Times New Roman"/>
                <w:sz w:val="20"/>
                <w:szCs w:val="20"/>
                <w:lang w:val="ro-MD"/>
              </w:rPr>
              <w:t xml:space="preserve"> este prevăzută în Regulamentul privind monitorizarea, raportarea și verificarea emisiilor de dioxid de carbon generate de transportul maritim, aprobat de Guvern.</w:t>
            </w:r>
          </w:p>
          <w:p w14:paraId="1EAC9D80" w14:textId="77777777" w:rsidR="00590C7E" w:rsidRPr="00F375DD" w:rsidRDefault="00590C7E">
            <w:pPr>
              <w:pStyle w:val="af8"/>
              <w:spacing w:after="120"/>
              <w:ind w:left="0" w:firstLine="426"/>
              <w:contextualSpacing w:val="0"/>
              <w:jc w:val="both"/>
              <w:rPr>
                <w:rFonts w:ascii="Times New Roman" w:hAnsi="Times New Roman"/>
                <w:sz w:val="20"/>
                <w:szCs w:val="20"/>
                <w:lang w:val="ro-MD"/>
              </w:rPr>
            </w:pPr>
          </w:p>
        </w:tc>
        <w:tc>
          <w:tcPr>
            <w:tcW w:w="1276" w:type="dxa"/>
            <w:shd w:val="clear" w:color="auto" w:fill="auto"/>
          </w:tcPr>
          <w:p w14:paraId="7E418E7B" w14:textId="58F09181" w:rsidR="005D0483" w:rsidRDefault="00F375DD" w:rsidP="005D0483">
            <w:pPr>
              <w:pStyle w:val="ColorfulList-Accent11"/>
              <w:spacing w:after="0" w:line="240" w:lineRule="auto"/>
              <w:ind w:left="0"/>
              <w:rPr>
                <w:rFonts w:ascii="Times New Roman" w:hAnsi="Times New Roman"/>
                <w:bCs/>
                <w:sz w:val="20"/>
                <w:szCs w:val="20"/>
                <w:lang w:val="ro-RO"/>
              </w:rPr>
            </w:pPr>
            <w:r>
              <w:rPr>
                <w:rFonts w:ascii="Times New Roman" w:hAnsi="Times New Roman"/>
                <w:bCs/>
                <w:sz w:val="20"/>
                <w:szCs w:val="20"/>
                <w:lang w:val="ro-RO"/>
              </w:rPr>
              <w:lastRenderedPageBreak/>
              <w:t>Parțial compatibil</w:t>
            </w:r>
          </w:p>
          <w:p w14:paraId="59414EA1" w14:textId="77777777" w:rsidR="00590C7E" w:rsidRDefault="00590C7E" w:rsidP="005D0483">
            <w:pPr>
              <w:pStyle w:val="ColorfulList-Accent11"/>
              <w:spacing w:after="0" w:line="240" w:lineRule="auto"/>
              <w:ind w:left="0"/>
              <w:jc w:val="center"/>
              <w:rPr>
                <w:rFonts w:ascii="Times New Roman" w:hAnsi="Times New Roman"/>
                <w:bCs/>
                <w:color w:val="000000" w:themeColor="text1"/>
                <w:sz w:val="20"/>
                <w:szCs w:val="20"/>
                <w:lang w:val="ro-RO"/>
              </w:rPr>
            </w:pPr>
          </w:p>
        </w:tc>
        <w:tc>
          <w:tcPr>
            <w:tcW w:w="1275" w:type="dxa"/>
            <w:shd w:val="clear" w:color="auto" w:fill="auto"/>
          </w:tcPr>
          <w:p w14:paraId="397260AA"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18340F7C" w14:textId="77777777" w:rsidR="00F375DD" w:rsidRPr="00197FD0" w:rsidRDefault="00F375DD" w:rsidP="00F375DD">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Prevederile vor fi transpuse în </w:t>
            </w:r>
            <w:r w:rsidRPr="00197FD0">
              <w:rPr>
                <w:rFonts w:ascii="Times New Roman" w:hAnsi="Times New Roman"/>
                <w:color w:val="000000" w:themeColor="text1"/>
                <w:lang w:val="ro-MD"/>
              </w:rPr>
              <w:t xml:space="preserve">Regulamentul </w:t>
            </w:r>
            <w:r w:rsidRPr="00197FD0">
              <w:rPr>
                <w:rFonts w:ascii="Times New Roman" w:hAnsi="Times New Roman"/>
                <w:color w:val="000000" w:themeColor="text1"/>
                <w:lang w:val="ro-MD"/>
              </w:rPr>
              <w:lastRenderedPageBreak/>
              <w:t>privind monitorizarea, raportarea și verificarea emisiilor de dioxid de carbon generate de transportul maritim</w:t>
            </w:r>
            <w:r>
              <w:rPr>
                <w:rFonts w:ascii="Times New Roman" w:hAnsi="Times New Roman"/>
                <w:color w:val="000000" w:themeColor="text1"/>
                <w:lang w:val="ro-MD"/>
              </w:rPr>
              <w:t>.</w:t>
            </w:r>
          </w:p>
          <w:p w14:paraId="73F31BFE" w14:textId="77777777"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5085CEFE" w14:textId="7D65F61A" w:rsidR="00590C7E"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lastRenderedPageBreak/>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3862B985" w14:textId="77777777" w:rsidR="00590C7E" w:rsidRDefault="00590C7E">
            <w:pPr>
              <w:autoSpaceDE w:val="0"/>
              <w:spacing w:after="0" w:line="240" w:lineRule="auto"/>
              <w:rPr>
                <w:rFonts w:ascii="Times New Roman" w:hAnsi="Times New Roman"/>
                <w:sz w:val="20"/>
                <w:szCs w:val="20"/>
                <w:lang w:val="fr-FR"/>
              </w:rPr>
            </w:pPr>
          </w:p>
        </w:tc>
      </w:tr>
      <w:tr w:rsidR="00590C7E" w14:paraId="6D9B57D0" w14:textId="77777777">
        <w:trPr>
          <w:trHeight w:val="558"/>
        </w:trPr>
        <w:tc>
          <w:tcPr>
            <w:tcW w:w="4957" w:type="dxa"/>
            <w:shd w:val="clear" w:color="auto" w:fill="auto"/>
          </w:tcPr>
          <w:p w14:paraId="01A16645" w14:textId="77777777" w:rsidR="00590C7E" w:rsidRPr="00BC38E4" w:rsidRDefault="00000000">
            <w:pPr>
              <w:pStyle w:val="ti-art"/>
              <w:shd w:val="clear" w:color="auto" w:fill="FFFFFF"/>
              <w:spacing w:before="0" w:beforeAutospacing="0" w:after="0" w:afterAutospacing="0"/>
              <w:jc w:val="center"/>
              <w:rPr>
                <w:rFonts w:eastAsia="Arial Unicode MS"/>
                <w:color w:val="000000" w:themeColor="text1"/>
                <w:sz w:val="20"/>
                <w:szCs w:val="20"/>
                <w:shd w:val="clear" w:color="auto" w:fill="FFFFFF"/>
                <w:lang w:val="en-US"/>
              </w:rPr>
            </w:pPr>
            <w:r w:rsidRPr="00BC38E4">
              <w:rPr>
                <w:rFonts w:eastAsia="Arial Unicode MS"/>
                <w:color w:val="000000" w:themeColor="text1"/>
                <w:sz w:val="20"/>
                <w:szCs w:val="20"/>
                <w:shd w:val="clear" w:color="auto" w:fill="FFFFFF"/>
                <w:lang w:val="en-US"/>
              </w:rPr>
              <w:t>CAPITOLUL IV</w:t>
            </w:r>
          </w:p>
          <w:p w14:paraId="27DD1253" w14:textId="77777777" w:rsidR="00590C7E" w:rsidRPr="00BC38E4"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r w:rsidRPr="00BC38E4">
              <w:rPr>
                <w:rFonts w:eastAsia="Arial Unicode MS"/>
                <w:b/>
                <w:bCs/>
                <w:color w:val="000000" w:themeColor="text1"/>
                <w:sz w:val="20"/>
                <w:szCs w:val="20"/>
                <w:shd w:val="clear" w:color="auto" w:fill="FFFFFF"/>
                <w:lang w:val="en-US"/>
              </w:rPr>
              <w:t>CONFORMITATE ȘI PUBLICAREA INFORMAȚIILOR</w:t>
            </w:r>
          </w:p>
          <w:p w14:paraId="6714C8E7" w14:textId="77777777" w:rsidR="00590C7E" w:rsidRPr="00BC38E4"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rPr>
            </w:pPr>
            <w:proofErr w:type="spellStart"/>
            <w:r w:rsidRPr="00BC38E4">
              <w:rPr>
                <w:rFonts w:eastAsia="Arial Unicode MS"/>
                <w:i/>
                <w:iCs/>
                <w:color w:val="000000" w:themeColor="text1"/>
                <w:sz w:val="20"/>
                <w:szCs w:val="20"/>
                <w:shd w:val="clear" w:color="auto" w:fill="FFFFFF"/>
              </w:rPr>
              <w:t>Articolul</w:t>
            </w:r>
            <w:proofErr w:type="spellEnd"/>
            <w:r w:rsidRPr="00BC38E4">
              <w:rPr>
                <w:rFonts w:eastAsia="Arial Unicode MS"/>
                <w:i/>
                <w:iCs/>
                <w:color w:val="000000" w:themeColor="text1"/>
                <w:sz w:val="20"/>
                <w:szCs w:val="20"/>
                <w:shd w:val="clear" w:color="auto" w:fill="FFFFFF"/>
              </w:rPr>
              <w:t xml:space="preserve"> 17</w:t>
            </w:r>
          </w:p>
          <w:p w14:paraId="236C2797" w14:textId="77777777" w:rsidR="00590C7E" w:rsidRPr="00BC38E4"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rPr>
            </w:pPr>
            <w:proofErr w:type="spellStart"/>
            <w:r w:rsidRPr="00BC38E4">
              <w:rPr>
                <w:rFonts w:eastAsia="Arial Unicode MS"/>
                <w:b/>
                <w:bCs/>
                <w:color w:val="000000" w:themeColor="text1"/>
                <w:sz w:val="20"/>
                <w:szCs w:val="20"/>
                <w:shd w:val="clear" w:color="auto" w:fill="FFFFFF"/>
              </w:rPr>
              <w:t>Documentul</w:t>
            </w:r>
            <w:proofErr w:type="spellEnd"/>
            <w:r w:rsidRPr="00BC38E4">
              <w:rPr>
                <w:rFonts w:eastAsia="Arial Unicode MS"/>
                <w:b/>
                <w:bCs/>
                <w:color w:val="000000" w:themeColor="text1"/>
                <w:sz w:val="20"/>
                <w:szCs w:val="20"/>
                <w:shd w:val="clear" w:color="auto" w:fill="FFFFFF"/>
              </w:rPr>
              <w:t xml:space="preserve"> </w:t>
            </w:r>
            <w:proofErr w:type="spellStart"/>
            <w:r w:rsidRPr="00BC38E4">
              <w:rPr>
                <w:rFonts w:eastAsia="Arial Unicode MS"/>
                <w:b/>
                <w:bCs/>
                <w:color w:val="000000" w:themeColor="text1"/>
                <w:sz w:val="20"/>
                <w:szCs w:val="20"/>
                <w:shd w:val="clear" w:color="auto" w:fill="FFFFFF"/>
              </w:rPr>
              <w:t>de</w:t>
            </w:r>
            <w:proofErr w:type="spellEnd"/>
            <w:r w:rsidRPr="00BC38E4">
              <w:rPr>
                <w:rFonts w:eastAsia="Arial Unicode MS"/>
                <w:b/>
                <w:bCs/>
                <w:color w:val="000000" w:themeColor="text1"/>
                <w:sz w:val="20"/>
                <w:szCs w:val="20"/>
                <w:shd w:val="clear" w:color="auto" w:fill="FFFFFF"/>
              </w:rPr>
              <w:t xml:space="preserve"> conformitate</w:t>
            </w:r>
          </w:p>
          <w:p w14:paraId="073789AD" w14:textId="2D56A00D" w:rsidR="00590C7E" w:rsidRPr="00BC38E4" w:rsidRDefault="00000000" w:rsidP="00BC38E4">
            <w:pPr>
              <w:pStyle w:val="ti-art"/>
              <w:numPr>
                <w:ilvl w:val="0"/>
                <w:numId w:val="3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Atunci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când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raportul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îndeplinește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cerințele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prevăzute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articolele</w:t>
            </w:r>
            <w:proofErr w:type="spellEnd"/>
            <w:r w:rsidRPr="00BC38E4">
              <w:rPr>
                <w:rFonts w:eastAsia="Arial Unicode MS"/>
                <w:color w:val="000000" w:themeColor="text1"/>
                <w:sz w:val="20"/>
                <w:szCs w:val="20"/>
                <w:shd w:val="clear" w:color="auto" w:fill="FFFFFF"/>
                <w:lang w:val="en-US"/>
              </w:rPr>
              <w:t xml:space="preserve"> 11-15 și pe </w:t>
            </w:r>
            <w:proofErr w:type="spellStart"/>
            <w:r w:rsidRPr="00BC38E4">
              <w:rPr>
                <w:rFonts w:eastAsia="Arial Unicode MS"/>
                <w:color w:val="000000" w:themeColor="text1"/>
                <w:sz w:val="20"/>
                <w:szCs w:val="20"/>
                <w:shd w:val="clear" w:color="auto" w:fill="FFFFFF"/>
                <w:lang w:val="en-US"/>
              </w:rPr>
              <w:t>cele</w:t>
            </w:r>
            <w:proofErr w:type="spellEnd"/>
            <w:r w:rsidRPr="00BC38E4">
              <w:rPr>
                <w:rFonts w:eastAsia="Arial Unicode MS"/>
                <w:color w:val="000000" w:themeColor="text1"/>
                <w:sz w:val="20"/>
                <w:szCs w:val="20"/>
                <w:shd w:val="clear" w:color="auto" w:fill="FFFFFF"/>
                <w:lang w:val="en-US"/>
              </w:rPr>
              <w:t xml:space="preserve"> din </w:t>
            </w:r>
            <w:proofErr w:type="spellStart"/>
            <w:r w:rsidRPr="00BC38E4">
              <w:rPr>
                <w:rFonts w:eastAsia="Arial Unicode MS"/>
                <w:color w:val="000000" w:themeColor="text1"/>
                <w:sz w:val="20"/>
                <w:szCs w:val="20"/>
                <w:shd w:val="clear" w:color="auto" w:fill="FFFFFF"/>
                <w:lang w:val="en-US"/>
              </w:rPr>
              <w:t>anexele</w:t>
            </w:r>
            <w:proofErr w:type="spellEnd"/>
            <w:r w:rsidRPr="00BC38E4">
              <w:rPr>
                <w:rFonts w:eastAsia="Arial Unicode MS"/>
                <w:color w:val="000000" w:themeColor="text1"/>
                <w:sz w:val="20"/>
                <w:szCs w:val="20"/>
                <w:shd w:val="clear" w:color="auto" w:fill="FFFFFF"/>
                <w:lang w:val="en-US"/>
              </w:rPr>
              <w:t xml:space="preserve"> I și</w:t>
            </w:r>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II, pe </w:t>
            </w:r>
            <w:proofErr w:type="spellStart"/>
            <w:r w:rsidRPr="00BC38E4">
              <w:rPr>
                <w:rFonts w:eastAsia="Arial Unicode MS"/>
                <w:color w:val="000000" w:themeColor="text1"/>
                <w:sz w:val="20"/>
                <w:szCs w:val="20"/>
                <w:shd w:val="clear" w:color="auto" w:fill="FFFFFF"/>
                <w:lang w:val="en-US"/>
              </w:rPr>
              <w:t>baza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raportului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verificare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emite</w:t>
            </w:r>
            <w:proofErr w:type="spellEnd"/>
            <w:r w:rsidRPr="00BC38E4">
              <w:rPr>
                <w:rFonts w:eastAsia="Arial Unicode MS"/>
                <w:color w:val="000000" w:themeColor="text1"/>
                <w:sz w:val="20"/>
                <w:szCs w:val="20"/>
                <w:shd w:val="clear" w:color="auto" w:fill="FFFFFF"/>
                <w:lang w:val="en-US"/>
              </w:rPr>
              <w:t xml:space="preserve"> un document de conformitate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nava</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cauză</w:t>
            </w:r>
            <w:proofErr w:type="spellEnd"/>
            <w:r w:rsidRPr="00BC38E4">
              <w:rPr>
                <w:rFonts w:eastAsia="Arial Unicode MS"/>
                <w:color w:val="000000" w:themeColor="text1"/>
                <w:sz w:val="20"/>
                <w:szCs w:val="20"/>
                <w:shd w:val="clear" w:color="auto" w:fill="FFFFFF"/>
                <w:lang w:val="en-US"/>
              </w:rPr>
              <w:t>.</w:t>
            </w:r>
          </w:p>
          <w:p w14:paraId="78A95FB3" w14:textId="77777777" w:rsidR="00590C7E" w:rsidRPr="00BC38E4" w:rsidRDefault="00000000" w:rsidP="00BC38E4">
            <w:pPr>
              <w:pStyle w:val="ti-art"/>
              <w:numPr>
                <w:ilvl w:val="0"/>
                <w:numId w:val="3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Documentul</w:t>
            </w:r>
            <w:proofErr w:type="spellEnd"/>
            <w:r w:rsidRPr="00BC38E4">
              <w:rPr>
                <w:rFonts w:eastAsia="Arial Unicode MS"/>
                <w:color w:val="000000" w:themeColor="text1"/>
                <w:sz w:val="20"/>
                <w:szCs w:val="20"/>
                <w:shd w:val="clear" w:color="auto" w:fill="FFFFFF"/>
                <w:lang w:val="en-US"/>
              </w:rPr>
              <w:t xml:space="preserve"> de conformitate include </w:t>
            </w:r>
            <w:proofErr w:type="spellStart"/>
            <w:r w:rsidRPr="00BC38E4">
              <w:rPr>
                <w:rFonts w:eastAsia="Arial Unicode MS"/>
                <w:color w:val="000000" w:themeColor="text1"/>
                <w:sz w:val="20"/>
                <w:szCs w:val="20"/>
                <w:shd w:val="clear" w:color="auto" w:fill="FFFFFF"/>
                <w:lang w:val="en-US"/>
              </w:rPr>
              <w:t>următoarele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informații</w:t>
            </w:r>
            <w:proofErr w:type="spellEnd"/>
            <w:r w:rsidRPr="00BC38E4">
              <w:rPr>
                <w:rFonts w:eastAsia="Arial Unicode MS"/>
                <w:color w:val="000000" w:themeColor="text1"/>
                <w:sz w:val="20"/>
                <w:szCs w:val="20"/>
                <w:shd w:val="clear" w:color="auto" w:fill="FFFFFF"/>
                <w:lang w:val="en-US"/>
              </w:rPr>
              <w:t>:</w:t>
            </w:r>
          </w:p>
          <w:p w14:paraId="14C95C87" w14:textId="77777777" w:rsidR="00590C7E" w:rsidRPr="00BC38E4" w:rsidRDefault="00000000" w:rsidP="00BC38E4">
            <w:pPr>
              <w:pStyle w:val="ti-art"/>
              <w:numPr>
                <w:ilvl w:val="0"/>
                <w:numId w:val="3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identitatea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numele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numărul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identificare</w:t>
            </w:r>
            <w:proofErr w:type="spellEnd"/>
            <w:r w:rsidRPr="00BC38E4">
              <w:rPr>
                <w:rFonts w:eastAsia="Arial Unicode MS"/>
                <w:color w:val="000000" w:themeColor="text1"/>
                <w:sz w:val="20"/>
                <w:szCs w:val="20"/>
                <w:shd w:val="clear" w:color="auto" w:fill="FFFFFF"/>
                <w:lang w:val="en-US"/>
              </w:rPr>
              <w:t xml:space="preserve"> OMI și </w:t>
            </w:r>
            <w:proofErr w:type="spellStart"/>
            <w:r w:rsidRPr="00BC38E4">
              <w:rPr>
                <w:rFonts w:eastAsia="Arial Unicode MS"/>
                <w:color w:val="000000" w:themeColor="text1"/>
                <w:sz w:val="20"/>
                <w:szCs w:val="20"/>
                <w:shd w:val="clear" w:color="auto" w:fill="FFFFFF"/>
                <w:lang w:val="en-US"/>
              </w:rPr>
              <w:t>portul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înmatriculare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portul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origine</w:t>
            </w:r>
            <w:proofErr w:type="spellEnd"/>
            <w:r w:rsidRPr="00BC38E4">
              <w:rPr>
                <w:rFonts w:eastAsia="Arial Unicode MS"/>
                <w:color w:val="000000" w:themeColor="text1"/>
                <w:sz w:val="20"/>
                <w:szCs w:val="20"/>
                <w:shd w:val="clear" w:color="auto" w:fill="FFFFFF"/>
                <w:lang w:val="en-US"/>
              </w:rPr>
              <w:t>);</w:t>
            </w:r>
          </w:p>
          <w:p w14:paraId="0BEF5C52" w14:textId="77777777" w:rsidR="00590C7E" w:rsidRPr="00BC38E4" w:rsidRDefault="00000000" w:rsidP="00BC38E4">
            <w:pPr>
              <w:pStyle w:val="ti-art"/>
              <w:numPr>
                <w:ilvl w:val="0"/>
                <w:numId w:val="3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numele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adresa</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locul</w:t>
            </w:r>
            <w:proofErr w:type="spellEnd"/>
            <w:r w:rsidRPr="00BC38E4">
              <w:rPr>
                <w:rFonts w:eastAsia="Arial Unicode MS"/>
                <w:color w:val="000000" w:themeColor="text1"/>
                <w:sz w:val="20"/>
                <w:szCs w:val="20"/>
                <w:shd w:val="clear" w:color="auto" w:fill="FFFFFF"/>
                <w:lang w:val="en-US"/>
              </w:rPr>
              <w:t xml:space="preserve"> principal de </w:t>
            </w:r>
            <w:proofErr w:type="spellStart"/>
            <w:r w:rsidRPr="00BC38E4">
              <w:rPr>
                <w:rFonts w:eastAsia="Arial Unicode MS"/>
                <w:color w:val="000000" w:themeColor="text1"/>
                <w:sz w:val="20"/>
                <w:szCs w:val="20"/>
                <w:shd w:val="clear" w:color="auto" w:fill="FFFFFF"/>
                <w:lang w:val="en-US"/>
              </w:rPr>
              <w:t>desfășurare</w:t>
            </w:r>
            <w:proofErr w:type="spellEnd"/>
            <w:r w:rsidRPr="00BC38E4">
              <w:rPr>
                <w:rFonts w:eastAsia="Arial Unicode MS"/>
                <w:color w:val="000000" w:themeColor="text1"/>
                <w:sz w:val="20"/>
                <w:szCs w:val="20"/>
                <w:shd w:val="clear" w:color="auto" w:fill="FFFFFF"/>
                <w:lang w:val="en-US"/>
              </w:rPr>
              <w:t xml:space="preserve"> </w:t>
            </w:r>
            <w:proofErr w:type="gramStart"/>
            <w:r w:rsidRPr="00BC38E4">
              <w:rPr>
                <w:rFonts w:eastAsia="Arial Unicode MS"/>
                <w:color w:val="000000" w:themeColor="text1"/>
                <w:sz w:val="20"/>
                <w:szCs w:val="20"/>
                <w:shd w:val="clear" w:color="auto" w:fill="FFFFFF"/>
                <w:lang w:val="en-US"/>
              </w:rPr>
              <w:t>a</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activității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proprietarul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navei</w:t>
            </w:r>
            <w:proofErr w:type="spellEnd"/>
            <w:r w:rsidRPr="00BC38E4">
              <w:rPr>
                <w:rFonts w:eastAsia="Arial Unicode MS"/>
                <w:color w:val="000000" w:themeColor="text1"/>
                <w:sz w:val="20"/>
                <w:szCs w:val="20"/>
                <w:shd w:val="clear" w:color="auto" w:fill="FFFFFF"/>
                <w:lang w:val="en-US"/>
              </w:rPr>
              <w:t>;</w:t>
            </w:r>
          </w:p>
          <w:p w14:paraId="78B56EE2" w14:textId="77777777" w:rsidR="00590C7E" w:rsidRPr="00BC38E4" w:rsidRDefault="00000000" w:rsidP="00BC38E4">
            <w:pPr>
              <w:pStyle w:val="ti-art"/>
              <w:numPr>
                <w:ilvl w:val="0"/>
                <w:numId w:val="3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rPr>
              <w:t>identitatea</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verificatorului</w:t>
            </w:r>
            <w:proofErr w:type="spellEnd"/>
            <w:r w:rsidRPr="00BC38E4">
              <w:rPr>
                <w:rFonts w:eastAsia="Arial Unicode MS"/>
                <w:color w:val="000000" w:themeColor="text1"/>
                <w:sz w:val="20"/>
                <w:szCs w:val="20"/>
                <w:shd w:val="clear" w:color="auto" w:fill="FFFFFF"/>
              </w:rPr>
              <w:t>;</w:t>
            </w:r>
          </w:p>
          <w:p w14:paraId="636BBDAC" w14:textId="77777777" w:rsidR="00590C7E" w:rsidRPr="00BC38E4" w:rsidRDefault="00000000" w:rsidP="00BC38E4">
            <w:pPr>
              <w:pStyle w:val="ti-art"/>
              <w:numPr>
                <w:ilvl w:val="0"/>
                <w:numId w:val="34"/>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BC38E4">
              <w:rPr>
                <w:rFonts w:eastAsia="Arial Unicode MS"/>
                <w:color w:val="000000" w:themeColor="text1"/>
                <w:sz w:val="20"/>
                <w:szCs w:val="20"/>
                <w:shd w:val="clear" w:color="auto" w:fill="FFFFFF"/>
                <w:lang w:val="en-US"/>
              </w:rPr>
              <w:lastRenderedPageBreak/>
              <w:t xml:space="preserve">data </w:t>
            </w:r>
            <w:proofErr w:type="spellStart"/>
            <w:r w:rsidRPr="00BC38E4">
              <w:rPr>
                <w:rFonts w:eastAsia="Arial Unicode MS"/>
                <w:color w:val="000000" w:themeColor="text1"/>
                <w:sz w:val="20"/>
                <w:szCs w:val="20"/>
                <w:shd w:val="clear" w:color="auto" w:fill="FFFFFF"/>
                <w:lang w:val="en-US"/>
              </w:rPr>
              <w:t>emiterii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documentului</w:t>
            </w:r>
            <w:proofErr w:type="spellEnd"/>
            <w:r w:rsidRPr="00BC38E4">
              <w:rPr>
                <w:rFonts w:eastAsia="Arial Unicode MS"/>
                <w:color w:val="000000" w:themeColor="text1"/>
                <w:sz w:val="20"/>
                <w:szCs w:val="20"/>
                <w:shd w:val="clear" w:color="auto" w:fill="FFFFFF"/>
                <w:lang w:val="en-US"/>
              </w:rPr>
              <w:t xml:space="preserve"> de conformitate, perioada de </w:t>
            </w:r>
            <w:proofErr w:type="spellStart"/>
            <w:r w:rsidRPr="00BC38E4">
              <w:rPr>
                <w:rFonts w:eastAsia="Arial Unicode MS"/>
                <w:color w:val="000000" w:themeColor="text1"/>
                <w:sz w:val="20"/>
                <w:szCs w:val="20"/>
                <w:shd w:val="clear" w:color="auto" w:fill="FFFFFF"/>
                <w:lang w:val="en-US"/>
              </w:rPr>
              <w:t>valabilitate</w:t>
            </w:r>
            <w:proofErr w:type="spellEnd"/>
            <w:r w:rsidRPr="00BC38E4">
              <w:rPr>
                <w:rFonts w:eastAsia="Arial Unicode MS"/>
                <w:color w:val="000000" w:themeColor="text1"/>
                <w:sz w:val="20"/>
                <w:szCs w:val="20"/>
                <w:shd w:val="clear" w:color="auto" w:fill="FFFFFF"/>
                <w:lang w:val="en-US"/>
              </w:rPr>
              <w:t xml:space="preserve"> </w:t>
            </w:r>
            <w:proofErr w:type="gramStart"/>
            <w:r w:rsidRPr="00BC38E4">
              <w:rPr>
                <w:rFonts w:eastAsia="Arial Unicode MS"/>
                <w:color w:val="000000" w:themeColor="text1"/>
                <w:sz w:val="20"/>
                <w:szCs w:val="20"/>
                <w:shd w:val="clear" w:color="auto" w:fill="FFFFFF"/>
                <w:lang w:val="en-US"/>
              </w:rPr>
              <w:t>a</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acestuia</w:t>
            </w:r>
            <w:proofErr w:type="spellEnd"/>
            <w:r w:rsidRPr="00BC38E4">
              <w:rPr>
                <w:rFonts w:eastAsia="Arial Unicode MS"/>
                <w:color w:val="000000" w:themeColor="text1"/>
                <w:sz w:val="20"/>
                <w:szCs w:val="20"/>
                <w:shd w:val="clear" w:color="auto" w:fill="FFFFFF"/>
                <w:lang w:val="en-US"/>
              </w:rPr>
              <w:t xml:space="preserve"> și perioada de </w:t>
            </w:r>
            <w:proofErr w:type="spellStart"/>
            <w:r w:rsidRPr="00BC38E4">
              <w:rPr>
                <w:rFonts w:eastAsia="Arial Unicode MS"/>
                <w:color w:val="000000" w:themeColor="text1"/>
                <w:sz w:val="20"/>
                <w:szCs w:val="20"/>
                <w:shd w:val="clear" w:color="auto" w:fill="FFFFFF"/>
                <w:lang w:val="en-US"/>
              </w:rPr>
              <w:t>raportare</w:t>
            </w:r>
            <w:proofErr w:type="spellEnd"/>
            <w:r w:rsidRPr="00BC38E4">
              <w:rPr>
                <w:rFonts w:eastAsia="Arial Unicode MS"/>
                <w:color w:val="000000" w:themeColor="text1"/>
                <w:sz w:val="20"/>
                <w:szCs w:val="20"/>
                <w:shd w:val="clear" w:color="auto" w:fill="FFFFFF"/>
                <w:lang w:val="en-US"/>
              </w:rPr>
              <w:t xml:space="preserve"> la care se </w:t>
            </w:r>
            <w:proofErr w:type="spellStart"/>
            <w:r w:rsidRPr="00BC38E4">
              <w:rPr>
                <w:rFonts w:eastAsia="Arial Unicode MS"/>
                <w:color w:val="000000" w:themeColor="text1"/>
                <w:sz w:val="20"/>
                <w:szCs w:val="20"/>
                <w:shd w:val="clear" w:color="auto" w:fill="FFFFFF"/>
                <w:lang w:val="en-US"/>
              </w:rPr>
              <w:t>referă</w:t>
            </w:r>
            <w:proofErr w:type="spellEnd"/>
            <w:r w:rsidRPr="00BC38E4">
              <w:rPr>
                <w:rFonts w:eastAsia="Arial Unicode MS"/>
                <w:color w:val="000000" w:themeColor="text1"/>
                <w:sz w:val="20"/>
                <w:szCs w:val="20"/>
                <w:shd w:val="clear" w:color="auto" w:fill="FFFFFF"/>
                <w:lang w:val="en-US"/>
              </w:rPr>
              <w:t>.</w:t>
            </w:r>
          </w:p>
          <w:p w14:paraId="37586D24" w14:textId="77777777" w:rsidR="00590C7E" w:rsidRPr="00BC38E4" w:rsidRDefault="00000000" w:rsidP="00BC38E4">
            <w:pPr>
              <w:pStyle w:val="ti-art"/>
              <w:numPr>
                <w:ilvl w:val="0"/>
                <w:numId w:val="3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Documentele</w:t>
            </w:r>
            <w:proofErr w:type="spellEnd"/>
            <w:r w:rsidRPr="00BC38E4">
              <w:rPr>
                <w:rFonts w:eastAsia="Arial Unicode MS"/>
                <w:color w:val="000000" w:themeColor="text1"/>
                <w:sz w:val="20"/>
                <w:szCs w:val="20"/>
                <w:shd w:val="clear" w:color="auto" w:fill="FFFFFF"/>
                <w:lang w:val="en-US"/>
              </w:rPr>
              <w:t xml:space="preserve"> de conformitate sunt considerate </w:t>
            </w:r>
            <w:proofErr w:type="spellStart"/>
            <w:r w:rsidRPr="00BC38E4">
              <w:rPr>
                <w:rFonts w:eastAsia="Arial Unicode MS"/>
                <w:color w:val="000000" w:themeColor="text1"/>
                <w:sz w:val="20"/>
                <w:szCs w:val="20"/>
                <w:shd w:val="clear" w:color="auto" w:fill="FFFFFF"/>
                <w:lang w:val="en-US"/>
              </w:rPr>
              <w:t>valabile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timp</w:t>
            </w:r>
            <w:proofErr w:type="spellEnd"/>
            <w:r w:rsidRPr="00BC38E4">
              <w:rPr>
                <w:rFonts w:eastAsia="Arial Unicode MS"/>
                <w:color w:val="000000" w:themeColor="text1"/>
                <w:sz w:val="20"/>
                <w:szCs w:val="20"/>
                <w:shd w:val="clear" w:color="auto" w:fill="FFFFFF"/>
                <w:lang w:val="en-US"/>
              </w:rPr>
              <w:t xml:space="preserve"> de 18 </w:t>
            </w:r>
            <w:proofErr w:type="spellStart"/>
            <w:r w:rsidRPr="00BC38E4">
              <w:rPr>
                <w:rFonts w:eastAsia="Arial Unicode MS"/>
                <w:color w:val="000000" w:themeColor="text1"/>
                <w:sz w:val="20"/>
                <w:szCs w:val="20"/>
                <w:shd w:val="clear" w:color="auto" w:fill="FFFFFF"/>
                <w:lang w:val="en-US"/>
              </w:rPr>
              <w:t>luni</w:t>
            </w:r>
            <w:proofErr w:type="spellEnd"/>
            <w:r w:rsidRPr="00BC38E4">
              <w:rPr>
                <w:rFonts w:eastAsia="Arial Unicode MS"/>
                <w:color w:val="000000" w:themeColor="text1"/>
                <w:sz w:val="20"/>
                <w:szCs w:val="20"/>
                <w:shd w:val="clear" w:color="auto" w:fill="FFFFFF"/>
                <w:lang w:val="en-US"/>
              </w:rPr>
              <w:t xml:space="preserve"> de la </w:t>
            </w:r>
            <w:proofErr w:type="spellStart"/>
            <w:r w:rsidRPr="00BC38E4">
              <w:rPr>
                <w:rFonts w:eastAsia="Arial Unicode MS"/>
                <w:color w:val="000000" w:themeColor="text1"/>
                <w:sz w:val="20"/>
                <w:szCs w:val="20"/>
                <w:shd w:val="clear" w:color="auto" w:fill="FFFFFF"/>
                <w:lang w:val="en-US"/>
              </w:rPr>
              <w:t>sfârșitul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perioadei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raportare</w:t>
            </w:r>
            <w:proofErr w:type="spellEnd"/>
            <w:r w:rsidRPr="00BC38E4">
              <w:rPr>
                <w:rFonts w:eastAsia="Arial Unicode MS"/>
                <w:color w:val="000000" w:themeColor="text1"/>
                <w:sz w:val="20"/>
                <w:szCs w:val="20"/>
                <w:shd w:val="clear" w:color="auto" w:fill="FFFFFF"/>
                <w:lang w:val="en-US"/>
              </w:rPr>
              <w:t>.</w:t>
            </w:r>
          </w:p>
          <w:p w14:paraId="565FC901" w14:textId="77777777" w:rsidR="00590C7E" w:rsidRPr="00BC38E4" w:rsidRDefault="00000000" w:rsidP="00BC38E4">
            <w:pPr>
              <w:pStyle w:val="ti-art"/>
              <w:numPr>
                <w:ilvl w:val="0"/>
                <w:numId w:val="3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Verificatorul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informează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neîntârziat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Comisia</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autoritatea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statului</w:t>
            </w:r>
            <w:proofErr w:type="spellEnd"/>
            <w:r w:rsidRPr="00BC38E4">
              <w:rPr>
                <w:rFonts w:eastAsia="Arial Unicode MS"/>
                <w:color w:val="000000" w:themeColor="text1"/>
                <w:sz w:val="20"/>
                <w:szCs w:val="20"/>
                <w:shd w:val="clear" w:color="auto" w:fill="FFFFFF"/>
                <w:lang w:val="en-US"/>
              </w:rPr>
              <w:t xml:space="preserve"> de pavilion cu </w:t>
            </w:r>
            <w:proofErr w:type="spellStart"/>
            <w:r w:rsidRPr="00BC38E4">
              <w:rPr>
                <w:rFonts w:eastAsia="Arial Unicode MS"/>
                <w:color w:val="000000" w:themeColor="text1"/>
                <w:sz w:val="20"/>
                <w:szCs w:val="20"/>
                <w:shd w:val="clear" w:color="auto" w:fill="FFFFFF"/>
                <w:lang w:val="en-US"/>
              </w:rPr>
              <w:t>privire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emiterea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oricărui</w:t>
            </w:r>
            <w:proofErr w:type="spellEnd"/>
            <w:r w:rsidRPr="00BC38E4">
              <w:rPr>
                <w:rFonts w:eastAsia="Arial Unicode MS"/>
                <w:color w:val="000000" w:themeColor="text1"/>
                <w:sz w:val="20"/>
                <w:szCs w:val="20"/>
                <w:shd w:val="clear" w:color="auto" w:fill="FFFFFF"/>
                <w:lang w:val="en-US"/>
              </w:rPr>
              <w:t xml:space="preserve"> document de conformitate. </w:t>
            </w:r>
            <w:proofErr w:type="spellStart"/>
            <w:r w:rsidRPr="00BC38E4">
              <w:rPr>
                <w:rFonts w:eastAsia="Arial Unicode MS"/>
                <w:color w:val="000000" w:themeColor="text1"/>
                <w:sz w:val="20"/>
                <w:szCs w:val="20"/>
                <w:shd w:val="clear" w:color="auto" w:fill="FFFFFF"/>
                <w:lang w:val="en-US"/>
              </w:rPr>
              <w:t>Verificatorul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transmite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informațiile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menționate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(2) cu </w:t>
            </w:r>
            <w:proofErr w:type="spellStart"/>
            <w:r w:rsidRPr="00BC38E4">
              <w:rPr>
                <w:rFonts w:eastAsia="Arial Unicode MS"/>
                <w:color w:val="000000" w:themeColor="text1"/>
                <w:sz w:val="20"/>
                <w:szCs w:val="20"/>
                <w:shd w:val="clear" w:color="auto" w:fill="FFFFFF"/>
                <w:lang w:val="en-US"/>
              </w:rPr>
              <w:t>ajutorul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sistemelor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automatizate</w:t>
            </w:r>
            <w:proofErr w:type="spellEnd"/>
            <w:r w:rsidRPr="00BC38E4">
              <w:rPr>
                <w:rFonts w:eastAsia="Arial Unicode MS"/>
                <w:color w:val="000000" w:themeColor="text1"/>
                <w:sz w:val="20"/>
                <w:szCs w:val="20"/>
                <w:shd w:val="clear" w:color="auto" w:fill="FFFFFF"/>
                <w:lang w:val="en-US"/>
              </w:rPr>
              <w:t xml:space="preserve"> și al </w:t>
            </w:r>
            <w:proofErr w:type="spellStart"/>
            <w:r w:rsidRPr="00BC38E4">
              <w:rPr>
                <w:rFonts w:eastAsia="Arial Unicode MS"/>
                <w:color w:val="000000" w:themeColor="text1"/>
                <w:sz w:val="20"/>
                <w:szCs w:val="20"/>
                <w:shd w:val="clear" w:color="auto" w:fill="FFFFFF"/>
                <w:lang w:val="en-US"/>
              </w:rPr>
              <w:t>formatelor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schimbul</w:t>
            </w:r>
            <w:proofErr w:type="spellEnd"/>
            <w:r w:rsidRPr="00BC38E4">
              <w:rPr>
                <w:rFonts w:eastAsia="Arial Unicode MS"/>
                <w:color w:val="000000" w:themeColor="text1"/>
                <w:sz w:val="20"/>
                <w:szCs w:val="20"/>
                <w:shd w:val="clear" w:color="auto" w:fill="FFFFFF"/>
                <w:lang w:val="en-US"/>
              </w:rPr>
              <w:t xml:space="preserve"> de date, </w:t>
            </w:r>
            <w:proofErr w:type="spellStart"/>
            <w:r w:rsidRPr="00BC38E4">
              <w:rPr>
                <w:rFonts w:eastAsia="Arial Unicode MS"/>
                <w:color w:val="000000" w:themeColor="text1"/>
                <w:sz w:val="20"/>
                <w:szCs w:val="20"/>
                <w:shd w:val="clear" w:color="auto" w:fill="FFFFFF"/>
                <w:lang w:val="en-US"/>
              </w:rPr>
              <w:t>inclusiv</w:t>
            </w:r>
            <w:proofErr w:type="spellEnd"/>
            <w:r w:rsidRPr="00BC38E4">
              <w:rPr>
                <w:rFonts w:eastAsia="Arial Unicode MS"/>
                <w:color w:val="000000" w:themeColor="text1"/>
                <w:sz w:val="20"/>
                <w:szCs w:val="20"/>
                <w:shd w:val="clear" w:color="auto" w:fill="FFFFFF"/>
                <w:lang w:val="en-US"/>
              </w:rPr>
              <w:t xml:space="preserve"> al </w:t>
            </w:r>
            <w:proofErr w:type="spellStart"/>
            <w:r w:rsidRPr="00BC38E4">
              <w:rPr>
                <w:rFonts w:eastAsia="Arial Unicode MS"/>
                <w:color w:val="000000" w:themeColor="text1"/>
                <w:sz w:val="20"/>
                <w:szCs w:val="20"/>
                <w:shd w:val="clear" w:color="auto" w:fill="FFFFFF"/>
                <w:lang w:val="en-US"/>
              </w:rPr>
              <w:t>unor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formate-cadru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electronice</w:t>
            </w:r>
            <w:proofErr w:type="spellEnd"/>
            <w:r w:rsidRPr="00BC38E4">
              <w:rPr>
                <w:rFonts w:eastAsia="Arial Unicode MS"/>
                <w:color w:val="000000" w:themeColor="text1"/>
                <w:sz w:val="20"/>
                <w:szCs w:val="20"/>
                <w:shd w:val="clear" w:color="auto" w:fill="FFFFFF"/>
                <w:lang w:val="en-US"/>
              </w:rPr>
              <w:t>.</w:t>
            </w:r>
          </w:p>
          <w:p w14:paraId="33AF1DC8" w14:textId="77777777" w:rsidR="00590C7E" w:rsidRDefault="00000000" w:rsidP="00BC38E4">
            <w:pPr>
              <w:pStyle w:val="ti-art"/>
              <w:numPr>
                <w:ilvl w:val="0"/>
                <w:numId w:val="33"/>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Prin</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punere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aplicare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Comisia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stabilește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tehnice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referitoare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formatul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schimbul</w:t>
            </w:r>
            <w:proofErr w:type="spellEnd"/>
            <w:r w:rsidRPr="00BC38E4">
              <w:rPr>
                <w:rFonts w:eastAsia="Arial Unicode MS"/>
                <w:color w:val="000000" w:themeColor="text1"/>
                <w:sz w:val="20"/>
                <w:szCs w:val="20"/>
                <w:shd w:val="clear" w:color="auto" w:fill="FFFFFF"/>
                <w:lang w:val="en-US"/>
              </w:rPr>
              <w:t xml:space="preserve"> de date, </w:t>
            </w:r>
            <w:proofErr w:type="spellStart"/>
            <w:r w:rsidRPr="00BC38E4">
              <w:rPr>
                <w:rFonts w:eastAsia="Arial Unicode MS"/>
                <w:color w:val="000000" w:themeColor="text1"/>
                <w:sz w:val="20"/>
                <w:szCs w:val="20"/>
                <w:shd w:val="clear" w:color="auto" w:fill="FFFFFF"/>
                <w:lang w:val="en-US"/>
              </w:rPr>
              <w:t>inclusiv</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formatele-cadru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electronice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Respectivele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punere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aplicare</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adoptă</w:t>
            </w:r>
            <w:proofErr w:type="spellEnd"/>
            <w:r w:rsidRPr="00BC38E4">
              <w:rPr>
                <w:rFonts w:eastAsia="Arial Unicode MS"/>
                <w:color w:val="000000" w:themeColor="text1"/>
                <w:sz w:val="20"/>
                <w:szCs w:val="20"/>
                <w:shd w:val="clear" w:color="auto" w:fill="FFFFFF"/>
                <w:lang w:val="en-US"/>
              </w:rPr>
              <w:t xml:space="preserve"> în conformitate cu </w:t>
            </w:r>
            <w:proofErr w:type="spellStart"/>
            <w:r w:rsidRPr="00BC38E4">
              <w:rPr>
                <w:rFonts w:eastAsia="Arial Unicode MS"/>
                <w:color w:val="000000" w:themeColor="text1"/>
                <w:sz w:val="20"/>
                <w:szCs w:val="20"/>
                <w:shd w:val="clear" w:color="auto" w:fill="FFFFFF"/>
                <w:lang w:val="en-US"/>
              </w:rPr>
              <w:t>procedura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examinare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menționată</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articolul</w:t>
            </w:r>
            <w:proofErr w:type="spellEnd"/>
            <w:r w:rsidRPr="00BC38E4">
              <w:rPr>
                <w:rFonts w:eastAsia="Arial Unicode MS"/>
                <w:color w:val="000000" w:themeColor="text1"/>
                <w:sz w:val="20"/>
                <w:szCs w:val="20"/>
                <w:shd w:val="clear" w:color="auto" w:fill="FFFFFF"/>
                <w:lang w:val="en-US"/>
              </w:rPr>
              <w:t xml:space="preserve"> 24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(2).</w:t>
            </w:r>
          </w:p>
        </w:tc>
        <w:tc>
          <w:tcPr>
            <w:tcW w:w="4394" w:type="dxa"/>
            <w:shd w:val="clear" w:color="auto" w:fill="auto"/>
          </w:tcPr>
          <w:p w14:paraId="60164324" w14:textId="77777777" w:rsidR="00590C7E" w:rsidRDefault="00590C7E">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2B6E30EB" w14:textId="77777777" w:rsidR="00F375DD" w:rsidRDefault="00F375DD" w:rsidP="00F375DD">
            <w:pPr>
              <w:pStyle w:val="ColorfulList-Accent11"/>
              <w:spacing w:after="0" w:line="240" w:lineRule="auto"/>
              <w:ind w:left="0"/>
              <w:rPr>
                <w:rFonts w:ascii="Times New Roman" w:hAnsi="Times New Roman"/>
                <w:bCs/>
                <w:sz w:val="20"/>
                <w:szCs w:val="20"/>
                <w:lang w:val="ro-RO"/>
              </w:rPr>
            </w:pPr>
            <w:r>
              <w:rPr>
                <w:rFonts w:ascii="Times New Roman" w:hAnsi="Times New Roman"/>
                <w:bCs/>
                <w:sz w:val="20"/>
                <w:szCs w:val="20"/>
                <w:lang w:val="ro-RO"/>
              </w:rPr>
              <w:t>Incompatibil</w:t>
            </w:r>
          </w:p>
          <w:p w14:paraId="084BB820" w14:textId="77777777" w:rsidR="00590C7E" w:rsidRDefault="00590C7E" w:rsidP="00F375DD">
            <w:pPr>
              <w:pStyle w:val="ColorfulList-Accent11"/>
              <w:spacing w:after="0" w:line="240" w:lineRule="auto"/>
              <w:ind w:left="0"/>
              <w:jc w:val="center"/>
              <w:rPr>
                <w:rFonts w:ascii="Times New Roman" w:hAnsi="Times New Roman"/>
                <w:bCs/>
                <w:color w:val="000000" w:themeColor="text1"/>
                <w:sz w:val="20"/>
                <w:szCs w:val="20"/>
                <w:lang w:val="ro-RO"/>
              </w:rPr>
            </w:pPr>
          </w:p>
        </w:tc>
        <w:tc>
          <w:tcPr>
            <w:tcW w:w="1275" w:type="dxa"/>
            <w:shd w:val="clear" w:color="auto" w:fill="auto"/>
          </w:tcPr>
          <w:p w14:paraId="5BE36B2E"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3A96DB8F" w14:textId="77777777" w:rsidR="00F375DD" w:rsidRPr="00197FD0" w:rsidRDefault="00F375DD" w:rsidP="00F375DD">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Prevederile vor fi transpuse în </w:t>
            </w:r>
            <w:r w:rsidRPr="00197FD0">
              <w:rPr>
                <w:rFonts w:ascii="Times New Roman" w:hAnsi="Times New Roman"/>
                <w:color w:val="000000" w:themeColor="text1"/>
                <w:lang w:val="ro-MD"/>
              </w:rPr>
              <w:t>Regulamentul privind monitorizarea, raportarea și verificarea emisiilor de dioxid de carbon generate de transportul maritim</w:t>
            </w:r>
            <w:r>
              <w:rPr>
                <w:rFonts w:ascii="Times New Roman" w:hAnsi="Times New Roman"/>
                <w:color w:val="000000" w:themeColor="text1"/>
                <w:lang w:val="ro-MD"/>
              </w:rPr>
              <w:t>.</w:t>
            </w:r>
          </w:p>
          <w:p w14:paraId="3E93AF75" w14:textId="77777777"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79F33E05" w14:textId="77777777" w:rsidR="00F375DD" w:rsidRPr="00107394" w:rsidRDefault="00F375DD" w:rsidP="00F375DD">
            <w:pPr>
              <w:autoSpaceDE w:val="0"/>
              <w:spacing w:after="0" w:line="240" w:lineRule="auto"/>
              <w:rPr>
                <w:rFonts w:ascii="Times New Roman" w:hAnsi="Times New Roman"/>
                <w:color w:val="000000" w:themeColor="text1"/>
                <w:sz w:val="20"/>
                <w:szCs w:val="20"/>
                <w:shd w:val="clear" w:color="auto" w:fill="FFFFFF"/>
                <w:lang w:val="ro-MD"/>
              </w:rPr>
            </w:pPr>
            <w:r w:rsidRPr="00107394">
              <w:rPr>
                <w:rFonts w:ascii="Times New Roman" w:hAnsi="Times New Roman"/>
                <w:color w:val="000000" w:themeColor="text1"/>
                <w:sz w:val="20"/>
                <w:szCs w:val="20"/>
                <w:shd w:val="clear" w:color="auto" w:fill="FFFFFF"/>
                <w:lang w:val="ro-MD"/>
              </w:rPr>
              <w:t>Ministerul Infrastructurii și Dezvoltării Regionale</w:t>
            </w:r>
          </w:p>
          <w:p w14:paraId="64FDDC24" w14:textId="77777777" w:rsidR="00F375DD" w:rsidRPr="00F375DD" w:rsidRDefault="00F375DD">
            <w:pPr>
              <w:autoSpaceDE w:val="0"/>
              <w:spacing w:after="0" w:line="240" w:lineRule="auto"/>
              <w:rPr>
                <w:rFonts w:ascii="Times New Roman" w:hAnsi="Times New Roman"/>
                <w:sz w:val="20"/>
                <w:szCs w:val="20"/>
                <w:lang w:val="ro-MD"/>
              </w:rPr>
            </w:pPr>
          </w:p>
          <w:p w14:paraId="42BEFCFC" w14:textId="4EF3407D" w:rsidR="00590C7E"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33FC3573" w14:textId="77777777" w:rsidR="00590C7E" w:rsidRDefault="00590C7E">
            <w:pPr>
              <w:autoSpaceDE w:val="0"/>
              <w:spacing w:after="0" w:line="240" w:lineRule="auto"/>
              <w:rPr>
                <w:rFonts w:ascii="Times New Roman" w:hAnsi="Times New Roman"/>
                <w:sz w:val="20"/>
                <w:szCs w:val="20"/>
                <w:lang w:val="fr-FR"/>
              </w:rPr>
            </w:pPr>
          </w:p>
        </w:tc>
      </w:tr>
      <w:tr w:rsidR="00590C7E" w14:paraId="056A6FF9" w14:textId="77777777">
        <w:trPr>
          <w:trHeight w:val="558"/>
        </w:trPr>
        <w:tc>
          <w:tcPr>
            <w:tcW w:w="4957" w:type="dxa"/>
            <w:shd w:val="clear" w:color="auto" w:fill="auto"/>
          </w:tcPr>
          <w:p w14:paraId="7B84BAFF" w14:textId="77777777" w:rsidR="00590C7E" w:rsidRPr="00BC38E4"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BC38E4">
              <w:rPr>
                <w:rFonts w:eastAsia="Arial Unicode MS"/>
                <w:i/>
                <w:iCs/>
                <w:color w:val="000000" w:themeColor="text1"/>
                <w:sz w:val="20"/>
                <w:szCs w:val="20"/>
                <w:shd w:val="clear" w:color="auto" w:fill="FFFFFF"/>
                <w:lang w:val="en-US"/>
              </w:rPr>
              <w:t>Articolul</w:t>
            </w:r>
            <w:proofErr w:type="spellEnd"/>
            <w:r w:rsidRPr="00BC38E4">
              <w:rPr>
                <w:rFonts w:eastAsia="Arial Unicode MS"/>
                <w:i/>
                <w:iCs/>
                <w:color w:val="000000" w:themeColor="text1"/>
                <w:sz w:val="20"/>
                <w:szCs w:val="20"/>
                <w:shd w:val="clear" w:color="auto" w:fill="FFFFFF"/>
                <w:lang w:val="en-US"/>
              </w:rPr>
              <w:t xml:space="preserve"> 18</w:t>
            </w:r>
          </w:p>
          <w:p w14:paraId="2E06D32E" w14:textId="77777777" w:rsidR="00590C7E" w:rsidRPr="00BC38E4"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BC38E4">
              <w:rPr>
                <w:rFonts w:eastAsia="Arial Unicode MS"/>
                <w:b/>
                <w:bCs/>
                <w:color w:val="000000" w:themeColor="text1"/>
                <w:sz w:val="20"/>
                <w:szCs w:val="20"/>
                <w:shd w:val="clear" w:color="auto" w:fill="FFFFFF"/>
                <w:lang w:val="en-US"/>
              </w:rPr>
              <w:t>Obligația</w:t>
            </w:r>
            <w:proofErr w:type="spellEnd"/>
            <w:r w:rsidRPr="00BC38E4">
              <w:rPr>
                <w:rFonts w:eastAsia="Arial Unicode MS"/>
                <w:b/>
                <w:bCs/>
                <w:color w:val="000000" w:themeColor="text1"/>
                <w:sz w:val="20"/>
                <w:szCs w:val="20"/>
                <w:shd w:val="clear" w:color="auto" w:fill="FFFFFF"/>
                <w:lang w:val="en-US"/>
              </w:rPr>
              <w:t xml:space="preserve"> de a </w:t>
            </w:r>
            <w:proofErr w:type="spellStart"/>
            <w:r w:rsidRPr="00BC38E4">
              <w:rPr>
                <w:rFonts w:eastAsia="Arial Unicode MS"/>
                <w:b/>
                <w:bCs/>
                <w:color w:val="000000" w:themeColor="text1"/>
                <w:sz w:val="20"/>
                <w:szCs w:val="20"/>
                <w:shd w:val="clear" w:color="auto" w:fill="FFFFFF"/>
                <w:lang w:val="en-US"/>
              </w:rPr>
              <w:t>păstra</w:t>
            </w:r>
            <w:proofErr w:type="spellEnd"/>
            <w:r w:rsidRPr="00BC38E4">
              <w:rPr>
                <w:rFonts w:eastAsia="Arial Unicode MS"/>
                <w:b/>
                <w:bCs/>
                <w:color w:val="000000" w:themeColor="text1"/>
                <w:sz w:val="20"/>
                <w:szCs w:val="20"/>
                <w:shd w:val="clear" w:color="auto" w:fill="FFFFFF"/>
                <w:lang w:val="en-US"/>
              </w:rPr>
              <w:t xml:space="preserve"> un document de conformitate </w:t>
            </w:r>
            <w:proofErr w:type="spellStart"/>
            <w:r w:rsidRPr="00BC38E4">
              <w:rPr>
                <w:rFonts w:eastAsia="Arial Unicode MS"/>
                <w:b/>
                <w:bCs/>
                <w:color w:val="000000" w:themeColor="text1"/>
                <w:sz w:val="20"/>
                <w:szCs w:val="20"/>
                <w:shd w:val="clear" w:color="auto" w:fill="FFFFFF"/>
                <w:lang w:val="en-US"/>
              </w:rPr>
              <w:t>valabil</w:t>
            </w:r>
            <w:proofErr w:type="spellEnd"/>
            <w:r w:rsidRPr="00BC38E4">
              <w:rPr>
                <w:rFonts w:eastAsia="Arial Unicode MS"/>
                <w:b/>
                <w:bCs/>
                <w:color w:val="000000" w:themeColor="text1"/>
                <w:sz w:val="20"/>
                <w:szCs w:val="20"/>
                <w:shd w:val="clear" w:color="auto" w:fill="FFFFFF"/>
                <w:lang w:val="en-US"/>
              </w:rPr>
              <w:t xml:space="preserve"> la bord</w:t>
            </w:r>
          </w:p>
          <w:p w14:paraId="56E06001" w14:textId="77777777" w:rsidR="00590C7E" w:rsidRDefault="00000000" w:rsidP="00BC38E4">
            <w:pPr>
              <w:pStyle w:val="ti-art"/>
              <w:shd w:val="clear" w:color="auto" w:fill="FFFFFF"/>
              <w:spacing w:before="0" w:beforeAutospacing="0" w:after="0" w:afterAutospacing="0"/>
              <w:jc w:val="both"/>
              <w:rPr>
                <w:rFonts w:eastAsia="Arial Unicode MS"/>
                <w:b/>
                <w:bCs/>
                <w:color w:val="333333"/>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Până</w:t>
            </w:r>
            <w:proofErr w:type="spellEnd"/>
            <w:r w:rsidRPr="00BC38E4">
              <w:rPr>
                <w:rFonts w:eastAsia="Arial Unicode MS"/>
                <w:color w:val="000000" w:themeColor="text1"/>
                <w:sz w:val="20"/>
                <w:szCs w:val="20"/>
                <w:shd w:val="clear" w:color="auto" w:fill="FFFFFF"/>
                <w:lang w:val="en-US"/>
              </w:rPr>
              <w:t xml:space="preserve"> la data de 30 </w:t>
            </w:r>
            <w:proofErr w:type="spellStart"/>
            <w:r w:rsidRPr="00BC38E4">
              <w:rPr>
                <w:rFonts w:eastAsia="Arial Unicode MS"/>
                <w:color w:val="000000" w:themeColor="text1"/>
                <w:sz w:val="20"/>
                <w:szCs w:val="20"/>
                <w:shd w:val="clear" w:color="auto" w:fill="FFFFFF"/>
                <w:lang w:val="en-US"/>
              </w:rPr>
              <w:t>iunie</w:t>
            </w:r>
            <w:proofErr w:type="spellEnd"/>
            <w:r w:rsidRPr="00BC38E4">
              <w:rPr>
                <w:rFonts w:eastAsia="Arial Unicode MS"/>
                <w:color w:val="000000" w:themeColor="text1"/>
                <w:sz w:val="20"/>
                <w:szCs w:val="20"/>
                <w:shd w:val="clear" w:color="auto" w:fill="FFFFFF"/>
                <w:lang w:val="en-US"/>
              </w:rPr>
              <w:t xml:space="preserve"> </w:t>
            </w:r>
            <w:proofErr w:type="gramStart"/>
            <w:r w:rsidRPr="00BC38E4">
              <w:rPr>
                <w:rFonts w:eastAsia="Arial Unicode MS"/>
                <w:color w:val="000000" w:themeColor="text1"/>
                <w:sz w:val="20"/>
                <w:szCs w:val="20"/>
                <w:shd w:val="clear" w:color="auto" w:fill="FFFFFF"/>
                <w:lang w:val="en-US"/>
              </w:rPr>
              <w:t>a</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anului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următor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sfârșitului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perioade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raportare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navele</w:t>
            </w:r>
            <w:proofErr w:type="spellEnd"/>
            <w:r w:rsidRPr="00BC38E4">
              <w:rPr>
                <w:rFonts w:eastAsia="Arial Unicode MS"/>
                <w:color w:val="000000" w:themeColor="text1"/>
                <w:sz w:val="20"/>
                <w:szCs w:val="20"/>
                <w:shd w:val="clear" w:color="auto" w:fill="FFFFFF"/>
                <w:lang w:val="en-US"/>
              </w:rPr>
              <w:t xml:space="preserve"> care </w:t>
            </w:r>
            <w:proofErr w:type="spellStart"/>
            <w:r w:rsidRPr="00BC38E4">
              <w:rPr>
                <w:rFonts w:eastAsia="Arial Unicode MS"/>
                <w:color w:val="000000" w:themeColor="text1"/>
                <w:sz w:val="20"/>
                <w:szCs w:val="20"/>
                <w:shd w:val="clear" w:color="auto" w:fill="FFFFFF"/>
                <w:lang w:val="en-US"/>
              </w:rPr>
              <w:t>sosesc</w:t>
            </w:r>
            <w:proofErr w:type="spellEnd"/>
            <w:r w:rsidRPr="00BC38E4">
              <w:rPr>
                <w:rFonts w:eastAsia="Arial Unicode MS"/>
                <w:color w:val="000000" w:themeColor="text1"/>
                <w:sz w:val="20"/>
                <w:szCs w:val="20"/>
                <w:shd w:val="clear" w:color="auto" w:fill="FFFFFF"/>
                <w:lang w:val="en-US"/>
              </w:rPr>
              <w:t xml:space="preserve"> în, se </w:t>
            </w:r>
            <w:proofErr w:type="spellStart"/>
            <w:r w:rsidRPr="00BC38E4">
              <w:rPr>
                <w:rFonts w:eastAsia="Arial Unicode MS"/>
                <w:color w:val="000000" w:themeColor="text1"/>
                <w:sz w:val="20"/>
                <w:szCs w:val="20"/>
                <w:shd w:val="clear" w:color="auto" w:fill="FFFFFF"/>
                <w:lang w:val="en-US"/>
              </w:rPr>
              <w:t>află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pleacă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dintr</w:t>
            </w:r>
            <w:proofErr w:type="spellEnd"/>
            <w:r w:rsidRPr="00BC38E4">
              <w:rPr>
                <w:rFonts w:eastAsia="Arial Unicode MS"/>
                <w:color w:val="000000" w:themeColor="text1"/>
                <w:sz w:val="20"/>
                <w:szCs w:val="20"/>
                <w:shd w:val="clear" w:color="auto" w:fill="FFFFFF"/>
                <w:lang w:val="en-US"/>
              </w:rPr>
              <w:t xml:space="preserve">-un port </w:t>
            </w:r>
            <w:proofErr w:type="spellStart"/>
            <w:r w:rsidRPr="00BC38E4">
              <w:rPr>
                <w:rFonts w:eastAsia="Arial Unicode MS"/>
                <w:color w:val="000000" w:themeColor="text1"/>
                <w:sz w:val="20"/>
                <w:szCs w:val="20"/>
                <w:shd w:val="clear" w:color="auto" w:fill="FFFFFF"/>
                <w:lang w:val="en-US"/>
              </w:rPr>
              <w:t>aflat</w:t>
            </w:r>
            <w:proofErr w:type="spellEnd"/>
            <w:r w:rsidRPr="00BC38E4">
              <w:rPr>
                <w:rFonts w:eastAsia="Arial Unicode MS"/>
                <w:color w:val="000000" w:themeColor="text1"/>
                <w:sz w:val="20"/>
                <w:szCs w:val="20"/>
                <w:shd w:val="clear" w:color="auto" w:fill="FFFFFF"/>
                <w:lang w:val="en-US"/>
              </w:rPr>
              <w:t xml:space="preserve"> sub </w:t>
            </w:r>
            <w:proofErr w:type="spellStart"/>
            <w:r w:rsidRPr="00BC38E4">
              <w:rPr>
                <w:rFonts w:eastAsia="Arial Unicode MS"/>
                <w:color w:val="000000" w:themeColor="text1"/>
                <w:sz w:val="20"/>
                <w:szCs w:val="20"/>
                <w:shd w:val="clear" w:color="auto" w:fill="FFFFFF"/>
                <w:lang w:val="en-US"/>
              </w:rPr>
              <w:t>jurisdicția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unui</w:t>
            </w:r>
            <w:proofErr w:type="spellEnd"/>
            <w:r w:rsidRPr="00BC38E4">
              <w:rPr>
                <w:rFonts w:eastAsia="Arial Unicode MS"/>
                <w:color w:val="000000" w:themeColor="text1"/>
                <w:sz w:val="20"/>
                <w:szCs w:val="20"/>
                <w:shd w:val="clear" w:color="auto" w:fill="FFFFFF"/>
                <w:lang w:val="en-US"/>
              </w:rPr>
              <w:t xml:space="preserve"> stat </w:t>
            </w:r>
            <w:proofErr w:type="spellStart"/>
            <w:r w:rsidRPr="00BC38E4">
              <w:rPr>
                <w:rFonts w:eastAsia="Arial Unicode MS"/>
                <w:color w:val="000000" w:themeColor="text1"/>
                <w:sz w:val="20"/>
                <w:szCs w:val="20"/>
                <w:shd w:val="clear" w:color="auto" w:fill="FFFFFF"/>
                <w:lang w:val="en-US"/>
              </w:rPr>
              <w:t>membru</w:t>
            </w:r>
            <w:proofErr w:type="spellEnd"/>
            <w:r w:rsidRPr="00BC38E4">
              <w:rPr>
                <w:rFonts w:eastAsia="Arial Unicode MS"/>
                <w:color w:val="000000" w:themeColor="text1"/>
                <w:sz w:val="20"/>
                <w:szCs w:val="20"/>
                <w:shd w:val="clear" w:color="auto" w:fill="FFFFFF"/>
                <w:lang w:val="en-US"/>
              </w:rPr>
              <w:t xml:space="preserve"> și care au </w:t>
            </w:r>
            <w:proofErr w:type="spellStart"/>
            <w:r w:rsidRPr="00BC38E4">
              <w:rPr>
                <w:rFonts w:eastAsia="Arial Unicode MS"/>
                <w:color w:val="000000" w:themeColor="text1"/>
                <w:sz w:val="20"/>
                <w:szCs w:val="20"/>
                <w:shd w:val="clear" w:color="auto" w:fill="FFFFFF"/>
                <w:lang w:val="en-US"/>
              </w:rPr>
              <w:t>efectuat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călătorii</w:t>
            </w:r>
            <w:proofErr w:type="spellEnd"/>
            <w:r w:rsidRPr="00BC38E4">
              <w:rPr>
                <w:rFonts w:eastAsia="Arial Unicode MS"/>
                <w:color w:val="000000" w:themeColor="text1"/>
                <w:sz w:val="20"/>
                <w:szCs w:val="20"/>
                <w:shd w:val="clear" w:color="auto" w:fill="FFFFFF"/>
                <w:lang w:val="en-US"/>
              </w:rPr>
              <w:t xml:space="preserve"> în perioada de </w:t>
            </w:r>
            <w:proofErr w:type="spellStart"/>
            <w:r w:rsidRPr="00BC38E4">
              <w:rPr>
                <w:rFonts w:eastAsia="Arial Unicode MS"/>
                <w:color w:val="000000" w:themeColor="text1"/>
                <w:sz w:val="20"/>
                <w:szCs w:val="20"/>
                <w:shd w:val="clear" w:color="auto" w:fill="FFFFFF"/>
                <w:lang w:val="en-US"/>
              </w:rPr>
              <w:t>raportare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respectivă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păstrează</w:t>
            </w:r>
            <w:proofErr w:type="spellEnd"/>
            <w:r w:rsidRPr="00BC38E4">
              <w:rPr>
                <w:rFonts w:eastAsia="Arial Unicode MS"/>
                <w:color w:val="000000" w:themeColor="text1"/>
                <w:sz w:val="20"/>
                <w:szCs w:val="20"/>
                <w:shd w:val="clear" w:color="auto" w:fill="FFFFFF"/>
                <w:lang w:val="en-US"/>
              </w:rPr>
              <w:t xml:space="preserve"> la bord un document de conformitate </w:t>
            </w:r>
            <w:proofErr w:type="spellStart"/>
            <w:r w:rsidRPr="00BC38E4">
              <w:rPr>
                <w:rFonts w:eastAsia="Arial Unicode MS"/>
                <w:color w:val="000000" w:themeColor="text1"/>
                <w:sz w:val="20"/>
                <w:szCs w:val="20"/>
                <w:shd w:val="clear" w:color="auto" w:fill="FFFFFF"/>
                <w:lang w:val="en-US"/>
              </w:rPr>
              <w:t>valabil</w:t>
            </w:r>
            <w:proofErr w:type="spellEnd"/>
            <w:r w:rsidRPr="00BC38E4">
              <w:rPr>
                <w:rFonts w:eastAsia="Arial Unicode MS"/>
                <w:color w:val="000000" w:themeColor="text1"/>
                <w:sz w:val="20"/>
                <w:szCs w:val="20"/>
                <w:shd w:val="clear" w:color="auto" w:fill="FFFFFF"/>
                <w:lang w:val="en-US"/>
              </w:rPr>
              <w:t>.</w:t>
            </w:r>
          </w:p>
        </w:tc>
        <w:tc>
          <w:tcPr>
            <w:tcW w:w="4394" w:type="dxa"/>
            <w:shd w:val="clear" w:color="auto" w:fill="auto"/>
          </w:tcPr>
          <w:p w14:paraId="78CFED76" w14:textId="77777777" w:rsidR="00590C7E" w:rsidRDefault="00590C7E">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0D751F29" w14:textId="77777777" w:rsidR="002106DE" w:rsidRDefault="002106DE" w:rsidP="002106DE">
            <w:pPr>
              <w:pStyle w:val="ColorfulList-Accent11"/>
              <w:spacing w:after="0" w:line="240" w:lineRule="auto"/>
              <w:ind w:left="0"/>
              <w:rPr>
                <w:rFonts w:ascii="Times New Roman" w:hAnsi="Times New Roman"/>
                <w:bCs/>
                <w:sz w:val="20"/>
                <w:szCs w:val="20"/>
                <w:lang w:val="ro-RO"/>
              </w:rPr>
            </w:pPr>
            <w:r>
              <w:rPr>
                <w:rFonts w:ascii="Times New Roman" w:hAnsi="Times New Roman"/>
                <w:bCs/>
                <w:sz w:val="20"/>
                <w:szCs w:val="20"/>
                <w:lang w:val="ro-RO"/>
              </w:rPr>
              <w:t>Incompatibil</w:t>
            </w:r>
          </w:p>
          <w:p w14:paraId="330D306D" w14:textId="77777777" w:rsidR="00590C7E" w:rsidRDefault="00590C7E" w:rsidP="002106DE">
            <w:pPr>
              <w:pStyle w:val="ColorfulList-Accent11"/>
              <w:spacing w:after="0" w:line="240" w:lineRule="auto"/>
              <w:ind w:left="0"/>
              <w:jc w:val="center"/>
              <w:rPr>
                <w:rFonts w:ascii="Times New Roman" w:hAnsi="Times New Roman"/>
                <w:bCs/>
                <w:color w:val="000000" w:themeColor="text1"/>
                <w:sz w:val="20"/>
                <w:szCs w:val="20"/>
                <w:lang w:val="ro-RO"/>
              </w:rPr>
            </w:pPr>
          </w:p>
        </w:tc>
        <w:tc>
          <w:tcPr>
            <w:tcW w:w="1275" w:type="dxa"/>
            <w:shd w:val="clear" w:color="auto" w:fill="auto"/>
          </w:tcPr>
          <w:p w14:paraId="1C079061"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56C60136" w14:textId="77777777" w:rsidR="002106DE" w:rsidRPr="00197FD0" w:rsidRDefault="002106DE" w:rsidP="002106DE">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Prevederile vor fi transpuse în </w:t>
            </w:r>
            <w:r w:rsidRPr="00197FD0">
              <w:rPr>
                <w:rFonts w:ascii="Times New Roman" w:hAnsi="Times New Roman"/>
                <w:color w:val="000000" w:themeColor="text1"/>
                <w:lang w:val="ro-MD"/>
              </w:rPr>
              <w:t>Regulamentul privind monitorizarea, raportarea și verificarea emisiilor de dioxid de carbon generate de transportul maritim</w:t>
            </w:r>
            <w:r>
              <w:rPr>
                <w:rFonts w:ascii="Times New Roman" w:hAnsi="Times New Roman"/>
                <w:color w:val="000000" w:themeColor="text1"/>
                <w:lang w:val="ro-MD"/>
              </w:rPr>
              <w:t>.</w:t>
            </w:r>
          </w:p>
          <w:p w14:paraId="693A975A" w14:textId="77777777"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4A820C45" w14:textId="77777777" w:rsidR="002106DE" w:rsidRPr="00107394" w:rsidRDefault="002106DE" w:rsidP="002106DE">
            <w:pPr>
              <w:autoSpaceDE w:val="0"/>
              <w:spacing w:after="0" w:line="240" w:lineRule="auto"/>
              <w:rPr>
                <w:rFonts w:ascii="Times New Roman" w:hAnsi="Times New Roman"/>
                <w:color w:val="000000" w:themeColor="text1"/>
                <w:sz w:val="20"/>
                <w:szCs w:val="20"/>
                <w:shd w:val="clear" w:color="auto" w:fill="FFFFFF"/>
                <w:lang w:val="ro-MD"/>
              </w:rPr>
            </w:pPr>
            <w:r w:rsidRPr="00107394">
              <w:rPr>
                <w:rFonts w:ascii="Times New Roman" w:hAnsi="Times New Roman"/>
                <w:color w:val="000000" w:themeColor="text1"/>
                <w:sz w:val="20"/>
                <w:szCs w:val="20"/>
                <w:shd w:val="clear" w:color="auto" w:fill="FFFFFF"/>
                <w:lang w:val="ro-MD"/>
              </w:rPr>
              <w:t>Ministerul Infrastructurii și Dezvoltării Regionale</w:t>
            </w:r>
          </w:p>
          <w:p w14:paraId="345F63BD" w14:textId="77777777" w:rsidR="002106DE" w:rsidRDefault="002106DE">
            <w:pPr>
              <w:autoSpaceDE w:val="0"/>
              <w:spacing w:after="0" w:line="240" w:lineRule="auto"/>
              <w:rPr>
                <w:rFonts w:ascii="Times New Roman" w:hAnsi="Times New Roman"/>
                <w:sz w:val="20"/>
                <w:szCs w:val="20"/>
                <w:lang w:val="fr-FR"/>
              </w:rPr>
            </w:pPr>
          </w:p>
          <w:p w14:paraId="07CD47CB" w14:textId="26415B7C" w:rsidR="00590C7E"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6947E008" w14:textId="77777777" w:rsidR="00590C7E" w:rsidRDefault="00590C7E">
            <w:pPr>
              <w:autoSpaceDE w:val="0"/>
              <w:spacing w:after="0" w:line="240" w:lineRule="auto"/>
              <w:rPr>
                <w:rFonts w:ascii="Times New Roman" w:hAnsi="Times New Roman"/>
                <w:sz w:val="20"/>
                <w:szCs w:val="20"/>
                <w:lang w:val="fr-FR"/>
              </w:rPr>
            </w:pPr>
          </w:p>
        </w:tc>
      </w:tr>
      <w:tr w:rsidR="00590C7E" w14:paraId="32280A73" w14:textId="77777777">
        <w:trPr>
          <w:trHeight w:val="558"/>
        </w:trPr>
        <w:tc>
          <w:tcPr>
            <w:tcW w:w="4957" w:type="dxa"/>
            <w:shd w:val="clear" w:color="auto" w:fill="auto"/>
          </w:tcPr>
          <w:p w14:paraId="5F56477F" w14:textId="77777777" w:rsidR="00590C7E" w:rsidRPr="00BC38E4"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BC38E4">
              <w:rPr>
                <w:rFonts w:eastAsia="Arial Unicode MS"/>
                <w:i/>
                <w:iCs/>
                <w:color w:val="000000" w:themeColor="text1"/>
                <w:sz w:val="20"/>
                <w:szCs w:val="20"/>
                <w:shd w:val="clear" w:color="auto" w:fill="FFFFFF"/>
                <w:lang w:val="en-US"/>
              </w:rPr>
              <w:t>Articolul</w:t>
            </w:r>
            <w:proofErr w:type="spellEnd"/>
            <w:r w:rsidRPr="00BC38E4">
              <w:rPr>
                <w:rFonts w:eastAsia="Arial Unicode MS"/>
                <w:i/>
                <w:iCs/>
                <w:color w:val="000000" w:themeColor="text1"/>
                <w:sz w:val="20"/>
                <w:szCs w:val="20"/>
                <w:shd w:val="clear" w:color="auto" w:fill="FFFFFF"/>
                <w:lang w:val="en-US"/>
              </w:rPr>
              <w:t xml:space="preserve"> 19</w:t>
            </w:r>
          </w:p>
          <w:p w14:paraId="0C01BB24" w14:textId="77777777" w:rsidR="00590C7E" w:rsidRPr="00BC38E4"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BC38E4">
              <w:rPr>
                <w:rFonts w:eastAsia="Arial Unicode MS"/>
                <w:b/>
                <w:bCs/>
                <w:color w:val="000000" w:themeColor="text1"/>
                <w:sz w:val="20"/>
                <w:szCs w:val="20"/>
                <w:shd w:val="clear" w:color="auto" w:fill="FFFFFF"/>
                <w:lang w:val="en-US"/>
              </w:rPr>
              <w:t>Respectarea</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cerințelor</w:t>
            </w:r>
            <w:proofErr w:type="spellEnd"/>
            <w:r w:rsidRPr="00BC38E4">
              <w:rPr>
                <w:rFonts w:eastAsia="Arial Unicode MS"/>
                <w:b/>
                <w:bCs/>
                <w:color w:val="000000" w:themeColor="text1"/>
                <w:sz w:val="20"/>
                <w:szCs w:val="20"/>
                <w:shd w:val="clear" w:color="auto" w:fill="FFFFFF"/>
                <w:lang w:val="en-US"/>
              </w:rPr>
              <w:t xml:space="preserve"> de </w:t>
            </w:r>
            <w:proofErr w:type="spellStart"/>
            <w:r w:rsidRPr="00BC38E4">
              <w:rPr>
                <w:rFonts w:eastAsia="Arial Unicode MS"/>
                <w:b/>
                <w:bCs/>
                <w:color w:val="000000" w:themeColor="text1"/>
                <w:sz w:val="20"/>
                <w:szCs w:val="20"/>
                <w:shd w:val="clear" w:color="auto" w:fill="FFFFFF"/>
                <w:lang w:val="en-US"/>
              </w:rPr>
              <w:t>monitorizare</w:t>
            </w:r>
            <w:proofErr w:type="spellEnd"/>
            <w:r w:rsidRPr="00BC38E4">
              <w:rPr>
                <w:rFonts w:eastAsia="Arial Unicode MS"/>
                <w:b/>
                <w:bCs/>
                <w:color w:val="000000" w:themeColor="text1"/>
                <w:sz w:val="20"/>
                <w:szCs w:val="20"/>
                <w:shd w:val="clear" w:color="auto" w:fill="FFFFFF"/>
                <w:lang w:val="en-US"/>
              </w:rPr>
              <w:t xml:space="preserve"> și </w:t>
            </w:r>
            <w:proofErr w:type="spellStart"/>
            <w:r w:rsidRPr="00BC38E4">
              <w:rPr>
                <w:rFonts w:eastAsia="Arial Unicode MS"/>
                <w:b/>
                <w:bCs/>
                <w:color w:val="000000" w:themeColor="text1"/>
                <w:sz w:val="20"/>
                <w:szCs w:val="20"/>
                <w:shd w:val="clear" w:color="auto" w:fill="FFFFFF"/>
                <w:lang w:val="en-US"/>
              </w:rPr>
              <w:t>raportare</w:t>
            </w:r>
            <w:proofErr w:type="spellEnd"/>
            <w:r w:rsidRPr="00BC38E4">
              <w:rPr>
                <w:rFonts w:eastAsia="Arial Unicode MS"/>
                <w:b/>
                <w:bCs/>
                <w:color w:val="000000" w:themeColor="text1"/>
                <w:sz w:val="20"/>
                <w:szCs w:val="20"/>
                <w:shd w:val="clear" w:color="auto" w:fill="FFFFFF"/>
                <w:lang w:val="en-US"/>
              </w:rPr>
              <w:t xml:space="preserve"> și </w:t>
            </w:r>
            <w:proofErr w:type="spellStart"/>
            <w:r w:rsidRPr="00BC38E4">
              <w:rPr>
                <w:rFonts w:eastAsia="Arial Unicode MS"/>
                <w:b/>
                <w:bCs/>
                <w:color w:val="000000" w:themeColor="text1"/>
                <w:sz w:val="20"/>
                <w:szCs w:val="20"/>
                <w:shd w:val="clear" w:color="auto" w:fill="FFFFFF"/>
                <w:lang w:val="en-US"/>
              </w:rPr>
              <w:t>inspecții</w:t>
            </w:r>
            <w:proofErr w:type="spellEnd"/>
          </w:p>
          <w:p w14:paraId="39750C0D" w14:textId="77777777" w:rsidR="00590C7E" w:rsidRPr="00BC38E4" w:rsidRDefault="00000000" w:rsidP="00BC38E4">
            <w:pPr>
              <w:pStyle w:val="ti-art"/>
              <w:numPr>
                <w:ilvl w:val="0"/>
                <w:numId w:val="3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BC38E4">
              <w:rPr>
                <w:rFonts w:eastAsia="Arial Unicode MS"/>
                <w:color w:val="000000" w:themeColor="text1"/>
                <w:sz w:val="20"/>
                <w:szCs w:val="20"/>
                <w:shd w:val="clear" w:color="auto" w:fill="FFFFFF"/>
                <w:lang w:val="en-US"/>
              </w:rPr>
              <w:t xml:space="preserve">Pe </w:t>
            </w:r>
            <w:proofErr w:type="spellStart"/>
            <w:r w:rsidRPr="00BC38E4">
              <w:rPr>
                <w:rFonts w:eastAsia="Arial Unicode MS"/>
                <w:color w:val="000000" w:themeColor="text1"/>
                <w:sz w:val="20"/>
                <w:szCs w:val="20"/>
                <w:shd w:val="clear" w:color="auto" w:fill="FFFFFF"/>
                <w:lang w:val="en-US"/>
              </w:rPr>
              <w:t>baza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informațiilor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publicate</w:t>
            </w:r>
            <w:proofErr w:type="spellEnd"/>
            <w:r w:rsidRPr="00BC38E4">
              <w:rPr>
                <w:rFonts w:eastAsia="Arial Unicode MS"/>
                <w:color w:val="000000" w:themeColor="text1"/>
                <w:sz w:val="20"/>
                <w:szCs w:val="20"/>
                <w:shd w:val="clear" w:color="auto" w:fill="FFFFFF"/>
                <w:lang w:val="en-US"/>
              </w:rPr>
              <w:t xml:space="preserve"> în conformitate cu </w:t>
            </w:r>
            <w:proofErr w:type="spellStart"/>
            <w:r w:rsidRPr="00BC38E4">
              <w:rPr>
                <w:rFonts w:eastAsia="Arial Unicode MS"/>
                <w:color w:val="000000" w:themeColor="text1"/>
                <w:sz w:val="20"/>
                <w:szCs w:val="20"/>
                <w:shd w:val="clear" w:color="auto" w:fill="FFFFFF"/>
                <w:lang w:val="en-US"/>
              </w:rPr>
              <w:t>articolul</w:t>
            </w:r>
            <w:proofErr w:type="spellEnd"/>
            <w:r w:rsidRPr="00BC38E4">
              <w:rPr>
                <w:rFonts w:eastAsia="Arial Unicode MS"/>
                <w:color w:val="000000" w:themeColor="text1"/>
                <w:sz w:val="20"/>
                <w:szCs w:val="20"/>
                <w:shd w:val="clear" w:color="auto" w:fill="FFFFFF"/>
                <w:lang w:val="en-US"/>
              </w:rPr>
              <w:t xml:space="preserve"> 21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(1), </w:t>
            </w:r>
            <w:proofErr w:type="spellStart"/>
            <w:r w:rsidRPr="00BC38E4">
              <w:rPr>
                <w:rFonts w:eastAsia="Arial Unicode MS"/>
                <w:color w:val="000000" w:themeColor="text1"/>
                <w:sz w:val="20"/>
                <w:szCs w:val="20"/>
                <w:shd w:val="clear" w:color="auto" w:fill="FFFFFF"/>
                <w:lang w:val="en-US"/>
              </w:rPr>
              <w:t>fiecare</w:t>
            </w:r>
            <w:proofErr w:type="spellEnd"/>
            <w:r w:rsidRPr="00BC38E4">
              <w:rPr>
                <w:rFonts w:eastAsia="Arial Unicode MS"/>
                <w:color w:val="000000" w:themeColor="text1"/>
                <w:sz w:val="20"/>
                <w:szCs w:val="20"/>
                <w:shd w:val="clear" w:color="auto" w:fill="FFFFFF"/>
                <w:lang w:val="en-US"/>
              </w:rPr>
              <w:t xml:space="preserve"> stat </w:t>
            </w:r>
            <w:proofErr w:type="spellStart"/>
            <w:r w:rsidRPr="00BC38E4">
              <w:rPr>
                <w:rFonts w:eastAsia="Arial Unicode MS"/>
                <w:color w:val="000000" w:themeColor="text1"/>
                <w:sz w:val="20"/>
                <w:szCs w:val="20"/>
                <w:shd w:val="clear" w:color="auto" w:fill="FFFFFF"/>
                <w:lang w:val="en-US"/>
              </w:rPr>
              <w:t>membru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toate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măsurile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necesare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gramStart"/>
            <w:r w:rsidRPr="00BC38E4">
              <w:rPr>
                <w:rFonts w:eastAsia="Arial Unicode MS"/>
                <w:color w:val="000000" w:themeColor="text1"/>
                <w:sz w:val="20"/>
                <w:szCs w:val="20"/>
                <w:shd w:val="clear" w:color="auto" w:fill="FFFFFF"/>
                <w:lang w:val="en-US"/>
              </w:rPr>
              <w:t>a</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asigura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respectarea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către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navele</w:t>
            </w:r>
            <w:proofErr w:type="spellEnd"/>
            <w:r w:rsidRPr="00BC38E4">
              <w:rPr>
                <w:rFonts w:eastAsia="Arial Unicode MS"/>
                <w:color w:val="000000" w:themeColor="text1"/>
                <w:sz w:val="20"/>
                <w:szCs w:val="20"/>
                <w:shd w:val="clear" w:color="auto" w:fill="FFFFFF"/>
                <w:lang w:val="en-US"/>
              </w:rPr>
              <w:t xml:space="preserve"> care </w:t>
            </w:r>
            <w:proofErr w:type="spellStart"/>
            <w:r w:rsidRPr="00BC38E4">
              <w:rPr>
                <w:rFonts w:eastAsia="Arial Unicode MS"/>
                <w:color w:val="000000" w:themeColor="text1"/>
                <w:sz w:val="20"/>
                <w:szCs w:val="20"/>
                <w:shd w:val="clear" w:color="auto" w:fill="FFFFFF"/>
                <w:lang w:val="en-US"/>
              </w:rPr>
              <w:t>arborează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pavilionul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său</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cerințelor</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raportare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prevăzute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articolele</w:t>
            </w:r>
            <w:proofErr w:type="spellEnd"/>
            <w:r w:rsidRPr="00BC38E4">
              <w:rPr>
                <w:rFonts w:eastAsia="Arial Unicode MS"/>
                <w:color w:val="000000" w:themeColor="text1"/>
                <w:sz w:val="20"/>
                <w:szCs w:val="20"/>
                <w:shd w:val="clear" w:color="auto" w:fill="FFFFFF"/>
                <w:lang w:val="en-US"/>
              </w:rPr>
              <w:t xml:space="preserve"> 8-12. </w:t>
            </w:r>
            <w:proofErr w:type="spellStart"/>
            <w:r w:rsidRPr="00BC38E4">
              <w:rPr>
                <w:rFonts w:eastAsia="Arial Unicode MS"/>
                <w:color w:val="000000" w:themeColor="text1"/>
                <w:sz w:val="20"/>
                <w:szCs w:val="20"/>
                <w:shd w:val="clear" w:color="auto" w:fill="FFFFFF"/>
                <w:lang w:val="en-US"/>
              </w:rPr>
              <w:t>Statele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membre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iau</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considerare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faptul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nava</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cauză</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fost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w:t>
            </w:r>
            <w:proofErr w:type="spellEnd"/>
            <w:r w:rsidRPr="00BC38E4">
              <w:rPr>
                <w:rFonts w:eastAsia="Arial Unicode MS"/>
                <w:color w:val="000000" w:themeColor="text1"/>
                <w:sz w:val="20"/>
                <w:szCs w:val="20"/>
                <w:shd w:val="clear" w:color="auto" w:fill="FFFFFF"/>
                <w:lang w:val="en-US"/>
              </w:rPr>
              <w:t xml:space="preserve"> un document de conformitate, în conformitate cu </w:t>
            </w:r>
            <w:proofErr w:type="spellStart"/>
            <w:r w:rsidRPr="00BC38E4">
              <w:rPr>
                <w:rFonts w:eastAsia="Arial Unicode MS"/>
                <w:color w:val="000000" w:themeColor="text1"/>
                <w:sz w:val="20"/>
                <w:szCs w:val="20"/>
                <w:shd w:val="clear" w:color="auto" w:fill="FFFFFF"/>
                <w:lang w:val="en-US"/>
              </w:rPr>
              <w:t>articolul</w:t>
            </w:r>
            <w:proofErr w:type="spellEnd"/>
            <w:r w:rsidRPr="00BC38E4">
              <w:rPr>
                <w:rFonts w:eastAsia="Arial Unicode MS"/>
                <w:color w:val="000000" w:themeColor="text1"/>
                <w:sz w:val="20"/>
                <w:szCs w:val="20"/>
                <w:shd w:val="clear" w:color="auto" w:fill="FFFFFF"/>
                <w:lang w:val="en-US"/>
              </w:rPr>
              <w:t xml:space="preserve"> 17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(4), </w:t>
            </w:r>
            <w:proofErr w:type="spellStart"/>
            <w:r w:rsidRPr="00BC38E4">
              <w:rPr>
                <w:rFonts w:eastAsia="Arial Unicode MS"/>
                <w:color w:val="000000" w:themeColor="text1"/>
                <w:sz w:val="20"/>
                <w:szCs w:val="20"/>
                <w:shd w:val="clear" w:color="auto" w:fill="FFFFFF"/>
                <w:lang w:val="en-US"/>
              </w:rPr>
              <w:t>drept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dovadă</w:t>
            </w:r>
            <w:proofErr w:type="spellEnd"/>
            <w:r w:rsidRPr="00BC38E4">
              <w:rPr>
                <w:rFonts w:eastAsia="Arial Unicode MS"/>
                <w:color w:val="000000" w:themeColor="text1"/>
                <w:sz w:val="20"/>
                <w:szCs w:val="20"/>
                <w:shd w:val="clear" w:color="auto" w:fill="FFFFFF"/>
                <w:lang w:val="en-US"/>
              </w:rPr>
              <w:t xml:space="preserve"> </w:t>
            </w:r>
            <w:proofErr w:type="gramStart"/>
            <w:r w:rsidRPr="00BC38E4">
              <w:rPr>
                <w:rFonts w:eastAsia="Arial Unicode MS"/>
                <w:color w:val="000000" w:themeColor="text1"/>
                <w:sz w:val="20"/>
                <w:szCs w:val="20"/>
                <w:shd w:val="clear" w:color="auto" w:fill="FFFFFF"/>
                <w:lang w:val="en-US"/>
              </w:rPr>
              <w:t>a</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acestei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conformități</w:t>
            </w:r>
            <w:proofErr w:type="spellEnd"/>
            <w:r w:rsidRPr="00BC38E4">
              <w:rPr>
                <w:rFonts w:eastAsia="Arial Unicode MS"/>
                <w:color w:val="000000" w:themeColor="text1"/>
                <w:sz w:val="20"/>
                <w:szCs w:val="20"/>
                <w:shd w:val="clear" w:color="auto" w:fill="FFFFFF"/>
                <w:lang w:val="en-US"/>
              </w:rPr>
              <w:t>.</w:t>
            </w:r>
          </w:p>
          <w:p w14:paraId="5A5C1C7F" w14:textId="77777777" w:rsidR="00590C7E" w:rsidRPr="00BC38E4" w:rsidRDefault="00000000" w:rsidP="00BC38E4">
            <w:pPr>
              <w:pStyle w:val="ti-art"/>
              <w:numPr>
                <w:ilvl w:val="0"/>
                <w:numId w:val="3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lastRenderedPageBreak/>
              <w:t>Fiecare</w:t>
            </w:r>
            <w:proofErr w:type="spellEnd"/>
            <w:r w:rsidRPr="00BC38E4">
              <w:rPr>
                <w:rFonts w:eastAsia="Arial Unicode MS"/>
                <w:color w:val="000000" w:themeColor="text1"/>
                <w:sz w:val="20"/>
                <w:szCs w:val="20"/>
                <w:shd w:val="clear" w:color="auto" w:fill="FFFFFF"/>
                <w:lang w:val="en-US"/>
              </w:rPr>
              <w:t xml:space="preserve"> stat </w:t>
            </w:r>
            <w:proofErr w:type="spellStart"/>
            <w:r w:rsidRPr="00BC38E4">
              <w:rPr>
                <w:rFonts w:eastAsia="Arial Unicode MS"/>
                <w:color w:val="000000" w:themeColor="text1"/>
                <w:sz w:val="20"/>
                <w:szCs w:val="20"/>
                <w:shd w:val="clear" w:color="auto" w:fill="FFFFFF"/>
                <w:lang w:val="en-US"/>
              </w:rPr>
              <w:t>membru</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asigură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orice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inspecție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unei</w:t>
            </w:r>
            <w:proofErr w:type="spellEnd"/>
            <w:r w:rsidRPr="00BC38E4">
              <w:rPr>
                <w:rFonts w:eastAsia="Arial Unicode MS"/>
                <w:color w:val="000000" w:themeColor="text1"/>
                <w:sz w:val="20"/>
                <w:szCs w:val="20"/>
                <w:shd w:val="clear" w:color="auto" w:fill="FFFFFF"/>
                <w:lang w:val="en-US"/>
              </w:rPr>
              <w:t xml:space="preserve"> nave </w:t>
            </w:r>
            <w:proofErr w:type="spellStart"/>
            <w:r w:rsidRPr="00BC38E4">
              <w:rPr>
                <w:rFonts w:eastAsia="Arial Unicode MS"/>
                <w:color w:val="000000" w:themeColor="text1"/>
                <w:sz w:val="20"/>
                <w:szCs w:val="20"/>
                <w:shd w:val="clear" w:color="auto" w:fill="FFFFFF"/>
                <w:lang w:val="en-US"/>
              </w:rPr>
              <w:t>într</w:t>
            </w:r>
            <w:proofErr w:type="spellEnd"/>
            <w:r w:rsidRPr="00BC38E4">
              <w:rPr>
                <w:rFonts w:eastAsia="Arial Unicode MS"/>
                <w:color w:val="000000" w:themeColor="text1"/>
                <w:sz w:val="20"/>
                <w:szCs w:val="20"/>
                <w:shd w:val="clear" w:color="auto" w:fill="FFFFFF"/>
                <w:lang w:val="en-US"/>
              </w:rPr>
              <w:t xml:space="preserve">-un port </w:t>
            </w:r>
            <w:proofErr w:type="spellStart"/>
            <w:r w:rsidRPr="00BC38E4">
              <w:rPr>
                <w:rFonts w:eastAsia="Arial Unicode MS"/>
                <w:color w:val="000000" w:themeColor="text1"/>
                <w:sz w:val="20"/>
                <w:szCs w:val="20"/>
                <w:shd w:val="clear" w:color="auto" w:fill="FFFFFF"/>
                <w:lang w:val="en-US"/>
              </w:rPr>
              <w:t>aflat</w:t>
            </w:r>
            <w:proofErr w:type="spellEnd"/>
            <w:r w:rsidRPr="00BC38E4">
              <w:rPr>
                <w:rFonts w:eastAsia="Arial Unicode MS"/>
                <w:color w:val="000000" w:themeColor="text1"/>
                <w:sz w:val="20"/>
                <w:szCs w:val="20"/>
                <w:shd w:val="clear" w:color="auto" w:fill="FFFFFF"/>
                <w:lang w:val="en-US"/>
              </w:rPr>
              <w:t xml:space="preserve"> sub </w:t>
            </w:r>
            <w:proofErr w:type="spellStart"/>
            <w:r w:rsidRPr="00BC38E4">
              <w:rPr>
                <w:rFonts w:eastAsia="Arial Unicode MS"/>
                <w:color w:val="000000" w:themeColor="text1"/>
                <w:sz w:val="20"/>
                <w:szCs w:val="20"/>
                <w:shd w:val="clear" w:color="auto" w:fill="FFFFFF"/>
                <w:lang w:val="en-US"/>
              </w:rPr>
              <w:t>jurisdicția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efectuată</w:t>
            </w:r>
            <w:proofErr w:type="spellEnd"/>
            <w:r w:rsidRPr="00BC38E4">
              <w:rPr>
                <w:rFonts w:eastAsia="Arial Unicode MS"/>
                <w:color w:val="000000" w:themeColor="text1"/>
                <w:sz w:val="20"/>
                <w:szCs w:val="20"/>
                <w:shd w:val="clear" w:color="auto" w:fill="FFFFFF"/>
                <w:lang w:val="en-US"/>
              </w:rPr>
              <w:t xml:space="preserve"> în conformitate cu </w:t>
            </w:r>
            <w:proofErr w:type="spellStart"/>
            <w:r w:rsidRPr="00BC38E4">
              <w:rPr>
                <w:rFonts w:eastAsia="Arial Unicode MS"/>
                <w:color w:val="000000" w:themeColor="text1"/>
                <w:sz w:val="20"/>
                <w:szCs w:val="20"/>
                <w:shd w:val="clear" w:color="auto" w:fill="FFFFFF"/>
                <w:lang w:val="en-US"/>
              </w:rPr>
              <w:t>Directiva</w:t>
            </w:r>
            <w:proofErr w:type="spellEnd"/>
            <w:r w:rsidRPr="00BC38E4">
              <w:rPr>
                <w:rFonts w:eastAsia="Arial Unicode MS"/>
                <w:color w:val="000000" w:themeColor="text1"/>
                <w:sz w:val="20"/>
                <w:szCs w:val="20"/>
                <w:shd w:val="clear" w:color="auto" w:fill="FFFFFF"/>
                <w:lang w:val="en-US"/>
              </w:rPr>
              <w:t xml:space="preserve"> 2009/16/CE include </w:t>
            </w:r>
            <w:proofErr w:type="spellStart"/>
            <w:r w:rsidRPr="00BC38E4">
              <w:rPr>
                <w:rFonts w:eastAsia="Arial Unicode MS"/>
                <w:color w:val="000000" w:themeColor="text1"/>
                <w:sz w:val="20"/>
                <w:szCs w:val="20"/>
                <w:shd w:val="clear" w:color="auto" w:fill="FFFFFF"/>
                <w:lang w:val="en-US"/>
              </w:rPr>
              <w:t>verificarea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prezenței</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bordul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navei</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unui</w:t>
            </w:r>
            <w:proofErr w:type="spellEnd"/>
            <w:r w:rsidRPr="00BC38E4">
              <w:rPr>
                <w:rFonts w:eastAsia="Arial Unicode MS"/>
                <w:color w:val="000000" w:themeColor="text1"/>
                <w:sz w:val="20"/>
                <w:szCs w:val="20"/>
                <w:shd w:val="clear" w:color="auto" w:fill="FFFFFF"/>
                <w:lang w:val="en-US"/>
              </w:rPr>
              <w:t xml:space="preserve"> document de conformitate </w:t>
            </w:r>
            <w:proofErr w:type="spellStart"/>
            <w:r w:rsidRPr="00BC38E4">
              <w:rPr>
                <w:rFonts w:eastAsia="Arial Unicode MS"/>
                <w:color w:val="000000" w:themeColor="text1"/>
                <w:sz w:val="20"/>
                <w:szCs w:val="20"/>
                <w:shd w:val="clear" w:color="auto" w:fill="FFFFFF"/>
                <w:lang w:val="en-US"/>
              </w:rPr>
              <w:t>valabil</w:t>
            </w:r>
            <w:proofErr w:type="spellEnd"/>
            <w:r w:rsidRPr="00BC38E4">
              <w:rPr>
                <w:rFonts w:eastAsia="Arial Unicode MS"/>
                <w:color w:val="000000" w:themeColor="text1"/>
                <w:sz w:val="20"/>
                <w:szCs w:val="20"/>
                <w:shd w:val="clear" w:color="auto" w:fill="FFFFFF"/>
                <w:lang w:val="en-US"/>
              </w:rPr>
              <w:t>.</w:t>
            </w:r>
          </w:p>
          <w:p w14:paraId="1ABE22CF" w14:textId="77777777" w:rsidR="00590C7E" w:rsidRDefault="00000000" w:rsidP="00BC38E4">
            <w:pPr>
              <w:pStyle w:val="ti-art"/>
              <w:numPr>
                <w:ilvl w:val="0"/>
                <w:numId w:val="35"/>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fiecare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care nu sunt </w:t>
            </w:r>
            <w:proofErr w:type="spellStart"/>
            <w:r w:rsidRPr="00BC38E4">
              <w:rPr>
                <w:rFonts w:eastAsia="Arial Unicode MS"/>
                <w:color w:val="000000" w:themeColor="text1"/>
                <w:sz w:val="20"/>
                <w:szCs w:val="20"/>
                <w:shd w:val="clear" w:color="auto" w:fill="FFFFFF"/>
                <w:lang w:val="en-US"/>
              </w:rPr>
              <w:t>disponibile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informațiile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menționate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articolul</w:t>
            </w:r>
            <w:proofErr w:type="spellEnd"/>
            <w:r w:rsidRPr="00BC38E4">
              <w:rPr>
                <w:rFonts w:eastAsia="Arial Unicode MS"/>
                <w:color w:val="000000" w:themeColor="text1"/>
                <w:sz w:val="20"/>
                <w:szCs w:val="20"/>
                <w:shd w:val="clear" w:color="auto" w:fill="FFFFFF"/>
                <w:lang w:val="en-US"/>
              </w:rPr>
              <w:t xml:space="preserve"> 21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(2) </w:t>
            </w:r>
            <w:proofErr w:type="spellStart"/>
            <w:r w:rsidRPr="00BC38E4">
              <w:rPr>
                <w:rFonts w:eastAsia="Arial Unicode MS"/>
                <w:color w:val="000000" w:themeColor="text1"/>
                <w:sz w:val="20"/>
                <w:szCs w:val="20"/>
                <w:shd w:val="clear" w:color="auto" w:fill="FFFFFF"/>
                <w:lang w:val="en-US"/>
              </w:rPr>
              <w:t>literele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w:t>
            </w:r>
            <w:proofErr w:type="spellEnd"/>
            <w:r w:rsidRPr="00BC38E4">
              <w:rPr>
                <w:rFonts w:eastAsia="Arial Unicode MS"/>
                <w:color w:val="000000" w:themeColor="text1"/>
                <w:sz w:val="20"/>
                <w:szCs w:val="20"/>
                <w:shd w:val="clear" w:color="auto" w:fill="FFFFFF"/>
                <w:lang w:val="en-US"/>
              </w:rPr>
              <w:t xml:space="preserve">) și (j) și care </w:t>
            </w:r>
            <w:proofErr w:type="gramStart"/>
            <w:r w:rsidRPr="00BC38E4">
              <w:rPr>
                <w:rFonts w:eastAsia="Arial Unicode MS"/>
                <w:color w:val="000000" w:themeColor="text1"/>
                <w:sz w:val="20"/>
                <w:szCs w:val="20"/>
                <w:shd w:val="clear" w:color="auto" w:fill="FFFFFF"/>
                <w:lang w:val="en-US"/>
              </w:rPr>
              <w:t>a</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intrat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într</w:t>
            </w:r>
            <w:proofErr w:type="spellEnd"/>
            <w:r w:rsidRPr="00BC38E4">
              <w:rPr>
                <w:rFonts w:eastAsia="Arial Unicode MS"/>
                <w:color w:val="000000" w:themeColor="text1"/>
                <w:sz w:val="20"/>
                <w:szCs w:val="20"/>
                <w:shd w:val="clear" w:color="auto" w:fill="FFFFFF"/>
                <w:lang w:val="en-US"/>
              </w:rPr>
              <w:t xml:space="preserve">-un port </w:t>
            </w:r>
            <w:proofErr w:type="spellStart"/>
            <w:r w:rsidRPr="00BC38E4">
              <w:rPr>
                <w:rFonts w:eastAsia="Arial Unicode MS"/>
                <w:color w:val="000000" w:themeColor="text1"/>
                <w:sz w:val="20"/>
                <w:szCs w:val="20"/>
                <w:shd w:val="clear" w:color="auto" w:fill="FFFFFF"/>
                <w:lang w:val="en-US"/>
              </w:rPr>
              <w:t>aflat</w:t>
            </w:r>
            <w:proofErr w:type="spellEnd"/>
            <w:r w:rsidRPr="00BC38E4">
              <w:rPr>
                <w:rFonts w:eastAsia="Arial Unicode MS"/>
                <w:color w:val="000000" w:themeColor="text1"/>
                <w:sz w:val="20"/>
                <w:szCs w:val="20"/>
                <w:shd w:val="clear" w:color="auto" w:fill="FFFFFF"/>
                <w:lang w:val="en-US"/>
              </w:rPr>
              <w:t xml:space="preserve"> sub </w:t>
            </w:r>
            <w:proofErr w:type="spellStart"/>
            <w:r w:rsidRPr="00BC38E4">
              <w:rPr>
                <w:rFonts w:eastAsia="Arial Unicode MS"/>
                <w:color w:val="000000" w:themeColor="text1"/>
                <w:sz w:val="20"/>
                <w:szCs w:val="20"/>
                <w:shd w:val="clear" w:color="auto" w:fill="FFFFFF"/>
                <w:lang w:val="en-US"/>
              </w:rPr>
              <w:t>jurisdicția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unui</w:t>
            </w:r>
            <w:proofErr w:type="spellEnd"/>
            <w:r w:rsidRPr="00BC38E4">
              <w:rPr>
                <w:rFonts w:eastAsia="Arial Unicode MS"/>
                <w:color w:val="000000" w:themeColor="text1"/>
                <w:sz w:val="20"/>
                <w:szCs w:val="20"/>
                <w:shd w:val="clear" w:color="auto" w:fill="FFFFFF"/>
                <w:lang w:val="en-US"/>
              </w:rPr>
              <w:t xml:space="preserve"> stat </w:t>
            </w:r>
            <w:proofErr w:type="spellStart"/>
            <w:r w:rsidRPr="00BC38E4">
              <w:rPr>
                <w:rFonts w:eastAsia="Arial Unicode MS"/>
                <w:color w:val="000000" w:themeColor="text1"/>
                <w:sz w:val="20"/>
                <w:szCs w:val="20"/>
                <w:shd w:val="clear" w:color="auto" w:fill="FFFFFF"/>
                <w:lang w:val="en-US"/>
              </w:rPr>
              <w:t>membru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respectivul</w:t>
            </w:r>
            <w:proofErr w:type="spellEnd"/>
            <w:r w:rsidRPr="00BC38E4">
              <w:rPr>
                <w:rFonts w:eastAsia="Arial Unicode MS"/>
                <w:color w:val="000000" w:themeColor="text1"/>
                <w:sz w:val="20"/>
                <w:szCs w:val="20"/>
                <w:shd w:val="clear" w:color="auto" w:fill="FFFFFF"/>
                <w:lang w:val="en-US"/>
              </w:rPr>
              <w:t xml:space="preserve"> stat </w:t>
            </w:r>
            <w:proofErr w:type="spellStart"/>
            <w:r w:rsidRPr="00BC38E4">
              <w:rPr>
                <w:rFonts w:eastAsia="Arial Unicode MS"/>
                <w:color w:val="000000" w:themeColor="text1"/>
                <w:sz w:val="20"/>
                <w:szCs w:val="20"/>
                <w:shd w:val="clear" w:color="auto" w:fill="FFFFFF"/>
                <w:lang w:val="en-US"/>
              </w:rPr>
              <w:t>membru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prezent</w:t>
            </w:r>
            <w:proofErr w:type="spellEnd"/>
            <w:r w:rsidRPr="00BC38E4">
              <w:rPr>
                <w:rFonts w:eastAsia="Arial Unicode MS"/>
                <w:color w:val="000000" w:themeColor="text1"/>
                <w:sz w:val="20"/>
                <w:szCs w:val="20"/>
                <w:shd w:val="clear" w:color="auto" w:fill="FFFFFF"/>
                <w:lang w:val="en-US"/>
              </w:rPr>
              <w:t xml:space="preserve"> la bord un document de conformitate </w:t>
            </w:r>
            <w:proofErr w:type="spellStart"/>
            <w:r w:rsidRPr="00BC38E4">
              <w:rPr>
                <w:rFonts w:eastAsia="Arial Unicode MS"/>
                <w:color w:val="000000" w:themeColor="text1"/>
                <w:sz w:val="20"/>
                <w:szCs w:val="20"/>
                <w:shd w:val="clear" w:color="auto" w:fill="FFFFFF"/>
                <w:lang w:val="en-US"/>
              </w:rPr>
              <w:t>valabil</w:t>
            </w:r>
            <w:proofErr w:type="spellEnd"/>
            <w:r w:rsidRPr="00BC38E4">
              <w:rPr>
                <w:rFonts w:eastAsia="Arial Unicode MS"/>
                <w:color w:val="000000" w:themeColor="text1"/>
                <w:sz w:val="20"/>
                <w:szCs w:val="20"/>
                <w:shd w:val="clear" w:color="auto" w:fill="FFFFFF"/>
                <w:lang w:val="en-US"/>
              </w:rPr>
              <w:t>.</w:t>
            </w:r>
          </w:p>
        </w:tc>
        <w:tc>
          <w:tcPr>
            <w:tcW w:w="4394" w:type="dxa"/>
            <w:shd w:val="clear" w:color="auto" w:fill="auto"/>
          </w:tcPr>
          <w:p w14:paraId="0B4A1D8B" w14:textId="77777777" w:rsidR="00590C7E" w:rsidRDefault="00590C7E">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67E2E159" w14:textId="77777777" w:rsidR="002106DE" w:rsidRDefault="002106DE" w:rsidP="002106DE">
            <w:pPr>
              <w:pStyle w:val="ColorfulList-Accent11"/>
              <w:spacing w:after="0" w:line="240" w:lineRule="auto"/>
              <w:ind w:left="0"/>
              <w:rPr>
                <w:rFonts w:ascii="Times New Roman" w:hAnsi="Times New Roman"/>
                <w:bCs/>
                <w:sz w:val="20"/>
                <w:szCs w:val="20"/>
                <w:lang w:val="ro-RO"/>
              </w:rPr>
            </w:pPr>
            <w:r>
              <w:rPr>
                <w:rFonts w:ascii="Times New Roman" w:hAnsi="Times New Roman"/>
                <w:bCs/>
                <w:sz w:val="20"/>
                <w:szCs w:val="20"/>
                <w:lang w:val="ro-RO"/>
              </w:rPr>
              <w:t>Incompatibil</w:t>
            </w:r>
          </w:p>
          <w:p w14:paraId="28BBE9DB" w14:textId="77777777" w:rsidR="00590C7E" w:rsidRDefault="00590C7E" w:rsidP="002106DE">
            <w:pPr>
              <w:pStyle w:val="ColorfulList-Accent11"/>
              <w:spacing w:after="0" w:line="240" w:lineRule="auto"/>
              <w:ind w:left="0"/>
              <w:jc w:val="center"/>
              <w:rPr>
                <w:rFonts w:ascii="Times New Roman" w:hAnsi="Times New Roman"/>
                <w:bCs/>
                <w:color w:val="000000" w:themeColor="text1"/>
                <w:sz w:val="20"/>
                <w:szCs w:val="20"/>
                <w:lang w:val="ro-RO"/>
              </w:rPr>
            </w:pPr>
          </w:p>
        </w:tc>
        <w:tc>
          <w:tcPr>
            <w:tcW w:w="1275" w:type="dxa"/>
            <w:shd w:val="clear" w:color="auto" w:fill="auto"/>
          </w:tcPr>
          <w:p w14:paraId="4C072E61"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200689E6" w14:textId="77777777" w:rsidR="002106DE" w:rsidRPr="00197FD0" w:rsidRDefault="002106DE" w:rsidP="002106DE">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Prevederile vor fi transpuse în </w:t>
            </w:r>
            <w:r w:rsidRPr="00197FD0">
              <w:rPr>
                <w:rFonts w:ascii="Times New Roman" w:hAnsi="Times New Roman"/>
                <w:color w:val="000000" w:themeColor="text1"/>
                <w:lang w:val="ro-MD"/>
              </w:rPr>
              <w:t>Regulamentul privind monitorizarea, raportarea și verificarea emisiilor de dioxid de carbon generate de transportul maritim</w:t>
            </w:r>
            <w:r>
              <w:rPr>
                <w:rFonts w:ascii="Times New Roman" w:hAnsi="Times New Roman"/>
                <w:color w:val="000000" w:themeColor="text1"/>
                <w:lang w:val="ro-MD"/>
              </w:rPr>
              <w:t>.</w:t>
            </w:r>
          </w:p>
          <w:p w14:paraId="4A8B2571" w14:textId="77777777"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7A19DDAD" w14:textId="77777777" w:rsidR="002106DE" w:rsidRPr="00107394" w:rsidRDefault="002106DE" w:rsidP="002106DE">
            <w:pPr>
              <w:autoSpaceDE w:val="0"/>
              <w:spacing w:after="0" w:line="240" w:lineRule="auto"/>
              <w:rPr>
                <w:rFonts w:ascii="Times New Roman" w:hAnsi="Times New Roman"/>
                <w:color w:val="000000" w:themeColor="text1"/>
                <w:sz w:val="20"/>
                <w:szCs w:val="20"/>
                <w:shd w:val="clear" w:color="auto" w:fill="FFFFFF"/>
                <w:lang w:val="ro-MD"/>
              </w:rPr>
            </w:pPr>
            <w:r w:rsidRPr="00107394">
              <w:rPr>
                <w:rFonts w:ascii="Times New Roman" w:hAnsi="Times New Roman"/>
                <w:color w:val="000000" w:themeColor="text1"/>
                <w:sz w:val="20"/>
                <w:szCs w:val="20"/>
                <w:shd w:val="clear" w:color="auto" w:fill="FFFFFF"/>
                <w:lang w:val="ro-MD"/>
              </w:rPr>
              <w:t>Ministerul Infrastructurii și Dezvoltării Regionale</w:t>
            </w:r>
          </w:p>
          <w:p w14:paraId="3A8ACE51" w14:textId="77777777" w:rsidR="002106DE" w:rsidRDefault="002106DE">
            <w:pPr>
              <w:autoSpaceDE w:val="0"/>
              <w:spacing w:after="0" w:line="240" w:lineRule="auto"/>
              <w:rPr>
                <w:rFonts w:ascii="Times New Roman" w:hAnsi="Times New Roman"/>
                <w:sz w:val="20"/>
                <w:szCs w:val="20"/>
                <w:lang w:val="fr-FR"/>
              </w:rPr>
            </w:pPr>
          </w:p>
          <w:p w14:paraId="57283099" w14:textId="5D73B244" w:rsidR="00590C7E"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3BDD4189" w14:textId="77777777" w:rsidR="00590C7E" w:rsidRDefault="00590C7E">
            <w:pPr>
              <w:autoSpaceDE w:val="0"/>
              <w:spacing w:after="0" w:line="240" w:lineRule="auto"/>
              <w:rPr>
                <w:rFonts w:ascii="Times New Roman" w:hAnsi="Times New Roman"/>
                <w:sz w:val="20"/>
                <w:szCs w:val="20"/>
                <w:lang w:val="fr-FR"/>
              </w:rPr>
            </w:pPr>
          </w:p>
        </w:tc>
      </w:tr>
      <w:tr w:rsidR="00590C7E" w14:paraId="52D6A84D" w14:textId="77777777">
        <w:trPr>
          <w:trHeight w:val="558"/>
        </w:trPr>
        <w:tc>
          <w:tcPr>
            <w:tcW w:w="4957" w:type="dxa"/>
            <w:shd w:val="clear" w:color="auto" w:fill="auto"/>
          </w:tcPr>
          <w:p w14:paraId="4525A3E9" w14:textId="77777777" w:rsidR="00590C7E" w:rsidRPr="00BC38E4"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BC38E4">
              <w:rPr>
                <w:rFonts w:eastAsia="Arial Unicode MS"/>
                <w:i/>
                <w:iCs/>
                <w:color w:val="000000" w:themeColor="text1"/>
                <w:sz w:val="20"/>
                <w:szCs w:val="20"/>
                <w:shd w:val="clear" w:color="auto" w:fill="FFFFFF"/>
                <w:lang w:val="en-US"/>
              </w:rPr>
              <w:t>Articolul</w:t>
            </w:r>
            <w:proofErr w:type="spellEnd"/>
            <w:r w:rsidRPr="00BC38E4">
              <w:rPr>
                <w:rFonts w:eastAsia="Arial Unicode MS"/>
                <w:i/>
                <w:iCs/>
                <w:color w:val="000000" w:themeColor="text1"/>
                <w:sz w:val="20"/>
                <w:szCs w:val="20"/>
                <w:shd w:val="clear" w:color="auto" w:fill="FFFFFF"/>
                <w:lang w:val="en-US"/>
              </w:rPr>
              <w:t xml:space="preserve"> 20</w:t>
            </w:r>
          </w:p>
          <w:p w14:paraId="500DFC15" w14:textId="77777777" w:rsidR="00590C7E" w:rsidRPr="00BC38E4"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BC38E4">
              <w:rPr>
                <w:rFonts w:eastAsia="Arial Unicode MS"/>
                <w:b/>
                <w:bCs/>
                <w:color w:val="000000" w:themeColor="text1"/>
                <w:sz w:val="20"/>
                <w:szCs w:val="20"/>
                <w:shd w:val="clear" w:color="auto" w:fill="FFFFFF"/>
                <w:lang w:val="en-US"/>
              </w:rPr>
              <w:t>Sancțiuni</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schimb</w:t>
            </w:r>
            <w:proofErr w:type="spellEnd"/>
            <w:r w:rsidRPr="00BC38E4">
              <w:rPr>
                <w:rFonts w:eastAsia="Arial Unicode MS"/>
                <w:b/>
                <w:bCs/>
                <w:color w:val="000000" w:themeColor="text1"/>
                <w:sz w:val="20"/>
                <w:szCs w:val="20"/>
                <w:shd w:val="clear" w:color="auto" w:fill="FFFFFF"/>
                <w:lang w:val="en-US"/>
              </w:rPr>
              <w:t xml:space="preserve"> de </w:t>
            </w:r>
            <w:proofErr w:type="spellStart"/>
            <w:r w:rsidRPr="00BC38E4">
              <w:rPr>
                <w:rFonts w:eastAsia="Arial Unicode MS"/>
                <w:b/>
                <w:bCs/>
                <w:color w:val="000000" w:themeColor="text1"/>
                <w:sz w:val="20"/>
                <w:szCs w:val="20"/>
                <w:shd w:val="clear" w:color="auto" w:fill="FFFFFF"/>
                <w:lang w:val="en-US"/>
              </w:rPr>
              <w:t>informații</w:t>
            </w:r>
            <w:proofErr w:type="spellEnd"/>
            <w:r w:rsidRPr="00BC38E4">
              <w:rPr>
                <w:rFonts w:eastAsia="Arial Unicode MS"/>
                <w:b/>
                <w:bCs/>
                <w:color w:val="000000" w:themeColor="text1"/>
                <w:sz w:val="20"/>
                <w:szCs w:val="20"/>
                <w:shd w:val="clear" w:color="auto" w:fill="FFFFFF"/>
                <w:lang w:val="en-US"/>
              </w:rPr>
              <w:t xml:space="preserve"> și </w:t>
            </w:r>
            <w:proofErr w:type="spellStart"/>
            <w:r w:rsidRPr="00BC38E4">
              <w:rPr>
                <w:rFonts w:eastAsia="Arial Unicode MS"/>
                <w:b/>
                <w:bCs/>
                <w:color w:val="000000" w:themeColor="text1"/>
                <w:sz w:val="20"/>
                <w:szCs w:val="20"/>
                <w:shd w:val="clear" w:color="auto" w:fill="FFFFFF"/>
                <w:lang w:val="en-US"/>
              </w:rPr>
              <w:t>ordin</w:t>
            </w:r>
            <w:proofErr w:type="spellEnd"/>
            <w:r w:rsidRPr="00BC38E4">
              <w:rPr>
                <w:rFonts w:eastAsia="Arial Unicode MS"/>
                <w:b/>
                <w:bCs/>
                <w:color w:val="000000" w:themeColor="text1"/>
                <w:sz w:val="20"/>
                <w:szCs w:val="20"/>
                <w:shd w:val="clear" w:color="auto" w:fill="FFFFFF"/>
                <w:lang w:val="en-US"/>
              </w:rPr>
              <w:t xml:space="preserve"> de </w:t>
            </w:r>
            <w:proofErr w:type="spellStart"/>
            <w:r w:rsidRPr="00BC38E4">
              <w:rPr>
                <w:rFonts w:eastAsia="Arial Unicode MS"/>
                <w:b/>
                <w:bCs/>
                <w:color w:val="000000" w:themeColor="text1"/>
                <w:sz w:val="20"/>
                <w:szCs w:val="20"/>
                <w:shd w:val="clear" w:color="auto" w:fill="FFFFFF"/>
                <w:lang w:val="en-US"/>
              </w:rPr>
              <w:t>expulzare</w:t>
            </w:r>
            <w:proofErr w:type="spellEnd"/>
          </w:p>
          <w:p w14:paraId="438C94AF" w14:textId="77777777" w:rsidR="00590C7E" w:rsidRPr="00BC38E4" w:rsidRDefault="00000000" w:rsidP="00BC38E4">
            <w:pPr>
              <w:pStyle w:val="ti-art"/>
              <w:numPr>
                <w:ilvl w:val="0"/>
                <w:numId w:val="3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Statele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membre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stabilesc</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regimul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sancțiunilor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aplicabile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nerespectarea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cerințelor</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raportare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prevăzute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articolele</w:t>
            </w:r>
            <w:proofErr w:type="spellEnd"/>
            <w:r w:rsidRPr="00BC38E4">
              <w:rPr>
                <w:rFonts w:eastAsia="Arial Unicode MS"/>
                <w:color w:val="000000" w:themeColor="text1"/>
                <w:sz w:val="20"/>
                <w:szCs w:val="20"/>
                <w:shd w:val="clear" w:color="auto" w:fill="FFFFFF"/>
                <w:lang w:val="en-US"/>
              </w:rPr>
              <w:t xml:space="preserve"> 8-12 și </w:t>
            </w:r>
            <w:proofErr w:type="spellStart"/>
            <w:r w:rsidRPr="00BC38E4">
              <w:rPr>
                <w:rFonts w:eastAsia="Arial Unicode MS"/>
                <w:color w:val="000000" w:themeColor="text1"/>
                <w:sz w:val="20"/>
                <w:szCs w:val="20"/>
                <w:shd w:val="clear" w:color="auto" w:fill="FFFFFF"/>
                <w:lang w:val="en-US"/>
              </w:rPr>
              <w:t>iau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toate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măsurile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necesare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garanta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aplicarea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respectivelor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sancțiuni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Sancțiunile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prevăzute</w:t>
            </w:r>
            <w:proofErr w:type="spellEnd"/>
            <w:r w:rsidRPr="00BC38E4">
              <w:rPr>
                <w:rFonts w:eastAsia="Arial Unicode MS"/>
                <w:color w:val="000000" w:themeColor="text1"/>
                <w:sz w:val="20"/>
                <w:szCs w:val="20"/>
                <w:shd w:val="clear" w:color="auto" w:fill="FFFFFF"/>
                <w:lang w:val="en-US"/>
              </w:rPr>
              <w:t xml:space="preserve"> sunt </w:t>
            </w:r>
            <w:proofErr w:type="spellStart"/>
            <w:r w:rsidRPr="00BC38E4">
              <w:rPr>
                <w:rFonts w:eastAsia="Arial Unicode MS"/>
                <w:color w:val="000000" w:themeColor="text1"/>
                <w:sz w:val="20"/>
                <w:szCs w:val="20"/>
                <w:shd w:val="clear" w:color="auto" w:fill="FFFFFF"/>
                <w:lang w:val="en-US"/>
              </w:rPr>
              <w:t>eficace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proporționale</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disuasive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Statele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membre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notifică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Comisiei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dispozițiile</w:t>
            </w:r>
            <w:proofErr w:type="spellEnd"/>
            <w:r w:rsidRPr="00BC38E4">
              <w:rPr>
                <w:rFonts w:eastAsia="Arial Unicode MS"/>
                <w:color w:val="000000" w:themeColor="text1"/>
                <w:sz w:val="20"/>
                <w:szCs w:val="20"/>
                <w:shd w:val="clear" w:color="auto" w:fill="FFFFFF"/>
                <w:lang w:val="en-US"/>
              </w:rPr>
              <w:t xml:space="preserve"> respective </w:t>
            </w:r>
            <w:proofErr w:type="spellStart"/>
            <w:r w:rsidRPr="00BC38E4">
              <w:rPr>
                <w:rFonts w:eastAsia="Arial Unicode MS"/>
                <w:color w:val="000000" w:themeColor="text1"/>
                <w:sz w:val="20"/>
                <w:szCs w:val="20"/>
                <w:shd w:val="clear" w:color="auto" w:fill="FFFFFF"/>
                <w:lang w:val="en-US"/>
              </w:rPr>
              <w:t>până</w:t>
            </w:r>
            <w:proofErr w:type="spellEnd"/>
            <w:r w:rsidRPr="00BC38E4">
              <w:rPr>
                <w:rFonts w:eastAsia="Arial Unicode MS"/>
                <w:color w:val="000000" w:themeColor="text1"/>
                <w:sz w:val="20"/>
                <w:szCs w:val="20"/>
                <w:shd w:val="clear" w:color="auto" w:fill="FFFFFF"/>
                <w:lang w:val="en-US"/>
              </w:rPr>
              <w:t xml:space="preserve"> la 1 </w:t>
            </w:r>
            <w:proofErr w:type="spellStart"/>
            <w:r w:rsidRPr="00BC38E4">
              <w:rPr>
                <w:rFonts w:eastAsia="Arial Unicode MS"/>
                <w:color w:val="000000" w:themeColor="text1"/>
                <w:sz w:val="20"/>
                <w:szCs w:val="20"/>
                <w:shd w:val="clear" w:color="auto" w:fill="FFFFFF"/>
                <w:lang w:val="en-US"/>
              </w:rPr>
              <w:t>iulie</w:t>
            </w:r>
            <w:proofErr w:type="spellEnd"/>
            <w:r w:rsidRPr="00BC38E4">
              <w:rPr>
                <w:rFonts w:eastAsia="Arial Unicode MS"/>
                <w:color w:val="000000" w:themeColor="text1"/>
                <w:sz w:val="20"/>
                <w:szCs w:val="20"/>
                <w:shd w:val="clear" w:color="auto" w:fill="FFFFFF"/>
                <w:lang w:val="en-US"/>
              </w:rPr>
              <w:t xml:space="preserve"> 2017 și </w:t>
            </w:r>
            <w:proofErr w:type="spellStart"/>
            <w:r w:rsidRPr="00BC38E4">
              <w:rPr>
                <w:rFonts w:eastAsia="Arial Unicode MS"/>
                <w:color w:val="000000" w:themeColor="text1"/>
                <w:sz w:val="20"/>
                <w:szCs w:val="20"/>
                <w:shd w:val="clear" w:color="auto" w:fill="FFFFFF"/>
                <w:lang w:val="en-US"/>
              </w:rPr>
              <w:t>notifică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acesteia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neîntârziat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orice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modificare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ulterioară</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respectivelor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dispoziții</w:t>
            </w:r>
            <w:proofErr w:type="spellEnd"/>
            <w:r w:rsidRPr="00BC38E4">
              <w:rPr>
                <w:rFonts w:eastAsia="Arial Unicode MS"/>
                <w:color w:val="000000" w:themeColor="text1"/>
                <w:sz w:val="20"/>
                <w:szCs w:val="20"/>
                <w:shd w:val="clear" w:color="auto" w:fill="FFFFFF"/>
                <w:lang w:val="en-US"/>
              </w:rPr>
              <w:t>.</w:t>
            </w:r>
          </w:p>
          <w:p w14:paraId="0330DC5D" w14:textId="77777777" w:rsidR="00590C7E" w:rsidRPr="00BC38E4" w:rsidRDefault="00000000" w:rsidP="00BC38E4">
            <w:pPr>
              <w:pStyle w:val="ti-art"/>
              <w:numPr>
                <w:ilvl w:val="0"/>
                <w:numId w:val="3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Statele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membre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stabilesc</w:t>
            </w:r>
            <w:proofErr w:type="spellEnd"/>
            <w:r w:rsidRPr="00BC38E4">
              <w:rPr>
                <w:rFonts w:eastAsia="Arial Unicode MS"/>
                <w:color w:val="000000" w:themeColor="text1"/>
                <w:sz w:val="20"/>
                <w:szCs w:val="20"/>
                <w:shd w:val="clear" w:color="auto" w:fill="FFFFFF"/>
                <w:lang w:val="en-US"/>
              </w:rPr>
              <w:t xml:space="preserve"> un </w:t>
            </w:r>
            <w:proofErr w:type="spellStart"/>
            <w:r w:rsidRPr="00BC38E4">
              <w:rPr>
                <w:rFonts w:eastAsia="Arial Unicode MS"/>
                <w:color w:val="000000" w:themeColor="text1"/>
                <w:sz w:val="20"/>
                <w:szCs w:val="20"/>
                <w:shd w:val="clear" w:color="auto" w:fill="FFFFFF"/>
                <w:lang w:val="en-US"/>
              </w:rPr>
              <w:t>schimb</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informații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eficace</w:t>
            </w:r>
            <w:proofErr w:type="spellEnd"/>
            <w:r w:rsidRPr="00BC38E4">
              <w:rPr>
                <w:rFonts w:eastAsia="Arial Unicode MS"/>
                <w:color w:val="000000" w:themeColor="text1"/>
                <w:sz w:val="20"/>
                <w:szCs w:val="20"/>
                <w:shd w:val="clear" w:color="auto" w:fill="FFFFFF"/>
                <w:lang w:val="en-US"/>
              </w:rPr>
              <w:t xml:space="preserve"> și o </w:t>
            </w:r>
            <w:proofErr w:type="spellStart"/>
            <w:r w:rsidRPr="00BC38E4">
              <w:rPr>
                <w:rFonts w:eastAsia="Arial Unicode MS"/>
                <w:color w:val="000000" w:themeColor="text1"/>
                <w:sz w:val="20"/>
                <w:szCs w:val="20"/>
                <w:shd w:val="clear" w:color="auto" w:fill="FFFFFF"/>
                <w:lang w:val="en-US"/>
              </w:rPr>
              <w:t>cooperare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eficace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între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autoritățile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naționale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responsabile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asigurarea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respectării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cerințelor</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raportare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după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caz</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între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autoritățile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naționale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însărcinate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aplice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procedurile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sancționare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Procedurile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naționale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sancționare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aplicate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împotriva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anumite</w:t>
            </w:r>
            <w:proofErr w:type="spellEnd"/>
            <w:r w:rsidRPr="00BC38E4">
              <w:rPr>
                <w:rFonts w:eastAsia="Arial Unicode MS"/>
                <w:color w:val="000000" w:themeColor="text1"/>
                <w:sz w:val="20"/>
                <w:szCs w:val="20"/>
                <w:shd w:val="clear" w:color="auto" w:fill="FFFFFF"/>
                <w:lang w:val="en-US"/>
              </w:rPr>
              <w:t xml:space="preserve"> nave de </w:t>
            </w:r>
            <w:proofErr w:type="spellStart"/>
            <w:r w:rsidRPr="00BC38E4">
              <w:rPr>
                <w:rFonts w:eastAsia="Arial Unicode MS"/>
                <w:color w:val="000000" w:themeColor="text1"/>
                <w:sz w:val="20"/>
                <w:szCs w:val="20"/>
                <w:shd w:val="clear" w:color="auto" w:fill="FFFFFF"/>
                <w:lang w:val="en-US"/>
              </w:rPr>
              <w:t>oricare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dintre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statele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membre</w:t>
            </w:r>
            <w:proofErr w:type="spellEnd"/>
            <w:r w:rsidRPr="00BC38E4">
              <w:rPr>
                <w:rFonts w:eastAsia="Arial Unicode MS"/>
                <w:color w:val="000000" w:themeColor="text1"/>
                <w:sz w:val="20"/>
                <w:szCs w:val="20"/>
                <w:shd w:val="clear" w:color="auto" w:fill="FFFFFF"/>
                <w:lang w:val="en-US"/>
              </w:rPr>
              <w:t xml:space="preserve"> sunt </w:t>
            </w:r>
            <w:proofErr w:type="spellStart"/>
            <w:r w:rsidRPr="00BC38E4">
              <w:rPr>
                <w:rFonts w:eastAsia="Arial Unicode MS"/>
                <w:color w:val="000000" w:themeColor="text1"/>
                <w:sz w:val="20"/>
                <w:szCs w:val="20"/>
                <w:shd w:val="clear" w:color="auto" w:fill="FFFFFF"/>
                <w:lang w:val="en-US"/>
              </w:rPr>
              <w:t>notificate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Comisiei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Agenției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Europene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Siguranță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Maritimă</w:t>
            </w:r>
            <w:proofErr w:type="spellEnd"/>
            <w:r w:rsidRPr="00BC38E4">
              <w:rPr>
                <w:rFonts w:eastAsia="Arial Unicode MS"/>
                <w:color w:val="000000" w:themeColor="text1"/>
                <w:sz w:val="20"/>
                <w:szCs w:val="20"/>
                <w:shd w:val="clear" w:color="auto" w:fill="FFFFFF"/>
                <w:lang w:val="en-US"/>
              </w:rPr>
              <w:t xml:space="preserve"> (EMSA), </w:t>
            </w:r>
            <w:proofErr w:type="spellStart"/>
            <w:r w:rsidRPr="00BC38E4">
              <w:rPr>
                <w:rFonts w:eastAsia="Arial Unicode MS"/>
                <w:color w:val="000000" w:themeColor="text1"/>
                <w:sz w:val="20"/>
                <w:szCs w:val="20"/>
                <w:shd w:val="clear" w:color="auto" w:fill="FFFFFF"/>
                <w:lang w:val="en-US"/>
              </w:rPr>
              <w:t>celorlalte</w:t>
            </w:r>
            <w:proofErr w:type="spellEnd"/>
            <w:r w:rsidRPr="00BC38E4">
              <w:rPr>
                <w:rFonts w:eastAsia="Arial Unicode MS"/>
                <w:color w:val="000000" w:themeColor="text1"/>
                <w:sz w:val="20"/>
                <w:szCs w:val="20"/>
                <w:shd w:val="clear" w:color="auto" w:fill="FFFFFF"/>
                <w:lang w:val="en-US"/>
              </w:rPr>
              <w:t xml:space="preserve"> state </w:t>
            </w:r>
            <w:proofErr w:type="spellStart"/>
            <w:r w:rsidRPr="00BC38E4">
              <w:rPr>
                <w:rFonts w:eastAsia="Arial Unicode MS"/>
                <w:color w:val="000000" w:themeColor="text1"/>
                <w:sz w:val="20"/>
                <w:szCs w:val="20"/>
                <w:shd w:val="clear" w:color="auto" w:fill="FFFFFF"/>
                <w:lang w:val="en-US"/>
              </w:rPr>
              <w:t>membre</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statului</w:t>
            </w:r>
            <w:proofErr w:type="spellEnd"/>
            <w:r w:rsidRPr="00BC38E4">
              <w:rPr>
                <w:rFonts w:eastAsia="Arial Unicode MS"/>
                <w:color w:val="000000" w:themeColor="text1"/>
                <w:sz w:val="20"/>
                <w:szCs w:val="20"/>
                <w:shd w:val="clear" w:color="auto" w:fill="FFFFFF"/>
                <w:lang w:val="en-US"/>
              </w:rPr>
              <w:t xml:space="preserve"> de pavilion în </w:t>
            </w:r>
            <w:proofErr w:type="spellStart"/>
            <w:r w:rsidRPr="00BC38E4">
              <w:rPr>
                <w:rFonts w:eastAsia="Arial Unicode MS"/>
                <w:color w:val="000000" w:themeColor="text1"/>
                <w:sz w:val="20"/>
                <w:szCs w:val="20"/>
                <w:shd w:val="clear" w:color="auto" w:fill="FFFFFF"/>
                <w:lang w:val="en-US"/>
              </w:rPr>
              <w:t>cauză</w:t>
            </w:r>
            <w:proofErr w:type="spellEnd"/>
            <w:r w:rsidRPr="00BC38E4">
              <w:rPr>
                <w:rFonts w:eastAsia="Arial Unicode MS"/>
                <w:color w:val="000000" w:themeColor="text1"/>
                <w:sz w:val="20"/>
                <w:szCs w:val="20"/>
                <w:shd w:val="clear" w:color="auto" w:fill="FFFFFF"/>
                <w:lang w:val="en-US"/>
              </w:rPr>
              <w:t>.</w:t>
            </w:r>
          </w:p>
          <w:p w14:paraId="048286A6" w14:textId="77777777" w:rsidR="00590C7E"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81" w:tooltip="32023R0957: REPLACED" w:history="1">
              <w:r>
                <w:rPr>
                  <w:rStyle w:val="af3"/>
                  <w:rFonts w:eastAsia="Arial Unicode MS"/>
                  <w:b/>
                  <w:bCs/>
                  <w:color w:val="4472C4" w:themeColor="accent1"/>
                  <w:sz w:val="20"/>
                  <w:szCs w:val="20"/>
                </w:rPr>
                <w:t>▼M2</w:t>
              </w:r>
            </w:hyperlink>
          </w:p>
          <w:p w14:paraId="1E743DE4" w14:textId="401AC3E2" w:rsidR="00590C7E" w:rsidRPr="00BC38E4" w:rsidRDefault="00000000" w:rsidP="00BC38E4">
            <w:pPr>
              <w:pStyle w:val="ti-art"/>
              <w:numPr>
                <w:ilvl w:val="0"/>
                <w:numId w:val="3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BC38E4">
              <w:rPr>
                <w:rFonts w:eastAsia="Arial Unicode MS"/>
                <w:color w:val="000000" w:themeColor="text1"/>
                <w:sz w:val="20"/>
                <w:szCs w:val="20"/>
                <w:shd w:val="clear" w:color="auto" w:fill="FFFFFF"/>
                <w:lang w:val="en-US"/>
              </w:rPr>
              <w:t xml:space="preserve">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unei</w:t>
            </w:r>
            <w:proofErr w:type="spellEnd"/>
            <w:r w:rsidRPr="00BC38E4">
              <w:rPr>
                <w:rFonts w:eastAsia="Arial Unicode MS"/>
                <w:color w:val="000000" w:themeColor="text1"/>
                <w:sz w:val="20"/>
                <w:szCs w:val="20"/>
                <w:shd w:val="clear" w:color="auto" w:fill="FFFFFF"/>
                <w:lang w:val="en-US"/>
              </w:rPr>
              <w:t xml:space="preserve"> nave care nu a </w:t>
            </w:r>
            <w:proofErr w:type="spellStart"/>
            <w:r w:rsidRPr="00BC38E4">
              <w:rPr>
                <w:rFonts w:eastAsia="Arial Unicode MS"/>
                <w:color w:val="000000" w:themeColor="text1"/>
                <w:sz w:val="20"/>
                <w:szCs w:val="20"/>
                <w:shd w:val="clear" w:color="auto" w:fill="FFFFFF"/>
                <w:lang w:val="en-US"/>
              </w:rPr>
              <w:t>respectat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obligațiile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 xml:space="preserve"> și de </w:t>
            </w:r>
            <w:proofErr w:type="spellStart"/>
            <w:r w:rsidRPr="00BC38E4">
              <w:rPr>
                <w:rFonts w:eastAsia="Arial Unicode MS"/>
                <w:color w:val="000000" w:themeColor="text1"/>
                <w:sz w:val="20"/>
                <w:szCs w:val="20"/>
                <w:shd w:val="clear" w:color="auto" w:fill="FFFFFF"/>
                <w:lang w:val="en-US"/>
              </w:rPr>
              <w:t>raportare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două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mai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multe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perioade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raportare</w:t>
            </w:r>
            <w:proofErr w:type="spellEnd"/>
            <w:r w:rsidRPr="00BC38E4">
              <w:rPr>
                <w:rFonts w:eastAsia="Arial Unicode MS"/>
                <w:color w:val="000000" w:themeColor="text1"/>
                <w:sz w:val="20"/>
                <w:szCs w:val="20"/>
                <w:shd w:val="clear" w:color="auto" w:fill="FFFFFF"/>
                <w:lang w:val="en-US"/>
              </w:rPr>
              <w:t xml:space="preserve"> consecutive și 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în care </w:t>
            </w:r>
            <w:proofErr w:type="spellStart"/>
            <w:r w:rsidRPr="00BC38E4">
              <w:rPr>
                <w:rFonts w:eastAsia="Arial Unicode MS"/>
                <w:color w:val="000000" w:themeColor="text1"/>
                <w:sz w:val="20"/>
                <w:szCs w:val="20"/>
                <w:shd w:val="clear" w:color="auto" w:fill="FFFFFF"/>
                <w:lang w:val="en-US"/>
              </w:rPr>
              <w:t>prin</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alte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măsuri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executare</w:t>
            </w:r>
            <w:proofErr w:type="spellEnd"/>
            <w:r w:rsidRPr="00BC38E4">
              <w:rPr>
                <w:rFonts w:eastAsia="Arial Unicode MS"/>
                <w:color w:val="000000" w:themeColor="text1"/>
                <w:sz w:val="20"/>
                <w:szCs w:val="20"/>
                <w:shd w:val="clear" w:color="auto" w:fill="FFFFFF"/>
                <w:lang w:val="en-US"/>
              </w:rPr>
              <w:t xml:space="preserve"> nu s-a </w:t>
            </w:r>
            <w:proofErr w:type="spellStart"/>
            <w:r w:rsidRPr="00BC38E4">
              <w:rPr>
                <w:rFonts w:eastAsia="Arial Unicode MS"/>
                <w:color w:val="000000" w:themeColor="text1"/>
                <w:sz w:val="20"/>
                <w:szCs w:val="20"/>
                <w:shd w:val="clear" w:color="auto" w:fill="FFFFFF"/>
                <w:lang w:val="en-US"/>
              </w:rPr>
              <w:t>asigurat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respectarea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acestora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autoritatea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competentă</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statului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membru</w:t>
            </w:r>
            <w:proofErr w:type="spellEnd"/>
            <w:r w:rsidRPr="00BC38E4">
              <w:rPr>
                <w:rFonts w:eastAsia="Arial Unicode MS"/>
                <w:color w:val="000000" w:themeColor="text1"/>
                <w:sz w:val="20"/>
                <w:szCs w:val="20"/>
                <w:shd w:val="clear" w:color="auto" w:fill="FFFFFF"/>
                <w:lang w:val="en-US"/>
              </w:rPr>
              <w:t xml:space="preserve"> din </w:t>
            </w:r>
            <w:proofErr w:type="spellStart"/>
            <w:r w:rsidRPr="00BC38E4">
              <w:rPr>
                <w:rFonts w:eastAsia="Arial Unicode MS"/>
                <w:color w:val="000000" w:themeColor="text1"/>
                <w:sz w:val="20"/>
                <w:szCs w:val="20"/>
                <w:shd w:val="clear" w:color="auto" w:fill="FFFFFF"/>
                <w:lang w:val="en-US"/>
              </w:rPr>
              <w:t>portul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intrare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după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w:t>
            </w:r>
            <w:proofErr w:type="spellEnd"/>
            <w:r w:rsidRPr="00BC38E4">
              <w:rPr>
                <w:rFonts w:eastAsia="Arial Unicode MS"/>
                <w:color w:val="000000" w:themeColor="text1"/>
                <w:sz w:val="20"/>
                <w:szCs w:val="20"/>
                <w:shd w:val="clear" w:color="auto" w:fill="FFFFFF"/>
                <w:lang w:val="en-US"/>
              </w:rPr>
              <w:t xml:space="preserve">-a </w:t>
            </w:r>
            <w:proofErr w:type="spellStart"/>
            <w:r w:rsidRPr="00BC38E4">
              <w:rPr>
                <w:rFonts w:eastAsia="Arial Unicode MS"/>
                <w:color w:val="000000" w:themeColor="text1"/>
                <w:sz w:val="20"/>
                <w:szCs w:val="20"/>
                <w:shd w:val="clear" w:color="auto" w:fill="FFFFFF"/>
                <w:lang w:val="en-US"/>
              </w:rPr>
              <w:t>acordat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companiei</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cauză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posibilitatea</w:t>
            </w:r>
            <w:proofErr w:type="spellEnd"/>
            <w:r w:rsidRPr="00BC38E4">
              <w:rPr>
                <w:rFonts w:eastAsia="Arial Unicode MS"/>
                <w:color w:val="000000" w:themeColor="text1"/>
                <w:sz w:val="20"/>
                <w:szCs w:val="20"/>
                <w:shd w:val="clear" w:color="auto" w:fill="FFFFFF"/>
                <w:lang w:val="en-US"/>
              </w:rPr>
              <w:t xml:space="preserve"> de a-și prezenta </w:t>
            </w:r>
            <w:proofErr w:type="spellStart"/>
            <w:r w:rsidRPr="00BC38E4">
              <w:rPr>
                <w:rFonts w:eastAsia="Arial Unicode MS"/>
                <w:color w:val="000000" w:themeColor="text1"/>
                <w:sz w:val="20"/>
                <w:szCs w:val="20"/>
                <w:shd w:val="clear" w:color="auto" w:fill="FFFFFF"/>
                <w:lang w:val="en-US"/>
              </w:rPr>
              <w:t>observațiile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emită</w:t>
            </w:r>
            <w:proofErr w:type="spellEnd"/>
            <w:r w:rsidRPr="00BC38E4">
              <w:rPr>
                <w:rFonts w:eastAsia="Arial Unicode MS"/>
                <w:color w:val="000000" w:themeColor="text1"/>
                <w:sz w:val="20"/>
                <w:szCs w:val="20"/>
                <w:shd w:val="clear" w:color="auto" w:fill="FFFFFF"/>
                <w:lang w:val="en-US"/>
              </w:rPr>
              <w:t xml:space="preserve"> un </w:t>
            </w:r>
            <w:proofErr w:type="spellStart"/>
            <w:r w:rsidRPr="00BC38E4">
              <w:rPr>
                <w:rFonts w:eastAsia="Arial Unicode MS"/>
                <w:color w:val="000000" w:themeColor="text1"/>
                <w:sz w:val="20"/>
                <w:szCs w:val="20"/>
                <w:shd w:val="clear" w:color="auto" w:fill="FFFFFF"/>
                <w:lang w:val="en-US"/>
              </w:rPr>
              <w:t>ordin</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expulzare</w:t>
            </w:r>
            <w:proofErr w:type="spellEnd"/>
            <w:r w:rsidRPr="00BC38E4">
              <w:rPr>
                <w:rFonts w:eastAsia="Arial Unicode MS"/>
                <w:color w:val="000000" w:themeColor="text1"/>
                <w:sz w:val="20"/>
                <w:szCs w:val="20"/>
                <w:shd w:val="clear" w:color="auto" w:fill="FFFFFF"/>
                <w:lang w:val="en-US"/>
              </w:rPr>
              <w:t xml:space="preserve">, care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notificat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Comisiei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Agenției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Europene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Siguranță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Maritimă</w:t>
            </w:r>
            <w:proofErr w:type="spellEnd"/>
            <w:r w:rsidRPr="00BC38E4">
              <w:rPr>
                <w:rFonts w:eastAsia="Arial Unicode MS"/>
                <w:color w:val="000000" w:themeColor="text1"/>
                <w:sz w:val="20"/>
                <w:szCs w:val="20"/>
                <w:shd w:val="clear" w:color="auto" w:fill="FFFFFF"/>
                <w:lang w:val="en-US"/>
              </w:rPr>
              <w:t xml:space="preserve"> (EMSA), </w:t>
            </w:r>
            <w:proofErr w:type="spellStart"/>
            <w:r w:rsidRPr="00BC38E4">
              <w:rPr>
                <w:rFonts w:eastAsia="Arial Unicode MS"/>
                <w:color w:val="000000" w:themeColor="text1"/>
                <w:sz w:val="20"/>
                <w:szCs w:val="20"/>
                <w:shd w:val="clear" w:color="auto" w:fill="FFFFFF"/>
                <w:lang w:val="en-US"/>
              </w:rPr>
              <w:t>celorlalte</w:t>
            </w:r>
            <w:proofErr w:type="spellEnd"/>
            <w:r w:rsidRPr="00BC38E4">
              <w:rPr>
                <w:rFonts w:eastAsia="Arial Unicode MS"/>
                <w:color w:val="000000" w:themeColor="text1"/>
                <w:sz w:val="20"/>
                <w:szCs w:val="20"/>
                <w:shd w:val="clear" w:color="auto" w:fill="FFFFFF"/>
                <w:lang w:val="en-US"/>
              </w:rPr>
              <w:t xml:space="preserve"> state </w:t>
            </w:r>
            <w:proofErr w:type="spellStart"/>
            <w:r w:rsidRPr="00BC38E4">
              <w:rPr>
                <w:rFonts w:eastAsia="Arial Unicode MS"/>
                <w:color w:val="000000" w:themeColor="text1"/>
                <w:sz w:val="20"/>
                <w:szCs w:val="20"/>
                <w:shd w:val="clear" w:color="auto" w:fill="FFFFFF"/>
                <w:lang w:val="en-US"/>
              </w:rPr>
              <w:t>membre</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statului</w:t>
            </w:r>
            <w:proofErr w:type="spellEnd"/>
            <w:r w:rsidRPr="00BC38E4">
              <w:rPr>
                <w:rFonts w:eastAsia="Arial Unicode MS"/>
                <w:color w:val="000000" w:themeColor="text1"/>
                <w:sz w:val="20"/>
                <w:szCs w:val="20"/>
                <w:shd w:val="clear" w:color="auto" w:fill="FFFFFF"/>
                <w:lang w:val="en-US"/>
              </w:rPr>
              <w:t xml:space="preserve"> de pavilion în </w:t>
            </w:r>
            <w:proofErr w:type="spellStart"/>
            <w:r w:rsidRPr="00BC38E4">
              <w:rPr>
                <w:rFonts w:eastAsia="Arial Unicode MS"/>
                <w:color w:val="000000" w:themeColor="text1"/>
                <w:sz w:val="20"/>
                <w:szCs w:val="20"/>
                <w:shd w:val="clear" w:color="auto" w:fill="FFFFFF"/>
                <w:lang w:val="en-US"/>
              </w:rPr>
              <w:t>cauză</w:t>
            </w:r>
            <w:proofErr w:type="spellEnd"/>
            <w:r w:rsidRPr="00BC38E4">
              <w:rPr>
                <w:rFonts w:eastAsia="Arial Unicode MS"/>
                <w:color w:val="000000" w:themeColor="text1"/>
                <w:sz w:val="20"/>
                <w:szCs w:val="20"/>
                <w:shd w:val="clear" w:color="auto" w:fill="FFFFFF"/>
                <w:lang w:val="en-US"/>
              </w:rPr>
              <w:t xml:space="preserve">. Ca </w:t>
            </w:r>
            <w:proofErr w:type="spellStart"/>
            <w:r w:rsidRPr="00BC38E4">
              <w:rPr>
                <w:rFonts w:eastAsia="Arial Unicode MS"/>
                <w:color w:val="000000" w:themeColor="text1"/>
                <w:sz w:val="20"/>
                <w:szCs w:val="20"/>
                <w:shd w:val="clear" w:color="auto" w:fill="FFFFFF"/>
                <w:lang w:val="en-US"/>
              </w:rPr>
              <w:t>urmare</w:t>
            </w:r>
            <w:proofErr w:type="spellEnd"/>
            <w:r w:rsidRPr="00BC38E4">
              <w:rPr>
                <w:rFonts w:eastAsia="Arial Unicode MS"/>
                <w:color w:val="000000" w:themeColor="text1"/>
                <w:sz w:val="20"/>
                <w:szCs w:val="20"/>
                <w:shd w:val="clear" w:color="auto" w:fill="FFFFFF"/>
                <w:lang w:val="en-US"/>
              </w:rPr>
              <w:t xml:space="preserve"> </w:t>
            </w:r>
            <w:proofErr w:type="gramStart"/>
            <w:r w:rsidRPr="00BC38E4">
              <w:rPr>
                <w:rFonts w:eastAsia="Arial Unicode MS"/>
                <w:color w:val="000000" w:themeColor="text1"/>
                <w:sz w:val="20"/>
                <w:szCs w:val="20"/>
                <w:shd w:val="clear" w:color="auto" w:fill="FFFFFF"/>
                <w:lang w:val="en-US"/>
              </w:rPr>
              <w:t>a</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emiterii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astfel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ordin</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expul</w:t>
            </w:r>
            <w:r w:rsidRPr="00BC38E4">
              <w:rPr>
                <w:rFonts w:eastAsia="Arial Unicode MS"/>
                <w:color w:val="000000" w:themeColor="text1"/>
                <w:sz w:val="20"/>
                <w:szCs w:val="20"/>
                <w:shd w:val="clear" w:color="auto" w:fill="FFFFFF"/>
                <w:lang w:val="en-US"/>
              </w:rPr>
              <w:lastRenderedPageBreak/>
              <w:t>zare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orice</w:t>
            </w:r>
            <w:proofErr w:type="spellEnd"/>
            <w:r w:rsidRPr="00BC38E4">
              <w:rPr>
                <w:rFonts w:eastAsia="Arial Unicode MS"/>
                <w:color w:val="000000" w:themeColor="text1"/>
                <w:sz w:val="20"/>
                <w:szCs w:val="20"/>
                <w:shd w:val="clear" w:color="auto" w:fill="FFFFFF"/>
                <w:lang w:val="en-US"/>
              </w:rPr>
              <w:t xml:space="preserve"> stat </w:t>
            </w:r>
            <w:proofErr w:type="spellStart"/>
            <w:r w:rsidRPr="00BC38E4">
              <w:rPr>
                <w:rFonts w:eastAsia="Arial Unicode MS"/>
                <w:color w:val="000000" w:themeColor="text1"/>
                <w:sz w:val="20"/>
                <w:szCs w:val="20"/>
                <w:shd w:val="clear" w:color="auto" w:fill="FFFFFF"/>
                <w:lang w:val="en-US"/>
              </w:rPr>
              <w:t>membru</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excepția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statului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membru</w:t>
            </w:r>
            <w:proofErr w:type="spellEnd"/>
            <w:r w:rsidRPr="00BC38E4">
              <w:rPr>
                <w:rFonts w:eastAsia="Arial Unicode MS"/>
                <w:color w:val="000000" w:themeColor="text1"/>
                <w:sz w:val="20"/>
                <w:szCs w:val="20"/>
                <w:shd w:val="clear" w:color="auto" w:fill="FFFFFF"/>
                <w:lang w:val="en-US"/>
              </w:rPr>
              <w:t xml:space="preserve"> al </w:t>
            </w:r>
            <w:proofErr w:type="spellStart"/>
            <w:r w:rsidRPr="00BC38E4">
              <w:rPr>
                <w:rFonts w:eastAsia="Arial Unicode MS"/>
                <w:color w:val="000000" w:themeColor="text1"/>
                <w:sz w:val="20"/>
                <w:szCs w:val="20"/>
                <w:shd w:val="clear" w:color="auto" w:fill="FFFFFF"/>
                <w:lang w:val="en-US"/>
              </w:rPr>
              <w:t>cărui</w:t>
            </w:r>
            <w:proofErr w:type="spellEnd"/>
            <w:r w:rsidRPr="00BC38E4">
              <w:rPr>
                <w:rFonts w:eastAsia="Arial Unicode MS"/>
                <w:color w:val="000000" w:themeColor="text1"/>
                <w:sz w:val="20"/>
                <w:szCs w:val="20"/>
                <w:shd w:val="clear" w:color="auto" w:fill="FFFFFF"/>
                <w:lang w:val="en-US"/>
              </w:rPr>
              <w:t xml:space="preserve"> pavilion </w:t>
            </w:r>
            <w:proofErr w:type="spellStart"/>
            <w:r w:rsidRPr="00BC38E4">
              <w:rPr>
                <w:rFonts w:eastAsia="Arial Unicode MS"/>
                <w:color w:val="000000" w:themeColor="text1"/>
                <w:sz w:val="20"/>
                <w:szCs w:val="20"/>
                <w:shd w:val="clear" w:color="auto" w:fill="FFFFFF"/>
                <w:lang w:val="en-US"/>
              </w:rPr>
              <w:t>îl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arborează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nava</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cauză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refuză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intrarea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navei</w:t>
            </w:r>
            <w:proofErr w:type="spellEnd"/>
            <w:r w:rsidRPr="00BC38E4">
              <w:rPr>
                <w:rFonts w:eastAsia="Arial Unicode MS"/>
                <w:color w:val="000000" w:themeColor="text1"/>
                <w:sz w:val="20"/>
                <w:szCs w:val="20"/>
                <w:shd w:val="clear" w:color="auto" w:fill="FFFFFF"/>
                <w:lang w:val="en-US"/>
              </w:rPr>
              <w:t xml:space="preserve"> respective în </w:t>
            </w:r>
            <w:proofErr w:type="spellStart"/>
            <w:r w:rsidRPr="00BC38E4">
              <w:rPr>
                <w:rFonts w:eastAsia="Arial Unicode MS"/>
                <w:color w:val="000000" w:themeColor="text1"/>
                <w:sz w:val="20"/>
                <w:szCs w:val="20"/>
                <w:shd w:val="clear" w:color="auto" w:fill="FFFFFF"/>
                <w:lang w:val="en-US"/>
              </w:rPr>
              <w:t>oricare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dintre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porturile</w:t>
            </w:r>
            <w:proofErr w:type="spellEnd"/>
            <w:r w:rsidRPr="00BC38E4">
              <w:rPr>
                <w:rFonts w:eastAsia="Arial Unicode MS"/>
                <w:color w:val="000000" w:themeColor="text1"/>
                <w:sz w:val="20"/>
                <w:szCs w:val="20"/>
                <w:shd w:val="clear" w:color="auto" w:fill="FFFFFF"/>
                <w:lang w:val="en-US"/>
              </w:rPr>
              <w:t xml:space="preserve"> sale </w:t>
            </w:r>
            <w:proofErr w:type="spellStart"/>
            <w:r w:rsidRPr="00BC38E4">
              <w:rPr>
                <w:rFonts w:eastAsia="Arial Unicode MS"/>
                <w:color w:val="000000" w:themeColor="text1"/>
                <w:sz w:val="20"/>
                <w:szCs w:val="20"/>
                <w:shd w:val="clear" w:color="auto" w:fill="FFFFFF"/>
                <w:lang w:val="en-US"/>
              </w:rPr>
              <w:t>până</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îndeplinirea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către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companie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obligațiilor</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 xml:space="preserve"> și de </w:t>
            </w:r>
            <w:proofErr w:type="spellStart"/>
            <w:r w:rsidRPr="00BC38E4">
              <w:rPr>
                <w:rFonts w:eastAsia="Arial Unicode MS"/>
                <w:color w:val="000000" w:themeColor="text1"/>
                <w:sz w:val="20"/>
                <w:szCs w:val="20"/>
                <w:shd w:val="clear" w:color="auto" w:fill="FFFFFF"/>
                <w:lang w:val="en-US"/>
              </w:rPr>
              <w:t>raportare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revin</w:t>
            </w:r>
            <w:proofErr w:type="spellEnd"/>
            <w:r w:rsidRPr="00BC38E4">
              <w:rPr>
                <w:rFonts w:eastAsia="Arial Unicode MS"/>
                <w:color w:val="000000" w:themeColor="text1"/>
                <w:sz w:val="20"/>
                <w:szCs w:val="20"/>
                <w:shd w:val="clear" w:color="auto" w:fill="FFFFFF"/>
                <w:lang w:val="en-US"/>
              </w:rPr>
              <w:t xml:space="preserve"> în conformitate cu </w:t>
            </w:r>
            <w:proofErr w:type="spellStart"/>
            <w:r w:rsidRPr="00BC38E4">
              <w:rPr>
                <w:rFonts w:eastAsia="Arial Unicode MS"/>
                <w:color w:val="000000" w:themeColor="text1"/>
                <w:sz w:val="20"/>
                <w:szCs w:val="20"/>
                <w:shd w:val="clear" w:color="auto" w:fill="FFFFFF"/>
                <w:lang w:val="en-US"/>
              </w:rPr>
              <w:t>articolele</w:t>
            </w:r>
            <w:proofErr w:type="spellEnd"/>
            <w:r w:rsidRPr="00BC38E4">
              <w:rPr>
                <w:rFonts w:eastAsia="Arial Unicode MS"/>
                <w:color w:val="000000" w:themeColor="text1"/>
                <w:sz w:val="20"/>
                <w:szCs w:val="20"/>
                <w:shd w:val="clear" w:color="auto" w:fill="FFFFFF"/>
                <w:lang w:val="en-US"/>
              </w:rPr>
              <w:t xml:space="preserve"> 11 și</w:t>
            </w:r>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18. 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în care o </w:t>
            </w:r>
            <w:proofErr w:type="spellStart"/>
            <w:r w:rsidRPr="00BC38E4">
              <w:rPr>
                <w:rFonts w:eastAsia="Arial Unicode MS"/>
                <w:color w:val="000000" w:themeColor="text1"/>
                <w:sz w:val="20"/>
                <w:szCs w:val="20"/>
                <w:shd w:val="clear" w:color="auto" w:fill="FFFFFF"/>
                <w:lang w:val="en-US"/>
              </w:rPr>
              <w:t>astfel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navă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arborează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pavilionul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unui</w:t>
            </w:r>
            <w:proofErr w:type="spellEnd"/>
            <w:r w:rsidRPr="00BC38E4">
              <w:rPr>
                <w:rFonts w:eastAsia="Arial Unicode MS"/>
                <w:color w:val="000000" w:themeColor="text1"/>
                <w:sz w:val="20"/>
                <w:szCs w:val="20"/>
                <w:shd w:val="clear" w:color="auto" w:fill="FFFFFF"/>
                <w:lang w:val="en-US"/>
              </w:rPr>
              <w:t xml:space="preserve"> stat </w:t>
            </w:r>
            <w:proofErr w:type="spellStart"/>
            <w:r w:rsidRPr="00BC38E4">
              <w:rPr>
                <w:rFonts w:eastAsia="Arial Unicode MS"/>
                <w:color w:val="000000" w:themeColor="text1"/>
                <w:sz w:val="20"/>
                <w:szCs w:val="20"/>
                <w:shd w:val="clear" w:color="auto" w:fill="FFFFFF"/>
                <w:lang w:val="en-US"/>
              </w:rPr>
              <w:t>membru</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intră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află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într-unul</w:t>
            </w:r>
            <w:proofErr w:type="spellEnd"/>
            <w:r w:rsidRPr="00BC38E4">
              <w:rPr>
                <w:rFonts w:eastAsia="Arial Unicode MS"/>
                <w:color w:val="000000" w:themeColor="text1"/>
                <w:sz w:val="20"/>
                <w:szCs w:val="20"/>
                <w:shd w:val="clear" w:color="auto" w:fill="FFFFFF"/>
                <w:lang w:val="en-US"/>
              </w:rPr>
              <w:t xml:space="preserve"> din </w:t>
            </w:r>
            <w:proofErr w:type="spellStart"/>
            <w:r w:rsidRPr="00BC38E4">
              <w:rPr>
                <w:rFonts w:eastAsia="Arial Unicode MS"/>
                <w:color w:val="000000" w:themeColor="text1"/>
                <w:sz w:val="20"/>
                <w:szCs w:val="20"/>
                <w:shd w:val="clear" w:color="auto" w:fill="FFFFFF"/>
                <w:lang w:val="en-US"/>
              </w:rPr>
              <w:t>porturile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acestuia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statul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membru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respectiv</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reține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după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w:t>
            </w:r>
            <w:proofErr w:type="spellEnd"/>
            <w:r w:rsidRPr="00BC38E4">
              <w:rPr>
                <w:rFonts w:eastAsia="Arial Unicode MS"/>
                <w:color w:val="000000" w:themeColor="text1"/>
                <w:sz w:val="20"/>
                <w:szCs w:val="20"/>
                <w:shd w:val="clear" w:color="auto" w:fill="FFFFFF"/>
                <w:lang w:val="en-US"/>
              </w:rPr>
              <w:t xml:space="preserve">-a </w:t>
            </w:r>
            <w:proofErr w:type="spellStart"/>
            <w:r w:rsidRPr="00BC38E4">
              <w:rPr>
                <w:rFonts w:eastAsia="Arial Unicode MS"/>
                <w:color w:val="000000" w:themeColor="text1"/>
                <w:sz w:val="20"/>
                <w:szCs w:val="20"/>
                <w:shd w:val="clear" w:color="auto" w:fill="FFFFFF"/>
                <w:lang w:val="en-US"/>
              </w:rPr>
              <w:t>acordat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companiei</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cauză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posibilitatea</w:t>
            </w:r>
            <w:proofErr w:type="spellEnd"/>
            <w:r w:rsidRPr="00BC38E4">
              <w:rPr>
                <w:rFonts w:eastAsia="Arial Unicode MS"/>
                <w:color w:val="000000" w:themeColor="text1"/>
                <w:sz w:val="20"/>
                <w:szCs w:val="20"/>
                <w:shd w:val="clear" w:color="auto" w:fill="FFFFFF"/>
                <w:lang w:val="en-US"/>
              </w:rPr>
              <w:t xml:space="preserve"> de a-și prezenta </w:t>
            </w:r>
            <w:proofErr w:type="spellStart"/>
            <w:r w:rsidRPr="00BC38E4">
              <w:rPr>
                <w:rFonts w:eastAsia="Arial Unicode MS"/>
                <w:color w:val="000000" w:themeColor="text1"/>
                <w:sz w:val="20"/>
                <w:szCs w:val="20"/>
                <w:shd w:val="clear" w:color="auto" w:fill="FFFFFF"/>
                <w:lang w:val="en-US"/>
              </w:rPr>
              <w:t>observațiile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până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când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compania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își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îndeplinește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obligațiile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 xml:space="preserve"> și de </w:t>
            </w:r>
            <w:proofErr w:type="spellStart"/>
            <w:r w:rsidRPr="00BC38E4">
              <w:rPr>
                <w:rFonts w:eastAsia="Arial Unicode MS"/>
                <w:color w:val="000000" w:themeColor="text1"/>
                <w:sz w:val="20"/>
                <w:szCs w:val="20"/>
                <w:shd w:val="clear" w:color="auto" w:fill="FFFFFF"/>
                <w:lang w:val="en-US"/>
              </w:rPr>
              <w:t>raportare</w:t>
            </w:r>
            <w:proofErr w:type="spellEnd"/>
            <w:r w:rsidRPr="00BC38E4">
              <w:rPr>
                <w:rFonts w:eastAsia="Arial Unicode MS"/>
                <w:color w:val="000000" w:themeColor="text1"/>
                <w:sz w:val="20"/>
                <w:szCs w:val="20"/>
                <w:shd w:val="clear" w:color="auto" w:fill="FFFFFF"/>
                <w:lang w:val="en-US"/>
              </w:rPr>
              <w:t>.</w:t>
            </w:r>
          </w:p>
          <w:p w14:paraId="6C77050D"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BC38E4">
              <w:rPr>
                <w:rFonts w:eastAsia="Arial Unicode MS"/>
                <w:color w:val="000000" w:themeColor="text1"/>
                <w:sz w:val="20"/>
                <w:szCs w:val="20"/>
                <w:shd w:val="clear" w:color="auto" w:fill="FFFFFF"/>
                <w:lang w:val="en-US"/>
              </w:rPr>
              <w:t xml:space="preserve">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în care o </w:t>
            </w:r>
            <w:proofErr w:type="spellStart"/>
            <w:r w:rsidRPr="00BC38E4">
              <w:rPr>
                <w:rFonts w:eastAsia="Arial Unicode MS"/>
                <w:color w:val="000000" w:themeColor="text1"/>
                <w:sz w:val="20"/>
                <w:szCs w:val="20"/>
                <w:shd w:val="clear" w:color="auto" w:fill="FFFFFF"/>
                <w:lang w:val="en-US"/>
              </w:rPr>
              <w:t>navă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menționată</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primul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paragraf</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află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într-unul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dintre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porturile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statului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membru</w:t>
            </w:r>
            <w:proofErr w:type="spellEnd"/>
            <w:r w:rsidRPr="00BC38E4">
              <w:rPr>
                <w:rFonts w:eastAsia="Arial Unicode MS"/>
                <w:color w:val="000000" w:themeColor="text1"/>
                <w:sz w:val="20"/>
                <w:szCs w:val="20"/>
                <w:shd w:val="clear" w:color="auto" w:fill="FFFFFF"/>
                <w:lang w:val="en-US"/>
              </w:rPr>
              <w:t xml:space="preserve"> al </w:t>
            </w:r>
            <w:proofErr w:type="spellStart"/>
            <w:r w:rsidRPr="00BC38E4">
              <w:rPr>
                <w:rFonts w:eastAsia="Arial Unicode MS"/>
                <w:color w:val="000000" w:themeColor="text1"/>
                <w:sz w:val="20"/>
                <w:szCs w:val="20"/>
                <w:shd w:val="clear" w:color="auto" w:fill="FFFFFF"/>
                <w:lang w:val="en-US"/>
              </w:rPr>
              <w:t>cărui</w:t>
            </w:r>
            <w:proofErr w:type="spellEnd"/>
            <w:r w:rsidRPr="00BC38E4">
              <w:rPr>
                <w:rFonts w:eastAsia="Arial Unicode MS"/>
                <w:color w:val="000000" w:themeColor="text1"/>
                <w:sz w:val="20"/>
                <w:szCs w:val="20"/>
                <w:shd w:val="clear" w:color="auto" w:fill="FFFFFF"/>
                <w:lang w:val="en-US"/>
              </w:rPr>
              <w:t xml:space="preserve"> pavilion </w:t>
            </w:r>
            <w:proofErr w:type="spellStart"/>
            <w:r w:rsidRPr="00BC38E4">
              <w:rPr>
                <w:rFonts w:eastAsia="Arial Unicode MS"/>
                <w:color w:val="000000" w:themeColor="text1"/>
                <w:sz w:val="20"/>
                <w:szCs w:val="20"/>
                <w:shd w:val="clear" w:color="auto" w:fill="FFFFFF"/>
                <w:lang w:val="en-US"/>
              </w:rPr>
              <w:t>îl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arborează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statul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membru</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cauză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după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w:t>
            </w:r>
            <w:proofErr w:type="spellEnd"/>
            <w:r w:rsidRPr="00BC38E4">
              <w:rPr>
                <w:rFonts w:eastAsia="Arial Unicode MS"/>
                <w:color w:val="000000" w:themeColor="text1"/>
                <w:sz w:val="20"/>
                <w:szCs w:val="20"/>
                <w:shd w:val="clear" w:color="auto" w:fill="FFFFFF"/>
                <w:lang w:val="en-US"/>
              </w:rPr>
              <w:t xml:space="preserve">-a </w:t>
            </w:r>
            <w:proofErr w:type="spellStart"/>
            <w:r w:rsidRPr="00BC38E4">
              <w:rPr>
                <w:rFonts w:eastAsia="Arial Unicode MS"/>
                <w:color w:val="000000" w:themeColor="text1"/>
                <w:sz w:val="20"/>
                <w:szCs w:val="20"/>
                <w:shd w:val="clear" w:color="auto" w:fill="FFFFFF"/>
                <w:lang w:val="en-US"/>
              </w:rPr>
              <w:t>acordat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companiei</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cauză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posibilitatea</w:t>
            </w:r>
            <w:proofErr w:type="spellEnd"/>
            <w:r w:rsidRPr="00BC38E4">
              <w:rPr>
                <w:rFonts w:eastAsia="Arial Unicode MS"/>
                <w:color w:val="000000" w:themeColor="text1"/>
                <w:sz w:val="20"/>
                <w:szCs w:val="20"/>
                <w:shd w:val="clear" w:color="auto" w:fill="FFFFFF"/>
                <w:lang w:val="en-US"/>
              </w:rPr>
              <w:t xml:space="preserve"> de a-și prezenta </w:t>
            </w:r>
            <w:proofErr w:type="spellStart"/>
            <w:r w:rsidRPr="00BC38E4">
              <w:rPr>
                <w:rFonts w:eastAsia="Arial Unicode MS"/>
                <w:color w:val="000000" w:themeColor="text1"/>
                <w:sz w:val="20"/>
                <w:szCs w:val="20"/>
                <w:shd w:val="clear" w:color="auto" w:fill="FFFFFF"/>
                <w:lang w:val="en-US"/>
              </w:rPr>
              <w:t>observațiile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emită</w:t>
            </w:r>
            <w:proofErr w:type="spellEnd"/>
            <w:r w:rsidRPr="00BC38E4">
              <w:rPr>
                <w:rFonts w:eastAsia="Arial Unicode MS"/>
                <w:color w:val="000000" w:themeColor="text1"/>
                <w:sz w:val="20"/>
                <w:szCs w:val="20"/>
                <w:shd w:val="clear" w:color="auto" w:fill="FFFFFF"/>
                <w:lang w:val="en-US"/>
              </w:rPr>
              <w:t xml:space="preserve"> un </w:t>
            </w:r>
            <w:proofErr w:type="spellStart"/>
            <w:r w:rsidRPr="00BC38E4">
              <w:rPr>
                <w:rFonts w:eastAsia="Arial Unicode MS"/>
                <w:color w:val="000000" w:themeColor="text1"/>
                <w:sz w:val="20"/>
                <w:szCs w:val="20"/>
                <w:shd w:val="clear" w:color="auto" w:fill="FFFFFF"/>
                <w:lang w:val="en-US"/>
              </w:rPr>
              <w:t>ordin</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reținere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pavilionului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până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când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compania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își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îndeplinește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obligațiile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 xml:space="preserve"> și de </w:t>
            </w:r>
            <w:proofErr w:type="spellStart"/>
            <w:r w:rsidRPr="00BC38E4">
              <w:rPr>
                <w:rFonts w:eastAsia="Arial Unicode MS"/>
                <w:color w:val="000000" w:themeColor="text1"/>
                <w:sz w:val="20"/>
                <w:szCs w:val="20"/>
                <w:shd w:val="clear" w:color="auto" w:fill="FFFFFF"/>
                <w:lang w:val="en-US"/>
              </w:rPr>
              <w:t>raportare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Statul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membru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informează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Comisia</w:t>
            </w:r>
            <w:proofErr w:type="spellEnd"/>
            <w:r w:rsidRPr="00BC38E4">
              <w:rPr>
                <w:rFonts w:eastAsia="Arial Unicode MS"/>
                <w:color w:val="000000" w:themeColor="text1"/>
                <w:sz w:val="20"/>
                <w:szCs w:val="20"/>
                <w:shd w:val="clear" w:color="auto" w:fill="FFFFFF"/>
                <w:lang w:val="en-US"/>
              </w:rPr>
              <w:t xml:space="preserve">, EMSA și </w:t>
            </w:r>
            <w:proofErr w:type="spellStart"/>
            <w:r w:rsidRPr="00BC38E4">
              <w:rPr>
                <w:rFonts w:eastAsia="Arial Unicode MS"/>
                <w:color w:val="000000" w:themeColor="text1"/>
                <w:sz w:val="20"/>
                <w:szCs w:val="20"/>
                <w:shd w:val="clear" w:color="auto" w:fill="FFFFFF"/>
                <w:lang w:val="en-US"/>
              </w:rPr>
              <w:t>celelalte</w:t>
            </w:r>
            <w:proofErr w:type="spellEnd"/>
            <w:r w:rsidRPr="00BC38E4">
              <w:rPr>
                <w:rFonts w:eastAsia="Arial Unicode MS"/>
                <w:color w:val="000000" w:themeColor="text1"/>
                <w:sz w:val="20"/>
                <w:szCs w:val="20"/>
                <w:shd w:val="clear" w:color="auto" w:fill="FFFFFF"/>
                <w:lang w:val="en-US"/>
              </w:rPr>
              <w:t xml:space="preserve"> state </w:t>
            </w:r>
            <w:proofErr w:type="spellStart"/>
            <w:r w:rsidRPr="00BC38E4">
              <w:rPr>
                <w:rFonts w:eastAsia="Arial Unicode MS"/>
                <w:color w:val="000000" w:themeColor="text1"/>
                <w:sz w:val="20"/>
                <w:szCs w:val="20"/>
                <w:shd w:val="clear" w:color="auto" w:fill="FFFFFF"/>
                <w:lang w:val="en-US"/>
              </w:rPr>
              <w:t>membre</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privire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această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situație</w:t>
            </w:r>
            <w:proofErr w:type="spellEnd"/>
            <w:r w:rsidRPr="00BC38E4">
              <w:rPr>
                <w:rFonts w:eastAsia="Arial Unicode MS"/>
                <w:color w:val="000000" w:themeColor="text1"/>
                <w:sz w:val="20"/>
                <w:szCs w:val="20"/>
                <w:shd w:val="clear" w:color="auto" w:fill="FFFFFF"/>
                <w:lang w:val="en-US"/>
              </w:rPr>
              <w:t>.</w:t>
            </w:r>
          </w:p>
          <w:p w14:paraId="2D09A2E2"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Respectarea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obligațiilor</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 xml:space="preserve"> și de </w:t>
            </w:r>
            <w:proofErr w:type="spellStart"/>
            <w:r w:rsidRPr="00BC38E4">
              <w:rPr>
                <w:rFonts w:eastAsia="Arial Unicode MS"/>
                <w:color w:val="000000" w:themeColor="text1"/>
                <w:sz w:val="20"/>
                <w:szCs w:val="20"/>
                <w:shd w:val="clear" w:color="auto" w:fill="FFFFFF"/>
                <w:lang w:val="en-US"/>
              </w:rPr>
              <w:t>raportare</w:t>
            </w:r>
            <w:proofErr w:type="spellEnd"/>
            <w:r w:rsidRPr="00BC38E4">
              <w:rPr>
                <w:rFonts w:eastAsia="Arial Unicode MS"/>
                <w:color w:val="000000" w:themeColor="text1"/>
                <w:sz w:val="20"/>
                <w:szCs w:val="20"/>
                <w:shd w:val="clear" w:color="auto" w:fill="FFFFFF"/>
                <w:lang w:val="en-US"/>
              </w:rPr>
              <w:t xml:space="preserve"> respective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confirmată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prin</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notificarea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unui</w:t>
            </w:r>
            <w:proofErr w:type="spellEnd"/>
            <w:r w:rsidRPr="00BC38E4">
              <w:rPr>
                <w:rFonts w:eastAsia="Arial Unicode MS"/>
                <w:color w:val="000000" w:themeColor="text1"/>
                <w:sz w:val="20"/>
                <w:szCs w:val="20"/>
                <w:shd w:val="clear" w:color="auto" w:fill="FFFFFF"/>
                <w:lang w:val="en-US"/>
              </w:rPr>
              <w:t xml:space="preserve"> document de conformitate </w:t>
            </w:r>
            <w:proofErr w:type="spellStart"/>
            <w:r w:rsidRPr="00BC38E4">
              <w:rPr>
                <w:rFonts w:eastAsia="Arial Unicode MS"/>
                <w:color w:val="000000" w:themeColor="text1"/>
                <w:sz w:val="20"/>
                <w:szCs w:val="20"/>
                <w:shd w:val="clear" w:color="auto" w:fill="FFFFFF"/>
                <w:lang w:val="en-US"/>
              </w:rPr>
              <w:t>valabil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către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autoritatea</w:t>
            </w:r>
            <w:proofErr w:type="spellEnd"/>
            <w:r w:rsidRPr="00BC38E4">
              <w:rPr>
                <w:rFonts w:eastAsia="Arial Unicode MS"/>
                <w:color w:val="000000" w:themeColor="text1"/>
                <w:sz w:val="20"/>
                <w:szCs w:val="20"/>
                <w:shd w:val="clear" w:color="auto" w:fill="FFFFFF"/>
                <w:lang w:val="en-US"/>
              </w:rPr>
              <w:t xml:space="preserve"> națională </w:t>
            </w:r>
            <w:proofErr w:type="spellStart"/>
            <w:r w:rsidRPr="00BC38E4">
              <w:rPr>
                <w:rFonts w:eastAsia="Arial Unicode MS"/>
                <w:color w:val="000000" w:themeColor="text1"/>
                <w:sz w:val="20"/>
                <w:szCs w:val="20"/>
                <w:shd w:val="clear" w:color="auto" w:fill="FFFFFF"/>
                <w:lang w:val="en-US"/>
              </w:rPr>
              <w:t>competentă</w:t>
            </w:r>
            <w:proofErr w:type="spellEnd"/>
            <w:r w:rsidRPr="00BC38E4">
              <w:rPr>
                <w:rFonts w:eastAsia="Arial Unicode MS"/>
                <w:color w:val="000000" w:themeColor="text1"/>
                <w:sz w:val="20"/>
                <w:szCs w:val="20"/>
                <w:shd w:val="clear" w:color="auto" w:fill="FFFFFF"/>
                <w:lang w:val="en-US"/>
              </w:rPr>
              <w:t xml:space="preserve"> care </w:t>
            </w:r>
            <w:proofErr w:type="gramStart"/>
            <w:r w:rsidRPr="00BC38E4">
              <w:rPr>
                <w:rFonts w:eastAsia="Arial Unicode MS"/>
                <w:color w:val="000000" w:themeColor="text1"/>
                <w:sz w:val="20"/>
                <w:szCs w:val="20"/>
                <w:shd w:val="clear" w:color="auto" w:fill="FFFFFF"/>
                <w:lang w:val="en-US"/>
              </w:rPr>
              <w:t>a</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ordinul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expulzare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Prezentul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alineat</w:t>
            </w:r>
            <w:proofErr w:type="spellEnd"/>
            <w:r w:rsidRPr="00BC38E4">
              <w:rPr>
                <w:rFonts w:eastAsia="Arial Unicode MS"/>
                <w:color w:val="000000" w:themeColor="text1"/>
                <w:sz w:val="20"/>
                <w:szCs w:val="20"/>
                <w:shd w:val="clear" w:color="auto" w:fill="FFFFFF"/>
                <w:lang w:val="en-US"/>
              </w:rPr>
              <w:t xml:space="preserve"> nu </w:t>
            </w:r>
            <w:proofErr w:type="spellStart"/>
            <w:r w:rsidRPr="00BC38E4">
              <w:rPr>
                <w:rFonts w:eastAsia="Arial Unicode MS"/>
                <w:color w:val="000000" w:themeColor="text1"/>
                <w:sz w:val="20"/>
                <w:szCs w:val="20"/>
                <w:shd w:val="clear" w:color="auto" w:fill="FFFFFF"/>
                <w:lang w:val="en-US"/>
              </w:rPr>
              <w:t>aduce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atingere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normelor</w:t>
            </w:r>
            <w:proofErr w:type="spellEnd"/>
            <w:r w:rsidRPr="00BC38E4">
              <w:rPr>
                <w:rFonts w:eastAsia="Arial Unicode MS"/>
                <w:color w:val="000000" w:themeColor="text1"/>
                <w:sz w:val="20"/>
                <w:szCs w:val="20"/>
                <w:shd w:val="clear" w:color="auto" w:fill="FFFFFF"/>
                <w:lang w:val="en-US"/>
              </w:rPr>
              <w:t xml:space="preserve"> maritime </w:t>
            </w:r>
            <w:proofErr w:type="spellStart"/>
            <w:r w:rsidRPr="00BC38E4">
              <w:rPr>
                <w:rFonts w:eastAsia="Arial Unicode MS"/>
                <w:color w:val="000000" w:themeColor="text1"/>
                <w:sz w:val="20"/>
                <w:szCs w:val="20"/>
                <w:shd w:val="clear" w:color="auto" w:fill="FFFFFF"/>
                <w:lang w:val="en-US"/>
              </w:rPr>
              <w:t>internaționale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aplicabile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navelor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aflate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pericol</w:t>
            </w:r>
            <w:proofErr w:type="spellEnd"/>
            <w:r w:rsidRPr="00BC38E4">
              <w:rPr>
                <w:rFonts w:eastAsia="Arial Unicode MS"/>
                <w:color w:val="000000" w:themeColor="text1"/>
                <w:sz w:val="20"/>
                <w:szCs w:val="20"/>
                <w:shd w:val="clear" w:color="auto" w:fill="FFFFFF"/>
                <w:lang w:val="en-US"/>
              </w:rPr>
              <w:t>.</w:t>
            </w:r>
          </w:p>
          <w:p w14:paraId="65BA85CD" w14:textId="77777777" w:rsidR="00590C7E" w:rsidRDefault="00000000">
            <w:pPr>
              <w:pStyle w:val="ti-art"/>
              <w:shd w:val="clear" w:color="auto" w:fill="FFFFFF"/>
              <w:spacing w:before="0" w:beforeAutospacing="0" w:after="0" w:afterAutospacing="0"/>
              <w:rPr>
                <w:rFonts w:eastAsia="Arial Unicode MS"/>
                <w:color w:val="4472C4" w:themeColor="accent1"/>
                <w:sz w:val="20"/>
                <w:szCs w:val="20"/>
                <w:shd w:val="clear" w:color="auto" w:fill="FFFFFF"/>
                <w:lang w:val="en-US"/>
              </w:rPr>
            </w:pPr>
            <w:hyperlink r:id="rId82" w:tooltip="32015R0757" w:history="1">
              <w:r>
                <w:rPr>
                  <w:rStyle w:val="af3"/>
                  <w:rFonts w:eastAsia="Arial Unicode MS"/>
                  <w:b/>
                  <w:bCs/>
                  <w:color w:val="4472C4" w:themeColor="accent1"/>
                  <w:sz w:val="20"/>
                  <w:szCs w:val="20"/>
                  <w:lang w:val="en-US"/>
                </w:rPr>
                <w:t>▼B</w:t>
              </w:r>
            </w:hyperlink>
          </w:p>
          <w:p w14:paraId="3FABF12C" w14:textId="77777777" w:rsidR="00590C7E" w:rsidRPr="00BC38E4" w:rsidRDefault="00000000" w:rsidP="00BC38E4">
            <w:pPr>
              <w:pStyle w:val="ti-art"/>
              <w:numPr>
                <w:ilvl w:val="0"/>
                <w:numId w:val="3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Proprietarul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operatorul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unei</w:t>
            </w:r>
            <w:proofErr w:type="spellEnd"/>
            <w:r w:rsidRPr="00BC38E4">
              <w:rPr>
                <w:rFonts w:eastAsia="Arial Unicode MS"/>
                <w:color w:val="000000" w:themeColor="text1"/>
                <w:sz w:val="20"/>
                <w:szCs w:val="20"/>
                <w:shd w:val="clear" w:color="auto" w:fill="FFFFFF"/>
                <w:lang w:val="en-US"/>
              </w:rPr>
              <w:t xml:space="preserve"> nave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reprezentantul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său</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statele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membre</w:t>
            </w:r>
            <w:proofErr w:type="spellEnd"/>
            <w:r w:rsidRPr="00BC38E4">
              <w:rPr>
                <w:rFonts w:eastAsia="Arial Unicode MS"/>
                <w:color w:val="000000" w:themeColor="text1"/>
                <w:sz w:val="20"/>
                <w:szCs w:val="20"/>
                <w:shd w:val="clear" w:color="auto" w:fill="FFFFFF"/>
                <w:lang w:val="en-US"/>
              </w:rPr>
              <w:t xml:space="preserve"> are </w:t>
            </w:r>
            <w:proofErr w:type="spellStart"/>
            <w:r w:rsidRPr="00BC38E4">
              <w:rPr>
                <w:rFonts w:eastAsia="Arial Unicode MS"/>
                <w:color w:val="000000" w:themeColor="text1"/>
                <w:sz w:val="20"/>
                <w:szCs w:val="20"/>
                <w:shd w:val="clear" w:color="auto" w:fill="FFFFFF"/>
                <w:lang w:val="en-US"/>
              </w:rPr>
              <w:t>dreptul</w:t>
            </w:r>
            <w:proofErr w:type="spellEnd"/>
            <w:r w:rsidRPr="00BC38E4">
              <w:rPr>
                <w:rFonts w:eastAsia="Arial Unicode MS"/>
                <w:color w:val="000000" w:themeColor="text1"/>
                <w:sz w:val="20"/>
                <w:szCs w:val="20"/>
                <w:shd w:val="clear" w:color="auto" w:fill="FFFFFF"/>
                <w:lang w:val="en-US"/>
              </w:rPr>
              <w:t xml:space="preserve"> la o </w:t>
            </w:r>
            <w:proofErr w:type="spellStart"/>
            <w:r w:rsidRPr="00BC38E4">
              <w:rPr>
                <w:rFonts w:eastAsia="Arial Unicode MS"/>
                <w:color w:val="000000" w:themeColor="text1"/>
                <w:sz w:val="20"/>
                <w:szCs w:val="20"/>
                <w:shd w:val="clear" w:color="auto" w:fill="FFFFFF"/>
                <w:lang w:val="en-US"/>
              </w:rPr>
              <w:t>cale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atac</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eficientă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fața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instanțe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unui</w:t>
            </w:r>
            <w:proofErr w:type="spellEnd"/>
            <w:r w:rsidRPr="00BC38E4">
              <w:rPr>
                <w:rFonts w:eastAsia="Arial Unicode MS"/>
                <w:color w:val="000000" w:themeColor="text1"/>
                <w:sz w:val="20"/>
                <w:szCs w:val="20"/>
                <w:shd w:val="clear" w:color="auto" w:fill="FFFFFF"/>
                <w:lang w:val="en-US"/>
              </w:rPr>
              <w:t xml:space="preserve"> tribunal </w:t>
            </w:r>
            <w:proofErr w:type="spellStart"/>
            <w:r w:rsidRPr="00BC38E4">
              <w:rPr>
                <w:rFonts w:eastAsia="Arial Unicode MS"/>
                <w:color w:val="000000" w:themeColor="text1"/>
                <w:sz w:val="20"/>
                <w:szCs w:val="20"/>
                <w:shd w:val="clear" w:color="auto" w:fill="FFFFFF"/>
                <w:lang w:val="en-US"/>
              </w:rPr>
              <w:t>împotriva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ordinului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expulzare</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informat</w:t>
            </w:r>
            <w:proofErr w:type="spellEnd"/>
            <w:r w:rsidRPr="00BC38E4">
              <w:rPr>
                <w:rFonts w:eastAsia="Arial Unicode MS"/>
                <w:color w:val="000000" w:themeColor="text1"/>
                <w:sz w:val="20"/>
                <w:szCs w:val="20"/>
                <w:shd w:val="clear" w:color="auto" w:fill="FFFFFF"/>
                <w:lang w:val="en-US"/>
              </w:rPr>
              <w:t xml:space="preserve"> în mod </w:t>
            </w:r>
            <w:proofErr w:type="spellStart"/>
            <w:r w:rsidRPr="00BC38E4">
              <w:rPr>
                <w:rFonts w:eastAsia="Arial Unicode MS"/>
                <w:color w:val="000000" w:themeColor="text1"/>
                <w:sz w:val="20"/>
                <w:szCs w:val="20"/>
                <w:shd w:val="clear" w:color="auto" w:fill="FFFFFF"/>
                <w:lang w:val="en-US"/>
              </w:rPr>
              <w:t>corespunzător</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acest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sens</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către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autoritatea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competentă</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statului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membru</w:t>
            </w:r>
            <w:proofErr w:type="spellEnd"/>
            <w:r w:rsidRPr="00BC38E4">
              <w:rPr>
                <w:rFonts w:eastAsia="Arial Unicode MS"/>
                <w:color w:val="000000" w:themeColor="text1"/>
                <w:sz w:val="20"/>
                <w:szCs w:val="20"/>
                <w:shd w:val="clear" w:color="auto" w:fill="FFFFFF"/>
                <w:lang w:val="en-US"/>
              </w:rPr>
              <w:t xml:space="preserve"> din </w:t>
            </w:r>
            <w:proofErr w:type="spellStart"/>
            <w:r w:rsidRPr="00BC38E4">
              <w:rPr>
                <w:rFonts w:eastAsia="Arial Unicode MS"/>
                <w:color w:val="000000" w:themeColor="text1"/>
                <w:sz w:val="20"/>
                <w:szCs w:val="20"/>
                <w:shd w:val="clear" w:color="auto" w:fill="FFFFFF"/>
                <w:lang w:val="en-US"/>
              </w:rPr>
              <w:t>portul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intrare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Statele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membre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stabilesc</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mențin</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proceduri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corespunzătoare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acest</w:t>
            </w:r>
            <w:proofErr w:type="spellEnd"/>
            <w:r w:rsidRPr="00BC38E4">
              <w:rPr>
                <w:rFonts w:eastAsia="Arial Unicode MS"/>
                <w:color w:val="000000" w:themeColor="text1"/>
                <w:sz w:val="20"/>
                <w:szCs w:val="20"/>
                <w:shd w:val="clear" w:color="auto" w:fill="FFFFFF"/>
                <w:lang w:val="en-US"/>
              </w:rPr>
              <w:t xml:space="preserve"> scop.</w:t>
            </w:r>
          </w:p>
          <w:p w14:paraId="42500DCF" w14:textId="77777777" w:rsidR="00590C7E" w:rsidRPr="00BC38E4" w:rsidRDefault="00000000" w:rsidP="00BC38E4">
            <w:pPr>
              <w:pStyle w:val="ti-art"/>
              <w:numPr>
                <w:ilvl w:val="0"/>
                <w:numId w:val="37"/>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Orice</w:t>
            </w:r>
            <w:proofErr w:type="spellEnd"/>
            <w:r w:rsidRPr="00BC38E4">
              <w:rPr>
                <w:rFonts w:eastAsia="Arial Unicode MS"/>
                <w:color w:val="000000" w:themeColor="text1"/>
                <w:sz w:val="20"/>
                <w:szCs w:val="20"/>
                <w:shd w:val="clear" w:color="auto" w:fill="FFFFFF"/>
                <w:lang w:val="en-US"/>
              </w:rPr>
              <w:t xml:space="preserve"> stat </w:t>
            </w:r>
            <w:proofErr w:type="spellStart"/>
            <w:r w:rsidRPr="00BC38E4">
              <w:rPr>
                <w:rFonts w:eastAsia="Arial Unicode MS"/>
                <w:color w:val="000000" w:themeColor="text1"/>
                <w:sz w:val="20"/>
                <w:szCs w:val="20"/>
                <w:shd w:val="clear" w:color="auto" w:fill="FFFFFF"/>
                <w:lang w:val="en-US"/>
              </w:rPr>
              <w:t>membru</w:t>
            </w:r>
            <w:proofErr w:type="spellEnd"/>
            <w:r w:rsidRPr="00BC38E4">
              <w:rPr>
                <w:rFonts w:eastAsia="Arial Unicode MS"/>
                <w:color w:val="000000" w:themeColor="text1"/>
                <w:sz w:val="20"/>
                <w:szCs w:val="20"/>
                <w:shd w:val="clear" w:color="auto" w:fill="FFFFFF"/>
                <w:lang w:val="en-US"/>
              </w:rPr>
              <w:t xml:space="preserve"> care nu </w:t>
            </w:r>
            <w:proofErr w:type="gramStart"/>
            <w:r w:rsidRPr="00BC38E4">
              <w:rPr>
                <w:rFonts w:eastAsia="Arial Unicode MS"/>
                <w:color w:val="000000" w:themeColor="text1"/>
                <w:sz w:val="20"/>
                <w:szCs w:val="20"/>
                <w:shd w:val="clear" w:color="auto" w:fill="FFFFFF"/>
                <w:lang w:val="en-US"/>
              </w:rPr>
              <w:t>are</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porturi</w:t>
            </w:r>
            <w:proofErr w:type="spellEnd"/>
            <w:r w:rsidRPr="00BC38E4">
              <w:rPr>
                <w:rFonts w:eastAsia="Arial Unicode MS"/>
                <w:color w:val="000000" w:themeColor="text1"/>
                <w:sz w:val="20"/>
                <w:szCs w:val="20"/>
                <w:shd w:val="clear" w:color="auto" w:fill="FFFFFF"/>
                <w:lang w:val="en-US"/>
              </w:rPr>
              <w:t xml:space="preserve"> maritime pe </w:t>
            </w:r>
            <w:proofErr w:type="spellStart"/>
            <w:r w:rsidRPr="00BC38E4">
              <w:rPr>
                <w:rFonts w:eastAsia="Arial Unicode MS"/>
                <w:color w:val="000000" w:themeColor="text1"/>
                <w:sz w:val="20"/>
                <w:szCs w:val="20"/>
                <w:shd w:val="clear" w:color="auto" w:fill="FFFFFF"/>
                <w:lang w:val="en-US"/>
              </w:rPr>
              <w:t>teritoriul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său</w:t>
            </w:r>
            <w:proofErr w:type="spellEnd"/>
            <w:r w:rsidRPr="00BC38E4">
              <w:rPr>
                <w:rFonts w:eastAsia="Arial Unicode MS"/>
                <w:color w:val="000000" w:themeColor="text1"/>
                <w:sz w:val="20"/>
                <w:szCs w:val="20"/>
                <w:shd w:val="clear" w:color="auto" w:fill="FFFFFF"/>
                <w:lang w:val="en-US"/>
              </w:rPr>
              <w:t xml:space="preserve"> și care și-a </w:t>
            </w:r>
            <w:proofErr w:type="spellStart"/>
            <w:r w:rsidRPr="00BC38E4">
              <w:rPr>
                <w:rFonts w:eastAsia="Arial Unicode MS"/>
                <w:color w:val="000000" w:themeColor="text1"/>
                <w:sz w:val="20"/>
                <w:szCs w:val="20"/>
                <w:shd w:val="clear" w:color="auto" w:fill="FFFFFF"/>
                <w:lang w:val="en-US"/>
              </w:rPr>
              <w:t>închis</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registrul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național</w:t>
            </w:r>
            <w:proofErr w:type="spellEnd"/>
            <w:r w:rsidRPr="00BC38E4">
              <w:rPr>
                <w:rFonts w:eastAsia="Arial Unicode MS"/>
                <w:color w:val="000000" w:themeColor="text1"/>
                <w:sz w:val="20"/>
                <w:szCs w:val="20"/>
                <w:shd w:val="clear" w:color="auto" w:fill="FFFFFF"/>
                <w:lang w:val="en-US"/>
              </w:rPr>
              <w:t xml:space="preserve"> al </w:t>
            </w:r>
            <w:proofErr w:type="spellStart"/>
            <w:r w:rsidRPr="00BC38E4">
              <w:rPr>
                <w:rFonts w:eastAsia="Arial Unicode MS"/>
                <w:color w:val="000000" w:themeColor="text1"/>
                <w:sz w:val="20"/>
                <w:szCs w:val="20"/>
                <w:shd w:val="clear" w:color="auto" w:fill="FFFFFF"/>
                <w:lang w:val="en-US"/>
              </w:rPr>
              <w:t>navelor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nu are nave care </w:t>
            </w:r>
            <w:proofErr w:type="spellStart"/>
            <w:r w:rsidRPr="00BC38E4">
              <w:rPr>
                <w:rFonts w:eastAsia="Arial Unicode MS"/>
                <w:color w:val="000000" w:themeColor="text1"/>
                <w:sz w:val="20"/>
                <w:szCs w:val="20"/>
                <w:shd w:val="clear" w:color="auto" w:fill="FFFFFF"/>
                <w:lang w:val="en-US"/>
              </w:rPr>
              <w:t>arborează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pavilionul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dintre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cele</w:t>
            </w:r>
            <w:proofErr w:type="spellEnd"/>
            <w:r w:rsidRPr="00BC38E4">
              <w:rPr>
                <w:rFonts w:eastAsia="Arial Unicode MS"/>
                <w:color w:val="000000" w:themeColor="text1"/>
                <w:sz w:val="20"/>
                <w:szCs w:val="20"/>
                <w:shd w:val="clear" w:color="auto" w:fill="FFFFFF"/>
                <w:lang w:val="en-US"/>
              </w:rPr>
              <w:t xml:space="preserve"> care </w:t>
            </w:r>
            <w:proofErr w:type="spellStart"/>
            <w:r w:rsidRPr="00BC38E4">
              <w:rPr>
                <w:rFonts w:eastAsia="Arial Unicode MS"/>
                <w:color w:val="000000" w:themeColor="text1"/>
                <w:sz w:val="20"/>
                <w:szCs w:val="20"/>
                <w:shd w:val="clear" w:color="auto" w:fill="FFFFFF"/>
                <w:lang w:val="en-US"/>
              </w:rPr>
              <w:t>intră</w:t>
            </w:r>
            <w:proofErr w:type="spellEnd"/>
            <w:r w:rsidRPr="00BC38E4">
              <w:rPr>
                <w:rFonts w:eastAsia="Arial Unicode MS"/>
                <w:color w:val="000000" w:themeColor="text1"/>
                <w:sz w:val="20"/>
                <w:szCs w:val="20"/>
                <w:shd w:val="clear" w:color="auto" w:fill="FFFFFF"/>
                <w:lang w:val="en-US"/>
              </w:rPr>
              <w:t xml:space="preserve"> sub </w:t>
            </w:r>
            <w:proofErr w:type="spellStart"/>
            <w:r w:rsidRPr="00BC38E4">
              <w:rPr>
                <w:rFonts w:eastAsia="Arial Unicode MS"/>
                <w:color w:val="000000" w:themeColor="text1"/>
                <w:sz w:val="20"/>
                <w:szCs w:val="20"/>
                <w:shd w:val="clear" w:color="auto" w:fill="FFFFFF"/>
                <w:lang w:val="en-US"/>
              </w:rPr>
              <w:t>incidența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prezentului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deroga</w:t>
            </w:r>
            <w:proofErr w:type="spellEnd"/>
            <w:r w:rsidRPr="00BC38E4">
              <w:rPr>
                <w:rFonts w:eastAsia="Arial Unicode MS"/>
                <w:color w:val="000000" w:themeColor="text1"/>
                <w:sz w:val="20"/>
                <w:szCs w:val="20"/>
                <w:shd w:val="clear" w:color="auto" w:fill="FFFFFF"/>
                <w:lang w:val="en-US"/>
              </w:rPr>
              <w:t xml:space="preserve"> de la </w:t>
            </w:r>
            <w:proofErr w:type="spellStart"/>
            <w:r w:rsidRPr="00BC38E4">
              <w:rPr>
                <w:rFonts w:eastAsia="Arial Unicode MS"/>
                <w:color w:val="000000" w:themeColor="text1"/>
                <w:sz w:val="20"/>
                <w:szCs w:val="20"/>
                <w:shd w:val="clear" w:color="auto" w:fill="FFFFFF"/>
                <w:lang w:val="en-US"/>
              </w:rPr>
              <w:t>dispozițiile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prezentului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articol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câtă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vreme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nici</w:t>
            </w:r>
            <w:proofErr w:type="spellEnd"/>
            <w:r w:rsidRPr="00BC38E4">
              <w:rPr>
                <w:rFonts w:eastAsia="Arial Unicode MS"/>
                <w:color w:val="000000" w:themeColor="text1"/>
                <w:sz w:val="20"/>
                <w:szCs w:val="20"/>
                <w:shd w:val="clear" w:color="auto" w:fill="FFFFFF"/>
                <w:lang w:val="en-US"/>
              </w:rPr>
              <w:t xml:space="preserve"> o </w:t>
            </w:r>
            <w:proofErr w:type="spellStart"/>
            <w:r w:rsidRPr="00BC38E4">
              <w:rPr>
                <w:rFonts w:eastAsia="Arial Unicode MS"/>
                <w:color w:val="000000" w:themeColor="text1"/>
                <w:sz w:val="20"/>
                <w:szCs w:val="20"/>
                <w:shd w:val="clear" w:color="auto" w:fill="FFFFFF"/>
                <w:lang w:val="en-US"/>
              </w:rPr>
              <w:t>astfel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navă</w:t>
            </w:r>
            <w:proofErr w:type="spellEnd"/>
            <w:r w:rsidRPr="00BC38E4">
              <w:rPr>
                <w:rFonts w:eastAsia="Arial Unicode MS"/>
                <w:color w:val="000000" w:themeColor="text1"/>
                <w:sz w:val="20"/>
                <w:szCs w:val="20"/>
                <w:shd w:val="clear" w:color="auto" w:fill="FFFFFF"/>
                <w:lang w:val="en-US"/>
              </w:rPr>
              <w:t xml:space="preserve"> nu </w:t>
            </w:r>
            <w:proofErr w:type="spellStart"/>
            <w:r w:rsidRPr="00BC38E4">
              <w:rPr>
                <w:rFonts w:eastAsia="Arial Unicode MS"/>
                <w:color w:val="000000" w:themeColor="text1"/>
                <w:sz w:val="20"/>
                <w:szCs w:val="20"/>
                <w:shd w:val="clear" w:color="auto" w:fill="FFFFFF"/>
                <w:lang w:val="en-US"/>
              </w:rPr>
              <w:t>arborează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pavilionul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Orice</w:t>
            </w:r>
            <w:proofErr w:type="spellEnd"/>
            <w:r w:rsidRPr="00BC38E4">
              <w:rPr>
                <w:rFonts w:eastAsia="Arial Unicode MS"/>
                <w:color w:val="000000" w:themeColor="text1"/>
                <w:sz w:val="20"/>
                <w:szCs w:val="20"/>
                <w:shd w:val="clear" w:color="auto" w:fill="FFFFFF"/>
                <w:lang w:val="en-US"/>
              </w:rPr>
              <w:t xml:space="preserve"> stat </w:t>
            </w:r>
            <w:proofErr w:type="spellStart"/>
            <w:r w:rsidRPr="00BC38E4">
              <w:rPr>
                <w:rFonts w:eastAsia="Arial Unicode MS"/>
                <w:color w:val="000000" w:themeColor="text1"/>
                <w:sz w:val="20"/>
                <w:szCs w:val="20"/>
                <w:shd w:val="clear" w:color="auto" w:fill="FFFFFF"/>
                <w:lang w:val="en-US"/>
              </w:rPr>
              <w:t>membru</w:t>
            </w:r>
            <w:proofErr w:type="spellEnd"/>
            <w:r w:rsidRPr="00BC38E4">
              <w:rPr>
                <w:rFonts w:eastAsia="Arial Unicode MS"/>
                <w:color w:val="000000" w:themeColor="text1"/>
                <w:sz w:val="20"/>
                <w:szCs w:val="20"/>
                <w:shd w:val="clear" w:color="auto" w:fill="FFFFFF"/>
                <w:lang w:val="en-US"/>
              </w:rPr>
              <w:t xml:space="preserve"> care </w:t>
            </w:r>
            <w:proofErr w:type="spellStart"/>
            <w:r w:rsidRPr="00BC38E4">
              <w:rPr>
                <w:rFonts w:eastAsia="Arial Unicode MS"/>
                <w:color w:val="000000" w:themeColor="text1"/>
                <w:sz w:val="20"/>
                <w:szCs w:val="20"/>
                <w:shd w:val="clear" w:color="auto" w:fill="FFFFFF"/>
                <w:lang w:val="en-US"/>
              </w:rPr>
              <w:t>intenționează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prevaleze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derogarea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menționată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informează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Comisia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până</w:t>
            </w:r>
            <w:proofErr w:type="spellEnd"/>
            <w:r w:rsidRPr="00BC38E4">
              <w:rPr>
                <w:rFonts w:eastAsia="Arial Unicode MS"/>
                <w:color w:val="000000" w:themeColor="text1"/>
                <w:sz w:val="20"/>
                <w:szCs w:val="20"/>
                <w:shd w:val="clear" w:color="auto" w:fill="FFFFFF"/>
                <w:lang w:val="en-US"/>
              </w:rPr>
              <w:t xml:space="preserve"> la 1 </w:t>
            </w:r>
            <w:proofErr w:type="spellStart"/>
            <w:r w:rsidRPr="00BC38E4">
              <w:rPr>
                <w:rFonts w:eastAsia="Arial Unicode MS"/>
                <w:color w:val="000000" w:themeColor="text1"/>
                <w:sz w:val="20"/>
                <w:szCs w:val="20"/>
                <w:shd w:val="clear" w:color="auto" w:fill="FFFFFF"/>
                <w:lang w:val="en-US"/>
              </w:rPr>
              <w:t>iulie</w:t>
            </w:r>
            <w:proofErr w:type="spellEnd"/>
            <w:r w:rsidRPr="00BC38E4">
              <w:rPr>
                <w:rFonts w:eastAsia="Arial Unicode MS"/>
                <w:color w:val="000000" w:themeColor="text1"/>
                <w:sz w:val="20"/>
                <w:szCs w:val="20"/>
                <w:shd w:val="clear" w:color="auto" w:fill="FFFFFF"/>
                <w:lang w:val="en-US"/>
              </w:rPr>
              <w:t xml:space="preserve"> 2015. </w:t>
            </w:r>
            <w:proofErr w:type="spellStart"/>
            <w:r w:rsidRPr="00BC38E4">
              <w:rPr>
                <w:rFonts w:eastAsia="Arial Unicode MS"/>
                <w:color w:val="000000" w:themeColor="text1"/>
                <w:sz w:val="20"/>
                <w:szCs w:val="20"/>
                <w:shd w:val="clear" w:color="auto" w:fill="FFFFFF"/>
              </w:rPr>
              <w:t>Orice</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modificare</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ulterioară</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se</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comunică</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de</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asemenea</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Comisiei</w:t>
            </w:r>
            <w:proofErr w:type="spellEnd"/>
            <w:r w:rsidRPr="00BC38E4">
              <w:rPr>
                <w:rFonts w:eastAsia="Arial Unicode MS"/>
                <w:color w:val="000000" w:themeColor="text1"/>
                <w:sz w:val="20"/>
                <w:szCs w:val="20"/>
                <w:shd w:val="clear" w:color="auto" w:fill="FFFFFF"/>
              </w:rPr>
              <w:t>.</w:t>
            </w:r>
          </w:p>
          <w:p w14:paraId="142E9C76" w14:textId="77777777" w:rsidR="00590C7E" w:rsidRDefault="00000000">
            <w:pPr>
              <w:pStyle w:val="ti-art"/>
              <w:shd w:val="clear" w:color="auto" w:fill="FFFFFF"/>
              <w:spacing w:before="0" w:beforeAutospacing="0" w:after="0" w:afterAutospacing="0"/>
              <w:rPr>
                <w:color w:val="4472C4" w:themeColor="accent1"/>
                <w:sz w:val="20"/>
                <w:szCs w:val="20"/>
              </w:rPr>
            </w:pPr>
            <w:hyperlink r:id="rId83" w:tooltip="32023R0957: INSERTED" w:history="1">
              <w:r>
                <w:rPr>
                  <w:rStyle w:val="af3"/>
                  <w:rFonts w:eastAsia="Arial Unicode MS"/>
                  <w:b/>
                  <w:bCs/>
                  <w:color w:val="4472C4" w:themeColor="accent1"/>
                  <w:sz w:val="20"/>
                  <w:szCs w:val="20"/>
                </w:rPr>
                <w:t>▼M2</w:t>
              </w:r>
            </w:hyperlink>
          </w:p>
          <w:p w14:paraId="5B3521AC" w14:textId="77777777" w:rsidR="00590C7E" w:rsidRPr="00BC38E4" w:rsidRDefault="00000000">
            <w:pPr>
              <w:pStyle w:val="ti-art"/>
              <w:shd w:val="clear" w:color="auto" w:fill="FFFFFF"/>
              <w:spacing w:before="0" w:beforeAutospacing="0" w:after="0" w:afterAutospacing="0"/>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lastRenderedPageBreak/>
              <w:t>Posibilitatea</w:t>
            </w:r>
            <w:proofErr w:type="spellEnd"/>
            <w:r w:rsidRPr="00BC38E4">
              <w:rPr>
                <w:rFonts w:eastAsia="Arial Unicode MS"/>
                <w:color w:val="000000" w:themeColor="text1"/>
                <w:sz w:val="20"/>
                <w:szCs w:val="20"/>
                <w:shd w:val="clear" w:color="auto" w:fill="FFFFFF"/>
                <w:lang w:val="en-US"/>
              </w:rPr>
              <w:t xml:space="preserve"> de </w:t>
            </w:r>
            <w:proofErr w:type="gramStart"/>
            <w:r w:rsidRPr="00BC38E4">
              <w:rPr>
                <w:rFonts w:eastAsia="Arial Unicode MS"/>
                <w:color w:val="000000" w:themeColor="text1"/>
                <w:sz w:val="20"/>
                <w:szCs w:val="20"/>
                <w:shd w:val="clear" w:color="auto" w:fill="FFFFFF"/>
                <w:lang w:val="en-US"/>
              </w:rPr>
              <w:t>a</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obține</w:t>
            </w:r>
            <w:proofErr w:type="spellEnd"/>
            <w:r w:rsidRPr="00BC38E4">
              <w:rPr>
                <w:rFonts w:eastAsia="Arial Unicode MS"/>
                <w:color w:val="000000" w:themeColor="text1"/>
                <w:sz w:val="20"/>
                <w:szCs w:val="20"/>
                <w:shd w:val="clear" w:color="auto" w:fill="FFFFFF"/>
                <w:lang w:val="en-US"/>
              </w:rPr>
              <w:t xml:space="preserve"> o </w:t>
            </w:r>
            <w:proofErr w:type="spellStart"/>
            <w:r w:rsidRPr="00BC38E4">
              <w:rPr>
                <w:rFonts w:eastAsia="Arial Unicode MS"/>
                <w:color w:val="000000" w:themeColor="text1"/>
                <w:sz w:val="20"/>
                <w:szCs w:val="20"/>
                <w:shd w:val="clear" w:color="auto" w:fill="FFFFFF"/>
                <w:lang w:val="en-US"/>
              </w:rPr>
              <w:t>derogare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temeiul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primului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paragraf</w:t>
            </w:r>
            <w:proofErr w:type="spellEnd"/>
            <w:r w:rsidRPr="00BC38E4">
              <w:rPr>
                <w:rFonts w:eastAsia="Arial Unicode MS"/>
                <w:color w:val="000000" w:themeColor="text1"/>
                <w:sz w:val="20"/>
                <w:szCs w:val="20"/>
                <w:shd w:val="clear" w:color="auto" w:fill="FFFFFF"/>
                <w:lang w:val="en-US"/>
              </w:rPr>
              <w:t xml:space="preserve"> nu se </w:t>
            </w:r>
            <w:proofErr w:type="spellStart"/>
            <w:r w:rsidRPr="00BC38E4">
              <w:rPr>
                <w:rFonts w:eastAsia="Arial Unicode MS"/>
                <w:color w:val="000000" w:themeColor="text1"/>
                <w:sz w:val="20"/>
                <w:szCs w:val="20"/>
                <w:shd w:val="clear" w:color="auto" w:fill="FFFFFF"/>
                <w:lang w:val="en-US"/>
              </w:rPr>
              <w:t>aplică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unui</w:t>
            </w:r>
            <w:proofErr w:type="spellEnd"/>
            <w:r w:rsidRPr="00BC38E4">
              <w:rPr>
                <w:rFonts w:eastAsia="Arial Unicode MS"/>
                <w:color w:val="000000" w:themeColor="text1"/>
                <w:sz w:val="20"/>
                <w:szCs w:val="20"/>
                <w:shd w:val="clear" w:color="auto" w:fill="FFFFFF"/>
                <w:lang w:val="en-US"/>
              </w:rPr>
              <w:t xml:space="preserve"> stat </w:t>
            </w:r>
            <w:proofErr w:type="spellStart"/>
            <w:r w:rsidRPr="00BC38E4">
              <w:rPr>
                <w:rFonts w:eastAsia="Arial Unicode MS"/>
                <w:color w:val="000000" w:themeColor="text1"/>
                <w:sz w:val="20"/>
                <w:szCs w:val="20"/>
                <w:shd w:val="clear" w:color="auto" w:fill="FFFFFF"/>
                <w:lang w:val="en-US"/>
              </w:rPr>
              <w:t>membru</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cărui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autoritate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autoritatea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administrare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responsabilă</w:t>
            </w:r>
            <w:proofErr w:type="spellEnd"/>
            <w:r w:rsidRPr="00BC38E4">
              <w:rPr>
                <w:rFonts w:eastAsia="Arial Unicode MS"/>
                <w:color w:val="000000" w:themeColor="text1"/>
                <w:sz w:val="20"/>
                <w:szCs w:val="20"/>
                <w:shd w:val="clear" w:color="auto" w:fill="FFFFFF"/>
                <w:lang w:val="en-US"/>
              </w:rPr>
              <w:t>.</w:t>
            </w:r>
          </w:p>
          <w:p w14:paraId="2059B647" w14:textId="77777777" w:rsidR="00590C7E"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84" w:tooltip="32015R0757" w:history="1">
              <w:r>
                <w:rPr>
                  <w:rStyle w:val="af3"/>
                  <w:rFonts w:eastAsia="Arial Unicode MS"/>
                  <w:b/>
                  <w:bCs/>
                  <w:color w:val="4472C4" w:themeColor="accent1"/>
                  <w:sz w:val="20"/>
                  <w:szCs w:val="20"/>
                </w:rPr>
                <w:t>▼B</w:t>
              </w:r>
            </w:hyperlink>
          </w:p>
        </w:tc>
        <w:tc>
          <w:tcPr>
            <w:tcW w:w="4394" w:type="dxa"/>
            <w:shd w:val="clear" w:color="auto" w:fill="auto"/>
          </w:tcPr>
          <w:p w14:paraId="2CB27FC3" w14:textId="77777777" w:rsidR="00590C7E" w:rsidRDefault="00590C7E">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4AC216F2" w14:textId="77777777" w:rsidR="002106DE" w:rsidRDefault="002106DE" w:rsidP="002106DE">
            <w:pPr>
              <w:pStyle w:val="ColorfulList-Accent11"/>
              <w:spacing w:after="0" w:line="240" w:lineRule="auto"/>
              <w:ind w:left="0"/>
              <w:rPr>
                <w:rFonts w:ascii="Times New Roman" w:hAnsi="Times New Roman"/>
                <w:bCs/>
                <w:sz w:val="20"/>
                <w:szCs w:val="20"/>
                <w:lang w:val="ro-RO"/>
              </w:rPr>
            </w:pPr>
            <w:r>
              <w:rPr>
                <w:rFonts w:ascii="Times New Roman" w:hAnsi="Times New Roman"/>
                <w:bCs/>
                <w:sz w:val="20"/>
                <w:szCs w:val="20"/>
                <w:lang w:val="ro-RO"/>
              </w:rPr>
              <w:t>Incompatibil</w:t>
            </w:r>
          </w:p>
          <w:p w14:paraId="548379BE" w14:textId="77777777" w:rsidR="00590C7E" w:rsidRDefault="00590C7E" w:rsidP="002106DE">
            <w:pPr>
              <w:pStyle w:val="ColorfulList-Accent11"/>
              <w:spacing w:after="0" w:line="240" w:lineRule="auto"/>
              <w:ind w:left="0"/>
              <w:jc w:val="center"/>
              <w:rPr>
                <w:rFonts w:ascii="Times New Roman" w:hAnsi="Times New Roman"/>
                <w:bCs/>
                <w:color w:val="000000" w:themeColor="text1"/>
                <w:sz w:val="20"/>
                <w:szCs w:val="20"/>
                <w:lang w:val="ro-RO"/>
              </w:rPr>
            </w:pPr>
          </w:p>
        </w:tc>
        <w:tc>
          <w:tcPr>
            <w:tcW w:w="1275" w:type="dxa"/>
            <w:shd w:val="clear" w:color="auto" w:fill="auto"/>
          </w:tcPr>
          <w:p w14:paraId="52E24A56"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2BF2E7E8" w14:textId="77777777" w:rsidR="002106DE" w:rsidRPr="00197FD0" w:rsidRDefault="002106DE" w:rsidP="002106DE">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Prevederile vor fi transpuse în </w:t>
            </w:r>
            <w:r w:rsidRPr="00197FD0">
              <w:rPr>
                <w:rFonts w:ascii="Times New Roman" w:hAnsi="Times New Roman"/>
                <w:color w:val="000000" w:themeColor="text1"/>
                <w:lang w:val="ro-MD"/>
              </w:rPr>
              <w:t>Regulamentul privind monitorizarea, raportarea și verificarea emisiilor de dioxid de carbon generate de transportul maritim</w:t>
            </w:r>
            <w:r>
              <w:rPr>
                <w:rFonts w:ascii="Times New Roman" w:hAnsi="Times New Roman"/>
                <w:color w:val="000000" w:themeColor="text1"/>
                <w:lang w:val="ro-MD"/>
              </w:rPr>
              <w:t>.</w:t>
            </w:r>
          </w:p>
          <w:p w14:paraId="4E4A96B0" w14:textId="77777777"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2A7B74C4" w14:textId="77777777" w:rsidR="002106DE" w:rsidRPr="00107394" w:rsidRDefault="002106DE" w:rsidP="002106DE">
            <w:pPr>
              <w:autoSpaceDE w:val="0"/>
              <w:spacing w:after="0" w:line="240" w:lineRule="auto"/>
              <w:rPr>
                <w:rFonts w:ascii="Times New Roman" w:hAnsi="Times New Roman"/>
                <w:color w:val="000000" w:themeColor="text1"/>
                <w:sz w:val="20"/>
                <w:szCs w:val="20"/>
                <w:shd w:val="clear" w:color="auto" w:fill="FFFFFF"/>
                <w:lang w:val="ro-MD"/>
              </w:rPr>
            </w:pPr>
            <w:r w:rsidRPr="00107394">
              <w:rPr>
                <w:rFonts w:ascii="Times New Roman" w:hAnsi="Times New Roman"/>
                <w:color w:val="000000" w:themeColor="text1"/>
                <w:sz w:val="20"/>
                <w:szCs w:val="20"/>
                <w:shd w:val="clear" w:color="auto" w:fill="FFFFFF"/>
                <w:lang w:val="ro-MD"/>
              </w:rPr>
              <w:t>Ministerul Infrastructurii și Dezvoltării Regionale</w:t>
            </w:r>
          </w:p>
          <w:p w14:paraId="612D8606" w14:textId="77777777" w:rsidR="002106DE" w:rsidRDefault="002106DE">
            <w:pPr>
              <w:autoSpaceDE w:val="0"/>
              <w:spacing w:after="0" w:line="240" w:lineRule="auto"/>
              <w:rPr>
                <w:rFonts w:ascii="Times New Roman" w:hAnsi="Times New Roman"/>
                <w:sz w:val="20"/>
                <w:szCs w:val="20"/>
                <w:lang w:val="fr-FR"/>
              </w:rPr>
            </w:pPr>
          </w:p>
          <w:p w14:paraId="1E83C8CA" w14:textId="39D2A5C0" w:rsidR="00590C7E"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40BAA19C" w14:textId="77777777" w:rsidR="00590C7E" w:rsidRDefault="00590C7E">
            <w:pPr>
              <w:autoSpaceDE w:val="0"/>
              <w:spacing w:after="0" w:line="240" w:lineRule="auto"/>
              <w:rPr>
                <w:rFonts w:ascii="Times New Roman" w:hAnsi="Times New Roman"/>
                <w:sz w:val="20"/>
                <w:szCs w:val="20"/>
                <w:lang w:val="fr-FR"/>
              </w:rPr>
            </w:pPr>
          </w:p>
        </w:tc>
      </w:tr>
      <w:tr w:rsidR="00590C7E" w14:paraId="603D8CC1" w14:textId="77777777">
        <w:trPr>
          <w:trHeight w:val="558"/>
        </w:trPr>
        <w:tc>
          <w:tcPr>
            <w:tcW w:w="4957" w:type="dxa"/>
            <w:shd w:val="clear" w:color="auto" w:fill="auto"/>
          </w:tcPr>
          <w:p w14:paraId="10036885" w14:textId="77777777" w:rsidR="00590C7E" w:rsidRPr="00BC38E4"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BC38E4">
              <w:rPr>
                <w:rFonts w:eastAsia="Arial Unicode MS"/>
                <w:i/>
                <w:iCs/>
                <w:color w:val="000000" w:themeColor="text1"/>
                <w:sz w:val="20"/>
                <w:szCs w:val="20"/>
                <w:shd w:val="clear" w:color="auto" w:fill="FFFFFF"/>
                <w:lang w:val="en-US"/>
              </w:rPr>
              <w:lastRenderedPageBreak/>
              <w:t>Articolul</w:t>
            </w:r>
            <w:proofErr w:type="spellEnd"/>
            <w:r w:rsidRPr="00BC38E4">
              <w:rPr>
                <w:rFonts w:eastAsia="Arial Unicode MS"/>
                <w:i/>
                <w:iCs/>
                <w:color w:val="000000" w:themeColor="text1"/>
                <w:sz w:val="20"/>
                <w:szCs w:val="20"/>
                <w:shd w:val="clear" w:color="auto" w:fill="FFFFFF"/>
                <w:lang w:val="en-US"/>
              </w:rPr>
              <w:t xml:space="preserve"> 21</w:t>
            </w:r>
          </w:p>
          <w:p w14:paraId="6DCD61EC" w14:textId="77777777" w:rsidR="00590C7E" w:rsidRPr="00BC38E4"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BC38E4">
              <w:rPr>
                <w:rFonts w:eastAsia="Arial Unicode MS"/>
                <w:b/>
                <w:bCs/>
                <w:color w:val="000000" w:themeColor="text1"/>
                <w:sz w:val="20"/>
                <w:szCs w:val="20"/>
                <w:shd w:val="clear" w:color="auto" w:fill="FFFFFF"/>
                <w:lang w:val="en-US"/>
              </w:rPr>
              <w:t>Publicarea</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informațiilor</w:t>
            </w:r>
            <w:proofErr w:type="spellEnd"/>
            <w:r w:rsidRPr="00BC38E4">
              <w:rPr>
                <w:rFonts w:eastAsia="Arial Unicode MS"/>
                <w:b/>
                <w:bCs/>
                <w:color w:val="000000" w:themeColor="text1"/>
                <w:sz w:val="20"/>
                <w:szCs w:val="20"/>
                <w:shd w:val="clear" w:color="auto" w:fill="FFFFFF"/>
                <w:lang w:val="en-US"/>
              </w:rPr>
              <w:t xml:space="preserve"> și </w:t>
            </w:r>
            <w:proofErr w:type="spellStart"/>
            <w:r w:rsidRPr="00BC38E4">
              <w:rPr>
                <w:rFonts w:eastAsia="Arial Unicode MS"/>
                <w:b/>
                <w:bCs/>
                <w:color w:val="000000" w:themeColor="text1"/>
                <w:sz w:val="20"/>
                <w:szCs w:val="20"/>
                <w:shd w:val="clear" w:color="auto" w:fill="FFFFFF"/>
                <w:lang w:val="en-US"/>
              </w:rPr>
              <w:t>raportarea</w:t>
            </w:r>
            <w:proofErr w:type="spellEnd"/>
            <w:r w:rsidRPr="00BC38E4">
              <w:rPr>
                <w:rFonts w:eastAsia="Arial Unicode MS"/>
                <w:b/>
                <w:bCs/>
                <w:color w:val="000000" w:themeColor="text1"/>
                <w:sz w:val="20"/>
                <w:szCs w:val="20"/>
                <w:shd w:val="clear" w:color="auto" w:fill="FFFFFF"/>
                <w:lang w:val="en-US"/>
              </w:rPr>
              <w:t xml:space="preserve"> de </w:t>
            </w:r>
            <w:proofErr w:type="spellStart"/>
            <w:r w:rsidRPr="00BC38E4">
              <w:rPr>
                <w:rFonts w:eastAsia="Arial Unicode MS"/>
                <w:b/>
                <w:bCs/>
                <w:color w:val="000000" w:themeColor="text1"/>
                <w:sz w:val="20"/>
                <w:szCs w:val="20"/>
                <w:shd w:val="clear" w:color="auto" w:fill="FFFFFF"/>
                <w:lang w:val="en-US"/>
              </w:rPr>
              <w:t>către</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Comisie</w:t>
            </w:r>
            <w:proofErr w:type="spellEnd"/>
          </w:p>
          <w:p w14:paraId="7B328FFE" w14:textId="140AAE18" w:rsidR="00590C7E" w:rsidRPr="00BC38E4" w:rsidRDefault="00000000" w:rsidP="00BC38E4">
            <w:pPr>
              <w:pStyle w:val="ti-art"/>
              <w:numPr>
                <w:ilvl w:val="0"/>
                <w:numId w:val="3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Până</w:t>
            </w:r>
            <w:proofErr w:type="spellEnd"/>
            <w:r w:rsidRPr="00BC38E4">
              <w:rPr>
                <w:rFonts w:eastAsia="Arial Unicode MS"/>
                <w:color w:val="000000" w:themeColor="text1"/>
                <w:sz w:val="20"/>
                <w:szCs w:val="20"/>
                <w:shd w:val="clear" w:color="auto" w:fill="FFFFFF"/>
                <w:lang w:val="en-US"/>
              </w:rPr>
              <w:t xml:space="preserve"> la data de 30 </w:t>
            </w:r>
            <w:proofErr w:type="spellStart"/>
            <w:r w:rsidRPr="00BC38E4">
              <w:rPr>
                <w:rFonts w:eastAsia="Arial Unicode MS"/>
                <w:color w:val="000000" w:themeColor="text1"/>
                <w:sz w:val="20"/>
                <w:szCs w:val="20"/>
                <w:shd w:val="clear" w:color="auto" w:fill="FFFFFF"/>
                <w:lang w:val="en-US"/>
              </w:rPr>
              <w:t>iunie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fiecărui</w:t>
            </w:r>
            <w:proofErr w:type="spellEnd"/>
            <w:r w:rsidRPr="00BC38E4">
              <w:rPr>
                <w:rFonts w:eastAsia="Arial Unicode MS"/>
                <w:color w:val="000000" w:themeColor="text1"/>
                <w:sz w:val="20"/>
                <w:szCs w:val="20"/>
                <w:shd w:val="clear" w:color="auto" w:fill="FFFFFF"/>
                <w:lang w:val="en-US"/>
              </w:rPr>
              <w:t xml:space="preserve"> an, </w:t>
            </w:r>
            <w:proofErr w:type="spellStart"/>
            <w:r w:rsidRPr="00BC38E4">
              <w:rPr>
                <w:rFonts w:eastAsia="Arial Unicode MS"/>
                <w:color w:val="000000" w:themeColor="text1"/>
                <w:sz w:val="20"/>
                <w:szCs w:val="20"/>
                <w:shd w:val="clear" w:color="auto" w:fill="FFFFFF"/>
                <w:lang w:val="en-US"/>
              </w:rPr>
              <w:t>Comisia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pune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dispoziția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publicului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w:t>
            </w:r>
            <w:r>
              <w:rPr>
                <w:rFonts w:eastAsia="Arial Unicode MS"/>
                <w:color w:val="333333"/>
                <w:sz w:val="20"/>
                <w:szCs w:val="20"/>
                <w:shd w:val="clear" w:color="auto" w:fill="FFFFFF"/>
                <w:lang w:val="en-US"/>
              </w:rPr>
              <w:t>de</w:t>
            </w:r>
            <w:r w:rsidR="00BC38E4">
              <w:rPr>
                <w:rStyle w:val="apple-converted-space"/>
                <w:rFonts w:eastAsia="Arial Unicode MS"/>
                <w:color w:val="333333"/>
                <w:sz w:val="20"/>
                <w:szCs w:val="20"/>
                <w:shd w:val="clear" w:color="auto" w:fill="FFFFFF"/>
                <w:lang w:val="en-US"/>
              </w:rPr>
              <w:t xml:space="preserve"> </w:t>
            </w:r>
            <w:hyperlink r:id="rId85" w:tooltip="32023R0957: REPLACED" w:history="1">
              <w:r>
                <w:rPr>
                  <w:rStyle w:val="boldface"/>
                  <w:rFonts w:eastAsia="Arial Unicode MS"/>
                  <w:b/>
                  <w:bCs/>
                  <w:color w:val="4472C4" w:themeColor="accent1"/>
                  <w:sz w:val="20"/>
                  <w:szCs w:val="20"/>
                  <w:lang w:val="en-US"/>
                </w:rPr>
                <w:t>►M2</w:t>
              </w:r>
            </w:hyperlink>
            <w:r w:rsidR="00BC38E4">
              <w:rPr>
                <w:rStyle w:val="apple-converted-space"/>
                <w:rFonts w:eastAsia="Arial Unicode MS"/>
                <w:color w:val="4472C4" w:themeColor="accent1"/>
                <w:sz w:val="20"/>
                <w:szCs w:val="20"/>
                <w:lang w:val="en-US"/>
              </w:rPr>
              <w:t xml:space="preserve"> </w:t>
            </w:r>
            <w:r w:rsidRPr="00BC38E4">
              <w:rPr>
                <w:rFonts w:eastAsia="Arial Unicode MS"/>
                <w:color w:val="000000" w:themeColor="text1"/>
                <w:sz w:val="20"/>
                <w:szCs w:val="20"/>
                <w:shd w:val="clear" w:color="auto" w:fill="FFFFFF"/>
                <w:lang w:val="en-US"/>
              </w:rPr>
              <w:t xml:space="preserve">gaze cu </w:t>
            </w:r>
            <w:proofErr w:type="spellStart"/>
            <w:r w:rsidRPr="00BC38E4">
              <w:rPr>
                <w:rFonts w:eastAsia="Arial Unicode MS"/>
                <w:color w:val="000000" w:themeColor="text1"/>
                <w:sz w:val="20"/>
                <w:szCs w:val="20"/>
                <w:shd w:val="clear" w:color="auto" w:fill="FFFFFF"/>
                <w:lang w:val="en-US"/>
              </w:rPr>
              <w:t>efect</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seră</w:t>
            </w:r>
            <w:proofErr w:type="spellEnd"/>
            <w:r w:rsidR="00BC38E4" w:rsidRPr="00BC38E4">
              <w:rPr>
                <w:rStyle w:val="boldface"/>
                <w:rFonts w:eastAsia="Arial Unicode MS"/>
                <w:b/>
                <w:bCs/>
                <w:color w:val="000000" w:themeColor="text1"/>
                <w:sz w:val="20"/>
                <w:szCs w:val="20"/>
                <w:lang w:val="en-US"/>
              </w:rPr>
              <w:t xml:space="preserve"> </w:t>
            </w:r>
            <w:r w:rsidRPr="00BC38E4">
              <w:rPr>
                <w:rStyle w:val="boldface"/>
                <w:rFonts w:eastAsia="Arial Unicode MS"/>
                <w:b/>
                <w:bCs/>
                <w:color w:val="000000" w:themeColor="text1"/>
                <w:sz w:val="20"/>
                <w:szCs w:val="20"/>
                <w:lang w:val="en-US"/>
              </w:rPr>
              <w:t>◄</w:t>
            </w:r>
            <w:r w:rsidR="00BC38E4" w:rsidRPr="00BC38E4">
              <w:rPr>
                <w:rStyle w:val="apple-converted-space"/>
                <w:rFonts w:eastAsia="Arial Unicode MS"/>
                <w:b/>
                <w:bCs/>
                <w:color w:val="000000" w:themeColor="text1"/>
                <w:sz w:val="20"/>
                <w:szCs w:val="20"/>
                <w:lang w:val="en-US"/>
              </w:rPr>
              <w:t xml:space="preserve"> </w:t>
            </w:r>
            <w:proofErr w:type="spellStart"/>
            <w:r w:rsidRPr="00BC38E4">
              <w:rPr>
                <w:rFonts w:eastAsia="Arial Unicode MS"/>
                <w:color w:val="000000" w:themeColor="text1"/>
                <w:sz w:val="20"/>
                <w:szCs w:val="20"/>
                <w:shd w:val="clear" w:color="auto" w:fill="FFFFFF"/>
                <w:lang w:val="en-US"/>
              </w:rPr>
              <w:t>raportate</w:t>
            </w:r>
            <w:proofErr w:type="spellEnd"/>
            <w:r w:rsidRPr="00BC38E4">
              <w:rPr>
                <w:rFonts w:eastAsia="Arial Unicode MS"/>
                <w:color w:val="000000" w:themeColor="text1"/>
                <w:sz w:val="20"/>
                <w:szCs w:val="20"/>
                <w:shd w:val="clear" w:color="auto" w:fill="FFFFFF"/>
                <w:lang w:val="en-US"/>
              </w:rPr>
              <w:t xml:space="preserve"> în conformitate cu </w:t>
            </w:r>
            <w:proofErr w:type="spellStart"/>
            <w:r w:rsidRPr="00BC38E4">
              <w:rPr>
                <w:rFonts w:eastAsia="Arial Unicode MS"/>
                <w:color w:val="000000" w:themeColor="text1"/>
                <w:sz w:val="20"/>
                <w:szCs w:val="20"/>
                <w:shd w:val="clear" w:color="auto" w:fill="FFFFFF"/>
                <w:lang w:val="en-US"/>
              </w:rPr>
              <w:t>articolul</w:t>
            </w:r>
            <w:proofErr w:type="spellEnd"/>
            <w:r w:rsidRPr="00BC38E4">
              <w:rPr>
                <w:rFonts w:eastAsia="Arial Unicode MS"/>
                <w:color w:val="000000" w:themeColor="text1"/>
                <w:sz w:val="20"/>
                <w:szCs w:val="20"/>
                <w:shd w:val="clear" w:color="auto" w:fill="FFFFFF"/>
                <w:lang w:val="en-US"/>
              </w:rPr>
              <w:t xml:space="preserve"> 11, precum și </w:t>
            </w:r>
            <w:proofErr w:type="spellStart"/>
            <w:r w:rsidRPr="00BC38E4">
              <w:rPr>
                <w:rFonts w:eastAsia="Arial Unicode MS"/>
                <w:color w:val="000000" w:themeColor="text1"/>
                <w:sz w:val="20"/>
                <w:szCs w:val="20"/>
                <w:shd w:val="clear" w:color="auto" w:fill="FFFFFF"/>
                <w:lang w:val="en-US"/>
              </w:rPr>
              <w:t>informațiile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prevăzute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(2) din </w:t>
            </w:r>
            <w:proofErr w:type="spellStart"/>
            <w:r w:rsidRPr="00BC38E4">
              <w:rPr>
                <w:rFonts w:eastAsia="Arial Unicode MS"/>
                <w:color w:val="000000" w:themeColor="text1"/>
                <w:sz w:val="20"/>
                <w:szCs w:val="20"/>
                <w:shd w:val="clear" w:color="auto" w:fill="FFFFFF"/>
                <w:lang w:val="en-US"/>
              </w:rPr>
              <w:t>prezentul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articol</w:t>
            </w:r>
            <w:proofErr w:type="spellEnd"/>
            <w:r w:rsidRPr="00BC38E4">
              <w:rPr>
                <w:rFonts w:eastAsia="Arial Unicode MS"/>
                <w:color w:val="000000" w:themeColor="text1"/>
                <w:sz w:val="20"/>
                <w:szCs w:val="20"/>
                <w:shd w:val="clear" w:color="auto" w:fill="FFFFFF"/>
                <w:lang w:val="en-US"/>
              </w:rPr>
              <w:t>.</w:t>
            </w:r>
          </w:p>
          <w:p w14:paraId="5DCB0DD0" w14:textId="77777777" w:rsidR="00590C7E" w:rsidRPr="00BC38E4" w:rsidRDefault="00000000" w:rsidP="00BC38E4">
            <w:pPr>
              <w:pStyle w:val="ti-art"/>
              <w:numPr>
                <w:ilvl w:val="0"/>
                <w:numId w:val="38"/>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BC38E4">
              <w:rPr>
                <w:rFonts w:eastAsia="Arial Unicode MS"/>
                <w:color w:val="000000" w:themeColor="text1"/>
                <w:sz w:val="20"/>
                <w:szCs w:val="20"/>
                <w:shd w:val="clear" w:color="auto" w:fill="FFFFFF"/>
                <w:lang w:val="en-US"/>
              </w:rPr>
              <w:t xml:space="preserve">În </w:t>
            </w:r>
            <w:proofErr w:type="spellStart"/>
            <w:r w:rsidRPr="00BC38E4">
              <w:rPr>
                <w:rFonts w:eastAsia="Arial Unicode MS"/>
                <w:color w:val="000000" w:themeColor="text1"/>
                <w:sz w:val="20"/>
                <w:szCs w:val="20"/>
                <w:shd w:val="clear" w:color="auto" w:fill="FFFFFF"/>
                <w:lang w:val="en-US"/>
              </w:rPr>
              <w:t>cadrul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informațiilor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puse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dispoziția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publicului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Comisia</w:t>
            </w:r>
            <w:proofErr w:type="spellEnd"/>
            <w:r w:rsidRPr="00BC38E4">
              <w:rPr>
                <w:rFonts w:eastAsia="Arial Unicode MS"/>
                <w:color w:val="000000" w:themeColor="text1"/>
                <w:sz w:val="20"/>
                <w:szCs w:val="20"/>
                <w:shd w:val="clear" w:color="auto" w:fill="FFFFFF"/>
                <w:lang w:val="en-US"/>
              </w:rPr>
              <w:t xml:space="preserve"> include </w:t>
            </w:r>
            <w:proofErr w:type="spellStart"/>
            <w:r w:rsidRPr="00BC38E4">
              <w:rPr>
                <w:rFonts w:eastAsia="Arial Unicode MS"/>
                <w:color w:val="000000" w:themeColor="text1"/>
                <w:sz w:val="20"/>
                <w:szCs w:val="20"/>
                <w:shd w:val="clear" w:color="auto" w:fill="FFFFFF"/>
                <w:lang w:val="en-US"/>
              </w:rPr>
              <w:t>următoarele</w:t>
            </w:r>
            <w:proofErr w:type="spellEnd"/>
            <w:r w:rsidRPr="00BC38E4">
              <w:rPr>
                <w:rFonts w:eastAsia="Arial Unicode MS"/>
                <w:color w:val="000000" w:themeColor="text1"/>
                <w:sz w:val="20"/>
                <w:szCs w:val="20"/>
                <w:shd w:val="clear" w:color="auto" w:fill="FFFFFF"/>
                <w:lang w:val="en-US"/>
              </w:rPr>
              <w:t>:</w:t>
            </w:r>
          </w:p>
          <w:p w14:paraId="51DDDF38" w14:textId="77777777" w:rsidR="00590C7E" w:rsidRDefault="00000000">
            <w:pPr>
              <w:pStyle w:val="ti-art"/>
              <w:shd w:val="clear" w:color="auto" w:fill="FFFFFF"/>
              <w:spacing w:before="0" w:beforeAutospacing="0" w:after="0" w:afterAutospacing="0"/>
              <w:ind w:left="720"/>
              <w:rPr>
                <w:color w:val="4472C4" w:themeColor="accent1"/>
                <w:sz w:val="20"/>
                <w:szCs w:val="20"/>
              </w:rPr>
            </w:pPr>
            <w:hyperlink r:id="rId86" w:tooltip="32023R0957: REPLACED" w:history="1">
              <w:r>
                <w:rPr>
                  <w:rStyle w:val="af3"/>
                  <w:rFonts w:eastAsia="Arial Unicode MS"/>
                  <w:b/>
                  <w:bCs/>
                  <w:color w:val="4472C4" w:themeColor="accent1"/>
                  <w:sz w:val="20"/>
                  <w:szCs w:val="20"/>
                </w:rPr>
                <w:t>▼M2</w:t>
              </w:r>
            </w:hyperlink>
          </w:p>
          <w:p w14:paraId="47C94E72" w14:textId="77777777" w:rsidR="00590C7E" w:rsidRPr="00BC38E4" w:rsidRDefault="00000000" w:rsidP="00BC38E4">
            <w:pPr>
              <w:pStyle w:val="ti-art"/>
              <w:numPr>
                <w:ilvl w:val="0"/>
                <w:numId w:val="3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identitatea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denumirea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compania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numărul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identificare</w:t>
            </w:r>
            <w:proofErr w:type="spellEnd"/>
            <w:r w:rsidRPr="00BC38E4">
              <w:rPr>
                <w:rFonts w:eastAsia="Arial Unicode MS"/>
                <w:color w:val="000000" w:themeColor="text1"/>
                <w:sz w:val="20"/>
                <w:szCs w:val="20"/>
                <w:shd w:val="clear" w:color="auto" w:fill="FFFFFF"/>
                <w:lang w:val="en-US"/>
              </w:rPr>
              <w:t xml:space="preserve"> OMI și </w:t>
            </w:r>
            <w:proofErr w:type="spellStart"/>
            <w:r w:rsidRPr="00BC38E4">
              <w:rPr>
                <w:rFonts w:eastAsia="Arial Unicode MS"/>
                <w:color w:val="000000" w:themeColor="text1"/>
                <w:sz w:val="20"/>
                <w:szCs w:val="20"/>
                <w:shd w:val="clear" w:color="auto" w:fill="FFFFFF"/>
                <w:lang w:val="en-US"/>
              </w:rPr>
              <w:t>portul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înmatriculare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portul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origine</w:t>
            </w:r>
            <w:proofErr w:type="spellEnd"/>
            <w:r w:rsidRPr="00BC38E4">
              <w:rPr>
                <w:rFonts w:eastAsia="Arial Unicode MS"/>
                <w:color w:val="000000" w:themeColor="text1"/>
                <w:sz w:val="20"/>
                <w:szCs w:val="20"/>
                <w:shd w:val="clear" w:color="auto" w:fill="FFFFFF"/>
                <w:lang w:val="en-US"/>
              </w:rPr>
              <w:t>);</w:t>
            </w:r>
          </w:p>
          <w:p w14:paraId="10D342DC" w14:textId="77777777" w:rsidR="00590C7E" w:rsidRDefault="00000000">
            <w:pPr>
              <w:pStyle w:val="ti-art"/>
              <w:shd w:val="clear" w:color="auto" w:fill="FFFFFF"/>
              <w:spacing w:before="0" w:beforeAutospacing="0" w:after="0" w:afterAutospacing="0"/>
              <w:ind w:left="1440"/>
              <w:rPr>
                <w:rFonts w:eastAsia="Arial Unicode MS"/>
                <w:color w:val="4472C4" w:themeColor="accent1"/>
                <w:sz w:val="20"/>
                <w:szCs w:val="20"/>
                <w:shd w:val="clear" w:color="auto" w:fill="FFFFFF"/>
                <w:lang w:val="en-US"/>
              </w:rPr>
            </w:pPr>
            <w:hyperlink r:id="rId87" w:tooltip="32015R0757" w:history="1">
              <w:r>
                <w:rPr>
                  <w:rStyle w:val="af3"/>
                  <w:rFonts w:eastAsia="Arial Unicode MS"/>
                  <w:b/>
                  <w:bCs/>
                  <w:color w:val="4472C4" w:themeColor="accent1"/>
                  <w:sz w:val="20"/>
                  <w:szCs w:val="20"/>
                </w:rPr>
                <w:t>▼B</w:t>
              </w:r>
            </w:hyperlink>
          </w:p>
          <w:p w14:paraId="13B8A46D" w14:textId="77777777" w:rsidR="00590C7E" w:rsidRPr="00BC38E4" w:rsidRDefault="00000000" w:rsidP="00BC38E4">
            <w:pPr>
              <w:pStyle w:val="ti-art"/>
              <w:numPr>
                <w:ilvl w:val="0"/>
                <w:numId w:val="3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eficiența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tehnică</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navei</w:t>
            </w:r>
            <w:proofErr w:type="spellEnd"/>
            <w:r w:rsidRPr="00BC38E4">
              <w:rPr>
                <w:rFonts w:eastAsia="Arial Unicode MS"/>
                <w:color w:val="000000" w:themeColor="text1"/>
                <w:sz w:val="20"/>
                <w:szCs w:val="20"/>
                <w:shd w:val="clear" w:color="auto" w:fill="FFFFFF"/>
                <w:lang w:val="en-US"/>
              </w:rPr>
              <w:t xml:space="preserve"> (EEDI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EIV, </w:t>
            </w:r>
            <w:proofErr w:type="spellStart"/>
            <w:r w:rsidRPr="00BC38E4">
              <w:rPr>
                <w:rFonts w:eastAsia="Arial Unicode MS"/>
                <w:color w:val="000000" w:themeColor="text1"/>
                <w:sz w:val="20"/>
                <w:szCs w:val="20"/>
                <w:shd w:val="clear" w:color="auto" w:fill="FFFFFF"/>
                <w:lang w:val="en-US"/>
              </w:rPr>
              <w:t>după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caz</w:t>
            </w:r>
            <w:proofErr w:type="spellEnd"/>
            <w:r w:rsidRPr="00BC38E4">
              <w:rPr>
                <w:rFonts w:eastAsia="Arial Unicode MS"/>
                <w:color w:val="000000" w:themeColor="text1"/>
                <w:sz w:val="20"/>
                <w:szCs w:val="20"/>
                <w:shd w:val="clear" w:color="auto" w:fill="FFFFFF"/>
                <w:lang w:val="en-US"/>
              </w:rPr>
              <w:t>);</w:t>
            </w:r>
          </w:p>
          <w:p w14:paraId="2D88AD69" w14:textId="7366E3CE" w:rsidR="00590C7E" w:rsidRPr="00BC38E4" w:rsidRDefault="00000000" w:rsidP="00BC38E4">
            <w:pPr>
              <w:pStyle w:val="ti-art"/>
              <w:numPr>
                <w:ilvl w:val="0"/>
                <w:numId w:val="3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Pr>
                <w:rFonts w:eastAsia="Arial Unicode MS"/>
                <w:color w:val="333333"/>
                <w:sz w:val="20"/>
                <w:szCs w:val="20"/>
                <w:shd w:val="clear" w:color="auto" w:fill="FFFFFF"/>
                <w:lang w:val="en-US"/>
              </w:rPr>
              <w:t>emisiile</w:t>
            </w:r>
            <w:proofErr w:type="spellEnd"/>
            <w:r>
              <w:rPr>
                <w:rFonts w:eastAsia="Arial Unicode MS"/>
                <w:color w:val="333333"/>
                <w:sz w:val="20"/>
                <w:szCs w:val="20"/>
                <w:shd w:val="clear" w:color="auto" w:fill="FFFFFF"/>
                <w:lang w:val="en-US"/>
              </w:rPr>
              <w:t xml:space="preserve"> de</w:t>
            </w:r>
            <w:r w:rsidR="00BC38E4">
              <w:rPr>
                <w:rStyle w:val="apple-converted-space"/>
                <w:rFonts w:eastAsia="Arial Unicode MS"/>
                <w:color w:val="333333"/>
                <w:sz w:val="20"/>
                <w:szCs w:val="20"/>
                <w:shd w:val="clear" w:color="auto" w:fill="FFFFFF"/>
                <w:lang w:val="en-US"/>
              </w:rPr>
              <w:t xml:space="preserve"> </w:t>
            </w:r>
            <w:hyperlink r:id="rId88" w:tooltip="32023R0957: REPLACED" w:history="1">
              <w:r>
                <w:rPr>
                  <w:rStyle w:val="boldface"/>
                  <w:rFonts w:eastAsia="Arial Unicode MS"/>
                  <w:b/>
                  <w:bCs/>
                  <w:color w:val="4472C4" w:themeColor="accent1"/>
                  <w:sz w:val="20"/>
                  <w:szCs w:val="20"/>
                  <w:lang w:val="en-US"/>
                </w:rPr>
                <w:t>►M2</w:t>
              </w:r>
            </w:hyperlink>
            <w:r w:rsidR="00BC38E4">
              <w:rPr>
                <w:rStyle w:val="apple-converted-space"/>
                <w:rFonts w:eastAsia="Arial Unicode MS"/>
                <w:color w:val="4472C4" w:themeColor="accent1"/>
                <w:sz w:val="20"/>
                <w:szCs w:val="20"/>
                <w:lang w:val="en-US"/>
              </w:rPr>
              <w:t xml:space="preserve"> </w:t>
            </w:r>
            <w:r>
              <w:rPr>
                <w:rFonts w:eastAsia="Arial Unicode MS"/>
                <w:color w:val="333333"/>
                <w:sz w:val="20"/>
                <w:szCs w:val="20"/>
                <w:shd w:val="clear" w:color="auto" w:fill="FFFFFF"/>
                <w:lang w:val="en-US"/>
              </w:rPr>
              <w:t xml:space="preserve">gaze cu </w:t>
            </w:r>
            <w:proofErr w:type="spellStart"/>
            <w:r>
              <w:rPr>
                <w:rFonts w:eastAsia="Arial Unicode MS"/>
                <w:color w:val="333333"/>
                <w:sz w:val="20"/>
                <w:szCs w:val="20"/>
                <w:shd w:val="clear" w:color="auto" w:fill="FFFFFF"/>
                <w:lang w:val="en-US"/>
              </w:rPr>
              <w:t>efect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seră</w:t>
            </w:r>
            <w:proofErr w:type="spellEnd"/>
            <w:r w:rsidR="00BC38E4">
              <w:rPr>
                <w:rStyle w:val="boldface"/>
                <w:rFonts w:eastAsia="Arial Unicode MS"/>
                <w:b/>
                <w:bCs/>
                <w:color w:val="333333"/>
                <w:sz w:val="20"/>
                <w:szCs w:val="20"/>
                <w:lang w:val="en-US"/>
              </w:rPr>
              <w:t xml:space="preserve"> </w:t>
            </w:r>
            <w:r w:rsidRPr="00BC38E4">
              <w:rPr>
                <w:rStyle w:val="boldface"/>
                <w:rFonts w:eastAsia="Arial Unicode MS"/>
                <w:b/>
                <w:bCs/>
                <w:color w:val="000000" w:themeColor="text1"/>
                <w:sz w:val="20"/>
                <w:szCs w:val="20"/>
                <w:lang w:val="en-US"/>
              </w:rPr>
              <w:t>◄</w:t>
            </w:r>
            <w:r w:rsidR="00BC38E4" w:rsidRPr="00BC38E4">
              <w:rPr>
                <w:rStyle w:val="apple-converted-space"/>
                <w:rFonts w:eastAsia="Arial Unicode MS"/>
                <w:b/>
                <w:bCs/>
                <w:color w:val="000000" w:themeColor="text1"/>
                <w:sz w:val="20"/>
                <w:szCs w:val="20"/>
                <w:lang w:val="en-US"/>
              </w:rPr>
              <w:t xml:space="preserve"> </w:t>
            </w:r>
            <w:proofErr w:type="spellStart"/>
            <w:r w:rsidRPr="00BC38E4">
              <w:rPr>
                <w:rFonts w:eastAsia="Arial Unicode MS"/>
                <w:color w:val="000000" w:themeColor="text1"/>
                <w:sz w:val="20"/>
                <w:szCs w:val="20"/>
                <w:shd w:val="clear" w:color="auto" w:fill="FFFFFF"/>
                <w:lang w:val="en-US"/>
              </w:rPr>
              <w:t>anuale</w:t>
            </w:r>
            <w:proofErr w:type="spellEnd"/>
            <w:r w:rsidRPr="00BC38E4">
              <w:rPr>
                <w:rFonts w:eastAsia="Arial Unicode MS"/>
                <w:color w:val="000000" w:themeColor="text1"/>
                <w:sz w:val="20"/>
                <w:szCs w:val="20"/>
                <w:shd w:val="clear" w:color="auto" w:fill="FFFFFF"/>
                <w:lang w:val="en-US"/>
              </w:rPr>
              <w:t>;</w:t>
            </w:r>
          </w:p>
          <w:p w14:paraId="6F715761" w14:textId="77777777" w:rsidR="00590C7E" w:rsidRPr="00BC38E4" w:rsidRDefault="00000000" w:rsidP="00BC38E4">
            <w:pPr>
              <w:pStyle w:val="ti-art"/>
              <w:numPr>
                <w:ilvl w:val="0"/>
                <w:numId w:val="3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consumul</w:t>
            </w:r>
            <w:proofErr w:type="spellEnd"/>
            <w:r w:rsidRPr="00BC38E4">
              <w:rPr>
                <w:rFonts w:eastAsia="Arial Unicode MS"/>
                <w:color w:val="000000" w:themeColor="text1"/>
                <w:sz w:val="20"/>
                <w:szCs w:val="20"/>
                <w:shd w:val="clear" w:color="auto" w:fill="FFFFFF"/>
                <w:lang w:val="en-US"/>
              </w:rPr>
              <w:t xml:space="preserve"> total </w:t>
            </w:r>
            <w:proofErr w:type="spellStart"/>
            <w:r w:rsidRPr="00BC38E4">
              <w:rPr>
                <w:rFonts w:eastAsia="Arial Unicode MS"/>
                <w:color w:val="000000" w:themeColor="text1"/>
                <w:sz w:val="20"/>
                <w:szCs w:val="20"/>
                <w:shd w:val="clear" w:color="auto" w:fill="FFFFFF"/>
                <w:lang w:val="en-US"/>
              </w:rPr>
              <w:t>anual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călătorii</w:t>
            </w:r>
            <w:proofErr w:type="spellEnd"/>
            <w:r w:rsidRPr="00BC38E4">
              <w:rPr>
                <w:rFonts w:eastAsia="Arial Unicode MS"/>
                <w:color w:val="000000" w:themeColor="text1"/>
                <w:sz w:val="20"/>
                <w:szCs w:val="20"/>
                <w:shd w:val="clear" w:color="auto" w:fill="FFFFFF"/>
                <w:lang w:val="en-US"/>
              </w:rPr>
              <w:t>;</w:t>
            </w:r>
          </w:p>
          <w:p w14:paraId="6A3213F4" w14:textId="45B1ECDC" w:rsidR="00590C7E" w:rsidRPr="00BC38E4" w:rsidRDefault="00000000" w:rsidP="00BC38E4">
            <w:pPr>
              <w:pStyle w:val="ti-art"/>
              <w:numPr>
                <w:ilvl w:val="0"/>
                <w:numId w:val="3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consumul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mediu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anual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medii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anuale</w:t>
            </w:r>
            <w:proofErr w:type="spellEnd"/>
            <w:r w:rsidRPr="00BC38E4">
              <w:rPr>
                <w:rFonts w:eastAsia="Arial Unicode MS"/>
                <w:color w:val="000000" w:themeColor="text1"/>
                <w:sz w:val="20"/>
                <w:szCs w:val="20"/>
                <w:shd w:val="clear" w:color="auto" w:fill="FFFFFF"/>
                <w:lang w:val="en-US"/>
              </w:rPr>
              <w:t xml:space="preserve"> de</w:t>
            </w:r>
            <w:r w:rsidR="00BC38E4" w:rsidRPr="00BC38E4">
              <w:rPr>
                <w:rStyle w:val="apple-converted-space"/>
                <w:rFonts w:eastAsia="Arial Unicode MS"/>
                <w:color w:val="000000" w:themeColor="text1"/>
                <w:sz w:val="20"/>
                <w:szCs w:val="20"/>
                <w:shd w:val="clear" w:color="auto" w:fill="FFFFFF"/>
                <w:lang w:val="en-US"/>
              </w:rPr>
              <w:t xml:space="preserve"> </w:t>
            </w:r>
            <w:hyperlink r:id="rId89" w:tooltip="32023R0957: REPLACED" w:history="1">
              <w:r w:rsidRPr="00BC38E4">
                <w:rPr>
                  <w:rStyle w:val="boldface"/>
                  <w:rFonts w:eastAsia="Arial Unicode MS"/>
                  <w:b/>
                  <w:bCs/>
                  <w:color w:val="000000" w:themeColor="text1"/>
                  <w:sz w:val="20"/>
                  <w:szCs w:val="20"/>
                  <w:lang w:val="en-US"/>
                </w:rPr>
                <w:t>2</w:t>
              </w:r>
            </w:hyperlink>
            <w:r w:rsidR="00BC38E4" w:rsidRPr="00BC38E4">
              <w:rPr>
                <w:rStyle w:val="apple-converted-space"/>
                <w:rFonts w:eastAsia="Arial Unicode MS"/>
                <w:color w:val="000000" w:themeColor="text1"/>
                <w:sz w:val="20"/>
                <w:szCs w:val="20"/>
                <w:lang w:val="en-US"/>
              </w:rPr>
              <w:t xml:space="preserve"> </w:t>
            </w:r>
            <w:r w:rsidRPr="00BC38E4">
              <w:rPr>
                <w:rFonts w:eastAsia="Arial Unicode MS"/>
                <w:color w:val="000000" w:themeColor="text1"/>
                <w:sz w:val="20"/>
                <w:szCs w:val="20"/>
                <w:shd w:val="clear" w:color="auto" w:fill="FFFFFF"/>
                <w:lang w:val="en-US"/>
              </w:rPr>
              <w:t xml:space="preserve">gaze cu </w:t>
            </w:r>
            <w:proofErr w:type="spellStart"/>
            <w:r w:rsidRPr="00BC38E4">
              <w:rPr>
                <w:rFonts w:eastAsia="Arial Unicode MS"/>
                <w:color w:val="000000" w:themeColor="text1"/>
                <w:sz w:val="20"/>
                <w:szCs w:val="20"/>
                <w:shd w:val="clear" w:color="auto" w:fill="FFFFFF"/>
                <w:lang w:val="en-US"/>
              </w:rPr>
              <w:t>efect</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seră</w:t>
            </w:r>
            <w:proofErr w:type="spellEnd"/>
            <w:r w:rsidR="00BC38E4" w:rsidRPr="00BC38E4">
              <w:rPr>
                <w:rStyle w:val="boldface"/>
                <w:rFonts w:eastAsia="Arial Unicode MS"/>
                <w:b/>
                <w:bCs/>
                <w:color w:val="000000" w:themeColor="text1"/>
                <w:sz w:val="20"/>
                <w:szCs w:val="20"/>
                <w:lang w:val="en-US"/>
              </w:rPr>
              <w:t xml:space="preserve"> </w:t>
            </w:r>
            <w:r w:rsidRPr="00BC38E4">
              <w:rPr>
                <w:rStyle w:val="boldface"/>
                <w:rFonts w:eastAsia="Arial Unicode MS"/>
                <w:b/>
                <w:bCs/>
                <w:color w:val="000000" w:themeColor="text1"/>
                <w:sz w:val="20"/>
                <w:szCs w:val="20"/>
                <w:lang w:val="en-US"/>
              </w:rPr>
              <w:t>◄</w:t>
            </w:r>
            <w:r w:rsidR="00BC38E4" w:rsidRPr="00BC38E4">
              <w:rPr>
                <w:rStyle w:val="apple-converted-space"/>
                <w:rFonts w:eastAsia="Arial Unicode MS"/>
                <w:b/>
                <w:bCs/>
                <w:color w:val="000000" w:themeColor="text1"/>
                <w:sz w:val="20"/>
                <w:szCs w:val="20"/>
                <w:lang w:val="en-US"/>
              </w:rPr>
              <w:t xml:space="preserve"> </w:t>
            </w:r>
            <w:r w:rsidRPr="00BC38E4">
              <w:rPr>
                <w:rFonts w:eastAsia="Arial Unicode MS"/>
                <w:color w:val="000000" w:themeColor="text1"/>
                <w:sz w:val="20"/>
                <w:szCs w:val="20"/>
                <w:shd w:val="clear" w:color="auto" w:fill="FFFFFF"/>
                <w:lang w:val="en-US"/>
              </w:rPr>
              <w:t xml:space="preserve">per </w:t>
            </w:r>
            <w:proofErr w:type="spellStart"/>
            <w:r w:rsidRPr="00BC38E4">
              <w:rPr>
                <w:rFonts w:eastAsia="Arial Unicode MS"/>
                <w:color w:val="000000" w:themeColor="text1"/>
                <w:sz w:val="20"/>
                <w:szCs w:val="20"/>
                <w:shd w:val="clear" w:color="auto" w:fill="FFFFFF"/>
                <w:lang w:val="en-US"/>
              </w:rPr>
              <w:t>distanță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parcursă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călătoriilor</w:t>
            </w:r>
            <w:proofErr w:type="spellEnd"/>
            <w:r w:rsidRPr="00BC38E4">
              <w:rPr>
                <w:rFonts w:eastAsia="Arial Unicode MS"/>
                <w:color w:val="000000" w:themeColor="text1"/>
                <w:sz w:val="20"/>
                <w:szCs w:val="20"/>
                <w:shd w:val="clear" w:color="auto" w:fill="FFFFFF"/>
                <w:lang w:val="en-US"/>
              </w:rPr>
              <w:t>;</w:t>
            </w:r>
          </w:p>
          <w:p w14:paraId="1E347140" w14:textId="62F7F743" w:rsidR="00590C7E" w:rsidRPr="00BC38E4" w:rsidRDefault="00000000" w:rsidP="00BC38E4">
            <w:pPr>
              <w:pStyle w:val="ti-art"/>
              <w:numPr>
                <w:ilvl w:val="0"/>
                <w:numId w:val="3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consumul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mediu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anual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medii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anuale</w:t>
            </w:r>
            <w:proofErr w:type="spellEnd"/>
            <w:r w:rsidRPr="00BC38E4">
              <w:rPr>
                <w:rFonts w:eastAsia="Arial Unicode MS"/>
                <w:color w:val="000000" w:themeColor="text1"/>
                <w:sz w:val="20"/>
                <w:szCs w:val="20"/>
                <w:shd w:val="clear" w:color="auto" w:fill="FFFFFF"/>
                <w:lang w:val="en-US"/>
              </w:rPr>
              <w:t xml:space="preserve"> </w:t>
            </w:r>
            <w:r>
              <w:rPr>
                <w:rFonts w:eastAsia="Arial Unicode MS"/>
                <w:color w:val="333333"/>
                <w:sz w:val="20"/>
                <w:szCs w:val="20"/>
                <w:shd w:val="clear" w:color="auto" w:fill="FFFFFF"/>
                <w:lang w:val="en-US"/>
              </w:rPr>
              <w:t>de</w:t>
            </w:r>
            <w:r w:rsidR="00BC38E4">
              <w:rPr>
                <w:rStyle w:val="apple-converted-space"/>
                <w:rFonts w:eastAsia="Arial Unicode MS"/>
                <w:color w:val="333333"/>
                <w:sz w:val="20"/>
                <w:szCs w:val="20"/>
                <w:shd w:val="clear" w:color="auto" w:fill="FFFFFF"/>
                <w:lang w:val="en-US"/>
              </w:rPr>
              <w:t xml:space="preserve"> </w:t>
            </w:r>
            <w:hyperlink r:id="rId90" w:tooltip="32023R0957: REPLACED" w:history="1">
              <w:r>
                <w:rPr>
                  <w:rStyle w:val="boldface"/>
                  <w:rFonts w:eastAsia="Arial Unicode MS"/>
                  <w:b/>
                  <w:bCs/>
                  <w:color w:val="4472C4" w:themeColor="accent1"/>
                  <w:sz w:val="20"/>
                  <w:szCs w:val="20"/>
                  <w:lang w:val="en-US"/>
                </w:rPr>
                <w:t>►M2</w:t>
              </w:r>
            </w:hyperlink>
            <w:r w:rsidR="00BC38E4">
              <w:rPr>
                <w:rStyle w:val="apple-converted-space"/>
                <w:rFonts w:eastAsia="Arial Unicode MS"/>
                <w:color w:val="4472C4" w:themeColor="accent1"/>
                <w:sz w:val="20"/>
                <w:szCs w:val="20"/>
                <w:lang w:val="en-US"/>
              </w:rPr>
              <w:t xml:space="preserve"> </w:t>
            </w:r>
            <w:r>
              <w:rPr>
                <w:rFonts w:eastAsia="Arial Unicode MS"/>
                <w:color w:val="333333"/>
                <w:sz w:val="20"/>
                <w:szCs w:val="20"/>
                <w:shd w:val="clear" w:color="auto" w:fill="FFFFFF"/>
                <w:lang w:val="en-US"/>
              </w:rPr>
              <w:t xml:space="preserve">gaze cu </w:t>
            </w:r>
            <w:proofErr w:type="spellStart"/>
            <w:r w:rsidRPr="00BC38E4">
              <w:rPr>
                <w:rFonts w:eastAsia="Arial Unicode MS"/>
                <w:color w:val="000000" w:themeColor="text1"/>
                <w:sz w:val="20"/>
                <w:szCs w:val="20"/>
                <w:shd w:val="clear" w:color="auto" w:fill="FFFFFF"/>
                <w:lang w:val="en-US"/>
              </w:rPr>
              <w:t>efect</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seră</w:t>
            </w:r>
            <w:proofErr w:type="spellEnd"/>
            <w:r w:rsidR="00BC38E4" w:rsidRPr="00BC38E4">
              <w:rPr>
                <w:rStyle w:val="boldface"/>
                <w:rFonts w:eastAsia="Arial Unicode MS"/>
                <w:b/>
                <w:bCs/>
                <w:color w:val="000000" w:themeColor="text1"/>
                <w:sz w:val="20"/>
                <w:szCs w:val="20"/>
                <w:lang w:val="en-US"/>
              </w:rPr>
              <w:t xml:space="preserve"> </w:t>
            </w:r>
            <w:r w:rsidRPr="00BC38E4">
              <w:rPr>
                <w:rStyle w:val="boldface"/>
                <w:rFonts w:eastAsia="Arial Unicode MS"/>
                <w:b/>
                <w:bCs/>
                <w:color w:val="000000" w:themeColor="text1"/>
                <w:sz w:val="20"/>
                <w:szCs w:val="20"/>
                <w:lang w:val="en-US"/>
              </w:rPr>
              <w:t>◄</w:t>
            </w:r>
            <w:r w:rsidR="00BC38E4" w:rsidRPr="00BC38E4">
              <w:rPr>
                <w:rStyle w:val="apple-converted-space"/>
                <w:rFonts w:eastAsia="Arial Unicode MS"/>
                <w:b/>
                <w:bCs/>
                <w:color w:val="000000" w:themeColor="text1"/>
                <w:sz w:val="20"/>
                <w:szCs w:val="20"/>
                <w:lang w:val="en-US"/>
              </w:rPr>
              <w:t xml:space="preserve"> </w:t>
            </w:r>
            <w:r w:rsidRPr="00BC38E4">
              <w:rPr>
                <w:rFonts w:eastAsia="Arial Unicode MS"/>
                <w:color w:val="000000" w:themeColor="text1"/>
                <w:sz w:val="20"/>
                <w:szCs w:val="20"/>
                <w:shd w:val="clear" w:color="auto" w:fill="FFFFFF"/>
                <w:lang w:val="en-US"/>
              </w:rPr>
              <w:t xml:space="preserve">per </w:t>
            </w:r>
            <w:proofErr w:type="spellStart"/>
            <w:r w:rsidRPr="00BC38E4">
              <w:rPr>
                <w:rFonts w:eastAsia="Arial Unicode MS"/>
                <w:color w:val="000000" w:themeColor="text1"/>
                <w:sz w:val="20"/>
                <w:szCs w:val="20"/>
                <w:shd w:val="clear" w:color="auto" w:fill="FFFFFF"/>
                <w:lang w:val="en-US"/>
              </w:rPr>
              <w:t>distanță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parcursă</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marfa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transportată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călătoriilor</w:t>
            </w:r>
            <w:proofErr w:type="spellEnd"/>
            <w:r w:rsidRPr="00BC38E4">
              <w:rPr>
                <w:rFonts w:eastAsia="Arial Unicode MS"/>
                <w:color w:val="000000" w:themeColor="text1"/>
                <w:sz w:val="20"/>
                <w:szCs w:val="20"/>
                <w:shd w:val="clear" w:color="auto" w:fill="FFFFFF"/>
                <w:lang w:val="en-US"/>
              </w:rPr>
              <w:t>;</w:t>
            </w:r>
          </w:p>
          <w:p w14:paraId="5CE97685" w14:textId="77777777" w:rsidR="00590C7E" w:rsidRPr="00BC38E4" w:rsidRDefault="00000000" w:rsidP="00BC38E4">
            <w:pPr>
              <w:pStyle w:val="ti-art"/>
              <w:numPr>
                <w:ilvl w:val="0"/>
                <w:numId w:val="3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timpul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anual</w:t>
            </w:r>
            <w:proofErr w:type="spellEnd"/>
            <w:r w:rsidRPr="00BC38E4">
              <w:rPr>
                <w:rFonts w:eastAsia="Arial Unicode MS"/>
                <w:color w:val="000000" w:themeColor="text1"/>
                <w:sz w:val="20"/>
                <w:szCs w:val="20"/>
                <w:shd w:val="clear" w:color="auto" w:fill="FFFFFF"/>
                <w:lang w:val="en-US"/>
              </w:rPr>
              <w:t xml:space="preserve"> total </w:t>
            </w:r>
            <w:proofErr w:type="spellStart"/>
            <w:r w:rsidRPr="00BC38E4">
              <w:rPr>
                <w:rFonts w:eastAsia="Arial Unicode MS"/>
                <w:color w:val="000000" w:themeColor="text1"/>
                <w:sz w:val="20"/>
                <w:szCs w:val="20"/>
                <w:shd w:val="clear" w:color="auto" w:fill="FFFFFF"/>
                <w:lang w:val="en-US"/>
              </w:rPr>
              <w:t>petrecut</w:t>
            </w:r>
            <w:proofErr w:type="spellEnd"/>
            <w:r w:rsidRPr="00BC38E4">
              <w:rPr>
                <w:rFonts w:eastAsia="Arial Unicode MS"/>
                <w:color w:val="000000" w:themeColor="text1"/>
                <w:sz w:val="20"/>
                <w:szCs w:val="20"/>
                <w:shd w:val="clear" w:color="auto" w:fill="FFFFFF"/>
                <w:lang w:val="en-US"/>
              </w:rPr>
              <w:t xml:space="preserve"> pe mare 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călătoriilor</w:t>
            </w:r>
            <w:proofErr w:type="spellEnd"/>
            <w:r w:rsidRPr="00BC38E4">
              <w:rPr>
                <w:rFonts w:eastAsia="Arial Unicode MS"/>
                <w:color w:val="000000" w:themeColor="text1"/>
                <w:sz w:val="20"/>
                <w:szCs w:val="20"/>
                <w:shd w:val="clear" w:color="auto" w:fill="FFFFFF"/>
                <w:lang w:val="en-US"/>
              </w:rPr>
              <w:t>;</w:t>
            </w:r>
          </w:p>
          <w:p w14:paraId="0374B718" w14:textId="77777777" w:rsidR="00590C7E" w:rsidRPr="00BC38E4" w:rsidRDefault="00000000" w:rsidP="00BC38E4">
            <w:pPr>
              <w:pStyle w:val="ti-art"/>
              <w:numPr>
                <w:ilvl w:val="0"/>
                <w:numId w:val="3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rPr>
              <w:t>metoda</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pentru</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monitorizare</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aplicată</w:t>
            </w:r>
            <w:proofErr w:type="spellEnd"/>
            <w:r w:rsidRPr="00BC38E4">
              <w:rPr>
                <w:rFonts w:eastAsia="Arial Unicode MS"/>
                <w:color w:val="000000" w:themeColor="text1"/>
                <w:sz w:val="20"/>
                <w:szCs w:val="20"/>
                <w:shd w:val="clear" w:color="auto" w:fill="FFFFFF"/>
              </w:rPr>
              <w:t>;</w:t>
            </w:r>
          </w:p>
          <w:p w14:paraId="2FA0C0FA" w14:textId="77777777" w:rsidR="00590C7E" w:rsidRPr="00BC38E4" w:rsidRDefault="00000000" w:rsidP="00BC38E4">
            <w:pPr>
              <w:pStyle w:val="ti-art"/>
              <w:numPr>
                <w:ilvl w:val="0"/>
                <w:numId w:val="3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BC38E4">
              <w:rPr>
                <w:rFonts w:eastAsia="Arial Unicode MS"/>
                <w:color w:val="000000" w:themeColor="text1"/>
                <w:sz w:val="20"/>
                <w:szCs w:val="20"/>
                <w:shd w:val="clear" w:color="auto" w:fill="FFFFFF"/>
                <w:lang w:val="en-US"/>
              </w:rPr>
              <w:t xml:space="preserve">data </w:t>
            </w:r>
            <w:proofErr w:type="spellStart"/>
            <w:r w:rsidRPr="00BC38E4">
              <w:rPr>
                <w:rFonts w:eastAsia="Arial Unicode MS"/>
                <w:color w:val="000000" w:themeColor="text1"/>
                <w:sz w:val="20"/>
                <w:szCs w:val="20"/>
                <w:shd w:val="clear" w:color="auto" w:fill="FFFFFF"/>
                <w:lang w:val="en-US"/>
              </w:rPr>
              <w:t>emiterii</w:t>
            </w:r>
            <w:proofErr w:type="spellEnd"/>
            <w:r w:rsidRPr="00BC38E4">
              <w:rPr>
                <w:rFonts w:eastAsia="Arial Unicode MS"/>
                <w:color w:val="000000" w:themeColor="text1"/>
                <w:sz w:val="20"/>
                <w:szCs w:val="20"/>
                <w:shd w:val="clear" w:color="auto" w:fill="FFFFFF"/>
                <w:lang w:val="en-US"/>
              </w:rPr>
              <w:t xml:space="preserve"> și data </w:t>
            </w:r>
            <w:proofErr w:type="spellStart"/>
            <w:r w:rsidRPr="00BC38E4">
              <w:rPr>
                <w:rFonts w:eastAsia="Arial Unicode MS"/>
                <w:color w:val="000000" w:themeColor="text1"/>
                <w:sz w:val="20"/>
                <w:szCs w:val="20"/>
                <w:shd w:val="clear" w:color="auto" w:fill="FFFFFF"/>
                <w:lang w:val="en-US"/>
              </w:rPr>
              <w:t>expirării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documentului</w:t>
            </w:r>
            <w:proofErr w:type="spellEnd"/>
            <w:r w:rsidRPr="00BC38E4">
              <w:rPr>
                <w:rFonts w:eastAsia="Arial Unicode MS"/>
                <w:color w:val="000000" w:themeColor="text1"/>
                <w:sz w:val="20"/>
                <w:szCs w:val="20"/>
                <w:shd w:val="clear" w:color="auto" w:fill="FFFFFF"/>
                <w:lang w:val="en-US"/>
              </w:rPr>
              <w:t xml:space="preserve"> de conformitate;</w:t>
            </w:r>
          </w:p>
          <w:p w14:paraId="45180592" w14:textId="77777777" w:rsidR="00590C7E" w:rsidRPr="00BC38E4" w:rsidRDefault="00000000" w:rsidP="00BC38E4">
            <w:pPr>
              <w:pStyle w:val="ti-art"/>
              <w:numPr>
                <w:ilvl w:val="0"/>
                <w:numId w:val="3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identitatea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verificatorului</w:t>
            </w:r>
            <w:proofErr w:type="spellEnd"/>
            <w:r w:rsidRPr="00BC38E4">
              <w:rPr>
                <w:rFonts w:eastAsia="Arial Unicode MS"/>
                <w:color w:val="000000" w:themeColor="text1"/>
                <w:sz w:val="20"/>
                <w:szCs w:val="20"/>
                <w:shd w:val="clear" w:color="auto" w:fill="FFFFFF"/>
                <w:lang w:val="en-US"/>
              </w:rPr>
              <w:t xml:space="preserve"> care </w:t>
            </w:r>
            <w:proofErr w:type="gramStart"/>
            <w:r w:rsidRPr="00BC38E4">
              <w:rPr>
                <w:rFonts w:eastAsia="Arial Unicode MS"/>
                <w:color w:val="000000" w:themeColor="text1"/>
                <w:sz w:val="20"/>
                <w:szCs w:val="20"/>
                <w:shd w:val="clear" w:color="auto" w:fill="FFFFFF"/>
                <w:lang w:val="en-US"/>
              </w:rPr>
              <w:t>a</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evaluat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raportul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w:t>
            </w:r>
          </w:p>
          <w:p w14:paraId="459A8835" w14:textId="77777777" w:rsidR="00590C7E" w:rsidRPr="00BC38E4" w:rsidRDefault="00000000" w:rsidP="00BC38E4">
            <w:pPr>
              <w:pStyle w:val="ti-art"/>
              <w:numPr>
                <w:ilvl w:val="0"/>
                <w:numId w:val="39"/>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orice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alte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informații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monitorizate</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raportate</w:t>
            </w:r>
            <w:proofErr w:type="spellEnd"/>
            <w:r w:rsidRPr="00BC38E4">
              <w:rPr>
                <w:rFonts w:eastAsia="Arial Unicode MS"/>
                <w:color w:val="000000" w:themeColor="text1"/>
                <w:sz w:val="20"/>
                <w:szCs w:val="20"/>
                <w:shd w:val="clear" w:color="auto" w:fill="FFFFFF"/>
                <w:lang w:val="en-US"/>
              </w:rPr>
              <w:t xml:space="preserve"> în mod </w:t>
            </w:r>
            <w:proofErr w:type="spellStart"/>
            <w:r w:rsidRPr="00BC38E4">
              <w:rPr>
                <w:rFonts w:eastAsia="Arial Unicode MS"/>
                <w:color w:val="000000" w:themeColor="text1"/>
                <w:sz w:val="20"/>
                <w:szCs w:val="20"/>
                <w:shd w:val="clear" w:color="auto" w:fill="FFFFFF"/>
                <w:lang w:val="en-US"/>
              </w:rPr>
              <w:t>voluntar</w:t>
            </w:r>
            <w:proofErr w:type="spellEnd"/>
            <w:r w:rsidRPr="00BC38E4">
              <w:rPr>
                <w:rFonts w:eastAsia="Arial Unicode MS"/>
                <w:color w:val="000000" w:themeColor="text1"/>
                <w:sz w:val="20"/>
                <w:szCs w:val="20"/>
                <w:shd w:val="clear" w:color="auto" w:fill="FFFFFF"/>
                <w:lang w:val="en-US"/>
              </w:rPr>
              <w:t xml:space="preserve"> în conformitate cu </w:t>
            </w:r>
            <w:proofErr w:type="spellStart"/>
            <w:r w:rsidRPr="00BC38E4">
              <w:rPr>
                <w:rFonts w:eastAsia="Arial Unicode MS"/>
                <w:color w:val="000000" w:themeColor="text1"/>
                <w:sz w:val="20"/>
                <w:szCs w:val="20"/>
                <w:shd w:val="clear" w:color="auto" w:fill="FFFFFF"/>
                <w:lang w:val="en-US"/>
              </w:rPr>
              <w:t>articolul</w:t>
            </w:r>
            <w:proofErr w:type="spellEnd"/>
            <w:r w:rsidRPr="00BC38E4">
              <w:rPr>
                <w:rFonts w:eastAsia="Arial Unicode MS"/>
                <w:color w:val="000000" w:themeColor="text1"/>
                <w:sz w:val="20"/>
                <w:szCs w:val="20"/>
                <w:shd w:val="clear" w:color="auto" w:fill="FFFFFF"/>
                <w:lang w:val="en-US"/>
              </w:rPr>
              <w:t xml:space="preserve"> 10.</w:t>
            </w:r>
          </w:p>
          <w:p w14:paraId="54682EBF" w14:textId="0C6B5936" w:rsidR="00590C7E" w:rsidRPr="00BC38E4" w:rsidRDefault="00000000" w:rsidP="00BC38E4">
            <w:pPr>
              <w:pStyle w:val="ti-art"/>
              <w:numPr>
                <w:ilvl w:val="0"/>
                <w:numId w:val="4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BC38E4">
              <w:rPr>
                <w:rFonts w:eastAsia="Arial Unicode MS"/>
                <w:color w:val="000000" w:themeColor="text1"/>
                <w:sz w:val="20"/>
                <w:szCs w:val="20"/>
                <w:shd w:val="clear" w:color="auto" w:fill="FFFFFF"/>
                <w:lang w:val="en-US"/>
              </w:rPr>
              <w:t xml:space="preserve">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în care, ca </w:t>
            </w:r>
            <w:proofErr w:type="spellStart"/>
            <w:r w:rsidRPr="00BC38E4">
              <w:rPr>
                <w:rFonts w:eastAsia="Arial Unicode MS"/>
                <w:color w:val="000000" w:themeColor="text1"/>
                <w:sz w:val="20"/>
                <w:szCs w:val="20"/>
                <w:shd w:val="clear" w:color="auto" w:fill="FFFFFF"/>
                <w:lang w:val="en-US"/>
              </w:rPr>
              <w:t>urmare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unor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circumstanțe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specifice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declararea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categorii</w:t>
            </w:r>
            <w:proofErr w:type="spellEnd"/>
            <w:r w:rsidRPr="00BC38E4">
              <w:rPr>
                <w:rFonts w:eastAsia="Arial Unicode MS"/>
                <w:color w:val="000000" w:themeColor="text1"/>
                <w:sz w:val="20"/>
                <w:szCs w:val="20"/>
                <w:shd w:val="clear" w:color="auto" w:fill="FFFFFF"/>
                <w:lang w:val="en-US"/>
              </w:rPr>
              <w:t xml:space="preserve"> de date </w:t>
            </w:r>
            <w:proofErr w:type="spellStart"/>
            <w:r w:rsidRPr="00BC38E4">
              <w:rPr>
                <w:rFonts w:eastAsia="Arial Unicode MS"/>
                <w:color w:val="000000" w:themeColor="text1"/>
                <w:sz w:val="20"/>
                <w:szCs w:val="20"/>
                <w:shd w:val="clear" w:color="auto" w:fill="FFFFFF"/>
                <w:lang w:val="en-US"/>
              </w:rPr>
              <w:t>agregate</w:t>
            </w:r>
            <w:proofErr w:type="spellEnd"/>
            <w:r w:rsidRPr="00BC38E4">
              <w:rPr>
                <w:rFonts w:eastAsia="Arial Unicode MS"/>
                <w:color w:val="000000" w:themeColor="text1"/>
                <w:sz w:val="20"/>
                <w:szCs w:val="20"/>
                <w:shd w:val="clear" w:color="auto" w:fill="FFFFFF"/>
                <w:lang w:val="en-US"/>
              </w:rPr>
              <w:t xml:space="preserve"> în conformitate cu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(2) care nu se </w:t>
            </w:r>
            <w:proofErr w:type="spellStart"/>
            <w:r w:rsidRPr="00BC38E4">
              <w:rPr>
                <w:rFonts w:eastAsia="Arial Unicode MS"/>
                <w:color w:val="000000" w:themeColor="text1"/>
                <w:sz w:val="20"/>
                <w:szCs w:val="20"/>
                <w:shd w:val="clear" w:color="auto" w:fill="FFFFFF"/>
                <w:lang w:val="en-US"/>
              </w:rPr>
              <w:t>referă</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emisii</w:t>
            </w:r>
            <w:proofErr w:type="spellEnd"/>
            <w:r w:rsidRPr="00BC38E4">
              <w:rPr>
                <w:rFonts w:eastAsia="Arial Unicode MS"/>
                <w:color w:val="000000" w:themeColor="text1"/>
                <w:sz w:val="20"/>
                <w:szCs w:val="20"/>
                <w:shd w:val="clear" w:color="auto" w:fill="FFFFFF"/>
                <w:lang w:val="en-US"/>
              </w:rPr>
              <w:t xml:space="preserve"> </w:t>
            </w:r>
            <w:r>
              <w:rPr>
                <w:rFonts w:eastAsia="Arial Unicode MS"/>
                <w:color w:val="333333"/>
                <w:sz w:val="20"/>
                <w:szCs w:val="20"/>
                <w:shd w:val="clear" w:color="auto" w:fill="FFFFFF"/>
                <w:lang w:val="en-US"/>
              </w:rPr>
              <w:t>de</w:t>
            </w:r>
            <w:r w:rsidR="00BC38E4">
              <w:rPr>
                <w:rStyle w:val="apple-converted-space"/>
                <w:rFonts w:eastAsia="Arial Unicode MS"/>
                <w:color w:val="333333"/>
                <w:sz w:val="20"/>
                <w:szCs w:val="20"/>
                <w:shd w:val="clear" w:color="auto" w:fill="FFFFFF"/>
                <w:lang w:val="en-US"/>
              </w:rPr>
              <w:t xml:space="preserve"> </w:t>
            </w:r>
            <w:hyperlink r:id="rId91" w:tooltip="32023R0957: REPLACED" w:history="1">
              <w:r>
                <w:rPr>
                  <w:rStyle w:val="boldface"/>
                  <w:rFonts w:eastAsia="Arial Unicode MS"/>
                  <w:b/>
                  <w:bCs/>
                  <w:color w:val="4472C4" w:themeColor="accent1"/>
                  <w:sz w:val="20"/>
                  <w:szCs w:val="20"/>
                  <w:lang w:val="en-US"/>
                </w:rPr>
                <w:t>►M2</w:t>
              </w:r>
            </w:hyperlink>
            <w:r w:rsidR="00BC38E4">
              <w:rPr>
                <w:rStyle w:val="apple-converted-space"/>
                <w:rFonts w:eastAsia="Arial Unicode MS"/>
                <w:color w:val="4472C4" w:themeColor="accent1"/>
                <w:sz w:val="20"/>
                <w:szCs w:val="20"/>
                <w:lang w:val="en-US"/>
              </w:rPr>
              <w:t xml:space="preserve"> </w:t>
            </w:r>
            <w:r w:rsidRPr="00BC38E4">
              <w:rPr>
                <w:rFonts w:eastAsia="Arial Unicode MS"/>
                <w:color w:val="000000" w:themeColor="text1"/>
                <w:sz w:val="20"/>
                <w:szCs w:val="20"/>
                <w:shd w:val="clear" w:color="auto" w:fill="FFFFFF"/>
                <w:lang w:val="en-US"/>
              </w:rPr>
              <w:t xml:space="preserve">gaze cu </w:t>
            </w:r>
            <w:proofErr w:type="spellStart"/>
            <w:r w:rsidRPr="00BC38E4">
              <w:rPr>
                <w:rFonts w:eastAsia="Arial Unicode MS"/>
                <w:color w:val="000000" w:themeColor="text1"/>
                <w:sz w:val="20"/>
                <w:szCs w:val="20"/>
                <w:shd w:val="clear" w:color="auto" w:fill="FFFFFF"/>
                <w:lang w:val="en-US"/>
              </w:rPr>
              <w:t>efect</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seră</w:t>
            </w:r>
            <w:proofErr w:type="spellEnd"/>
            <w:r w:rsidR="00BC38E4" w:rsidRPr="00BC38E4">
              <w:rPr>
                <w:rStyle w:val="boldface"/>
                <w:rFonts w:eastAsia="Arial Unicode MS"/>
                <w:b/>
                <w:bCs/>
                <w:color w:val="000000" w:themeColor="text1"/>
                <w:sz w:val="20"/>
                <w:szCs w:val="20"/>
                <w:lang w:val="en-US"/>
              </w:rPr>
              <w:t xml:space="preserve"> </w:t>
            </w:r>
            <w:r w:rsidRPr="00BC38E4">
              <w:rPr>
                <w:rStyle w:val="boldface"/>
                <w:rFonts w:eastAsia="Arial Unicode MS"/>
                <w:b/>
                <w:bCs/>
                <w:color w:val="000000" w:themeColor="text1"/>
                <w:sz w:val="20"/>
                <w:szCs w:val="20"/>
                <w:lang w:val="en-US"/>
              </w:rPr>
              <w:t>◄</w:t>
            </w:r>
            <w:r w:rsidR="00BC38E4" w:rsidRPr="00BC38E4">
              <w:rPr>
                <w:rStyle w:val="apple-converted-space"/>
                <w:rFonts w:eastAsia="Arial Unicode MS"/>
                <w:b/>
                <w:bCs/>
                <w:color w:val="000000" w:themeColor="text1"/>
                <w:sz w:val="20"/>
                <w:szCs w:val="20"/>
                <w:lang w:val="en-US"/>
              </w:rPr>
              <w:t xml:space="preserve"> </w:t>
            </w:r>
            <w:proofErr w:type="spellStart"/>
            <w:r w:rsidRPr="00BC38E4">
              <w:rPr>
                <w:rFonts w:eastAsia="Arial Unicode MS"/>
                <w:color w:val="000000" w:themeColor="text1"/>
                <w:sz w:val="20"/>
                <w:szCs w:val="20"/>
                <w:shd w:val="clear" w:color="auto" w:fill="FFFFFF"/>
                <w:lang w:val="en-US"/>
              </w:rPr>
              <w:lastRenderedPageBreak/>
              <w:t>ar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submina</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titlu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excepțional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protecția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intereselor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comerciale</w:t>
            </w:r>
            <w:proofErr w:type="spellEnd"/>
            <w:r w:rsidRPr="00BC38E4">
              <w:rPr>
                <w:rFonts w:eastAsia="Arial Unicode MS"/>
                <w:color w:val="000000" w:themeColor="text1"/>
                <w:sz w:val="20"/>
                <w:szCs w:val="20"/>
                <w:shd w:val="clear" w:color="auto" w:fill="FFFFFF"/>
                <w:lang w:val="en-US"/>
              </w:rPr>
              <w:t xml:space="preserve"> care </w:t>
            </w:r>
            <w:proofErr w:type="spellStart"/>
            <w:r w:rsidRPr="00BC38E4">
              <w:rPr>
                <w:rFonts w:eastAsia="Arial Unicode MS"/>
                <w:color w:val="000000" w:themeColor="text1"/>
                <w:sz w:val="20"/>
                <w:szCs w:val="20"/>
                <w:shd w:val="clear" w:color="auto" w:fill="FFFFFF"/>
                <w:lang w:val="en-US"/>
              </w:rPr>
              <w:t>merită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w:t>
            </w:r>
            <w:proofErr w:type="spellEnd"/>
            <w:r w:rsidRPr="00BC38E4">
              <w:rPr>
                <w:rFonts w:eastAsia="Arial Unicode MS"/>
                <w:color w:val="000000" w:themeColor="text1"/>
                <w:sz w:val="20"/>
                <w:szCs w:val="20"/>
                <w:shd w:val="clear" w:color="auto" w:fill="FFFFFF"/>
                <w:lang w:val="en-US"/>
              </w:rPr>
              <w:t xml:space="preserve"> fie </w:t>
            </w:r>
            <w:proofErr w:type="spellStart"/>
            <w:r w:rsidRPr="00BC38E4">
              <w:rPr>
                <w:rFonts w:eastAsia="Arial Unicode MS"/>
                <w:color w:val="000000" w:themeColor="text1"/>
                <w:sz w:val="20"/>
                <w:szCs w:val="20"/>
                <w:shd w:val="clear" w:color="auto" w:fill="FFFFFF"/>
                <w:lang w:val="en-US"/>
              </w:rPr>
              <w:t>protejate</w:t>
            </w:r>
            <w:proofErr w:type="spellEnd"/>
            <w:r w:rsidRPr="00BC38E4">
              <w:rPr>
                <w:rFonts w:eastAsia="Arial Unicode MS"/>
                <w:color w:val="000000" w:themeColor="text1"/>
                <w:sz w:val="20"/>
                <w:szCs w:val="20"/>
                <w:shd w:val="clear" w:color="auto" w:fill="FFFFFF"/>
                <w:lang w:val="en-US"/>
              </w:rPr>
              <w:t xml:space="preserve"> ca </w:t>
            </w:r>
            <w:proofErr w:type="spellStart"/>
            <w:r w:rsidRPr="00BC38E4">
              <w:rPr>
                <w:rFonts w:eastAsia="Arial Unicode MS"/>
                <w:color w:val="000000" w:themeColor="text1"/>
                <w:sz w:val="20"/>
                <w:szCs w:val="20"/>
                <w:shd w:val="clear" w:color="auto" w:fill="FFFFFF"/>
                <w:lang w:val="en-US"/>
              </w:rPr>
              <w:t>interes</w:t>
            </w:r>
            <w:proofErr w:type="spellEnd"/>
            <w:r w:rsidRPr="00BC38E4">
              <w:rPr>
                <w:rFonts w:eastAsia="Arial Unicode MS"/>
                <w:color w:val="000000" w:themeColor="text1"/>
                <w:sz w:val="20"/>
                <w:szCs w:val="20"/>
                <w:shd w:val="clear" w:color="auto" w:fill="FFFFFF"/>
                <w:lang w:val="en-US"/>
              </w:rPr>
              <w:t xml:space="preserve"> economic legitim care </w:t>
            </w:r>
            <w:proofErr w:type="spellStart"/>
            <w:r w:rsidRPr="00BC38E4">
              <w:rPr>
                <w:rFonts w:eastAsia="Arial Unicode MS"/>
                <w:color w:val="000000" w:themeColor="text1"/>
                <w:sz w:val="20"/>
                <w:szCs w:val="20"/>
                <w:shd w:val="clear" w:color="auto" w:fill="FFFFFF"/>
                <w:lang w:val="en-US"/>
              </w:rPr>
              <w:t>prevalează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asupra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interesului</w:t>
            </w:r>
            <w:proofErr w:type="spellEnd"/>
            <w:r w:rsidRPr="00BC38E4">
              <w:rPr>
                <w:rFonts w:eastAsia="Arial Unicode MS"/>
                <w:color w:val="000000" w:themeColor="text1"/>
                <w:sz w:val="20"/>
                <w:szCs w:val="20"/>
                <w:shd w:val="clear" w:color="auto" w:fill="FFFFFF"/>
                <w:lang w:val="en-US"/>
              </w:rPr>
              <w:t xml:space="preserve"> public în </w:t>
            </w:r>
            <w:proofErr w:type="spellStart"/>
            <w:r w:rsidRPr="00BC38E4">
              <w:rPr>
                <w:rFonts w:eastAsia="Arial Unicode MS"/>
                <w:color w:val="000000" w:themeColor="text1"/>
                <w:sz w:val="20"/>
                <w:szCs w:val="20"/>
                <w:shd w:val="clear" w:color="auto" w:fill="FFFFFF"/>
                <w:lang w:val="en-US"/>
              </w:rPr>
              <w:t>ceea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privește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declararea</w:t>
            </w:r>
            <w:proofErr w:type="spellEnd"/>
            <w:r w:rsidRPr="00BC38E4">
              <w:rPr>
                <w:rFonts w:eastAsia="Arial Unicode MS"/>
                <w:color w:val="000000" w:themeColor="text1"/>
                <w:sz w:val="20"/>
                <w:szCs w:val="20"/>
                <w:shd w:val="clear" w:color="auto" w:fill="FFFFFF"/>
                <w:lang w:val="en-US"/>
              </w:rPr>
              <w:t xml:space="preserve"> în conformitate cu </w:t>
            </w:r>
            <w:proofErr w:type="spellStart"/>
            <w:r w:rsidRPr="00BC38E4">
              <w:rPr>
                <w:rFonts w:eastAsia="Arial Unicode MS"/>
                <w:color w:val="000000" w:themeColor="text1"/>
                <w:sz w:val="20"/>
                <w:szCs w:val="20"/>
                <w:shd w:val="clear" w:color="auto" w:fill="FFFFFF"/>
                <w:lang w:val="en-US"/>
              </w:rPr>
              <w:t>Regulamentul</w:t>
            </w:r>
            <w:proofErr w:type="spellEnd"/>
            <w:r w:rsidRPr="00BC38E4">
              <w:rPr>
                <w:rFonts w:eastAsia="Arial Unicode MS"/>
                <w:color w:val="000000" w:themeColor="text1"/>
                <w:sz w:val="20"/>
                <w:szCs w:val="20"/>
                <w:shd w:val="clear" w:color="auto" w:fill="FFFFFF"/>
                <w:lang w:val="en-US"/>
              </w:rPr>
              <w:t xml:space="preserve"> (CE) nr.</w:t>
            </w:r>
            <w:r w:rsid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1367/2006 al </w:t>
            </w:r>
            <w:proofErr w:type="spellStart"/>
            <w:r w:rsidRPr="00BC38E4">
              <w:rPr>
                <w:rFonts w:eastAsia="Arial Unicode MS"/>
                <w:color w:val="000000" w:themeColor="text1"/>
                <w:sz w:val="20"/>
                <w:szCs w:val="20"/>
                <w:shd w:val="clear" w:color="auto" w:fill="FFFFFF"/>
                <w:lang w:val="en-US"/>
              </w:rPr>
              <w:t>Parlamentului</w:t>
            </w:r>
            <w:proofErr w:type="spellEnd"/>
            <w:r w:rsidRPr="00BC38E4">
              <w:rPr>
                <w:rFonts w:eastAsia="Arial Unicode MS"/>
                <w:color w:val="000000" w:themeColor="text1"/>
                <w:sz w:val="20"/>
                <w:szCs w:val="20"/>
                <w:shd w:val="clear" w:color="auto" w:fill="FFFFFF"/>
                <w:lang w:val="en-US"/>
              </w:rPr>
              <w:t xml:space="preserve"> European și al </w:t>
            </w:r>
            <w:proofErr w:type="spellStart"/>
            <w:r w:rsidRPr="00BC38E4">
              <w:rPr>
                <w:rFonts w:eastAsia="Arial Unicode MS"/>
                <w:color w:val="000000" w:themeColor="text1"/>
                <w:sz w:val="20"/>
                <w:szCs w:val="20"/>
                <w:shd w:val="clear" w:color="auto" w:fill="FFFFFF"/>
                <w:lang w:val="en-US"/>
              </w:rPr>
              <w:t>Consiliului</w:t>
            </w:r>
            <w:proofErr w:type="spellEnd"/>
            <w:r w:rsid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w:t>
            </w:r>
            <w:hyperlink r:id="rId92" w:anchor="E0001" w:history="1">
              <w:r w:rsidR="00BC38E4">
                <w:rPr>
                  <w:rStyle w:val="apple-converted-space"/>
                  <w:rFonts w:eastAsia="Arial Unicode MS"/>
                  <w:color w:val="000000" w:themeColor="text1"/>
                  <w:sz w:val="20"/>
                  <w:szCs w:val="20"/>
                  <w:lang w:val="en-US"/>
                </w:rPr>
                <w:t xml:space="preserve"> </w:t>
              </w:r>
              <w:r w:rsidRPr="00BC38E4">
                <w:rPr>
                  <w:rStyle w:val="superscript"/>
                  <w:rFonts w:eastAsia="Arial Unicode MS"/>
                  <w:color w:val="000000" w:themeColor="text1"/>
                  <w:sz w:val="20"/>
                  <w:szCs w:val="20"/>
                  <w:vertAlign w:val="superscript"/>
                  <w:lang w:val="en-US"/>
                </w:rPr>
                <w:t>1</w:t>
              </w:r>
            </w:hyperlink>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aplică</w:t>
            </w:r>
            <w:proofErr w:type="spellEnd"/>
            <w:r w:rsidRPr="00BC38E4">
              <w:rPr>
                <w:rFonts w:eastAsia="Arial Unicode MS"/>
                <w:color w:val="000000" w:themeColor="text1"/>
                <w:sz w:val="20"/>
                <w:szCs w:val="20"/>
                <w:shd w:val="clear" w:color="auto" w:fill="FFFFFF"/>
                <w:lang w:val="en-US"/>
              </w:rPr>
              <w:t xml:space="preserve"> în mod specific </w:t>
            </w:r>
            <w:proofErr w:type="spellStart"/>
            <w:r w:rsidRPr="00BC38E4">
              <w:rPr>
                <w:rFonts w:eastAsia="Arial Unicode MS"/>
                <w:color w:val="000000" w:themeColor="text1"/>
                <w:sz w:val="20"/>
                <w:szCs w:val="20"/>
                <w:shd w:val="clear" w:color="auto" w:fill="FFFFFF"/>
                <w:lang w:val="en-US"/>
              </w:rPr>
              <w:t>datelor</w:t>
            </w:r>
            <w:proofErr w:type="spellEnd"/>
            <w:r w:rsidRPr="00BC38E4">
              <w:rPr>
                <w:rFonts w:eastAsia="Arial Unicode MS"/>
                <w:color w:val="000000" w:themeColor="text1"/>
                <w:sz w:val="20"/>
                <w:szCs w:val="20"/>
                <w:shd w:val="clear" w:color="auto" w:fill="FFFFFF"/>
                <w:lang w:val="en-US"/>
              </w:rPr>
              <w:t xml:space="preserve"> respective, la </w:t>
            </w:r>
            <w:proofErr w:type="spellStart"/>
            <w:r w:rsidRPr="00BC38E4">
              <w:rPr>
                <w:rFonts w:eastAsia="Arial Unicode MS"/>
                <w:color w:val="000000" w:themeColor="text1"/>
                <w:sz w:val="20"/>
                <w:szCs w:val="20"/>
                <w:shd w:val="clear" w:color="auto" w:fill="FFFFFF"/>
                <w:lang w:val="en-US"/>
              </w:rPr>
              <w:t>cererea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societății</w:t>
            </w:r>
            <w:proofErr w:type="spellEnd"/>
            <w:r w:rsidRPr="00BC38E4">
              <w:rPr>
                <w:rFonts w:eastAsia="Arial Unicode MS"/>
                <w:color w:val="000000" w:themeColor="text1"/>
                <w:sz w:val="20"/>
                <w:szCs w:val="20"/>
                <w:shd w:val="clear" w:color="auto" w:fill="FFFFFF"/>
                <w:lang w:val="en-US"/>
              </w:rPr>
              <w:t xml:space="preserve">, un </w:t>
            </w:r>
            <w:proofErr w:type="spellStart"/>
            <w:r w:rsidRPr="00BC38E4">
              <w:rPr>
                <w:rFonts w:eastAsia="Arial Unicode MS"/>
                <w:color w:val="000000" w:themeColor="text1"/>
                <w:sz w:val="20"/>
                <w:szCs w:val="20"/>
                <w:shd w:val="clear" w:color="auto" w:fill="FFFFFF"/>
                <w:lang w:val="en-US"/>
              </w:rPr>
              <w:t>nivel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diferit</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agregare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astfel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încât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protejeze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astfel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interese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Dacă</w:t>
            </w:r>
            <w:proofErr w:type="spellEnd"/>
            <w:r w:rsidRPr="00BC38E4">
              <w:rPr>
                <w:rFonts w:eastAsia="Arial Unicode MS"/>
                <w:color w:val="000000" w:themeColor="text1"/>
                <w:sz w:val="20"/>
                <w:szCs w:val="20"/>
                <w:shd w:val="clear" w:color="auto" w:fill="FFFFFF"/>
                <w:lang w:val="en-US"/>
              </w:rPr>
              <w:t xml:space="preserve"> nu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posibilă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aplicarea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nivel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diferit</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agregare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Comisia</w:t>
            </w:r>
            <w:proofErr w:type="spellEnd"/>
            <w:r w:rsidRPr="00BC38E4">
              <w:rPr>
                <w:rFonts w:eastAsia="Arial Unicode MS"/>
                <w:color w:val="000000" w:themeColor="text1"/>
                <w:sz w:val="20"/>
                <w:szCs w:val="20"/>
                <w:shd w:val="clear" w:color="auto" w:fill="FFFFFF"/>
                <w:lang w:val="en-US"/>
              </w:rPr>
              <w:t xml:space="preserve"> nu </w:t>
            </w:r>
            <w:proofErr w:type="spellStart"/>
            <w:r w:rsidRPr="00BC38E4">
              <w:rPr>
                <w:rFonts w:eastAsia="Arial Unicode MS"/>
                <w:color w:val="000000" w:themeColor="text1"/>
                <w:sz w:val="20"/>
                <w:szCs w:val="20"/>
                <w:shd w:val="clear" w:color="auto" w:fill="FFFFFF"/>
                <w:lang w:val="en-US"/>
              </w:rPr>
              <w:t>pune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dispoziția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publicului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informațiile</w:t>
            </w:r>
            <w:proofErr w:type="spellEnd"/>
            <w:r w:rsidRPr="00BC38E4">
              <w:rPr>
                <w:rFonts w:eastAsia="Arial Unicode MS"/>
                <w:color w:val="000000" w:themeColor="text1"/>
                <w:sz w:val="20"/>
                <w:szCs w:val="20"/>
                <w:shd w:val="clear" w:color="auto" w:fill="FFFFFF"/>
                <w:lang w:val="en-US"/>
              </w:rPr>
              <w:t xml:space="preserve"> respective.</w:t>
            </w:r>
          </w:p>
          <w:p w14:paraId="3BD638E4" w14:textId="7B5BAECC" w:rsidR="00590C7E" w:rsidRPr="00BC38E4" w:rsidRDefault="00000000" w:rsidP="00BC38E4">
            <w:pPr>
              <w:pStyle w:val="ti-art"/>
              <w:numPr>
                <w:ilvl w:val="0"/>
                <w:numId w:val="4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Pr>
                <w:rFonts w:eastAsia="Arial Unicode MS"/>
                <w:color w:val="333333"/>
                <w:sz w:val="20"/>
                <w:szCs w:val="20"/>
                <w:shd w:val="clear" w:color="auto" w:fill="FFFFFF"/>
                <w:lang w:val="en-US"/>
              </w:rPr>
              <w:t>C</w:t>
            </w:r>
            <w:r w:rsidRPr="00BC38E4">
              <w:rPr>
                <w:rFonts w:eastAsia="Arial Unicode MS"/>
                <w:color w:val="000000" w:themeColor="text1"/>
                <w:sz w:val="20"/>
                <w:szCs w:val="20"/>
                <w:shd w:val="clear" w:color="auto" w:fill="FFFFFF"/>
                <w:lang w:val="en-US"/>
              </w:rPr>
              <w:t>omisia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publică</w:t>
            </w:r>
            <w:proofErr w:type="spellEnd"/>
            <w:r w:rsidRPr="00BC38E4">
              <w:rPr>
                <w:rFonts w:eastAsia="Arial Unicode MS"/>
                <w:color w:val="000000" w:themeColor="text1"/>
                <w:sz w:val="20"/>
                <w:szCs w:val="20"/>
                <w:shd w:val="clear" w:color="auto" w:fill="FFFFFF"/>
                <w:lang w:val="en-US"/>
              </w:rPr>
              <w:t xml:space="preserve"> un </w:t>
            </w:r>
            <w:proofErr w:type="spellStart"/>
            <w:r w:rsidRPr="00BC38E4">
              <w:rPr>
                <w:rFonts w:eastAsia="Arial Unicode MS"/>
                <w:color w:val="000000" w:themeColor="text1"/>
                <w:sz w:val="20"/>
                <w:szCs w:val="20"/>
                <w:shd w:val="clear" w:color="auto" w:fill="FFFFFF"/>
                <w:lang w:val="en-US"/>
              </w:rPr>
              <w:t>raport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anual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w:t>
            </w:r>
            <w:r>
              <w:rPr>
                <w:rFonts w:eastAsia="Arial Unicode MS"/>
                <w:color w:val="333333"/>
                <w:sz w:val="20"/>
                <w:szCs w:val="20"/>
                <w:shd w:val="clear" w:color="auto" w:fill="FFFFFF"/>
                <w:lang w:val="en-US"/>
              </w:rPr>
              <w:t>de</w:t>
            </w:r>
            <w:r>
              <w:fldChar w:fldCharType="begin"/>
            </w:r>
            <w:r w:rsidRPr="00C458D8">
              <w:rPr>
                <w:lang w:val="en-US"/>
              </w:rPr>
              <w:instrText>HYPERLINK "https://eur-lex.europa.eu/legal-content/RO/AUTO/?uri=celex:32023R0957" \o "32023R0957: REPLACED"</w:instrText>
            </w:r>
            <w:r>
              <w:fldChar w:fldCharType="separate"/>
            </w:r>
            <w:r>
              <w:rPr>
                <w:rStyle w:val="boldface"/>
                <w:rFonts w:eastAsia="Arial Unicode MS"/>
                <w:b/>
                <w:bCs/>
                <w:color w:val="4472C4" w:themeColor="accent1"/>
                <w:sz w:val="20"/>
                <w:szCs w:val="20"/>
                <w:lang w:val="en-US"/>
              </w:rPr>
              <w:t>►M2</w:t>
            </w:r>
            <w:r>
              <w:rPr>
                <w:rStyle w:val="apple-converted-space"/>
                <w:rFonts w:eastAsia="Arial Unicode MS"/>
                <w:color w:val="4472C4" w:themeColor="accent1"/>
                <w:sz w:val="20"/>
                <w:szCs w:val="20"/>
                <w:lang w:val="en-US"/>
              </w:rPr>
              <w:fldChar w:fldCharType="end"/>
            </w:r>
            <w:r w:rsidR="00BC38E4">
              <w:rPr>
                <w:rStyle w:val="apple-converted-space"/>
                <w:rFonts w:eastAsia="Arial Unicode MS"/>
                <w:color w:val="4472C4" w:themeColor="accent1"/>
                <w:sz w:val="20"/>
                <w:szCs w:val="20"/>
                <w:lang w:val="en-US"/>
              </w:rPr>
              <w:t xml:space="preserve"> </w:t>
            </w:r>
            <w:r w:rsidRPr="00BC38E4">
              <w:rPr>
                <w:rFonts w:eastAsia="Arial Unicode MS"/>
                <w:color w:val="000000" w:themeColor="text1"/>
                <w:sz w:val="20"/>
                <w:szCs w:val="20"/>
                <w:shd w:val="clear" w:color="auto" w:fill="FFFFFF"/>
                <w:lang w:val="en-US"/>
              </w:rPr>
              <w:t xml:space="preserve">gaze cu </w:t>
            </w:r>
            <w:proofErr w:type="spellStart"/>
            <w:r w:rsidRPr="00BC38E4">
              <w:rPr>
                <w:rFonts w:eastAsia="Arial Unicode MS"/>
                <w:color w:val="000000" w:themeColor="text1"/>
                <w:sz w:val="20"/>
                <w:szCs w:val="20"/>
                <w:shd w:val="clear" w:color="auto" w:fill="FFFFFF"/>
                <w:lang w:val="en-US"/>
              </w:rPr>
              <w:t>efect</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seră</w:t>
            </w:r>
            <w:r w:rsidRPr="00BC38E4">
              <w:rPr>
                <w:rStyle w:val="boldface"/>
                <w:rFonts w:eastAsia="Arial Unicode MS"/>
                <w:b/>
                <w:bCs/>
                <w:color w:val="000000" w:themeColor="text1"/>
                <w:sz w:val="20"/>
                <w:szCs w:val="20"/>
                <w:lang w:val="en-US"/>
              </w:rPr>
              <w:t>◄</w:t>
            </w:r>
            <w:r w:rsidRPr="00BC38E4">
              <w:rPr>
                <w:rFonts w:eastAsia="Arial Unicode MS"/>
                <w:color w:val="000000" w:themeColor="text1"/>
                <w:sz w:val="20"/>
                <w:szCs w:val="20"/>
                <w:shd w:val="clear" w:color="auto" w:fill="FFFFFF"/>
                <w:lang w:val="en-US"/>
              </w:rPr>
              <w:t>și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alte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informații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relevante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provenite</w:t>
            </w:r>
            <w:proofErr w:type="spellEnd"/>
            <w:r w:rsidRPr="00BC38E4">
              <w:rPr>
                <w:rFonts w:eastAsia="Arial Unicode MS"/>
                <w:color w:val="000000" w:themeColor="text1"/>
                <w:sz w:val="20"/>
                <w:szCs w:val="20"/>
                <w:shd w:val="clear" w:color="auto" w:fill="FFFFFF"/>
                <w:lang w:val="en-US"/>
              </w:rPr>
              <w:t xml:space="preserve"> din </w:t>
            </w:r>
            <w:proofErr w:type="spellStart"/>
            <w:r w:rsidRPr="00BC38E4">
              <w:rPr>
                <w:rFonts w:eastAsia="Arial Unicode MS"/>
                <w:color w:val="000000" w:themeColor="text1"/>
                <w:sz w:val="20"/>
                <w:szCs w:val="20"/>
                <w:shd w:val="clear" w:color="auto" w:fill="FFFFFF"/>
                <w:lang w:val="en-US"/>
              </w:rPr>
              <w:t>sectorul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transportului</w:t>
            </w:r>
            <w:proofErr w:type="spellEnd"/>
            <w:r w:rsidRPr="00BC38E4">
              <w:rPr>
                <w:rFonts w:eastAsia="Arial Unicode MS"/>
                <w:color w:val="000000" w:themeColor="text1"/>
                <w:sz w:val="20"/>
                <w:szCs w:val="20"/>
                <w:shd w:val="clear" w:color="auto" w:fill="FFFFFF"/>
                <w:lang w:val="en-US"/>
              </w:rPr>
              <w:t xml:space="preserve"> maritim, </w:t>
            </w:r>
            <w:proofErr w:type="spellStart"/>
            <w:r w:rsidRPr="00BC38E4">
              <w:rPr>
                <w:rFonts w:eastAsia="Arial Unicode MS"/>
                <w:color w:val="000000" w:themeColor="text1"/>
                <w:sz w:val="20"/>
                <w:szCs w:val="20"/>
                <w:shd w:val="clear" w:color="auto" w:fill="FFFFFF"/>
                <w:lang w:val="en-US"/>
              </w:rPr>
              <w:t>inclusiv</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rezultate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agregate</w:t>
            </w:r>
            <w:proofErr w:type="spellEnd"/>
            <w:r w:rsidRPr="00BC38E4">
              <w:rPr>
                <w:rFonts w:eastAsia="Arial Unicode MS"/>
                <w:color w:val="000000" w:themeColor="text1"/>
                <w:sz w:val="20"/>
                <w:szCs w:val="20"/>
                <w:shd w:val="clear" w:color="auto" w:fill="FFFFFF"/>
                <w:lang w:val="en-US"/>
              </w:rPr>
              <w:t xml:space="preserve"> și explicate, cu </w:t>
            </w:r>
            <w:proofErr w:type="spellStart"/>
            <w:r w:rsidRPr="00BC38E4">
              <w:rPr>
                <w:rFonts w:eastAsia="Arial Unicode MS"/>
                <w:color w:val="000000" w:themeColor="text1"/>
                <w:sz w:val="20"/>
                <w:szCs w:val="20"/>
                <w:shd w:val="clear" w:color="auto" w:fill="FFFFFF"/>
                <w:lang w:val="en-US"/>
              </w:rPr>
              <w:t>scopul</w:t>
            </w:r>
            <w:proofErr w:type="spellEnd"/>
            <w:r w:rsidRPr="00BC38E4">
              <w:rPr>
                <w:rFonts w:eastAsia="Arial Unicode MS"/>
                <w:color w:val="000000" w:themeColor="text1"/>
                <w:sz w:val="20"/>
                <w:szCs w:val="20"/>
                <w:shd w:val="clear" w:color="auto" w:fill="FFFFFF"/>
                <w:lang w:val="en-US"/>
              </w:rPr>
              <w:t xml:space="preserve"> de a </w:t>
            </w:r>
            <w:proofErr w:type="spellStart"/>
            <w:r w:rsidRPr="00BC38E4">
              <w:rPr>
                <w:rFonts w:eastAsia="Arial Unicode MS"/>
                <w:color w:val="000000" w:themeColor="text1"/>
                <w:sz w:val="20"/>
                <w:szCs w:val="20"/>
                <w:shd w:val="clear" w:color="auto" w:fill="FFFFFF"/>
                <w:lang w:val="en-US"/>
              </w:rPr>
              <w:t>informa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publicul</w:t>
            </w:r>
            <w:proofErr w:type="spellEnd"/>
            <w:r w:rsidRPr="00BC38E4">
              <w:rPr>
                <w:rFonts w:eastAsia="Arial Unicode MS"/>
                <w:color w:val="000000" w:themeColor="text1"/>
                <w:sz w:val="20"/>
                <w:szCs w:val="20"/>
                <w:shd w:val="clear" w:color="auto" w:fill="FFFFFF"/>
                <w:lang w:val="en-US"/>
              </w:rPr>
              <w:t xml:space="preserve"> și de a </w:t>
            </w:r>
            <w:proofErr w:type="spellStart"/>
            <w:r w:rsidRPr="00BC38E4">
              <w:rPr>
                <w:rFonts w:eastAsia="Arial Unicode MS"/>
                <w:color w:val="000000" w:themeColor="text1"/>
                <w:sz w:val="20"/>
                <w:szCs w:val="20"/>
                <w:shd w:val="clear" w:color="auto" w:fill="FFFFFF"/>
                <w:lang w:val="en-US"/>
              </w:rPr>
              <w:t>permite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evaluarea</w:t>
            </w:r>
            <w:proofErr w:type="spellEnd"/>
            <w:r w:rsidRPr="00BC38E4">
              <w:rPr>
                <w:rFonts w:eastAsia="Arial Unicode MS"/>
                <w:color w:val="000000" w:themeColor="text1"/>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emisiilor</w:t>
            </w:r>
            <w:proofErr w:type="spellEnd"/>
            <w:r>
              <w:rPr>
                <w:rFonts w:eastAsia="Arial Unicode MS"/>
                <w:color w:val="333333"/>
                <w:sz w:val="20"/>
                <w:szCs w:val="20"/>
                <w:shd w:val="clear" w:color="auto" w:fill="FFFFFF"/>
                <w:lang w:val="en-US"/>
              </w:rPr>
              <w:t xml:space="preserve"> de</w:t>
            </w:r>
            <w:r w:rsidR="00BC38E4" w:rsidRPr="00BC38E4">
              <w:rPr>
                <w:rStyle w:val="apple-converted-space"/>
                <w:rFonts w:eastAsia="Arial Unicode MS"/>
                <w:lang w:val="en-US"/>
              </w:rPr>
              <w:t xml:space="preserve"> </w:t>
            </w:r>
            <w:hyperlink r:id="rId93" w:tooltip="32023R0957: REPLACED" w:history="1">
              <w:r>
                <w:rPr>
                  <w:rStyle w:val="boldface"/>
                  <w:rFonts w:eastAsia="Arial Unicode MS"/>
                  <w:b/>
                  <w:bCs/>
                  <w:color w:val="4472C4" w:themeColor="accent1"/>
                  <w:sz w:val="20"/>
                  <w:szCs w:val="20"/>
                  <w:lang w:val="en-US"/>
                </w:rPr>
                <w:t>►M2</w:t>
              </w:r>
            </w:hyperlink>
            <w:r>
              <w:rPr>
                <w:rFonts w:eastAsia="Arial Unicode MS"/>
                <w:color w:val="333333"/>
                <w:sz w:val="20"/>
                <w:szCs w:val="20"/>
                <w:shd w:val="clear" w:color="auto" w:fill="FFFFFF"/>
                <w:lang w:val="en-US"/>
              </w:rPr>
              <w:t xml:space="preserve">gaze cu </w:t>
            </w:r>
            <w:proofErr w:type="spellStart"/>
            <w:r>
              <w:rPr>
                <w:rFonts w:eastAsia="Arial Unicode MS"/>
                <w:color w:val="333333"/>
                <w:sz w:val="20"/>
                <w:szCs w:val="20"/>
                <w:shd w:val="clear" w:color="auto" w:fill="FFFFFF"/>
                <w:lang w:val="en-US"/>
              </w:rPr>
              <w:t>efect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seră</w:t>
            </w:r>
            <w:r>
              <w:rPr>
                <w:rStyle w:val="boldface"/>
                <w:rFonts w:eastAsia="Arial Unicode MS"/>
                <w:b/>
                <w:bCs/>
                <w:color w:val="333333"/>
                <w:sz w:val="20"/>
                <w:szCs w:val="20"/>
                <w:lang w:val="en-US"/>
              </w:rPr>
              <w:t>◄</w:t>
            </w:r>
            <w:r>
              <w:rPr>
                <w:rFonts w:eastAsia="Arial Unicode MS"/>
                <w:color w:val="333333"/>
                <w:sz w:val="20"/>
                <w:szCs w:val="20"/>
                <w:shd w:val="clear" w:color="auto" w:fill="FFFFFF"/>
                <w:lang w:val="en-US"/>
              </w:rPr>
              <w:t>și</w:t>
            </w:r>
            <w:proofErr w:type="spellEnd"/>
            <w:r>
              <w:rPr>
                <w:rFonts w:eastAsia="Arial Unicode MS"/>
                <w:color w:val="333333"/>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a </w:t>
            </w:r>
            <w:proofErr w:type="spellStart"/>
            <w:r w:rsidRPr="00BC38E4">
              <w:rPr>
                <w:rFonts w:eastAsia="Arial Unicode MS"/>
                <w:color w:val="000000" w:themeColor="text1"/>
                <w:sz w:val="20"/>
                <w:szCs w:val="20"/>
                <w:shd w:val="clear" w:color="auto" w:fill="FFFFFF"/>
                <w:lang w:val="en-US"/>
              </w:rPr>
              <w:t>eficienței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energetice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transportului</w:t>
            </w:r>
            <w:proofErr w:type="spellEnd"/>
            <w:r w:rsidRPr="00BC38E4">
              <w:rPr>
                <w:rFonts w:eastAsia="Arial Unicode MS"/>
                <w:color w:val="000000" w:themeColor="text1"/>
                <w:sz w:val="20"/>
                <w:szCs w:val="20"/>
                <w:shd w:val="clear" w:color="auto" w:fill="FFFFFF"/>
                <w:lang w:val="en-US"/>
              </w:rPr>
              <w:t xml:space="preserve"> maritim, în </w:t>
            </w:r>
            <w:proofErr w:type="spellStart"/>
            <w:r w:rsidRPr="00BC38E4">
              <w:rPr>
                <w:rFonts w:eastAsia="Arial Unicode MS"/>
                <w:color w:val="000000" w:themeColor="text1"/>
                <w:sz w:val="20"/>
                <w:szCs w:val="20"/>
                <w:shd w:val="clear" w:color="auto" w:fill="FFFFFF"/>
                <w:lang w:val="en-US"/>
              </w:rPr>
              <w:t>funcție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mărime</w:t>
            </w:r>
            <w:proofErr w:type="spellEnd"/>
            <w:r w:rsidRPr="00BC38E4">
              <w:rPr>
                <w:rFonts w:eastAsia="Arial Unicode MS"/>
                <w:color w:val="000000" w:themeColor="text1"/>
                <w:sz w:val="20"/>
                <w:szCs w:val="20"/>
                <w:shd w:val="clear" w:color="auto" w:fill="FFFFFF"/>
                <w:lang w:val="en-US"/>
              </w:rPr>
              <w:t xml:space="preserve">, tip de nave, </w:t>
            </w:r>
            <w:proofErr w:type="spellStart"/>
            <w:r w:rsidRPr="00BC38E4">
              <w:rPr>
                <w:rFonts w:eastAsia="Arial Unicode MS"/>
                <w:color w:val="000000" w:themeColor="text1"/>
                <w:sz w:val="20"/>
                <w:szCs w:val="20"/>
                <w:shd w:val="clear" w:color="auto" w:fill="FFFFFF"/>
                <w:lang w:val="en-US"/>
              </w:rPr>
              <w:t>activitate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orice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altă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categorie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considerată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relevantă</w:t>
            </w:r>
            <w:proofErr w:type="spellEnd"/>
            <w:r w:rsidRPr="00BC38E4">
              <w:rPr>
                <w:rFonts w:eastAsia="Arial Unicode MS"/>
                <w:color w:val="000000" w:themeColor="text1"/>
                <w:sz w:val="20"/>
                <w:szCs w:val="20"/>
                <w:shd w:val="clear" w:color="auto" w:fill="FFFFFF"/>
                <w:lang w:val="en-US"/>
              </w:rPr>
              <w:t>.</w:t>
            </w:r>
          </w:p>
          <w:p w14:paraId="24516510" w14:textId="77777777" w:rsidR="00590C7E"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94" w:tooltip="32023R0957: REPLACED" w:history="1">
              <w:r>
                <w:rPr>
                  <w:rStyle w:val="af3"/>
                  <w:rFonts w:eastAsia="Arial Unicode MS"/>
                  <w:b/>
                  <w:bCs/>
                  <w:color w:val="4472C4" w:themeColor="accent1"/>
                  <w:sz w:val="20"/>
                  <w:szCs w:val="20"/>
                </w:rPr>
                <w:t>▼M2</w:t>
              </w:r>
            </w:hyperlink>
          </w:p>
          <w:p w14:paraId="619ECF4F" w14:textId="77777777" w:rsidR="00590C7E" w:rsidRPr="00BC38E4" w:rsidRDefault="00000000" w:rsidP="00BC38E4">
            <w:pPr>
              <w:pStyle w:val="ti-art"/>
              <w:numPr>
                <w:ilvl w:val="0"/>
                <w:numId w:val="40"/>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Comisia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evaluează</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fiecare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doi</w:t>
            </w:r>
            <w:proofErr w:type="spellEnd"/>
            <w:r w:rsidRPr="00BC38E4">
              <w:rPr>
                <w:rFonts w:eastAsia="Arial Unicode MS"/>
                <w:color w:val="000000" w:themeColor="text1"/>
                <w:sz w:val="20"/>
                <w:szCs w:val="20"/>
                <w:shd w:val="clear" w:color="auto" w:fill="FFFFFF"/>
                <w:lang w:val="en-US"/>
              </w:rPr>
              <w:t xml:space="preserve"> ani </w:t>
            </w:r>
            <w:proofErr w:type="spellStart"/>
            <w:r w:rsidRPr="00BC38E4">
              <w:rPr>
                <w:rFonts w:eastAsia="Arial Unicode MS"/>
                <w:color w:val="000000" w:themeColor="text1"/>
                <w:sz w:val="20"/>
                <w:szCs w:val="20"/>
                <w:shd w:val="clear" w:color="auto" w:fill="FFFFFF"/>
                <w:lang w:val="en-US"/>
              </w:rPr>
              <w:t>impactul</w:t>
            </w:r>
            <w:proofErr w:type="spellEnd"/>
            <w:r w:rsidRPr="00BC38E4">
              <w:rPr>
                <w:rFonts w:eastAsia="Arial Unicode MS"/>
                <w:color w:val="000000" w:themeColor="text1"/>
                <w:sz w:val="20"/>
                <w:szCs w:val="20"/>
                <w:shd w:val="clear" w:color="auto" w:fill="FFFFFF"/>
                <w:lang w:val="en-US"/>
              </w:rPr>
              <w:t xml:space="preserve"> global al </w:t>
            </w:r>
            <w:proofErr w:type="spellStart"/>
            <w:r w:rsidRPr="00BC38E4">
              <w:rPr>
                <w:rFonts w:eastAsia="Arial Unicode MS"/>
                <w:color w:val="000000" w:themeColor="text1"/>
                <w:sz w:val="20"/>
                <w:szCs w:val="20"/>
                <w:shd w:val="clear" w:color="auto" w:fill="FFFFFF"/>
                <w:lang w:val="en-US"/>
              </w:rPr>
              <w:t>activităților</w:t>
            </w:r>
            <w:proofErr w:type="spellEnd"/>
            <w:r w:rsidRPr="00BC38E4">
              <w:rPr>
                <w:rFonts w:eastAsia="Arial Unicode MS"/>
                <w:color w:val="000000" w:themeColor="text1"/>
                <w:sz w:val="20"/>
                <w:szCs w:val="20"/>
                <w:shd w:val="clear" w:color="auto" w:fill="FFFFFF"/>
                <w:lang w:val="en-US"/>
              </w:rPr>
              <w:t xml:space="preserve"> de transport maritim </w:t>
            </w:r>
            <w:proofErr w:type="spellStart"/>
            <w:r w:rsidRPr="00BC38E4">
              <w:rPr>
                <w:rFonts w:eastAsia="Arial Unicode MS"/>
                <w:color w:val="000000" w:themeColor="text1"/>
                <w:sz w:val="20"/>
                <w:szCs w:val="20"/>
                <w:shd w:val="clear" w:color="auto" w:fill="FFFFFF"/>
                <w:lang w:val="en-US"/>
              </w:rPr>
              <w:t>asupra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climei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planetei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inclusiv</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având</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vedere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și efectele </w:t>
            </w:r>
            <w:proofErr w:type="spellStart"/>
            <w:r w:rsidRPr="00BC38E4">
              <w:rPr>
                <w:rFonts w:eastAsia="Arial Unicode MS"/>
                <w:color w:val="000000" w:themeColor="text1"/>
                <w:sz w:val="20"/>
                <w:szCs w:val="20"/>
                <w:shd w:val="clear" w:color="auto" w:fill="FFFFFF"/>
                <w:lang w:val="en-US"/>
              </w:rPr>
              <w:t>gazelor</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efect</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seră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altele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decât</w:t>
            </w:r>
            <w:proofErr w:type="spellEnd"/>
            <w:r w:rsidRPr="00BC38E4">
              <w:rPr>
                <w:rFonts w:eastAsia="Arial Unicode MS"/>
                <w:color w:val="000000" w:themeColor="text1"/>
                <w:sz w:val="20"/>
                <w:szCs w:val="20"/>
                <w:shd w:val="clear" w:color="auto" w:fill="FFFFFF"/>
                <w:lang w:val="en-US"/>
              </w:rPr>
              <w:t xml:space="preserve"> CO</w:t>
            </w:r>
            <w:r w:rsidRPr="00BC38E4">
              <w:rPr>
                <w:rStyle w:val="subscript"/>
                <w:rFonts w:eastAsia="Arial Unicode MS"/>
                <w:color w:val="000000" w:themeColor="text1"/>
                <w:sz w:val="20"/>
                <w:szCs w:val="20"/>
                <w:vertAlign w:val="subscript"/>
                <w:lang w:val="en-US"/>
              </w:rPr>
              <w:t>2</w:t>
            </w:r>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particulele</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potențial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încălzire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globală</w:t>
            </w:r>
            <w:proofErr w:type="spellEnd"/>
            <w:r w:rsidRPr="00BC38E4">
              <w:rPr>
                <w:rFonts w:eastAsia="Arial Unicode MS"/>
                <w:color w:val="000000" w:themeColor="text1"/>
                <w:sz w:val="20"/>
                <w:szCs w:val="20"/>
                <w:shd w:val="clear" w:color="auto" w:fill="FFFFFF"/>
                <w:lang w:val="en-US"/>
              </w:rPr>
              <w:t xml:space="preserve"> care nu sunt </w:t>
            </w:r>
            <w:proofErr w:type="spellStart"/>
            <w:r w:rsidRPr="00BC38E4">
              <w:rPr>
                <w:rFonts w:eastAsia="Arial Unicode MS"/>
                <w:color w:val="000000" w:themeColor="text1"/>
                <w:sz w:val="20"/>
                <w:szCs w:val="20"/>
                <w:shd w:val="clear" w:color="auto" w:fill="FFFFFF"/>
                <w:lang w:val="en-US"/>
              </w:rPr>
              <w:t>reglementate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prezentul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w:t>
            </w:r>
            <w:proofErr w:type="spellEnd"/>
            <w:r w:rsidRPr="00BC38E4">
              <w:rPr>
                <w:rFonts w:eastAsia="Arial Unicode MS"/>
                <w:color w:val="000000" w:themeColor="text1"/>
                <w:sz w:val="20"/>
                <w:szCs w:val="20"/>
                <w:shd w:val="clear" w:color="auto" w:fill="FFFFFF"/>
                <w:lang w:val="en-US"/>
              </w:rPr>
              <w:t>.</w:t>
            </w:r>
          </w:p>
          <w:p w14:paraId="2483E1E4" w14:textId="77777777" w:rsidR="00590C7E"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95" w:tooltip="32015R0757" w:history="1">
              <w:r>
                <w:rPr>
                  <w:rStyle w:val="af3"/>
                  <w:rFonts w:eastAsia="Arial Unicode MS"/>
                  <w:b/>
                  <w:bCs/>
                  <w:color w:val="4472C4" w:themeColor="accent1"/>
                  <w:sz w:val="20"/>
                  <w:szCs w:val="20"/>
                </w:rPr>
                <w:t>▼B</w:t>
              </w:r>
            </w:hyperlink>
          </w:p>
          <w:p w14:paraId="727DB9A6" w14:textId="294D72EE" w:rsidR="00590C7E" w:rsidRDefault="00000000" w:rsidP="00BC38E4">
            <w:pPr>
              <w:pStyle w:val="ti-art"/>
              <w:numPr>
                <w:ilvl w:val="0"/>
                <w:numId w:val="40"/>
              </w:numPr>
              <w:shd w:val="clear" w:color="auto" w:fill="FFFFFF"/>
              <w:spacing w:before="0" w:beforeAutospacing="0" w:after="0" w:afterAutospacing="0"/>
              <w:jc w:val="both"/>
              <w:rPr>
                <w:rFonts w:eastAsia="Arial Unicode MS"/>
                <w:color w:val="333333"/>
                <w:sz w:val="20"/>
                <w:szCs w:val="20"/>
                <w:shd w:val="clear" w:color="auto" w:fill="FFFFFF"/>
                <w:lang w:val="en-US"/>
              </w:rPr>
            </w:pPr>
            <w:r w:rsidRPr="00BC38E4">
              <w:rPr>
                <w:rFonts w:eastAsia="Arial Unicode MS"/>
                <w:color w:val="000000" w:themeColor="text1"/>
                <w:sz w:val="20"/>
                <w:szCs w:val="20"/>
                <w:shd w:val="clear" w:color="auto" w:fill="FFFFFF"/>
                <w:lang w:val="en-US"/>
              </w:rPr>
              <w:t xml:space="preserve">În </w:t>
            </w:r>
            <w:proofErr w:type="spellStart"/>
            <w:r w:rsidRPr="00BC38E4">
              <w:rPr>
                <w:rFonts w:eastAsia="Arial Unicode MS"/>
                <w:color w:val="000000" w:themeColor="text1"/>
                <w:sz w:val="20"/>
                <w:szCs w:val="20"/>
                <w:shd w:val="clear" w:color="auto" w:fill="FFFFFF"/>
                <w:lang w:val="en-US"/>
              </w:rPr>
              <w:t>limitele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mandatului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său</w:t>
            </w:r>
            <w:proofErr w:type="spellEnd"/>
            <w:r w:rsidRPr="00BC38E4">
              <w:rPr>
                <w:rFonts w:eastAsia="Arial Unicode MS"/>
                <w:color w:val="000000" w:themeColor="text1"/>
                <w:sz w:val="20"/>
                <w:szCs w:val="20"/>
                <w:shd w:val="clear" w:color="auto" w:fill="FFFFFF"/>
                <w:lang w:val="en-US"/>
              </w:rPr>
              <w:t xml:space="preserve">, EMSA </w:t>
            </w:r>
            <w:proofErr w:type="spellStart"/>
            <w:r w:rsidRPr="00BC38E4">
              <w:rPr>
                <w:rFonts w:eastAsia="Arial Unicode MS"/>
                <w:color w:val="000000" w:themeColor="text1"/>
                <w:sz w:val="20"/>
                <w:szCs w:val="20"/>
                <w:shd w:val="clear" w:color="auto" w:fill="FFFFFF"/>
                <w:lang w:val="en-US"/>
              </w:rPr>
              <w:t>sprijină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Comisia</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activitatea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respectare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prezentului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articol</w:t>
            </w:r>
            <w:proofErr w:type="spellEnd"/>
            <w:r w:rsidRPr="00BC38E4">
              <w:rPr>
                <w:rFonts w:eastAsia="Arial Unicode MS"/>
                <w:color w:val="000000" w:themeColor="text1"/>
                <w:sz w:val="20"/>
                <w:szCs w:val="20"/>
                <w:shd w:val="clear" w:color="auto" w:fill="FFFFFF"/>
                <w:lang w:val="en-US"/>
              </w:rPr>
              <w:t xml:space="preserve"> și </w:t>
            </w:r>
            <w:proofErr w:type="gramStart"/>
            <w:r w:rsidRPr="00BC38E4">
              <w:rPr>
                <w:rFonts w:eastAsia="Arial Unicode MS"/>
                <w:color w:val="000000" w:themeColor="text1"/>
                <w:sz w:val="20"/>
                <w:szCs w:val="20"/>
                <w:shd w:val="clear" w:color="auto" w:fill="FFFFFF"/>
                <w:lang w:val="en-US"/>
              </w:rPr>
              <w:t>a</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articolelor</w:t>
            </w:r>
            <w:proofErr w:type="spellEnd"/>
            <w:r w:rsidRPr="00BC38E4">
              <w:rPr>
                <w:rFonts w:eastAsia="Arial Unicode MS"/>
                <w:color w:val="000000" w:themeColor="text1"/>
                <w:sz w:val="20"/>
                <w:szCs w:val="20"/>
                <w:shd w:val="clear" w:color="auto" w:fill="FFFFFF"/>
                <w:lang w:val="en-US"/>
              </w:rPr>
              <w:t xml:space="preserve"> 12 și17 din </w:t>
            </w:r>
            <w:proofErr w:type="spellStart"/>
            <w:r w:rsidRPr="00BC38E4">
              <w:rPr>
                <w:rFonts w:eastAsia="Arial Unicode MS"/>
                <w:color w:val="000000" w:themeColor="text1"/>
                <w:sz w:val="20"/>
                <w:szCs w:val="20"/>
                <w:shd w:val="clear" w:color="auto" w:fill="FFFFFF"/>
                <w:lang w:val="en-US"/>
              </w:rPr>
              <w:t>prezentul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w:t>
            </w:r>
            <w:proofErr w:type="spellEnd"/>
            <w:r w:rsidRPr="00BC38E4">
              <w:rPr>
                <w:rFonts w:eastAsia="Arial Unicode MS"/>
                <w:color w:val="000000" w:themeColor="text1"/>
                <w:sz w:val="20"/>
                <w:szCs w:val="20"/>
                <w:shd w:val="clear" w:color="auto" w:fill="FFFFFF"/>
                <w:lang w:val="en-US"/>
              </w:rPr>
              <w:t xml:space="preserve">, în conformitate cu </w:t>
            </w:r>
            <w:proofErr w:type="spellStart"/>
            <w:r w:rsidRPr="00BC38E4">
              <w:rPr>
                <w:rFonts w:eastAsia="Arial Unicode MS"/>
                <w:color w:val="000000" w:themeColor="text1"/>
                <w:sz w:val="20"/>
                <w:szCs w:val="20"/>
                <w:shd w:val="clear" w:color="auto" w:fill="FFFFFF"/>
                <w:lang w:val="en-US"/>
              </w:rPr>
              <w:t>Regulamentul</w:t>
            </w:r>
            <w:proofErr w:type="spellEnd"/>
            <w:r w:rsidRPr="00BC38E4">
              <w:rPr>
                <w:rFonts w:eastAsia="Arial Unicode MS"/>
                <w:color w:val="000000" w:themeColor="text1"/>
                <w:sz w:val="20"/>
                <w:szCs w:val="20"/>
                <w:shd w:val="clear" w:color="auto" w:fill="FFFFFF"/>
                <w:lang w:val="en-US"/>
              </w:rPr>
              <w:t xml:space="preserve"> (CE) nr.</w:t>
            </w:r>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1406/2002 al </w:t>
            </w:r>
            <w:proofErr w:type="spellStart"/>
            <w:r w:rsidRPr="00BC38E4">
              <w:rPr>
                <w:rFonts w:eastAsia="Arial Unicode MS"/>
                <w:color w:val="000000" w:themeColor="text1"/>
                <w:sz w:val="20"/>
                <w:szCs w:val="20"/>
                <w:shd w:val="clear" w:color="auto" w:fill="FFFFFF"/>
                <w:lang w:val="en-US"/>
              </w:rPr>
              <w:t>Parlamentului</w:t>
            </w:r>
            <w:proofErr w:type="spellEnd"/>
            <w:r w:rsidRPr="00BC38E4">
              <w:rPr>
                <w:rFonts w:eastAsia="Arial Unicode MS"/>
                <w:color w:val="000000" w:themeColor="text1"/>
                <w:sz w:val="20"/>
                <w:szCs w:val="20"/>
                <w:shd w:val="clear" w:color="auto" w:fill="FFFFFF"/>
                <w:lang w:val="en-US"/>
              </w:rPr>
              <w:t xml:space="preserve"> European și al </w:t>
            </w:r>
            <w:proofErr w:type="spellStart"/>
            <w:r w:rsidRPr="00BC38E4">
              <w:rPr>
                <w:rFonts w:eastAsia="Arial Unicode MS"/>
                <w:color w:val="000000" w:themeColor="text1"/>
                <w:sz w:val="20"/>
                <w:szCs w:val="20"/>
                <w:shd w:val="clear" w:color="auto" w:fill="FFFFFF"/>
                <w:lang w:val="en-US"/>
              </w:rPr>
              <w:t>Consiliului</w:t>
            </w:r>
            <w:proofErr w:type="spellEnd"/>
            <w:r w:rsidR="00BC38E4" w:rsidRPr="00BC38E4">
              <w:rPr>
                <w:rFonts w:eastAsia="Arial Unicode MS"/>
                <w:color w:val="000000" w:themeColor="text1"/>
                <w:sz w:val="20"/>
                <w:szCs w:val="20"/>
                <w:shd w:val="clear" w:color="auto" w:fill="FFFFFF"/>
                <w:lang w:val="en-US"/>
              </w:rPr>
              <w:t xml:space="preserve"> </w:t>
            </w:r>
            <w:r>
              <w:rPr>
                <w:rFonts w:eastAsia="Arial Unicode MS"/>
                <w:color w:val="333333"/>
                <w:sz w:val="20"/>
                <w:szCs w:val="20"/>
                <w:shd w:val="clear" w:color="auto" w:fill="FFFFFF"/>
                <w:lang w:val="en-US"/>
              </w:rPr>
              <w:t>(</w:t>
            </w:r>
            <w:hyperlink r:id="rId96" w:anchor="E0002" w:history="1">
              <w:r>
                <w:rPr>
                  <w:rStyle w:val="superscript"/>
                  <w:rFonts w:eastAsia="Arial Unicode MS"/>
                  <w:color w:val="4472C4" w:themeColor="accent1"/>
                  <w:sz w:val="20"/>
                  <w:szCs w:val="20"/>
                  <w:vertAlign w:val="superscript"/>
                  <w:lang w:val="en-US"/>
                </w:rPr>
                <w:t>2</w:t>
              </w:r>
            </w:hyperlink>
            <w:r>
              <w:rPr>
                <w:rFonts w:eastAsia="Arial Unicode MS"/>
                <w:color w:val="333333"/>
                <w:sz w:val="20"/>
                <w:szCs w:val="20"/>
                <w:shd w:val="clear" w:color="auto" w:fill="FFFFFF"/>
                <w:lang w:val="en-US"/>
              </w:rPr>
              <w:t>).</w:t>
            </w:r>
          </w:p>
        </w:tc>
        <w:tc>
          <w:tcPr>
            <w:tcW w:w="4394" w:type="dxa"/>
            <w:shd w:val="clear" w:color="auto" w:fill="auto"/>
          </w:tcPr>
          <w:p w14:paraId="5C47FCA1" w14:textId="77777777" w:rsidR="00590C7E" w:rsidRDefault="00590C7E">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244E882A" w14:textId="77777777" w:rsidR="002106DE" w:rsidRDefault="002106DE" w:rsidP="002106DE">
            <w:pPr>
              <w:pStyle w:val="ColorfulList-Accent11"/>
              <w:spacing w:after="0" w:line="240" w:lineRule="auto"/>
              <w:ind w:left="0"/>
              <w:rPr>
                <w:rFonts w:ascii="Times New Roman" w:hAnsi="Times New Roman"/>
                <w:bCs/>
                <w:sz w:val="20"/>
                <w:szCs w:val="20"/>
                <w:lang w:val="ro-RO"/>
              </w:rPr>
            </w:pPr>
            <w:r>
              <w:rPr>
                <w:rFonts w:ascii="Times New Roman" w:hAnsi="Times New Roman"/>
                <w:bCs/>
                <w:sz w:val="20"/>
                <w:szCs w:val="20"/>
                <w:lang w:val="ro-RO"/>
              </w:rPr>
              <w:t>Incompatibil</w:t>
            </w:r>
          </w:p>
          <w:p w14:paraId="14FDF61E" w14:textId="77777777" w:rsidR="00590C7E" w:rsidRDefault="00590C7E" w:rsidP="002106DE">
            <w:pPr>
              <w:pStyle w:val="ColorfulList-Accent11"/>
              <w:spacing w:after="0" w:line="240" w:lineRule="auto"/>
              <w:ind w:left="0"/>
              <w:jc w:val="center"/>
              <w:rPr>
                <w:rFonts w:ascii="Times New Roman" w:hAnsi="Times New Roman"/>
                <w:bCs/>
                <w:color w:val="000000" w:themeColor="text1"/>
                <w:sz w:val="20"/>
                <w:szCs w:val="20"/>
                <w:lang w:val="ro-RO"/>
              </w:rPr>
            </w:pPr>
          </w:p>
        </w:tc>
        <w:tc>
          <w:tcPr>
            <w:tcW w:w="1275" w:type="dxa"/>
            <w:shd w:val="clear" w:color="auto" w:fill="auto"/>
          </w:tcPr>
          <w:p w14:paraId="6DD79DB5"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45E88F3F" w14:textId="77777777" w:rsidR="002106DE" w:rsidRPr="000643DF" w:rsidRDefault="002106DE" w:rsidP="002106DE">
            <w:pPr>
              <w:autoSpaceDE w:val="0"/>
              <w:adjustRightInd w:val="0"/>
              <w:spacing w:after="0" w:line="240" w:lineRule="auto"/>
              <w:rPr>
                <w:rFonts w:ascii="Times New Roman" w:hAnsi="Times New Roman"/>
                <w:sz w:val="20"/>
                <w:szCs w:val="20"/>
                <w:lang w:val="ro-RO" w:eastAsia="zh-CN"/>
              </w:rPr>
            </w:pPr>
            <w:r w:rsidRPr="000643DF">
              <w:rPr>
                <w:rFonts w:ascii="Times New Roman" w:hAnsi="Times New Roman"/>
                <w:sz w:val="20"/>
                <w:szCs w:val="20"/>
                <w:lang w:val="ro-RO" w:eastAsia="zh-CN"/>
              </w:rPr>
              <w:t xml:space="preserve">Prevederile în cauză se aplică de </w:t>
            </w:r>
            <w:proofErr w:type="spellStart"/>
            <w:r w:rsidRPr="000643DF">
              <w:rPr>
                <w:rFonts w:ascii="Times New Roman" w:hAnsi="Times New Roman"/>
                <w:sz w:val="20"/>
                <w:szCs w:val="20"/>
                <w:lang w:val="ro-RO" w:eastAsia="zh-CN"/>
              </w:rPr>
              <w:t>instituţiile</w:t>
            </w:r>
            <w:proofErr w:type="spellEnd"/>
            <w:r w:rsidRPr="000643DF">
              <w:rPr>
                <w:rFonts w:ascii="Times New Roman" w:hAnsi="Times New Roman"/>
                <w:sz w:val="20"/>
                <w:szCs w:val="20"/>
                <w:lang w:val="ro-RO" w:eastAsia="zh-CN"/>
              </w:rPr>
              <w:t xml:space="preserve"> din cadrul UE</w:t>
            </w:r>
          </w:p>
          <w:p w14:paraId="03CA2D88" w14:textId="77777777"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2E5DD192" w14:textId="77777777" w:rsidR="00590C7E" w:rsidRDefault="00590C7E" w:rsidP="002106DE">
            <w:pPr>
              <w:autoSpaceDE w:val="0"/>
              <w:spacing w:after="0" w:line="240" w:lineRule="auto"/>
              <w:rPr>
                <w:rFonts w:ascii="Times New Roman" w:hAnsi="Times New Roman"/>
                <w:sz w:val="20"/>
                <w:szCs w:val="20"/>
                <w:lang w:val="fr-FR"/>
              </w:rPr>
            </w:pPr>
          </w:p>
        </w:tc>
      </w:tr>
      <w:tr w:rsidR="00590C7E" w14:paraId="6CF7A8F9" w14:textId="77777777">
        <w:trPr>
          <w:trHeight w:val="558"/>
        </w:trPr>
        <w:tc>
          <w:tcPr>
            <w:tcW w:w="4957" w:type="dxa"/>
            <w:shd w:val="clear" w:color="auto" w:fill="auto"/>
          </w:tcPr>
          <w:p w14:paraId="344DA33A" w14:textId="77777777" w:rsidR="00590C7E" w:rsidRPr="00BC38E4" w:rsidRDefault="00000000">
            <w:pPr>
              <w:pStyle w:val="ti-art"/>
              <w:shd w:val="clear" w:color="auto" w:fill="FFFFFF"/>
              <w:spacing w:before="0" w:beforeAutospacing="0" w:after="0" w:afterAutospacing="0"/>
              <w:jc w:val="center"/>
              <w:rPr>
                <w:rFonts w:eastAsia="Arial Unicode MS"/>
                <w:color w:val="000000" w:themeColor="text1"/>
                <w:sz w:val="20"/>
                <w:szCs w:val="20"/>
                <w:shd w:val="clear" w:color="auto" w:fill="FFFFFF"/>
                <w:lang w:val="en-US"/>
              </w:rPr>
            </w:pPr>
            <w:r w:rsidRPr="00BC38E4">
              <w:rPr>
                <w:rFonts w:eastAsia="Arial Unicode MS"/>
                <w:color w:val="000000" w:themeColor="text1"/>
                <w:sz w:val="20"/>
                <w:szCs w:val="20"/>
                <w:shd w:val="clear" w:color="auto" w:fill="FFFFFF"/>
                <w:lang w:val="en-US"/>
              </w:rPr>
              <w:t>CAPITOLUL V</w:t>
            </w:r>
          </w:p>
          <w:p w14:paraId="217BBD1E" w14:textId="77777777" w:rsidR="00590C7E" w:rsidRPr="00BC38E4"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r w:rsidRPr="00BC38E4">
              <w:rPr>
                <w:rFonts w:eastAsia="Arial Unicode MS"/>
                <w:b/>
                <w:bCs/>
                <w:color w:val="000000" w:themeColor="text1"/>
                <w:sz w:val="20"/>
                <w:szCs w:val="20"/>
                <w:shd w:val="clear" w:color="auto" w:fill="FFFFFF"/>
                <w:lang w:val="en-US"/>
              </w:rPr>
              <w:t>COOPERARE INTERNAȚIONALĂ</w:t>
            </w:r>
          </w:p>
          <w:p w14:paraId="2312E198" w14:textId="77777777" w:rsidR="00590C7E" w:rsidRPr="00BC38E4"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BC38E4">
              <w:rPr>
                <w:rFonts w:eastAsia="Arial Unicode MS"/>
                <w:i/>
                <w:iCs/>
                <w:color w:val="000000" w:themeColor="text1"/>
                <w:sz w:val="20"/>
                <w:szCs w:val="20"/>
                <w:shd w:val="clear" w:color="auto" w:fill="FFFFFF"/>
                <w:lang w:val="en-US"/>
              </w:rPr>
              <w:t>Articolul</w:t>
            </w:r>
            <w:proofErr w:type="spellEnd"/>
            <w:r w:rsidRPr="00BC38E4">
              <w:rPr>
                <w:rFonts w:eastAsia="Arial Unicode MS"/>
                <w:i/>
                <w:iCs/>
                <w:color w:val="000000" w:themeColor="text1"/>
                <w:sz w:val="20"/>
                <w:szCs w:val="20"/>
                <w:shd w:val="clear" w:color="auto" w:fill="FFFFFF"/>
                <w:lang w:val="en-US"/>
              </w:rPr>
              <w:t xml:space="preserve"> 22</w:t>
            </w:r>
          </w:p>
          <w:p w14:paraId="266558D1" w14:textId="77777777" w:rsidR="00590C7E" w:rsidRPr="00BC38E4"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rPr>
            </w:pPr>
            <w:proofErr w:type="spellStart"/>
            <w:r w:rsidRPr="00BC38E4">
              <w:rPr>
                <w:rFonts w:eastAsia="Arial Unicode MS"/>
                <w:b/>
                <w:bCs/>
                <w:color w:val="000000" w:themeColor="text1"/>
                <w:sz w:val="20"/>
                <w:szCs w:val="20"/>
                <w:shd w:val="clear" w:color="auto" w:fill="FFFFFF"/>
              </w:rPr>
              <w:t>Cooperare</w:t>
            </w:r>
            <w:proofErr w:type="spellEnd"/>
            <w:r w:rsidRPr="00BC38E4">
              <w:rPr>
                <w:rFonts w:eastAsia="Arial Unicode MS"/>
                <w:b/>
                <w:bCs/>
                <w:color w:val="000000" w:themeColor="text1"/>
                <w:sz w:val="20"/>
                <w:szCs w:val="20"/>
                <w:shd w:val="clear" w:color="auto" w:fill="FFFFFF"/>
              </w:rPr>
              <w:t xml:space="preserve"> </w:t>
            </w:r>
            <w:proofErr w:type="spellStart"/>
            <w:r w:rsidRPr="00BC38E4">
              <w:rPr>
                <w:rFonts w:eastAsia="Arial Unicode MS"/>
                <w:b/>
                <w:bCs/>
                <w:color w:val="000000" w:themeColor="text1"/>
                <w:sz w:val="20"/>
                <w:szCs w:val="20"/>
                <w:shd w:val="clear" w:color="auto" w:fill="FFFFFF"/>
              </w:rPr>
              <w:t>internațională</w:t>
            </w:r>
            <w:proofErr w:type="spellEnd"/>
          </w:p>
          <w:p w14:paraId="190D002D" w14:textId="77777777" w:rsidR="00590C7E" w:rsidRPr="00BC38E4" w:rsidRDefault="00000000" w:rsidP="00BC38E4">
            <w:pPr>
              <w:pStyle w:val="ti-art"/>
              <w:numPr>
                <w:ilvl w:val="0"/>
                <w:numId w:val="41"/>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Comisia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informează</w:t>
            </w:r>
            <w:proofErr w:type="spellEnd"/>
            <w:r w:rsidRPr="00BC38E4">
              <w:rPr>
                <w:rFonts w:eastAsia="Arial Unicode MS"/>
                <w:color w:val="000000" w:themeColor="text1"/>
                <w:sz w:val="20"/>
                <w:szCs w:val="20"/>
                <w:shd w:val="clear" w:color="auto" w:fill="FFFFFF"/>
                <w:lang w:val="en-US"/>
              </w:rPr>
              <w:t xml:space="preserve"> periodic OMI și </w:t>
            </w:r>
            <w:proofErr w:type="spellStart"/>
            <w:r w:rsidRPr="00BC38E4">
              <w:rPr>
                <w:rFonts w:eastAsia="Arial Unicode MS"/>
                <w:color w:val="000000" w:themeColor="text1"/>
                <w:sz w:val="20"/>
                <w:szCs w:val="20"/>
                <w:shd w:val="clear" w:color="auto" w:fill="FFFFFF"/>
                <w:lang w:val="en-US"/>
              </w:rPr>
              <w:t>alte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organisme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internaționale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relevante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privința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punerii</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aplicare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prezentului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fără</w:t>
            </w:r>
            <w:proofErr w:type="spellEnd"/>
            <w:r w:rsidRPr="00BC38E4">
              <w:rPr>
                <w:rFonts w:eastAsia="Arial Unicode MS"/>
                <w:color w:val="000000" w:themeColor="text1"/>
                <w:sz w:val="20"/>
                <w:szCs w:val="20"/>
                <w:shd w:val="clear" w:color="auto" w:fill="FFFFFF"/>
                <w:lang w:val="en-US"/>
              </w:rPr>
              <w:t xml:space="preserve"> </w:t>
            </w:r>
            <w:proofErr w:type="gramStart"/>
            <w:r w:rsidRPr="00BC38E4">
              <w:rPr>
                <w:rFonts w:eastAsia="Arial Unicode MS"/>
                <w:color w:val="000000" w:themeColor="text1"/>
                <w:sz w:val="20"/>
                <w:szCs w:val="20"/>
                <w:shd w:val="clear" w:color="auto" w:fill="FFFFFF"/>
                <w:lang w:val="en-US"/>
              </w:rPr>
              <w:t>a</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aduce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atingere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repartizării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competențelor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procedurilor</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adoptare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deciziilor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astfel</w:t>
            </w:r>
            <w:proofErr w:type="spellEnd"/>
            <w:r w:rsidRPr="00BC38E4">
              <w:rPr>
                <w:rFonts w:eastAsia="Arial Unicode MS"/>
                <w:color w:val="000000" w:themeColor="text1"/>
                <w:sz w:val="20"/>
                <w:szCs w:val="20"/>
                <w:shd w:val="clear" w:color="auto" w:fill="FFFFFF"/>
                <w:lang w:val="en-US"/>
              </w:rPr>
              <w:t xml:space="preserve"> cum se </w:t>
            </w:r>
            <w:proofErr w:type="spellStart"/>
            <w:r w:rsidRPr="00BC38E4">
              <w:rPr>
                <w:rFonts w:eastAsia="Arial Unicode MS"/>
                <w:color w:val="000000" w:themeColor="text1"/>
                <w:sz w:val="20"/>
                <w:szCs w:val="20"/>
                <w:shd w:val="clear" w:color="auto" w:fill="FFFFFF"/>
                <w:lang w:val="en-US"/>
              </w:rPr>
              <w:t>prevede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tratate</w:t>
            </w:r>
            <w:proofErr w:type="spellEnd"/>
            <w:r w:rsidRPr="00BC38E4">
              <w:rPr>
                <w:rFonts w:eastAsia="Arial Unicode MS"/>
                <w:color w:val="000000" w:themeColor="text1"/>
                <w:sz w:val="20"/>
                <w:szCs w:val="20"/>
                <w:shd w:val="clear" w:color="auto" w:fill="FFFFFF"/>
                <w:lang w:val="en-US"/>
              </w:rPr>
              <w:t>.</w:t>
            </w:r>
          </w:p>
          <w:p w14:paraId="22CC854F" w14:textId="77777777" w:rsidR="00590C7E" w:rsidRPr="00BC38E4" w:rsidRDefault="00000000" w:rsidP="00BC38E4">
            <w:pPr>
              <w:pStyle w:val="ti-art"/>
              <w:numPr>
                <w:ilvl w:val="0"/>
                <w:numId w:val="41"/>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Comisia</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după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caz</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statele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membre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mențin</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schimbul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tehnic</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țări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terțe</w:t>
            </w:r>
            <w:proofErr w:type="spellEnd"/>
            <w:r w:rsidRPr="00BC38E4">
              <w:rPr>
                <w:rFonts w:eastAsia="Arial Unicode MS"/>
                <w:color w:val="000000" w:themeColor="text1"/>
                <w:sz w:val="20"/>
                <w:szCs w:val="20"/>
                <w:shd w:val="clear" w:color="auto" w:fill="FFFFFF"/>
                <w:lang w:val="en-US"/>
              </w:rPr>
              <w:t xml:space="preserve">, în special </w:t>
            </w:r>
            <w:proofErr w:type="spellStart"/>
            <w:r w:rsidRPr="00BC38E4">
              <w:rPr>
                <w:rFonts w:eastAsia="Arial Unicode MS"/>
                <w:color w:val="000000" w:themeColor="text1"/>
                <w:sz w:val="20"/>
                <w:szCs w:val="20"/>
                <w:shd w:val="clear" w:color="auto" w:fill="FFFFFF"/>
                <w:lang w:val="en-US"/>
              </w:rPr>
              <w:t>dezvoltarea</w:t>
            </w:r>
            <w:proofErr w:type="spellEnd"/>
            <w:r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lastRenderedPageBreak/>
              <w:t xml:space="preserve">în </w:t>
            </w:r>
            <w:proofErr w:type="spellStart"/>
            <w:r w:rsidRPr="00BC38E4">
              <w:rPr>
                <w:rFonts w:eastAsia="Arial Unicode MS"/>
                <w:color w:val="000000" w:themeColor="text1"/>
                <w:sz w:val="20"/>
                <w:szCs w:val="20"/>
                <w:shd w:val="clear" w:color="auto" w:fill="FFFFFF"/>
                <w:lang w:val="en-US"/>
              </w:rPr>
              <w:t>continuare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metodelor</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organizarea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raportării</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verificarea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rapoartelor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w:t>
            </w:r>
          </w:p>
          <w:p w14:paraId="1B22DBB4" w14:textId="77777777" w:rsidR="00590C7E" w:rsidRPr="00BC38E4" w:rsidRDefault="00000000" w:rsidP="00BC38E4">
            <w:pPr>
              <w:pStyle w:val="ti-art"/>
              <w:numPr>
                <w:ilvl w:val="0"/>
                <w:numId w:val="41"/>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BC38E4">
              <w:rPr>
                <w:rFonts w:eastAsia="Arial Unicode MS"/>
                <w:color w:val="000000" w:themeColor="text1"/>
                <w:sz w:val="20"/>
                <w:szCs w:val="20"/>
                <w:shd w:val="clear" w:color="auto" w:fill="FFFFFF"/>
                <w:lang w:val="en-US"/>
              </w:rPr>
              <w:t xml:space="preserve">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în care se </w:t>
            </w:r>
            <w:proofErr w:type="spellStart"/>
            <w:r w:rsidRPr="00BC38E4">
              <w:rPr>
                <w:rFonts w:eastAsia="Arial Unicode MS"/>
                <w:color w:val="000000" w:themeColor="text1"/>
                <w:sz w:val="20"/>
                <w:szCs w:val="20"/>
                <w:shd w:val="clear" w:color="auto" w:fill="FFFFFF"/>
                <w:lang w:val="en-US"/>
              </w:rPr>
              <w:t>convine</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privire</w:t>
            </w:r>
            <w:proofErr w:type="spellEnd"/>
            <w:r w:rsidRPr="00BC38E4">
              <w:rPr>
                <w:rFonts w:eastAsia="Arial Unicode MS"/>
                <w:color w:val="000000" w:themeColor="text1"/>
                <w:sz w:val="20"/>
                <w:szCs w:val="20"/>
                <w:shd w:val="clear" w:color="auto" w:fill="FFFFFF"/>
                <w:lang w:val="en-US"/>
              </w:rPr>
              <w:t xml:space="preserve"> la un </w:t>
            </w:r>
            <w:proofErr w:type="spellStart"/>
            <w:r w:rsidRPr="00BC38E4">
              <w:rPr>
                <w:rFonts w:eastAsia="Arial Unicode MS"/>
                <w:color w:val="000000" w:themeColor="text1"/>
                <w:sz w:val="20"/>
                <w:szCs w:val="20"/>
                <w:shd w:val="clear" w:color="auto" w:fill="FFFFFF"/>
                <w:lang w:val="en-US"/>
              </w:rPr>
              <w:t>acord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internațional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un </w:t>
            </w:r>
            <w:proofErr w:type="spellStart"/>
            <w:r w:rsidRPr="00BC38E4">
              <w:rPr>
                <w:rFonts w:eastAsia="Arial Unicode MS"/>
                <w:color w:val="000000" w:themeColor="text1"/>
                <w:sz w:val="20"/>
                <w:szCs w:val="20"/>
                <w:shd w:val="clear" w:color="auto" w:fill="FFFFFF"/>
                <w:lang w:val="en-US"/>
              </w:rPr>
              <w:t>sistem</w:t>
            </w:r>
            <w:proofErr w:type="spellEnd"/>
            <w:r w:rsidRPr="00BC38E4">
              <w:rPr>
                <w:rFonts w:eastAsia="Arial Unicode MS"/>
                <w:color w:val="000000" w:themeColor="text1"/>
                <w:sz w:val="20"/>
                <w:szCs w:val="20"/>
                <w:shd w:val="clear" w:color="auto" w:fill="FFFFFF"/>
                <w:lang w:val="en-US"/>
              </w:rPr>
              <w:t xml:space="preserve"> global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raportare</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verificare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de gaze cu </w:t>
            </w:r>
            <w:proofErr w:type="spellStart"/>
            <w:r w:rsidRPr="00BC38E4">
              <w:rPr>
                <w:rFonts w:eastAsia="Arial Unicode MS"/>
                <w:color w:val="000000" w:themeColor="text1"/>
                <w:sz w:val="20"/>
                <w:szCs w:val="20"/>
                <w:shd w:val="clear" w:color="auto" w:fill="FFFFFF"/>
                <w:lang w:val="en-US"/>
              </w:rPr>
              <w:t>efect</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seră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adoptarea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măsuri</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nivel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mondial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reducerea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emisiilor</w:t>
            </w:r>
            <w:proofErr w:type="spellEnd"/>
            <w:r w:rsidRPr="00BC38E4">
              <w:rPr>
                <w:rFonts w:eastAsia="Arial Unicode MS"/>
                <w:color w:val="000000" w:themeColor="text1"/>
                <w:sz w:val="20"/>
                <w:szCs w:val="20"/>
                <w:shd w:val="clear" w:color="auto" w:fill="FFFFFF"/>
                <w:lang w:val="en-US"/>
              </w:rPr>
              <w:t xml:space="preserve"> de gaze cu </w:t>
            </w:r>
            <w:proofErr w:type="spellStart"/>
            <w:r w:rsidRPr="00BC38E4">
              <w:rPr>
                <w:rFonts w:eastAsia="Arial Unicode MS"/>
                <w:color w:val="000000" w:themeColor="text1"/>
                <w:sz w:val="20"/>
                <w:szCs w:val="20"/>
                <w:shd w:val="clear" w:color="auto" w:fill="FFFFFF"/>
                <w:lang w:val="en-US"/>
              </w:rPr>
              <w:t>efect</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seră</w:t>
            </w:r>
            <w:proofErr w:type="spellEnd"/>
            <w:r w:rsidRPr="00BC38E4">
              <w:rPr>
                <w:rFonts w:eastAsia="Arial Unicode MS"/>
                <w:color w:val="000000" w:themeColor="text1"/>
                <w:sz w:val="20"/>
                <w:szCs w:val="20"/>
                <w:shd w:val="clear" w:color="auto" w:fill="FFFFFF"/>
                <w:lang w:val="en-US"/>
              </w:rPr>
              <w:t xml:space="preserve"> generate de </w:t>
            </w:r>
            <w:proofErr w:type="spellStart"/>
            <w:r w:rsidRPr="00BC38E4">
              <w:rPr>
                <w:rFonts w:eastAsia="Arial Unicode MS"/>
                <w:color w:val="000000" w:themeColor="text1"/>
                <w:sz w:val="20"/>
                <w:szCs w:val="20"/>
                <w:shd w:val="clear" w:color="auto" w:fill="FFFFFF"/>
                <w:lang w:val="en-US"/>
              </w:rPr>
              <w:t>transportul</w:t>
            </w:r>
            <w:proofErr w:type="spellEnd"/>
            <w:r w:rsidRPr="00BC38E4">
              <w:rPr>
                <w:rFonts w:eastAsia="Arial Unicode MS"/>
                <w:color w:val="000000" w:themeColor="text1"/>
                <w:sz w:val="20"/>
                <w:szCs w:val="20"/>
                <w:shd w:val="clear" w:color="auto" w:fill="FFFFFF"/>
                <w:lang w:val="en-US"/>
              </w:rPr>
              <w:t xml:space="preserve"> maritim, </w:t>
            </w:r>
            <w:proofErr w:type="spellStart"/>
            <w:r w:rsidRPr="00BC38E4">
              <w:rPr>
                <w:rFonts w:eastAsia="Arial Unicode MS"/>
                <w:color w:val="000000" w:themeColor="text1"/>
                <w:sz w:val="20"/>
                <w:szCs w:val="20"/>
                <w:shd w:val="clear" w:color="auto" w:fill="FFFFFF"/>
                <w:lang w:val="en-US"/>
              </w:rPr>
              <w:t>Comisia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revizuiește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prezentul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dacă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oportun</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propune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modificarea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prezentului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gramStart"/>
            <w:r w:rsidRPr="00BC38E4">
              <w:rPr>
                <w:rFonts w:eastAsia="Arial Unicode MS"/>
                <w:color w:val="000000" w:themeColor="text1"/>
                <w:sz w:val="20"/>
                <w:szCs w:val="20"/>
                <w:shd w:val="clear" w:color="auto" w:fill="FFFFFF"/>
                <w:lang w:val="en-US"/>
              </w:rPr>
              <w:t>a</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asigura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alinierea</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acordul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internațional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respectiv</w:t>
            </w:r>
            <w:proofErr w:type="spellEnd"/>
            <w:r w:rsidRPr="00BC38E4">
              <w:rPr>
                <w:rFonts w:eastAsia="Arial Unicode MS"/>
                <w:color w:val="000000" w:themeColor="text1"/>
                <w:sz w:val="20"/>
                <w:szCs w:val="20"/>
                <w:shd w:val="clear" w:color="auto" w:fill="FFFFFF"/>
                <w:lang w:val="en-US"/>
              </w:rPr>
              <w:t>.</w:t>
            </w:r>
          </w:p>
          <w:p w14:paraId="23533E1E" w14:textId="77777777" w:rsidR="00590C7E" w:rsidRDefault="00000000">
            <w:pPr>
              <w:pStyle w:val="ti-art"/>
              <w:shd w:val="clear" w:color="auto" w:fill="FFFFFF"/>
              <w:spacing w:before="0" w:beforeAutospacing="0" w:after="0" w:afterAutospacing="0"/>
              <w:rPr>
                <w:rFonts w:eastAsia="Arial Unicode MS"/>
                <w:b/>
                <w:bCs/>
                <w:color w:val="333333"/>
                <w:sz w:val="20"/>
                <w:szCs w:val="20"/>
                <w:shd w:val="clear" w:color="auto" w:fill="FFFFFF"/>
                <w:lang w:val="en-US"/>
              </w:rPr>
            </w:pPr>
            <w:hyperlink r:id="rId97" w:tooltip="32023R0957: INSERTED" w:history="1">
              <w:r>
                <w:rPr>
                  <w:rStyle w:val="af3"/>
                  <w:rFonts w:eastAsia="Arial Unicode MS"/>
                  <w:b/>
                  <w:bCs/>
                  <w:color w:val="4472C4" w:themeColor="accent1"/>
                  <w:sz w:val="20"/>
                  <w:szCs w:val="20"/>
                </w:rPr>
                <w:t>▼M2</w:t>
              </w:r>
            </w:hyperlink>
          </w:p>
        </w:tc>
        <w:tc>
          <w:tcPr>
            <w:tcW w:w="4394" w:type="dxa"/>
            <w:shd w:val="clear" w:color="auto" w:fill="auto"/>
          </w:tcPr>
          <w:p w14:paraId="4B82C171" w14:textId="77777777" w:rsidR="00590C7E" w:rsidRDefault="00590C7E">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307E3D05" w14:textId="02742AA1" w:rsidR="00590C7E" w:rsidRDefault="002106DE" w:rsidP="002106DE">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sz w:val="20"/>
                <w:szCs w:val="20"/>
                <w:lang w:val="ro-RO"/>
              </w:rPr>
              <w:t>Incompatibil</w:t>
            </w:r>
          </w:p>
        </w:tc>
        <w:tc>
          <w:tcPr>
            <w:tcW w:w="1275" w:type="dxa"/>
            <w:shd w:val="clear" w:color="auto" w:fill="auto"/>
          </w:tcPr>
          <w:p w14:paraId="75F7BE02"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20F03CD1" w14:textId="77777777" w:rsidR="002106DE" w:rsidRPr="00197FD0" w:rsidRDefault="002106DE" w:rsidP="002106DE">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Prevederile vor fi transpuse în </w:t>
            </w:r>
            <w:r w:rsidRPr="00197FD0">
              <w:rPr>
                <w:rFonts w:ascii="Times New Roman" w:hAnsi="Times New Roman"/>
                <w:color w:val="000000" w:themeColor="text1"/>
                <w:lang w:val="ro-MD"/>
              </w:rPr>
              <w:t>Regulamentul privind monitorizarea, raportarea și verificarea emisiilor de dioxid de carbon generate de transportul maritim</w:t>
            </w:r>
            <w:r>
              <w:rPr>
                <w:rFonts w:ascii="Times New Roman" w:hAnsi="Times New Roman"/>
                <w:color w:val="000000" w:themeColor="text1"/>
                <w:lang w:val="ro-MD"/>
              </w:rPr>
              <w:t>.</w:t>
            </w:r>
          </w:p>
          <w:p w14:paraId="3C4140B9" w14:textId="77777777"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7878E28E" w14:textId="77777777" w:rsidR="002106DE" w:rsidRPr="00107394" w:rsidRDefault="002106DE" w:rsidP="002106DE">
            <w:pPr>
              <w:autoSpaceDE w:val="0"/>
              <w:spacing w:after="0" w:line="240" w:lineRule="auto"/>
              <w:rPr>
                <w:rFonts w:ascii="Times New Roman" w:hAnsi="Times New Roman"/>
                <w:color w:val="000000" w:themeColor="text1"/>
                <w:sz w:val="20"/>
                <w:szCs w:val="20"/>
                <w:shd w:val="clear" w:color="auto" w:fill="FFFFFF"/>
                <w:lang w:val="ro-MD"/>
              </w:rPr>
            </w:pPr>
            <w:r w:rsidRPr="00107394">
              <w:rPr>
                <w:rFonts w:ascii="Times New Roman" w:hAnsi="Times New Roman"/>
                <w:color w:val="000000" w:themeColor="text1"/>
                <w:sz w:val="20"/>
                <w:szCs w:val="20"/>
                <w:shd w:val="clear" w:color="auto" w:fill="FFFFFF"/>
                <w:lang w:val="ro-MD"/>
              </w:rPr>
              <w:lastRenderedPageBreak/>
              <w:t>Ministerul Infrastructurii și Dezvoltării Regionale</w:t>
            </w:r>
          </w:p>
          <w:p w14:paraId="3A888B3F" w14:textId="77777777" w:rsidR="002106DE" w:rsidRDefault="002106DE">
            <w:pPr>
              <w:autoSpaceDE w:val="0"/>
              <w:spacing w:after="0" w:line="240" w:lineRule="auto"/>
              <w:rPr>
                <w:rFonts w:ascii="Times New Roman" w:hAnsi="Times New Roman"/>
                <w:sz w:val="20"/>
                <w:szCs w:val="20"/>
                <w:lang w:val="fr-FR"/>
              </w:rPr>
            </w:pPr>
          </w:p>
          <w:p w14:paraId="37209820" w14:textId="77777777" w:rsidR="002106DE" w:rsidRDefault="002106DE">
            <w:pPr>
              <w:autoSpaceDE w:val="0"/>
              <w:spacing w:after="0" w:line="240" w:lineRule="auto"/>
              <w:rPr>
                <w:rFonts w:ascii="Times New Roman" w:hAnsi="Times New Roman"/>
                <w:sz w:val="20"/>
                <w:szCs w:val="20"/>
                <w:lang w:val="fr-FR"/>
              </w:rPr>
            </w:pPr>
          </w:p>
          <w:p w14:paraId="2E5CC58F" w14:textId="2352B619" w:rsidR="00590C7E"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3813DC50" w14:textId="77777777" w:rsidR="00590C7E" w:rsidRDefault="00590C7E">
            <w:pPr>
              <w:autoSpaceDE w:val="0"/>
              <w:spacing w:after="0" w:line="240" w:lineRule="auto"/>
              <w:rPr>
                <w:rFonts w:ascii="Times New Roman" w:hAnsi="Times New Roman"/>
                <w:sz w:val="20"/>
                <w:szCs w:val="20"/>
                <w:lang w:val="fr-FR"/>
              </w:rPr>
            </w:pPr>
          </w:p>
        </w:tc>
      </w:tr>
      <w:tr w:rsidR="00590C7E" w14:paraId="76DCD26A" w14:textId="77777777">
        <w:trPr>
          <w:trHeight w:val="558"/>
        </w:trPr>
        <w:tc>
          <w:tcPr>
            <w:tcW w:w="4957" w:type="dxa"/>
            <w:shd w:val="clear" w:color="auto" w:fill="auto"/>
          </w:tcPr>
          <w:p w14:paraId="741A5655" w14:textId="749F32B7" w:rsidR="00590C7E" w:rsidRPr="00BC38E4"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BC38E4">
              <w:rPr>
                <w:rFonts w:eastAsia="Arial Unicode MS"/>
                <w:i/>
                <w:iCs/>
                <w:color w:val="000000" w:themeColor="text1"/>
                <w:sz w:val="20"/>
                <w:szCs w:val="20"/>
                <w:shd w:val="clear" w:color="auto" w:fill="FFFFFF"/>
                <w:lang w:val="en-US"/>
              </w:rPr>
              <w:t>Articolul</w:t>
            </w:r>
            <w:proofErr w:type="spellEnd"/>
            <w:r w:rsidR="00BC38E4" w:rsidRPr="00BC38E4">
              <w:rPr>
                <w:rFonts w:eastAsia="Arial Unicode MS"/>
                <w:i/>
                <w:iCs/>
                <w:color w:val="000000" w:themeColor="text1"/>
                <w:sz w:val="20"/>
                <w:szCs w:val="20"/>
                <w:shd w:val="clear" w:color="auto" w:fill="FFFFFF"/>
                <w:lang w:val="en-US"/>
              </w:rPr>
              <w:t xml:space="preserve"> </w:t>
            </w:r>
            <w:r w:rsidRPr="00BC38E4">
              <w:rPr>
                <w:rFonts w:eastAsia="Arial Unicode MS"/>
                <w:i/>
                <w:iCs/>
                <w:color w:val="000000" w:themeColor="text1"/>
                <w:sz w:val="20"/>
                <w:szCs w:val="20"/>
                <w:shd w:val="clear" w:color="auto" w:fill="FFFFFF"/>
                <w:lang w:val="en-US"/>
              </w:rPr>
              <w:t>22a</w:t>
            </w:r>
          </w:p>
          <w:p w14:paraId="316F0114" w14:textId="77777777" w:rsidR="00590C7E" w:rsidRPr="00BC38E4"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BC38E4">
              <w:rPr>
                <w:rFonts w:eastAsia="Arial Unicode MS"/>
                <w:b/>
                <w:bCs/>
                <w:color w:val="000000" w:themeColor="text1"/>
                <w:sz w:val="20"/>
                <w:szCs w:val="20"/>
                <w:shd w:val="clear" w:color="auto" w:fill="FFFFFF"/>
                <w:lang w:val="en-US"/>
              </w:rPr>
              <w:t>Revizuirea</w:t>
            </w:r>
            <w:proofErr w:type="spellEnd"/>
          </w:p>
          <w:p w14:paraId="0A891C08" w14:textId="5C59D0B0" w:rsidR="00590C7E" w:rsidRDefault="00000000" w:rsidP="00BC38E4">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Până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cel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târziu</w:t>
            </w:r>
            <w:proofErr w:type="spellEnd"/>
            <w:r w:rsidRPr="00BC38E4">
              <w:rPr>
                <w:rFonts w:eastAsia="Arial Unicode MS"/>
                <w:color w:val="000000" w:themeColor="text1"/>
                <w:sz w:val="20"/>
                <w:szCs w:val="20"/>
                <w:shd w:val="clear" w:color="auto" w:fill="FFFFFF"/>
                <w:lang w:val="en-US"/>
              </w:rPr>
              <w:t xml:space="preserve"> la 31</w:t>
            </w:r>
            <w:r w:rsidR="00BC38E4"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decembrie</w:t>
            </w:r>
            <w:proofErr w:type="spellEnd"/>
            <w:r w:rsidRPr="00BC38E4">
              <w:rPr>
                <w:rFonts w:eastAsia="Arial Unicode MS"/>
                <w:color w:val="000000" w:themeColor="text1"/>
                <w:sz w:val="20"/>
                <w:szCs w:val="20"/>
                <w:shd w:val="clear" w:color="auto" w:fill="FFFFFF"/>
                <w:lang w:val="en-US"/>
              </w:rPr>
              <w:t xml:space="preserve"> 2024, </w:t>
            </w:r>
            <w:proofErr w:type="spellStart"/>
            <w:r w:rsidRPr="00BC38E4">
              <w:rPr>
                <w:rFonts w:eastAsia="Arial Unicode MS"/>
                <w:color w:val="000000" w:themeColor="text1"/>
                <w:sz w:val="20"/>
                <w:szCs w:val="20"/>
                <w:shd w:val="clear" w:color="auto" w:fill="FFFFFF"/>
                <w:lang w:val="en-US"/>
              </w:rPr>
              <w:t>Comisia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revizuiește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prezentul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ținând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seama</w:t>
            </w:r>
            <w:proofErr w:type="spellEnd"/>
            <w:r w:rsidRPr="00BC38E4">
              <w:rPr>
                <w:rFonts w:eastAsia="Arial Unicode MS"/>
                <w:color w:val="000000" w:themeColor="text1"/>
                <w:sz w:val="20"/>
                <w:szCs w:val="20"/>
                <w:shd w:val="clear" w:color="auto" w:fill="FFFFFF"/>
                <w:lang w:val="en-US"/>
              </w:rPr>
              <w:t xml:space="preserve"> în special de </w:t>
            </w:r>
            <w:proofErr w:type="spellStart"/>
            <w:r w:rsidRPr="00BC38E4">
              <w:rPr>
                <w:rFonts w:eastAsia="Arial Unicode MS"/>
                <w:color w:val="000000" w:themeColor="text1"/>
                <w:sz w:val="20"/>
                <w:szCs w:val="20"/>
                <w:shd w:val="clear" w:color="auto" w:fill="FFFFFF"/>
                <w:lang w:val="en-US"/>
              </w:rPr>
              <w:t>experiența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suplimentară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dobândită</w:t>
            </w:r>
            <w:proofErr w:type="spellEnd"/>
            <w:r w:rsidRPr="00BC38E4">
              <w:rPr>
                <w:rFonts w:eastAsia="Arial Unicode MS"/>
                <w:color w:val="000000" w:themeColor="text1"/>
                <w:sz w:val="20"/>
                <w:szCs w:val="20"/>
                <w:shd w:val="clear" w:color="auto" w:fill="FFFFFF"/>
                <w:lang w:val="en-US"/>
              </w:rPr>
              <w:t xml:space="preserve"> ca </w:t>
            </w:r>
            <w:proofErr w:type="spellStart"/>
            <w:r w:rsidRPr="00BC38E4">
              <w:rPr>
                <w:rFonts w:eastAsia="Arial Unicode MS"/>
                <w:color w:val="000000" w:themeColor="text1"/>
                <w:sz w:val="20"/>
                <w:szCs w:val="20"/>
                <w:shd w:val="clear" w:color="auto" w:fill="FFFFFF"/>
                <w:lang w:val="en-US"/>
              </w:rPr>
              <w:t>urmare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punerii</w:t>
            </w:r>
            <w:proofErr w:type="spellEnd"/>
            <w:r w:rsidRPr="00BC38E4">
              <w:rPr>
                <w:rFonts w:eastAsia="Arial Unicode MS"/>
                <w:color w:val="000000" w:themeColor="text1"/>
                <w:sz w:val="20"/>
                <w:szCs w:val="20"/>
                <w:shd w:val="clear" w:color="auto" w:fill="FFFFFF"/>
                <w:lang w:val="en-US"/>
              </w:rPr>
              <w:t xml:space="preserve"> sale în </w:t>
            </w:r>
            <w:proofErr w:type="spellStart"/>
            <w:r w:rsidRPr="00BC38E4">
              <w:rPr>
                <w:rFonts w:eastAsia="Arial Unicode MS"/>
                <w:color w:val="000000" w:themeColor="text1"/>
                <w:sz w:val="20"/>
                <w:szCs w:val="20"/>
                <w:shd w:val="clear" w:color="auto" w:fill="FFFFFF"/>
                <w:lang w:val="en-US"/>
              </w:rPr>
              <w:t>aplicare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printre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altele</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scopul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includerii</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domeniul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aplicare</w:t>
            </w:r>
            <w:proofErr w:type="spellEnd"/>
            <w:r w:rsidRPr="00BC38E4">
              <w:rPr>
                <w:rFonts w:eastAsia="Arial Unicode MS"/>
                <w:color w:val="000000" w:themeColor="text1"/>
                <w:sz w:val="20"/>
                <w:szCs w:val="20"/>
                <w:shd w:val="clear" w:color="auto" w:fill="FFFFFF"/>
                <w:lang w:val="en-US"/>
              </w:rPr>
              <w:t xml:space="preserve"> al </w:t>
            </w:r>
            <w:proofErr w:type="spellStart"/>
            <w:r w:rsidRPr="00BC38E4">
              <w:rPr>
                <w:rFonts w:eastAsia="Arial Unicode MS"/>
                <w:color w:val="000000" w:themeColor="text1"/>
                <w:sz w:val="20"/>
                <w:szCs w:val="20"/>
                <w:shd w:val="clear" w:color="auto" w:fill="FFFFFF"/>
                <w:lang w:val="en-US"/>
              </w:rPr>
              <w:t>prezentului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navelor</w:t>
            </w:r>
            <w:proofErr w:type="spellEnd"/>
            <w:r w:rsidRPr="00BC38E4">
              <w:rPr>
                <w:rFonts w:eastAsia="Arial Unicode MS"/>
                <w:color w:val="000000" w:themeColor="text1"/>
                <w:sz w:val="20"/>
                <w:szCs w:val="20"/>
                <w:shd w:val="clear" w:color="auto" w:fill="FFFFFF"/>
                <w:lang w:val="en-US"/>
              </w:rPr>
              <w:t xml:space="preserve"> cu un </w:t>
            </w:r>
            <w:proofErr w:type="spellStart"/>
            <w:r w:rsidRPr="00BC38E4">
              <w:rPr>
                <w:rFonts w:eastAsia="Arial Unicode MS"/>
                <w:color w:val="000000" w:themeColor="text1"/>
                <w:sz w:val="20"/>
                <w:szCs w:val="20"/>
                <w:shd w:val="clear" w:color="auto" w:fill="FFFFFF"/>
                <w:lang w:val="en-US"/>
              </w:rPr>
              <w:t>tonaj</w:t>
            </w:r>
            <w:proofErr w:type="spellEnd"/>
            <w:r w:rsidRPr="00BC38E4">
              <w:rPr>
                <w:rFonts w:eastAsia="Arial Unicode MS"/>
                <w:color w:val="000000" w:themeColor="text1"/>
                <w:sz w:val="20"/>
                <w:szCs w:val="20"/>
                <w:shd w:val="clear" w:color="auto" w:fill="FFFFFF"/>
                <w:lang w:val="en-US"/>
              </w:rPr>
              <w:t xml:space="preserve"> brut </w:t>
            </w:r>
            <w:proofErr w:type="spellStart"/>
            <w:r w:rsidRPr="00BC38E4">
              <w:rPr>
                <w:rFonts w:eastAsia="Arial Unicode MS"/>
                <w:color w:val="000000" w:themeColor="text1"/>
                <w:sz w:val="20"/>
                <w:szCs w:val="20"/>
                <w:shd w:val="clear" w:color="auto" w:fill="FFFFFF"/>
                <w:lang w:val="en-US"/>
              </w:rPr>
              <w:t>mai</w:t>
            </w:r>
            <w:proofErr w:type="spellEnd"/>
            <w:r w:rsidRPr="00BC38E4">
              <w:rPr>
                <w:rFonts w:eastAsia="Arial Unicode MS"/>
                <w:color w:val="000000" w:themeColor="text1"/>
                <w:sz w:val="20"/>
                <w:szCs w:val="20"/>
                <w:shd w:val="clear" w:color="auto" w:fill="FFFFFF"/>
                <w:lang w:val="en-US"/>
              </w:rPr>
              <w:t xml:space="preserve"> mic de 5 000 de tone, </w:t>
            </w:r>
            <w:proofErr w:type="spellStart"/>
            <w:r w:rsidRPr="00BC38E4">
              <w:rPr>
                <w:rFonts w:eastAsia="Arial Unicode MS"/>
                <w:color w:val="000000" w:themeColor="text1"/>
                <w:sz w:val="20"/>
                <w:szCs w:val="20"/>
                <w:shd w:val="clear" w:color="auto" w:fill="FFFFFF"/>
                <w:lang w:val="en-US"/>
              </w:rPr>
              <w:t>dar</w:t>
            </w:r>
            <w:proofErr w:type="spellEnd"/>
            <w:r w:rsidRPr="00BC38E4">
              <w:rPr>
                <w:rFonts w:eastAsia="Arial Unicode MS"/>
                <w:color w:val="000000" w:themeColor="text1"/>
                <w:sz w:val="20"/>
                <w:szCs w:val="20"/>
                <w:shd w:val="clear" w:color="auto" w:fill="FFFFFF"/>
                <w:lang w:val="en-US"/>
              </w:rPr>
              <w:t xml:space="preserve"> nu </w:t>
            </w:r>
            <w:proofErr w:type="spellStart"/>
            <w:r w:rsidRPr="00BC38E4">
              <w:rPr>
                <w:rFonts w:eastAsia="Arial Unicode MS"/>
                <w:color w:val="000000" w:themeColor="text1"/>
                <w:sz w:val="20"/>
                <w:szCs w:val="20"/>
                <w:shd w:val="clear" w:color="auto" w:fill="FFFFFF"/>
                <w:lang w:val="en-US"/>
              </w:rPr>
              <w:t>mai</w:t>
            </w:r>
            <w:proofErr w:type="spellEnd"/>
            <w:r w:rsidRPr="00BC38E4">
              <w:rPr>
                <w:rFonts w:eastAsia="Arial Unicode MS"/>
                <w:color w:val="000000" w:themeColor="text1"/>
                <w:sz w:val="20"/>
                <w:szCs w:val="20"/>
                <w:shd w:val="clear" w:color="auto" w:fill="FFFFFF"/>
                <w:lang w:val="en-US"/>
              </w:rPr>
              <w:t xml:space="preserve"> mic de 400 de tone și în </w:t>
            </w:r>
            <w:proofErr w:type="spellStart"/>
            <w:r w:rsidRPr="00BC38E4">
              <w:rPr>
                <w:rFonts w:eastAsia="Arial Unicode MS"/>
                <w:color w:val="000000" w:themeColor="text1"/>
                <w:sz w:val="20"/>
                <w:szCs w:val="20"/>
                <w:shd w:val="clear" w:color="auto" w:fill="FFFFFF"/>
                <w:lang w:val="en-US"/>
              </w:rPr>
              <w:t>vederea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posibile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includeri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ulterioare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acestor</w:t>
            </w:r>
            <w:proofErr w:type="spellEnd"/>
            <w:r w:rsidRPr="00BC38E4">
              <w:rPr>
                <w:rFonts w:eastAsia="Arial Unicode MS"/>
                <w:color w:val="000000" w:themeColor="text1"/>
                <w:sz w:val="20"/>
                <w:szCs w:val="20"/>
                <w:shd w:val="clear" w:color="auto" w:fill="FFFFFF"/>
                <w:lang w:val="en-US"/>
              </w:rPr>
              <w:t xml:space="preserve"> nave în </w:t>
            </w:r>
            <w:proofErr w:type="spellStart"/>
            <w:r w:rsidRPr="00BC38E4">
              <w:rPr>
                <w:rFonts w:eastAsia="Arial Unicode MS"/>
                <w:color w:val="000000" w:themeColor="text1"/>
                <w:sz w:val="20"/>
                <w:szCs w:val="20"/>
                <w:shd w:val="clear" w:color="auto" w:fill="FFFFFF"/>
                <w:lang w:val="en-US"/>
              </w:rPr>
              <w:t>domeniul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aplicare</w:t>
            </w:r>
            <w:proofErr w:type="spellEnd"/>
            <w:r w:rsidRPr="00BC38E4">
              <w:rPr>
                <w:rFonts w:eastAsia="Arial Unicode MS"/>
                <w:color w:val="000000" w:themeColor="text1"/>
                <w:sz w:val="20"/>
                <w:szCs w:val="20"/>
                <w:shd w:val="clear" w:color="auto" w:fill="FFFFFF"/>
                <w:lang w:val="en-US"/>
              </w:rPr>
              <w:t xml:space="preserve"> al </w:t>
            </w:r>
            <w:proofErr w:type="spellStart"/>
            <w:r w:rsidRPr="00BC38E4">
              <w:rPr>
                <w:rFonts w:eastAsia="Arial Unicode MS"/>
                <w:color w:val="000000" w:themeColor="text1"/>
                <w:sz w:val="20"/>
                <w:szCs w:val="20"/>
                <w:shd w:val="clear" w:color="auto" w:fill="FFFFFF"/>
                <w:lang w:val="en-US"/>
              </w:rPr>
              <w:t>Directivei</w:t>
            </w:r>
            <w:proofErr w:type="spellEnd"/>
            <w:r w:rsid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2003/87/CE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vederea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propunerii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altor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măsuri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reducere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emisiilor</w:t>
            </w:r>
            <w:proofErr w:type="spellEnd"/>
            <w:r w:rsidRPr="00BC38E4">
              <w:rPr>
                <w:rFonts w:eastAsia="Arial Unicode MS"/>
                <w:color w:val="000000" w:themeColor="text1"/>
                <w:sz w:val="20"/>
                <w:szCs w:val="20"/>
                <w:shd w:val="clear" w:color="auto" w:fill="FFFFFF"/>
                <w:lang w:val="en-US"/>
              </w:rPr>
              <w:t xml:space="preserve"> de gaze cu </w:t>
            </w:r>
            <w:proofErr w:type="spellStart"/>
            <w:r w:rsidRPr="00BC38E4">
              <w:rPr>
                <w:rFonts w:eastAsia="Arial Unicode MS"/>
                <w:color w:val="000000" w:themeColor="text1"/>
                <w:sz w:val="20"/>
                <w:szCs w:val="20"/>
                <w:shd w:val="clear" w:color="auto" w:fill="FFFFFF"/>
                <w:lang w:val="en-US"/>
              </w:rPr>
              <w:t>efect</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seră</w:t>
            </w:r>
            <w:proofErr w:type="spellEnd"/>
            <w:r w:rsidRPr="00BC38E4">
              <w:rPr>
                <w:rFonts w:eastAsia="Arial Unicode MS"/>
                <w:color w:val="000000" w:themeColor="text1"/>
                <w:sz w:val="20"/>
                <w:szCs w:val="20"/>
                <w:shd w:val="clear" w:color="auto" w:fill="FFFFFF"/>
                <w:lang w:val="en-US"/>
              </w:rPr>
              <w:t xml:space="preserve"> generate de </w:t>
            </w:r>
            <w:proofErr w:type="spellStart"/>
            <w:r w:rsidRPr="00BC38E4">
              <w:rPr>
                <w:rFonts w:eastAsia="Arial Unicode MS"/>
                <w:color w:val="000000" w:themeColor="text1"/>
                <w:sz w:val="20"/>
                <w:szCs w:val="20"/>
                <w:shd w:val="clear" w:color="auto" w:fill="FFFFFF"/>
                <w:lang w:val="en-US"/>
              </w:rPr>
              <w:t>astfel</w:t>
            </w:r>
            <w:proofErr w:type="spellEnd"/>
            <w:r w:rsidRPr="00BC38E4">
              <w:rPr>
                <w:rFonts w:eastAsia="Arial Unicode MS"/>
                <w:color w:val="000000" w:themeColor="text1"/>
                <w:sz w:val="20"/>
                <w:szCs w:val="20"/>
                <w:shd w:val="clear" w:color="auto" w:fill="FFFFFF"/>
                <w:lang w:val="en-US"/>
              </w:rPr>
              <w:t xml:space="preserve"> de nave. </w:t>
            </w:r>
            <w:proofErr w:type="spellStart"/>
            <w:r w:rsidRPr="00BC38E4">
              <w:rPr>
                <w:rFonts w:eastAsia="Arial Unicode MS"/>
                <w:color w:val="000000" w:themeColor="text1"/>
                <w:sz w:val="20"/>
                <w:szCs w:val="20"/>
                <w:shd w:val="clear" w:color="auto" w:fill="FFFFFF"/>
                <w:lang w:val="en-US"/>
              </w:rPr>
              <w:t>Revizuirea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respectivă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însoțită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de o </w:t>
            </w:r>
            <w:proofErr w:type="spellStart"/>
            <w:r w:rsidRPr="00BC38E4">
              <w:rPr>
                <w:rFonts w:eastAsia="Arial Unicode MS"/>
                <w:color w:val="000000" w:themeColor="text1"/>
                <w:sz w:val="20"/>
                <w:szCs w:val="20"/>
                <w:shd w:val="clear" w:color="auto" w:fill="FFFFFF"/>
                <w:lang w:val="en-US"/>
              </w:rPr>
              <w:t>propunere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legislativă</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modificare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prezentului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w:t>
            </w:r>
            <w:proofErr w:type="spellEnd"/>
            <w:r>
              <w:rPr>
                <w:rFonts w:eastAsia="Arial Unicode MS"/>
                <w:color w:val="333333"/>
                <w:sz w:val="20"/>
                <w:szCs w:val="20"/>
                <w:shd w:val="clear" w:color="auto" w:fill="FFFFFF"/>
                <w:lang w:val="en-US"/>
              </w:rPr>
              <w:t>.</w:t>
            </w:r>
          </w:p>
          <w:p w14:paraId="4905287C" w14:textId="77777777" w:rsidR="00590C7E" w:rsidRDefault="00000000">
            <w:pPr>
              <w:pStyle w:val="ti-art"/>
              <w:shd w:val="clear" w:color="auto" w:fill="FFFFFF"/>
              <w:spacing w:before="0" w:beforeAutospacing="0" w:after="0" w:afterAutospacing="0"/>
              <w:rPr>
                <w:rFonts w:eastAsia="Arial Unicode MS"/>
                <w:color w:val="333333"/>
                <w:sz w:val="20"/>
                <w:szCs w:val="20"/>
                <w:shd w:val="clear" w:color="auto" w:fill="FFFFFF"/>
                <w:lang w:val="en-US"/>
              </w:rPr>
            </w:pPr>
            <w:hyperlink r:id="rId98" w:tooltip="32015R0757" w:history="1">
              <w:r>
                <w:rPr>
                  <w:rStyle w:val="af3"/>
                  <w:rFonts w:eastAsia="Arial Unicode MS"/>
                  <w:b/>
                  <w:bCs/>
                  <w:color w:val="4472C4" w:themeColor="accent1"/>
                  <w:sz w:val="20"/>
                  <w:szCs w:val="20"/>
                </w:rPr>
                <w:t>▼B</w:t>
              </w:r>
            </w:hyperlink>
          </w:p>
        </w:tc>
        <w:tc>
          <w:tcPr>
            <w:tcW w:w="4394" w:type="dxa"/>
            <w:shd w:val="clear" w:color="auto" w:fill="auto"/>
          </w:tcPr>
          <w:p w14:paraId="65EF051F" w14:textId="77777777" w:rsidR="00590C7E" w:rsidRDefault="00590C7E">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52FCD93F" w14:textId="77777777" w:rsidR="002106DE" w:rsidRDefault="002106DE" w:rsidP="002106DE">
            <w:pPr>
              <w:pStyle w:val="ColorfulList-Accent11"/>
              <w:spacing w:after="0" w:line="240" w:lineRule="auto"/>
              <w:ind w:left="0"/>
              <w:rPr>
                <w:rFonts w:ascii="Times New Roman" w:hAnsi="Times New Roman"/>
                <w:bCs/>
                <w:sz w:val="20"/>
                <w:szCs w:val="20"/>
                <w:lang w:val="ro-RO"/>
              </w:rPr>
            </w:pPr>
            <w:r>
              <w:rPr>
                <w:rFonts w:ascii="Times New Roman" w:hAnsi="Times New Roman"/>
                <w:bCs/>
                <w:sz w:val="20"/>
                <w:szCs w:val="20"/>
                <w:lang w:val="ro-RO"/>
              </w:rPr>
              <w:t>Incompatibil</w:t>
            </w:r>
          </w:p>
          <w:p w14:paraId="45599355" w14:textId="77777777" w:rsidR="00590C7E" w:rsidRDefault="00590C7E" w:rsidP="002106DE">
            <w:pPr>
              <w:pStyle w:val="ColorfulList-Accent11"/>
              <w:spacing w:after="0" w:line="240" w:lineRule="auto"/>
              <w:ind w:left="0"/>
              <w:jc w:val="center"/>
              <w:rPr>
                <w:rFonts w:ascii="Times New Roman" w:hAnsi="Times New Roman"/>
                <w:bCs/>
                <w:color w:val="000000" w:themeColor="text1"/>
                <w:sz w:val="20"/>
                <w:szCs w:val="20"/>
                <w:lang w:val="ro-RO"/>
              </w:rPr>
            </w:pPr>
          </w:p>
        </w:tc>
        <w:tc>
          <w:tcPr>
            <w:tcW w:w="1275" w:type="dxa"/>
            <w:shd w:val="clear" w:color="auto" w:fill="auto"/>
          </w:tcPr>
          <w:p w14:paraId="1875EC90"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5AFC352A" w14:textId="77777777" w:rsidR="002106DE" w:rsidRPr="000643DF" w:rsidRDefault="002106DE" w:rsidP="002106DE">
            <w:pPr>
              <w:autoSpaceDE w:val="0"/>
              <w:adjustRightInd w:val="0"/>
              <w:spacing w:after="0" w:line="240" w:lineRule="auto"/>
              <w:rPr>
                <w:rFonts w:ascii="Times New Roman" w:hAnsi="Times New Roman"/>
                <w:sz w:val="20"/>
                <w:szCs w:val="20"/>
                <w:lang w:val="ro-RO" w:eastAsia="zh-CN"/>
              </w:rPr>
            </w:pPr>
            <w:r w:rsidRPr="000643DF">
              <w:rPr>
                <w:rFonts w:ascii="Times New Roman" w:hAnsi="Times New Roman"/>
                <w:sz w:val="20"/>
                <w:szCs w:val="20"/>
                <w:lang w:val="ro-RO" w:eastAsia="zh-CN"/>
              </w:rPr>
              <w:t xml:space="preserve">Prevederile în cauză se aplică de </w:t>
            </w:r>
            <w:proofErr w:type="spellStart"/>
            <w:r w:rsidRPr="000643DF">
              <w:rPr>
                <w:rFonts w:ascii="Times New Roman" w:hAnsi="Times New Roman"/>
                <w:sz w:val="20"/>
                <w:szCs w:val="20"/>
                <w:lang w:val="ro-RO" w:eastAsia="zh-CN"/>
              </w:rPr>
              <w:t>instituţiile</w:t>
            </w:r>
            <w:proofErr w:type="spellEnd"/>
            <w:r w:rsidRPr="000643DF">
              <w:rPr>
                <w:rFonts w:ascii="Times New Roman" w:hAnsi="Times New Roman"/>
                <w:sz w:val="20"/>
                <w:szCs w:val="20"/>
                <w:lang w:val="ro-RO" w:eastAsia="zh-CN"/>
              </w:rPr>
              <w:t xml:space="preserve"> din cadrul UE</w:t>
            </w:r>
          </w:p>
          <w:p w14:paraId="7F010B21" w14:textId="77777777"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4A1731C3" w14:textId="77777777" w:rsidR="00590C7E" w:rsidRDefault="00590C7E" w:rsidP="002106DE">
            <w:pPr>
              <w:autoSpaceDE w:val="0"/>
              <w:spacing w:after="0" w:line="240" w:lineRule="auto"/>
              <w:rPr>
                <w:rFonts w:ascii="Times New Roman" w:hAnsi="Times New Roman"/>
                <w:sz w:val="20"/>
                <w:szCs w:val="20"/>
                <w:lang w:val="fr-FR"/>
              </w:rPr>
            </w:pPr>
          </w:p>
        </w:tc>
      </w:tr>
      <w:tr w:rsidR="00590C7E" w14:paraId="16E7AEDE" w14:textId="77777777">
        <w:trPr>
          <w:trHeight w:val="558"/>
        </w:trPr>
        <w:tc>
          <w:tcPr>
            <w:tcW w:w="4957" w:type="dxa"/>
            <w:shd w:val="clear" w:color="auto" w:fill="auto"/>
          </w:tcPr>
          <w:p w14:paraId="10811EC7" w14:textId="77777777" w:rsidR="00590C7E" w:rsidRPr="00BC38E4" w:rsidRDefault="00000000">
            <w:pPr>
              <w:pStyle w:val="ti-art"/>
              <w:shd w:val="clear" w:color="auto" w:fill="FFFFFF"/>
              <w:spacing w:before="0" w:beforeAutospacing="0" w:after="0" w:afterAutospacing="0"/>
              <w:jc w:val="center"/>
              <w:rPr>
                <w:rFonts w:eastAsia="Arial Unicode MS"/>
                <w:color w:val="000000" w:themeColor="text1"/>
                <w:sz w:val="20"/>
                <w:szCs w:val="20"/>
                <w:shd w:val="clear" w:color="auto" w:fill="FFFFFF"/>
                <w:lang w:val="en-US"/>
              </w:rPr>
            </w:pPr>
            <w:r w:rsidRPr="00BC38E4">
              <w:rPr>
                <w:rFonts w:eastAsia="Arial Unicode MS"/>
                <w:color w:val="000000" w:themeColor="text1"/>
                <w:sz w:val="20"/>
                <w:szCs w:val="20"/>
                <w:shd w:val="clear" w:color="auto" w:fill="FFFFFF"/>
                <w:lang w:val="en-US"/>
              </w:rPr>
              <w:t>CAPITOLUL VI</w:t>
            </w:r>
          </w:p>
          <w:p w14:paraId="44866BEB" w14:textId="77777777" w:rsidR="00590C7E" w:rsidRPr="00BC38E4"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r w:rsidRPr="00BC38E4">
              <w:rPr>
                <w:rFonts w:eastAsia="Arial Unicode MS"/>
                <w:b/>
                <w:bCs/>
                <w:color w:val="000000" w:themeColor="text1"/>
                <w:sz w:val="20"/>
                <w:szCs w:val="20"/>
                <w:shd w:val="clear" w:color="auto" w:fill="FFFFFF"/>
                <w:lang w:val="en-US"/>
              </w:rPr>
              <w:t>COMPETENȚE DELEGATE ȘI DE EXECUTARE ȘI DISPOZIȚII FINALE</w:t>
            </w:r>
          </w:p>
          <w:p w14:paraId="73E6F5FA" w14:textId="77777777" w:rsidR="00590C7E" w:rsidRPr="00BC38E4"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rPr>
            </w:pPr>
            <w:proofErr w:type="spellStart"/>
            <w:r w:rsidRPr="00BC38E4">
              <w:rPr>
                <w:rFonts w:eastAsia="Arial Unicode MS"/>
                <w:i/>
                <w:iCs/>
                <w:color w:val="000000" w:themeColor="text1"/>
                <w:sz w:val="20"/>
                <w:szCs w:val="20"/>
                <w:shd w:val="clear" w:color="auto" w:fill="FFFFFF"/>
              </w:rPr>
              <w:t>Articolul</w:t>
            </w:r>
            <w:proofErr w:type="spellEnd"/>
            <w:r w:rsidRPr="00BC38E4">
              <w:rPr>
                <w:rFonts w:eastAsia="Arial Unicode MS"/>
                <w:i/>
                <w:iCs/>
                <w:color w:val="000000" w:themeColor="text1"/>
                <w:sz w:val="20"/>
                <w:szCs w:val="20"/>
                <w:shd w:val="clear" w:color="auto" w:fill="FFFFFF"/>
              </w:rPr>
              <w:t xml:space="preserve"> 23</w:t>
            </w:r>
          </w:p>
          <w:p w14:paraId="7E776F54" w14:textId="77777777" w:rsidR="00590C7E" w:rsidRPr="00BC38E4" w:rsidRDefault="00000000" w:rsidP="00BC38E4">
            <w:pPr>
              <w:pStyle w:val="ti-art"/>
              <w:shd w:val="clear" w:color="auto" w:fill="FFFFFF"/>
              <w:spacing w:before="0" w:beforeAutospacing="0" w:after="0" w:afterAutospacing="0"/>
              <w:jc w:val="both"/>
              <w:rPr>
                <w:rFonts w:eastAsia="Arial Unicode MS"/>
                <w:b/>
                <w:bCs/>
                <w:color w:val="000000" w:themeColor="text1"/>
                <w:sz w:val="20"/>
                <w:szCs w:val="20"/>
                <w:shd w:val="clear" w:color="auto" w:fill="FFFFFF"/>
              </w:rPr>
            </w:pPr>
            <w:proofErr w:type="spellStart"/>
            <w:r w:rsidRPr="00BC38E4">
              <w:rPr>
                <w:rFonts w:eastAsia="Arial Unicode MS"/>
                <w:b/>
                <w:bCs/>
                <w:color w:val="000000" w:themeColor="text1"/>
                <w:sz w:val="20"/>
                <w:szCs w:val="20"/>
                <w:shd w:val="clear" w:color="auto" w:fill="FFFFFF"/>
              </w:rPr>
              <w:t>Exercitarea</w:t>
            </w:r>
            <w:proofErr w:type="spellEnd"/>
            <w:r w:rsidRPr="00BC38E4">
              <w:rPr>
                <w:rFonts w:eastAsia="Arial Unicode MS"/>
                <w:b/>
                <w:bCs/>
                <w:color w:val="000000" w:themeColor="text1"/>
                <w:sz w:val="20"/>
                <w:szCs w:val="20"/>
                <w:shd w:val="clear" w:color="auto" w:fill="FFFFFF"/>
              </w:rPr>
              <w:t xml:space="preserve"> </w:t>
            </w:r>
            <w:proofErr w:type="spellStart"/>
            <w:r w:rsidRPr="00BC38E4">
              <w:rPr>
                <w:rFonts w:eastAsia="Arial Unicode MS"/>
                <w:b/>
                <w:bCs/>
                <w:color w:val="000000" w:themeColor="text1"/>
                <w:sz w:val="20"/>
                <w:szCs w:val="20"/>
                <w:shd w:val="clear" w:color="auto" w:fill="FFFFFF"/>
              </w:rPr>
              <w:t>delegării</w:t>
            </w:r>
            <w:proofErr w:type="spellEnd"/>
            <w:r w:rsidRPr="00BC38E4">
              <w:rPr>
                <w:rFonts w:eastAsia="Arial Unicode MS"/>
                <w:b/>
                <w:bCs/>
                <w:color w:val="000000" w:themeColor="text1"/>
                <w:sz w:val="20"/>
                <w:szCs w:val="20"/>
                <w:shd w:val="clear" w:color="auto" w:fill="FFFFFF"/>
              </w:rPr>
              <w:t xml:space="preserve"> </w:t>
            </w:r>
            <w:proofErr w:type="spellStart"/>
            <w:r w:rsidRPr="00BC38E4">
              <w:rPr>
                <w:rFonts w:eastAsia="Arial Unicode MS"/>
                <w:b/>
                <w:bCs/>
                <w:color w:val="000000" w:themeColor="text1"/>
                <w:sz w:val="20"/>
                <w:szCs w:val="20"/>
                <w:shd w:val="clear" w:color="auto" w:fill="FFFFFF"/>
              </w:rPr>
              <w:t>de</w:t>
            </w:r>
            <w:proofErr w:type="spellEnd"/>
            <w:r w:rsidRPr="00BC38E4">
              <w:rPr>
                <w:rFonts w:eastAsia="Arial Unicode MS"/>
                <w:b/>
                <w:bCs/>
                <w:color w:val="000000" w:themeColor="text1"/>
                <w:sz w:val="20"/>
                <w:szCs w:val="20"/>
                <w:shd w:val="clear" w:color="auto" w:fill="FFFFFF"/>
              </w:rPr>
              <w:t xml:space="preserve"> </w:t>
            </w:r>
            <w:proofErr w:type="spellStart"/>
            <w:r w:rsidRPr="00BC38E4">
              <w:rPr>
                <w:rFonts w:eastAsia="Arial Unicode MS"/>
                <w:b/>
                <w:bCs/>
                <w:color w:val="000000" w:themeColor="text1"/>
                <w:sz w:val="20"/>
                <w:szCs w:val="20"/>
                <w:shd w:val="clear" w:color="auto" w:fill="FFFFFF"/>
              </w:rPr>
              <w:t>competențe</w:t>
            </w:r>
            <w:proofErr w:type="spellEnd"/>
          </w:p>
          <w:p w14:paraId="46F6DEEE" w14:textId="77777777" w:rsidR="00590C7E" w:rsidRPr="00BC38E4" w:rsidRDefault="00000000" w:rsidP="00BC38E4">
            <w:pPr>
              <w:pStyle w:val="ti-art"/>
              <w:numPr>
                <w:ilvl w:val="0"/>
                <w:numId w:val="4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Competența</w:t>
            </w:r>
            <w:proofErr w:type="spellEnd"/>
            <w:r w:rsidRPr="00BC38E4">
              <w:rPr>
                <w:rFonts w:eastAsia="Arial Unicode MS"/>
                <w:color w:val="000000" w:themeColor="text1"/>
                <w:sz w:val="20"/>
                <w:szCs w:val="20"/>
                <w:shd w:val="clear" w:color="auto" w:fill="FFFFFF"/>
                <w:lang w:val="en-US"/>
              </w:rPr>
              <w:t xml:space="preserve"> de </w:t>
            </w:r>
            <w:proofErr w:type="gramStart"/>
            <w:r w:rsidRPr="00BC38E4">
              <w:rPr>
                <w:rFonts w:eastAsia="Arial Unicode MS"/>
                <w:color w:val="000000" w:themeColor="text1"/>
                <w:sz w:val="20"/>
                <w:szCs w:val="20"/>
                <w:shd w:val="clear" w:color="auto" w:fill="FFFFFF"/>
                <w:lang w:val="en-US"/>
              </w:rPr>
              <w:t>a</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adopta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acte</w:t>
            </w:r>
            <w:proofErr w:type="spellEnd"/>
            <w:r w:rsidRPr="00BC38E4">
              <w:rPr>
                <w:rFonts w:eastAsia="Arial Unicode MS"/>
                <w:color w:val="000000" w:themeColor="text1"/>
                <w:sz w:val="20"/>
                <w:szCs w:val="20"/>
                <w:shd w:val="clear" w:color="auto" w:fill="FFFFFF"/>
                <w:lang w:val="en-US"/>
              </w:rPr>
              <w:t xml:space="preserve"> delegate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conferită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Comisiei</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condițiile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prevăzute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prezentul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articol</w:t>
            </w:r>
            <w:proofErr w:type="spellEnd"/>
            <w:r w:rsidRPr="00BC38E4">
              <w:rPr>
                <w:rFonts w:eastAsia="Arial Unicode MS"/>
                <w:color w:val="000000" w:themeColor="text1"/>
                <w:sz w:val="20"/>
                <w:szCs w:val="20"/>
                <w:shd w:val="clear" w:color="auto" w:fill="FFFFFF"/>
                <w:lang w:val="en-US"/>
              </w:rPr>
              <w:t xml:space="preserve">. Este </w:t>
            </w:r>
            <w:proofErr w:type="spellStart"/>
            <w:r w:rsidRPr="00BC38E4">
              <w:rPr>
                <w:rFonts w:eastAsia="Arial Unicode MS"/>
                <w:color w:val="000000" w:themeColor="text1"/>
                <w:sz w:val="20"/>
                <w:szCs w:val="20"/>
                <w:shd w:val="clear" w:color="auto" w:fill="FFFFFF"/>
                <w:lang w:val="en-US"/>
              </w:rPr>
              <w:t>deosebit</w:t>
            </w:r>
            <w:proofErr w:type="spellEnd"/>
            <w:r w:rsidRPr="00BC38E4">
              <w:rPr>
                <w:rFonts w:eastAsia="Arial Unicode MS"/>
                <w:color w:val="000000" w:themeColor="text1"/>
                <w:sz w:val="20"/>
                <w:szCs w:val="20"/>
                <w:shd w:val="clear" w:color="auto" w:fill="FFFFFF"/>
                <w:lang w:val="en-US"/>
              </w:rPr>
              <w:t xml:space="preserve"> de important ca, </w:t>
            </w:r>
            <w:proofErr w:type="spellStart"/>
            <w:r w:rsidRPr="00BC38E4">
              <w:rPr>
                <w:rFonts w:eastAsia="Arial Unicode MS"/>
                <w:color w:val="000000" w:themeColor="text1"/>
                <w:sz w:val="20"/>
                <w:szCs w:val="20"/>
                <w:shd w:val="clear" w:color="auto" w:fill="FFFFFF"/>
                <w:lang w:val="en-US"/>
              </w:rPr>
              <w:t>înainte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adoptarea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actelor</w:t>
            </w:r>
            <w:proofErr w:type="spellEnd"/>
            <w:r w:rsidRPr="00BC38E4">
              <w:rPr>
                <w:rFonts w:eastAsia="Arial Unicode MS"/>
                <w:color w:val="000000" w:themeColor="text1"/>
                <w:sz w:val="20"/>
                <w:szCs w:val="20"/>
                <w:shd w:val="clear" w:color="auto" w:fill="FFFFFF"/>
                <w:lang w:val="en-US"/>
              </w:rPr>
              <w:t xml:space="preserve"> delegate respective, </w:t>
            </w:r>
            <w:proofErr w:type="spellStart"/>
            <w:r w:rsidRPr="00BC38E4">
              <w:rPr>
                <w:rFonts w:eastAsia="Arial Unicode MS"/>
                <w:color w:val="000000" w:themeColor="text1"/>
                <w:sz w:val="20"/>
                <w:szCs w:val="20"/>
                <w:shd w:val="clear" w:color="auto" w:fill="FFFFFF"/>
                <w:lang w:val="en-US"/>
              </w:rPr>
              <w:t>Comisia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urmeze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practica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curentă</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să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desfășoare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consultări</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experți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inclusiv</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experții</w:t>
            </w:r>
            <w:proofErr w:type="spellEnd"/>
            <w:r w:rsidRPr="00BC38E4">
              <w:rPr>
                <w:rFonts w:eastAsia="Arial Unicode MS"/>
                <w:color w:val="000000" w:themeColor="text1"/>
                <w:sz w:val="20"/>
                <w:szCs w:val="20"/>
                <w:shd w:val="clear" w:color="auto" w:fill="FFFFFF"/>
                <w:lang w:val="en-US"/>
              </w:rPr>
              <w:t xml:space="preserve"> din </w:t>
            </w:r>
            <w:proofErr w:type="spellStart"/>
            <w:r w:rsidRPr="00BC38E4">
              <w:rPr>
                <w:rFonts w:eastAsia="Arial Unicode MS"/>
                <w:color w:val="000000" w:themeColor="text1"/>
                <w:sz w:val="20"/>
                <w:szCs w:val="20"/>
                <w:shd w:val="clear" w:color="auto" w:fill="FFFFFF"/>
                <w:lang w:val="en-US"/>
              </w:rPr>
              <w:t>statele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membre</w:t>
            </w:r>
            <w:proofErr w:type="spellEnd"/>
            <w:r w:rsidRPr="00BC38E4">
              <w:rPr>
                <w:rFonts w:eastAsia="Arial Unicode MS"/>
                <w:color w:val="000000" w:themeColor="text1"/>
                <w:sz w:val="20"/>
                <w:szCs w:val="20"/>
                <w:shd w:val="clear" w:color="auto" w:fill="FFFFFF"/>
                <w:lang w:val="en-US"/>
              </w:rPr>
              <w:t>.</w:t>
            </w:r>
          </w:p>
          <w:p w14:paraId="07D31C38" w14:textId="77777777" w:rsidR="00590C7E" w:rsidRDefault="00000000">
            <w:pPr>
              <w:pStyle w:val="ti-art"/>
              <w:shd w:val="clear" w:color="auto" w:fill="FFFFFF"/>
              <w:spacing w:before="0" w:beforeAutospacing="0" w:after="0" w:afterAutospacing="0"/>
              <w:ind w:left="720"/>
              <w:rPr>
                <w:rFonts w:eastAsia="Arial Unicode MS"/>
                <w:color w:val="4472C4" w:themeColor="accent1"/>
                <w:sz w:val="20"/>
                <w:szCs w:val="20"/>
                <w:shd w:val="clear" w:color="auto" w:fill="FFFFFF"/>
                <w:lang w:val="en-US"/>
              </w:rPr>
            </w:pPr>
            <w:hyperlink r:id="rId99" w:tooltip="32023R0957: REPLACED" w:history="1">
              <w:r>
                <w:rPr>
                  <w:rStyle w:val="af3"/>
                  <w:rFonts w:eastAsia="Arial Unicode MS"/>
                  <w:b/>
                  <w:bCs/>
                  <w:color w:val="4472C4" w:themeColor="accent1"/>
                  <w:sz w:val="20"/>
                  <w:szCs w:val="20"/>
                </w:rPr>
                <w:t>▼M2</w:t>
              </w:r>
            </w:hyperlink>
          </w:p>
          <w:p w14:paraId="48EE35F5" w14:textId="7B9EC6EA" w:rsidR="00590C7E" w:rsidRPr="00BC38E4" w:rsidRDefault="00000000" w:rsidP="00BC38E4">
            <w:pPr>
              <w:pStyle w:val="ti-art"/>
              <w:numPr>
                <w:ilvl w:val="0"/>
                <w:numId w:val="4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Competența</w:t>
            </w:r>
            <w:proofErr w:type="spellEnd"/>
            <w:r w:rsidRPr="00BC38E4">
              <w:rPr>
                <w:rFonts w:eastAsia="Arial Unicode MS"/>
                <w:color w:val="000000" w:themeColor="text1"/>
                <w:sz w:val="20"/>
                <w:szCs w:val="20"/>
                <w:shd w:val="clear" w:color="auto" w:fill="FFFFFF"/>
                <w:lang w:val="en-US"/>
              </w:rPr>
              <w:t xml:space="preserve"> de </w:t>
            </w:r>
            <w:proofErr w:type="gramStart"/>
            <w:r w:rsidRPr="00BC38E4">
              <w:rPr>
                <w:rFonts w:eastAsia="Arial Unicode MS"/>
                <w:color w:val="000000" w:themeColor="text1"/>
                <w:sz w:val="20"/>
                <w:szCs w:val="20"/>
                <w:shd w:val="clear" w:color="auto" w:fill="FFFFFF"/>
                <w:lang w:val="en-US"/>
              </w:rPr>
              <w:t>a</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adopta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acte</w:t>
            </w:r>
            <w:proofErr w:type="spellEnd"/>
            <w:r w:rsidRPr="00BC38E4">
              <w:rPr>
                <w:rFonts w:eastAsia="Arial Unicode MS"/>
                <w:color w:val="000000" w:themeColor="text1"/>
                <w:sz w:val="20"/>
                <w:szCs w:val="20"/>
                <w:shd w:val="clear" w:color="auto" w:fill="FFFFFF"/>
                <w:lang w:val="en-US"/>
              </w:rPr>
              <w:t xml:space="preserve"> delegate </w:t>
            </w:r>
            <w:proofErr w:type="spellStart"/>
            <w:r w:rsidRPr="00BC38E4">
              <w:rPr>
                <w:rFonts w:eastAsia="Arial Unicode MS"/>
                <w:color w:val="000000" w:themeColor="text1"/>
                <w:sz w:val="20"/>
                <w:szCs w:val="20"/>
                <w:shd w:val="clear" w:color="auto" w:fill="FFFFFF"/>
                <w:lang w:val="en-US"/>
              </w:rPr>
              <w:t>menționată</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5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(2), la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15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(5) și la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16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(3)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conferită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Comisiei</w:t>
            </w:r>
            <w:proofErr w:type="spellEnd"/>
            <w:r w:rsidRPr="00BC38E4">
              <w:rPr>
                <w:rFonts w:eastAsia="Arial Unicode MS"/>
                <w:color w:val="000000" w:themeColor="text1"/>
                <w:sz w:val="20"/>
                <w:szCs w:val="20"/>
                <w:shd w:val="clear" w:color="auto" w:fill="FFFFFF"/>
                <w:lang w:val="en-US"/>
              </w:rPr>
              <w:t xml:space="preserve"> pe o </w:t>
            </w:r>
            <w:proofErr w:type="spellStart"/>
            <w:r w:rsidRPr="00BC38E4">
              <w:rPr>
                <w:rFonts w:eastAsia="Arial Unicode MS"/>
                <w:color w:val="000000" w:themeColor="text1"/>
                <w:sz w:val="20"/>
                <w:szCs w:val="20"/>
                <w:shd w:val="clear" w:color="auto" w:fill="FFFFFF"/>
                <w:lang w:val="en-US"/>
              </w:rPr>
              <w:t>perioadă</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cinci</w:t>
            </w:r>
            <w:proofErr w:type="spellEnd"/>
            <w:r w:rsidRPr="00BC38E4">
              <w:rPr>
                <w:rFonts w:eastAsia="Arial Unicode MS"/>
                <w:color w:val="000000" w:themeColor="text1"/>
                <w:sz w:val="20"/>
                <w:szCs w:val="20"/>
                <w:shd w:val="clear" w:color="auto" w:fill="FFFFFF"/>
                <w:lang w:val="en-US"/>
              </w:rPr>
              <w:t xml:space="preserve"> ani de la 1</w:t>
            </w:r>
            <w:r w:rsidR="00BC38E4"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iulie</w:t>
            </w:r>
            <w:proofErr w:type="spellEnd"/>
            <w:r w:rsidRPr="00BC38E4">
              <w:rPr>
                <w:rFonts w:eastAsia="Arial Unicode MS"/>
                <w:color w:val="000000" w:themeColor="text1"/>
                <w:sz w:val="20"/>
                <w:szCs w:val="20"/>
                <w:shd w:val="clear" w:color="auto" w:fill="FFFFFF"/>
                <w:lang w:val="en-US"/>
              </w:rPr>
              <w:t xml:space="preserve"> 2015.</w:t>
            </w:r>
          </w:p>
          <w:p w14:paraId="7598D8E2" w14:textId="21581A4E"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Competența</w:t>
            </w:r>
            <w:proofErr w:type="spellEnd"/>
            <w:r w:rsidRPr="00BC38E4">
              <w:rPr>
                <w:rFonts w:eastAsia="Arial Unicode MS"/>
                <w:color w:val="000000" w:themeColor="text1"/>
                <w:sz w:val="20"/>
                <w:szCs w:val="20"/>
                <w:shd w:val="clear" w:color="auto" w:fill="FFFFFF"/>
                <w:lang w:val="en-US"/>
              </w:rPr>
              <w:t xml:space="preserve"> de </w:t>
            </w:r>
            <w:proofErr w:type="gramStart"/>
            <w:r w:rsidRPr="00BC38E4">
              <w:rPr>
                <w:rFonts w:eastAsia="Arial Unicode MS"/>
                <w:color w:val="000000" w:themeColor="text1"/>
                <w:sz w:val="20"/>
                <w:szCs w:val="20"/>
                <w:shd w:val="clear" w:color="auto" w:fill="FFFFFF"/>
                <w:lang w:val="en-US"/>
              </w:rPr>
              <w:t>a</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adopta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acte</w:t>
            </w:r>
            <w:proofErr w:type="spellEnd"/>
            <w:r w:rsidRPr="00BC38E4">
              <w:rPr>
                <w:rFonts w:eastAsia="Arial Unicode MS"/>
                <w:color w:val="000000" w:themeColor="text1"/>
                <w:sz w:val="20"/>
                <w:szCs w:val="20"/>
                <w:shd w:val="clear" w:color="auto" w:fill="FFFFFF"/>
                <w:lang w:val="en-US"/>
              </w:rPr>
              <w:t xml:space="preserve"> delegate </w:t>
            </w:r>
            <w:proofErr w:type="spellStart"/>
            <w:r w:rsidRPr="00BC38E4">
              <w:rPr>
                <w:rFonts w:eastAsia="Arial Unicode MS"/>
                <w:color w:val="000000" w:themeColor="text1"/>
                <w:sz w:val="20"/>
                <w:szCs w:val="20"/>
                <w:shd w:val="clear" w:color="auto" w:fill="FFFFFF"/>
                <w:lang w:val="en-US"/>
              </w:rPr>
              <w:t>menționată</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6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(8), la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7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(5), la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11 </w:t>
            </w:r>
            <w:proofErr w:type="spellStart"/>
            <w:r w:rsidRPr="00BC38E4">
              <w:rPr>
                <w:rFonts w:eastAsia="Arial Unicode MS"/>
                <w:color w:val="000000" w:themeColor="text1"/>
                <w:sz w:val="20"/>
                <w:szCs w:val="20"/>
                <w:shd w:val="clear" w:color="auto" w:fill="FFFFFF"/>
                <w:lang w:val="en-US"/>
              </w:rPr>
              <w:lastRenderedPageBreak/>
              <w:t>alineatul</w:t>
            </w:r>
            <w:proofErr w:type="spellEnd"/>
            <w:r w:rsidRPr="00BC38E4">
              <w:rPr>
                <w:rFonts w:eastAsia="Arial Unicode MS"/>
                <w:color w:val="000000" w:themeColor="text1"/>
                <w:sz w:val="20"/>
                <w:szCs w:val="20"/>
                <w:shd w:val="clear" w:color="auto" w:fill="FFFFFF"/>
                <w:lang w:val="en-US"/>
              </w:rPr>
              <w:t xml:space="preserve"> (4), la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11a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(4) și la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13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(6)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conferită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Comisiei</w:t>
            </w:r>
            <w:proofErr w:type="spellEnd"/>
            <w:r w:rsidRPr="00BC38E4">
              <w:rPr>
                <w:rFonts w:eastAsia="Arial Unicode MS"/>
                <w:color w:val="000000" w:themeColor="text1"/>
                <w:sz w:val="20"/>
                <w:szCs w:val="20"/>
                <w:shd w:val="clear" w:color="auto" w:fill="FFFFFF"/>
                <w:lang w:val="en-US"/>
              </w:rPr>
              <w:t xml:space="preserve"> pe o </w:t>
            </w:r>
            <w:proofErr w:type="spellStart"/>
            <w:r w:rsidRPr="00BC38E4">
              <w:rPr>
                <w:rFonts w:eastAsia="Arial Unicode MS"/>
                <w:color w:val="000000" w:themeColor="text1"/>
                <w:sz w:val="20"/>
                <w:szCs w:val="20"/>
                <w:shd w:val="clear" w:color="auto" w:fill="FFFFFF"/>
                <w:lang w:val="en-US"/>
              </w:rPr>
              <w:t>perioadă</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cinci</w:t>
            </w:r>
            <w:proofErr w:type="spellEnd"/>
            <w:r w:rsidRPr="00BC38E4">
              <w:rPr>
                <w:rFonts w:eastAsia="Arial Unicode MS"/>
                <w:color w:val="000000" w:themeColor="text1"/>
                <w:sz w:val="20"/>
                <w:szCs w:val="20"/>
                <w:shd w:val="clear" w:color="auto" w:fill="FFFFFF"/>
                <w:lang w:val="en-US"/>
              </w:rPr>
              <w:t xml:space="preserve"> ani de la 5</w:t>
            </w:r>
            <w:r w:rsidR="00BC38E4"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iunie</w:t>
            </w:r>
            <w:proofErr w:type="spellEnd"/>
            <w:r w:rsidRPr="00BC38E4">
              <w:rPr>
                <w:rFonts w:eastAsia="Arial Unicode MS"/>
                <w:color w:val="000000" w:themeColor="text1"/>
                <w:sz w:val="20"/>
                <w:szCs w:val="20"/>
                <w:shd w:val="clear" w:color="auto" w:fill="FFFFFF"/>
                <w:lang w:val="en-US"/>
              </w:rPr>
              <w:t xml:space="preserve"> 2023.</w:t>
            </w:r>
          </w:p>
          <w:p w14:paraId="03C550FD"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Comisia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elaborează</w:t>
            </w:r>
            <w:proofErr w:type="spellEnd"/>
            <w:r w:rsidRPr="00BC38E4">
              <w:rPr>
                <w:rFonts w:eastAsia="Arial Unicode MS"/>
                <w:color w:val="000000" w:themeColor="text1"/>
                <w:sz w:val="20"/>
                <w:szCs w:val="20"/>
                <w:shd w:val="clear" w:color="auto" w:fill="FFFFFF"/>
                <w:lang w:val="en-US"/>
              </w:rPr>
              <w:t xml:space="preserve"> un </w:t>
            </w:r>
            <w:proofErr w:type="spellStart"/>
            <w:r w:rsidRPr="00BC38E4">
              <w:rPr>
                <w:rFonts w:eastAsia="Arial Unicode MS"/>
                <w:color w:val="000000" w:themeColor="text1"/>
                <w:sz w:val="20"/>
                <w:szCs w:val="20"/>
                <w:shd w:val="clear" w:color="auto" w:fill="FFFFFF"/>
                <w:lang w:val="en-US"/>
              </w:rPr>
              <w:t>raport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delegarea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competențe</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cel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puțin</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nouă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luni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înainte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încheierea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perioadei</w:t>
            </w:r>
            <w:proofErr w:type="spellEnd"/>
            <w:r w:rsidRPr="00BC38E4">
              <w:rPr>
                <w:rFonts w:eastAsia="Arial Unicode MS"/>
                <w:color w:val="000000" w:themeColor="text1"/>
                <w:sz w:val="20"/>
                <w:szCs w:val="20"/>
                <w:shd w:val="clear" w:color="auto" w:fill="FFFFFF"/>
                <w:lang w:val="en-US"/>
              </w:rPr>
              <w:t xml:space="preserve"> respective de </w:t>
            </w:r>
            <w:proofErr w:type="spellStart"/>
            <w:r w:rsidRPr="00BC38E4">
              <w:rPr>
                <w:rFonts w:eastAsia="Arial Unicode MS"/>
                <w:color w:val="000000" w:themeColor="text1"/>
                <w:sz w:val="20"/>
                <w:szCs w:val="20"/>
                <w:shd w:val="clear" w:color="auto" w:fill="FFFFFF"/>
                <w:lang w:val="en-US"/>
              </w:rPr>
              <w:t>cinci</w:t>
            </w:r>
            <w:proofErr w:type="spellEnd"/>
            <w:r w:rsidRPr="00BC38E4">
              <w:rPr>
                <w:rFonts w:eastAsia="Arial Unicode MS"/>
                <w:color w:val="000000" w:themeColor="text1"/>
                <w:sz w:val="20"/>
                <w:szCs w:val="20"/>
                <w:shd w:val="clear" w:color="auto" w:fill="FFFFFF"/>
                <w:lang w:val="en-US"/>
              </w:rPr>
              <w:t xml:space="preserve"> ani. </w:t>
            </w:r>
            <w:proofErr w:type="spellStart"/>
            <w:r w:rsidRPr="00BC38E4">
              <w:rPr>
                <w:rFonts w:eastAsia="Arial Unicode MS"/>
                <w:color w:val="000000" w:themeColor="text1"/>
                <w:sz w:val="20"/>
                <w:szCs w:val="20"/>
                <w:shd w:val="clear" w:color="auto" w:fill="FFFFFF"/>
                <w:lang w:val="en-US"/>
              </w:rPr>
              <w:t>Delegarea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competențe</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prelungește</w:t>
            </w:r>
            <w:proofErr w:type="spellEnd"/>
            <w:r w:rsidRPr="00BC38E4">
              <w:rPr>
                <w:rFonts w:eastAsia="Arial Unicode MS"/>
                <w:color w:val="000000" w:themeColor="text1"/>
                <w:sz w:val="20"/>
                <w:szCs w:val="20"/>
                <w:shd w:val="clear" w:color="auto" w:fill="FFFFFF"/>
                <w:lang w:val="en-US"/>
              </w:rPr>
              <w:t xml:space="preserve"> tacit cu </w:t>
            </w:r>
            <w:proofErr w:type="spellStart"/>
            <w:r w:rsidRPr="00BC38E4">
              <w:rPr>
                <w:rFonts w:eastAsia="Arial Unicode MS"/>
                <w:color w:val="000000" w:themeColor="text1"/>
                <w:sz w:val="20"/>
                <w:szCs w:val="20"/>
                <w:shd w:val="clear" w:color="auto" w:fill="FFFFFF"/>
                <w:lang w:val="en-US"/>
              </w:rPr>
              <w:t>perioade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timp</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identice</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excepția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cazului</w:t>
            </w:r>
            <w:proofErr w:type="spellEnd"/>
            <w:r w:rsidRPr="00BC38E4">
              <w:rPr>
                <w:rFonts w:eastAsia="Arial Unicode MS"/>
                <w:color w:val="000000" w:themeColor="text1"/>
                <w:sz w:val="20"/>
                <w:szCs w:val="20"/>
                <w:shd w:val="clear" w:color="auto" w:fill="FFFFFF"/>
                <w:lang w:val="en-US"/>
              </w:rPr>
              <w:t xml:space="preserve"> în care </w:t>
            </w:r>
            <w:proofErr w:type="spellStart"/>
            <w:r w:rsidRPr="00BC38E4">
              <w:rPr>
                <w:rFonts w:eastAsia="Arial Unicode MS"/>
                <w:color w:val="000000" w:themeColor="text1"/>
                <w:sz w:val="20"/>
                <w:szCs w:val="20"/>
                <w:shd w:val="clear" w:color="auto" w:fill="FFFFFF"/>
                <w:lang w:val="en-US"/>
              </w:rPr>
              <w:t>Parlamentul</w:t>
            </w:r>
            <w:proofErr w:type="spellEnd"/>
            <w:r w:rsidRPr="00BC38E4">
              <w:rPr>
                <w:rFonts w:eastAsia="Arial Unicode MS"/>
                <w:color w:val="000000" w:themeColor="text1"/>
                <w:sz w:val="20"/>
                <w:szCs w:val="20"/>
                <w:shd w:val="clear" w:color="auto" w:fill="FFFFFF"/>
                <w:lang w:val="en-US"/>
              </w:rPr>
              <w:t xml:space="preserve"> European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Consiliul</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opune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prelungirii</w:t>
            </w:r>
            <w:proofErr w:type="spellEnd"/>
            <w:r w:rsidRPr="00BC38E4">
              <w:rPr>
                <w:rFonts w:eastAsia="Arial Unicode MS"/>
                <w:color w:val="000000" w:themeColor="text1"/>
                <w:sz w:val="20"/>
                <w:szCs w:val="20"/>
                <w:shd w:val="clear" w:color="auto" w:fill="FFFFFF"/>
                <w:lang w:val="en-US"/>
              </w:rPr>
              <w:t xml:space="preserve"> respective cu </w:t>
            </w:r>
            <w:proofErr w:type="spellStart"/>
            <w:r w:rsidRPr="00BC38E4">
              <w:rPr>
                <w:rFonts w:eastAsia="Arial Unicode MS"/>
                <w:color w:val="000000" w:themeColor="text1"/>
                <w:sz w:val="20"/>
                <w:szCs w:val="20"/>
                <w:shd w:val="clear" w:color="auto" w:fill="FFFFFF"/>
                <w:lang w:val="en-US"/>
              </w:rPr>
              <w:t>cel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puțin</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trei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luni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înainte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încheierea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fiecărei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perioade</w:t>
            </w:r>
            <w:proofErr w:type="spellEnd"/>
            <w:r w:rsidRPr="00BC38E4">
              <w:rPr>
                <w:rFonts w:eastAsia="Arial Unicode MS"/>
                <w:color w:val="000000" w:themeColor="text1"/>
                <w:sz w:val="20"/>
                <w:szCs w:val="20"/>
                <w:shd w:val="clear" w:color="auto" w:fill="FFFFFF"/>
                <w:lang w:val="en-US"/>
              </w:rPr>
              <w:t>.</w:t>
            </w:r>
          </w:p>
          <w:p w14:paraId="43C0A931" w14:textId="3869941C" w:rsidR="00590C7E" w:rsidRPr="00BC38E4" w:rsidRDefault="00000000" w:rsidP="00BC38E4">
            <w:pPr>
              <w:pStyle w:val="ti-art"/>
              <w:numPr>
                <w:ilvl w:val="0"/>
                <w:numId w:val="4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Delegarea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competențe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menționată</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5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(2), la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6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(8), la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7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(5), la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11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(4), la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11a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(4), la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13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(6), la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15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(5) și la </w:t>
            </w:r>
            <w:proofErr w:type="spellStart"/>
            <w:r w:rsidRPr="00BC38E4">
              <w:rPr>
                <w:rFonts w:eastAsia="Arial Unicode MS"/>
                <w:color w:val="000000" w:themeColor="text1"/>
                <w:sz w:val="20"/>
                <w:szCs w:val="20"/>
                <w:shd w:val="clear" w:color="auto" w:fill="FFFFFF"/>
                <w:lang w:val="en-US"/>
              </w:rPr>
              <w:t>articolul</w:t>
            </w:r>
            <w:proofErr w:type="spellEnd"/>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16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(3) </w:t>
            </w:r>
            <w:proofErr w:type="spellStart"/>
            <w:r w:rsidRPr="00BC38E4">
              <w:rPr>
                <w:rFonts w:eastAsia="Arial Unicode MS"/>
                <w:color w:val="000000" w:themeColor="text1"/>
                <w:sz w:val="20"/>
                <w:szCs w:val="20"/>
                <w:shd w:val="clear" w:color="auto" w:fill="FFFFFF"/>
                <w:lang w:val="en-US"/>
              </w:rPr>
              <w:t>poate</w:t>
            </w:r>
            <w:proofErr w:type="spellEnd"/>
            <w:r w:rsidRPr="00BC38E4">
              <w:rPr>
                <w:rFonts w:eastAsia="Arial Unicode MS"/>
                <w:color w:val="000000" w:themeColor="text1"/>
                <w:sz w:val="20"/>
                <w:szCs w:val="20"/>
                <w:shd w:val="clear" w:color="auto" w:fill="FFFFFF"/>
                <w:lang w:val="en-US"/>
              </w:rPr>
              <w:t xml:space="preserve"> fi </w:t>
            </w:r>
            <w:proofErr w:type="spellStart"/>
            <w:r w:rsidRPr="00BC38E4">
              <w:rPr>
                <w:rFonts w:eastAsia="Arial Unicode MS"/>
                <w:color w:val="000000" w:themeColor="text1"/>
                <w:sz w:val="20"/>
                <w:szCs w:val="20"/>
                <w:shd w:val="clear" w:color="auto" w:fill="FFFFFF"/>
                <w:lang w:val="en-US"/>
              </w:rPr>
              <w:t>revocată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oricând</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Parlamentul</w:t>
            </w:r>
            <w:proofErr w:type="spellEnd"/>
            <w:r w:rsidRPr="00BC38E4">
              <w:rPr>
                <w:rFonts w:eastAsia="Arial Unicode MS"/>
                <w:color w:val="000000" w:themeColor="text1"/>
                <w:sz w:val="20"/>
                <w:szCs w:val="20"/>
                <w:shd w:val="clear" w:color="auto" w:fill="FFFFFF"/>
                <w:lang w:val="en-US"/>
              </w:rPr>
              <w:t xml:space="preserve"> European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Consiliu</w:t>
            </w:r>
            <w:proofErr w:type="spellEnd"/>
            <w:r w:rsidRPr="00BC38E4">
              <w:rPr>
                <w:rFonts w:eastAsia="Arial Unicode MS"/>
                <w:color w:val="000000" w:themeColor="text1"/>
                <w:sz w:val="20"/>
                <w:szCs w:val="20"/>
                <w:shd w:val="clear" w:color="auto" w:fill="FFFFFF"/>
                <w:lang w:val="en-US"/>
              </w:rPr>
              <w:t xml:space="preserve">. O </w:t>
            </w:r>
            <w:proofErr w:type="spellStart"/>
            <w:r w:rsidRPr="00BC38E4">
              <w:rPr>
                <w:rFonts w:eastAsia="Arial Unicode MS"/>
                <w:color w:val="000000" w:themeColor="text1"/>
                <w:sz w:val="20"/>
                <w:szCs w:val="20"/>
                <w:shd w:val="clear" w:color="auto" w:fill="FFFFFF"/>
                <w:lang w:val="en-US"/>
              </w:rPr>
              <w:t>decizie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revocare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pune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capăt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delegării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competențe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specificate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decizia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respectivă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Decizia</w:t>
            </w:r>
            <w:proofErr w:type="spellEnd"/>
            <w:r w:rsidRPr="00BC38E4">
              <w:rPr>
                <w:rFonts w:eastAsia="Arial Unicode MS"/>
                <w:color w:val="000000" w:themeColor="text1"/>
                <w:sz w:val="20"/>
                <w:szCs w:val="20"/>
                <w:shd w:val="clear" w:color="auto" w:fill="FFFFFF"/>
                <w:lang w:val="en-US"/>
              </w:rPr>
              <w:t xml:space="preserve"> produce </w:t>
            </w:r>
            <w:proofErr w:type="spellStart"/>
            <w:r w:rsidRPr="00BC38E4">
              <w:rPr>
                <w:rFonts w:eastAsia="Arial Unicode MS"/>
                <w:color w:val="000000" w:themeColor="text1"/>
                <w:sz w:val="20"/>
                <w:szCs w:val="20"/>
                <w:shd w:val="clear" w:color="auto" w:fill="FFFFFF"/>
                <w:lang w:val="en-US"/>
              </w:rPr>
              <w:t>efecte</w:t>
            </w:r>
            <w:proofErr w:type="spellEnd"/>
            <w:r w:rsidRPr="00BC38E4">
              <w:rPr>
                <w:rFonts w:eastAsia="Arial Unicode MS"/>
                <w:color w:val="000000" w:themeColor="text1"/>
                <w:sz w:val="20"/>
                <w:szCs w:val="20"/>
                <w:shd w:val="clear" w:color="auto" w:fill="FFFFFF"/>
                <w:lang w:val="en-US"/>
              </w:rPr>
              <w:t xml:space="preserve"> din </w:t>
            </w:r>
            <w:proofErr w:type="spellStart"/>
            <w:r w:rsidRPr="00BC38E4">
              <w:rPr>
                <w:rFonts w:eastAsia="Arial Unicode MS"/>
                <w:color w:val="000000" w:themeColor="text1"/>
                <w:sz w:val="20"/>
                <w:szCs w:val="20"/>
                <w:shd w:val="clear" w:color="auto" w:fill="FFFFFF"/>
                <w:lang w:val="en-US"/>
              </w:rPr>
              <w:t>ziua</w:t>
            </w:r>
            <w:proofErr w:type="spellEnd"/>
            <w:r w:rsidRPr="00BC38E4">
              <w:rPr>
                <w:rFonts w:eastAsia="Arial Unicode MS"/>
                <w:color w:val="000000" w:themeColor="text1"/>
                <w:sz w:val="20"/>
                <w:szCs w:val="20"/>
                <w:shd w:val="clear" w:color="auto" w:fill="FFFFFF"/>
                <w:lang w:val="en-US"/>
              </w:rPr>
              <w:t xml:space="preserve"> care </w:t>
            </w:r>
            <w:proofErr w:type="spellStart"/>
            <w:r w:rsidRPr="00BC38E4">
              <w:rPr>
                <w:rFonts w:eastAsia="Arial Unicode MS"/>
                <w:color w:val="000000" w:themeColor="text1"/>
                <w:sz w:val="20"/>
                <w:szCs w:val="20"/>
                <w:shd w:val="clear" w:color="auto" w:fill="FFFFFF"/>
                <w:lang w:val="en-US"/>
              </w:rPr>
              <w:t>urmează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datei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publicării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acesteia</w:t>
            </w:r>
            <w:proofErr w:type="spellEnd"/>
            <w:r w:rsidRPr="00BC38E4">
              <w:rPr>
                <w:rFonts w:eastAsia="Arial Unicode MS"/>
                <w:color w:val="000000" w:themeColor="text1"/>
                <w:sz w:val="20"/>
                <w:szCs w:val="20"/>
                <w:shd w:val="clear" w:color="auto" w:fill="FFFFFF"/>
                <w:lang w:val="en-US"/>
              </w:rPr>
              <w:t xml:space="preserve"> în</w:t>
            </w:r>
            <w:r w:rsidR="00BC38E4" w:rsidRPr="00BC38E4">
              <w:rPr>
                <w:rStyle w:val="apple-converted-space"/>
                <w:rFonts w:eastAsia="Arial Unicode MS"/>
                <w:color w:val="000000" w:themeColor="text1"/>
                <w:sz w:val="20"/>
                <w:szCs w:val="20"/>
                <w:shd w:val="clear" w:color="auto" w:fill="FFFFFF"/>
                <w:lang w:val="en-US"/>
              </w:rPr>
              <w:t xml:space="preserve"> </w:t>
            </w:r>
            <w:proofErr w:type="spellStart"/>
            <w:r w:rsidRPr="00BC38E4">
              <w:rPr>
                <w:rStyle w:val="italics"/>
                <w:rFonts w:eastAsia="Arial Unicode MS"/>
                <w:i/>
                <w:iCs/>
                <w:color w:val="000000" w:themeColor="text1"/>
                <w:sz w:val="20"/>
                <w:szCs w:val="20"/>
                <w:lang w:val="en-US"/>
              </w:rPr>
              <w:t>Jurnalul</w:t>
            </w:r>
            <w:proofErr w:type="spellEnd"/>
            <w:r w:rsidRPr="00BC38E4">
              <w:rPr>
                <w:rStyle w:val="italics"/>
                <w:rFonts w:eastAsia="Arial Unicode MS"/>
                <w:i/>
                <w:iCs/>
                <w:color w:val="000000" w:themeColor="text1"/>
                <w:sz w:val="20"/>
                <w:szCs w:val="20"/>
                <w:lang w:val="en-US"/>
              </w:rPr>
              <w:t xml:space="preserve"> </w:t>
            </w:r>
            <w:proofErr w:type="spellStart"/>
            <w:r w:rsidRPr="00BC38E4">
              <w:rPr>
                <w:rStyle w:val="italics"/>
                <w:rFonts w:eastAsia="Arial Unicode MS"/>
                <w:i/>
                <w:iCs/>
                <w:color w:val="000000" w:themeColor="text1"/>
                <w:sz w:val="20"/>
                <w:szCs w:val="20"/>
                <w:lang w:val="en-US"/>
              </w:rPr>
              <w:t>Oficial</w:t>
            </w:r>
            <w:proofErr w:type="spellEnd"/>
            <w:r w:rsidRPr="00BC38E4">
              <w:rPr>
                <w:rStyle w:val="italics"/>
                <w:rFonts w:eastAsia="Arial Unicode MS"/>
                <w:i/>
                <w:iCs/>
                <w:color w:val="000000" w:themeColor="text1"/>
                <w:sz w:val="20"/>
                <w:szCs w:val="20"/>
                <w:lang w:val="en-US"/>
              </w:rPr>
              <w:t xml:space="preserve"> al </w:t>
            </w:r>
            <w:proofErr w:type="spellStart"/>
            <w:r w:rsidRPr="00BC38E4">
              <w:rPr>
                <w:rStyle w:val="italics"/>
                <w:rFonts w:eastAsia="Arial Unicode MS"/>
                <w:i/>
                <w:iCs/>
                <w:color w:val="000000" w:themeColor="text1"/>
                <w:sz w:val="20"/>
                <w:szCs w:val="20"/>
                <w:lang w:val="en-US"/>
              </w:rPr>
              <w:t>Uniunii</w:t>
            </w:r>
            <w:proofErr w:type="spellEnd"/>
            <w:r w:rsidRPr="00BC38E4">
              <w:rPr>
                <w:rStyle w:val="italics"/>
                <w:rFonts w:eastAsia="Arial Unicode MS"/>
                <w:i/>
                <w:iCs/>
                <w:color w:val="000000" w:themeColor="text1"/>
                <w:sz w:val="20"/>
                <w:szCs w:val="20"/>
                <w:lang w:val="en-US"/>
              </w:rPr>
              <w:t xml:space="preserve"> </w:t>
            </w:r>
            <w:proofErr w:type="spellStart"/>
            <w:r w:rsidRPr="00BC38E4">
              <w:rPr>
                <w:rStyle w:val="italics"/>
                <w:rFonts w:eastAsia="Arial Unicode MS"/>
                <w:i/>
                <w:iCs/>
                <w:color w:val="000000" w:themeColor="text1"/>
                <w:sz w:val="20"/>
                <w:szCs w:val="20"/>
                <w:lang w:val="en-US"/>
              </w:rPr>
              <w:t>Europene</w:t>
            </w:r>
            <w:proofErr w:type="spellEnd"/>
            <w:r w:rsidRPr="00BC38E4">
              <w:rPr>
                <w:rStyle w:val="apple-converted-space"/>
                <w:rFonts w:eastAsia="Arial Unicode MS"/>
                <w:color w:val="000000" w:themeColor="text1"/>
                <w:sz w:val="20"/>
                <w:szCs w:val="20"/>
                <w:shd w:val="clear" w:color="auto" w:fill="FFFFFF"/>
                <w:lang w:val="en-US"/>
              </w:rPr>
              <w:t>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de la o </w:t>
            </w:r>
            <w:proofErr w:type="spellStart"/>
            <w:r w:rsidRPr="00BC38E4">
              <w:rPr>
                <w:rFonts w:eastAsia="Arial Unicode MS"/>
                <w:color w:val="000000" w:themeColor="text1"/>
                <w:sz w:val="20"/>
                <w:szCs w:val="20"/>
                <w:shd w:val="clear" w:color="auto" w:fill="FFFFFF"/>
                <w:lang w:val="en-US"/>
              </w:rPr>
              <w:t>dată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ulterioară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menționată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decizie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Decizia</w:t>
            </w:r>
            <w:proofErr w:type="spellEnd"/>
            <w:r w:rsidRPr="00BC38E4">
              <w:rPr>
                <w:rFonts w:eastAsia="Arial Unicode MS"/>
                <w:color w:val="000000" w:themeColor="text1"/>
                <w:sz w:val="20"/>
                <w:szCs w:val="20"/>
                <w:shd w:val="clear" w:color="auto" w:fill="FFFFFF"/>
                <w:lang w:val="en-US"/>
              </w:rPr>
              <w:t xml:space="preserve"> nu </w:t>
            </w:r>
            <w:proofErr w:type="spellStart"/>
            <w:r w:rsidRPr="00BC38E4">
              <w:rPr>
                <w:rFonts w:eastAsia="Arial Unicode MS"/>
                <w:color w:val="000000" w:themeColor="text1"/>
                <w:sz w:val="20"/>
                <w:szCs w:val="20"/>
                <w:shd w:val="clear" w:color="auto" w:fill="FFFFFF"/>
                <w:lang w:val="en-US"/>
              </w:rPr>
              <w:t>aduce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atingere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actelor</w:t>
            </w:r>
            <w:proofErr w:type="spellEnd"/>
            <w:r w:rsidRPr="00BC38E4">
              <w:rPr>
                <w:rFonts w:eastAsia="Arial Unicode MS"/>
                <w:color w:val="000000" w:themeColor="text1"/>
                <w:sz w:val="20"/>
                <w:szCs w:val="20"/>
                <w:shd w:val="clear" w:color="auto" w:fill="FFFFFF"/>
                <w:lang w:val="en-US"/>
              </w:rPr>
              <w:t xml:space="preserve"> delegate care sunt </w:t>
            </w:r>
            <w:proofErr w:type="spellStart"/>
            <w:r w:rsidRPr="00BC38E4">
              <w:rPr>
                <w:rFonts w:eastAsia="Arial Unicode MS"/>
                <w:color w:val="000000" w:themeColor="text1"/>
                <w:sz w:val="20"/>
                <w:szCs w:val="20"/>
                <w:shd w:val="clear" w:color="auto" w:fill="FFFFFF"/>
                <w:lang w:val="en-US"/>
              </w:rPr>
              <w:t>deja</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vigoare</w:t>
            </w:r>
            <w:proofErr w:type="spellEnd"/>
            <w:r w:rsidRPr="00BC38E4">
              <w:rPr>
                <w:rFonts w:eastAsia="Arial Unicode MS"/>
                <w:color w:val="000000" w:themeColor="text1"/>
                <w:sz w:val="20"/>
                <w:szCs w:val="20"/>
                <w:shd w:val="clear" w:color="auto" w:fill="FFFFFF"/>
                <w:lang w:val="en-US"/>
              </w:rPr>
              <w:t>.</w:t>
            </w:r>
          </w:p>
          <w:p w14:paraId="512787E1" w14:textId="77777777" w:rsidR="00590C7E" w:rsidRDefault="00000000">
            <w:pPr>
              <w:pStyle w:val="ti-art"/>
              <w:shd w:val="clear" w:color="auto" w:fill="FFFFFF"/>
              <w:spacing w:before="0" w:beforeAutospacing="0" w:after="0" w:afterAutospacing="0"/>
              <w:ind w:left="360"/>
              <w:rPr>
                <w:color w:val="4472C4" w:themeColor="accent1"/>
              </w:rPr>
            </w:pPr>
            <w:hyperlink r:id="rId100" w:tooltip="32015R0757" w:history="1">
              <w:r>
                <w:rPr>
                  <w:rStyle w:val="af3"/>
                  <w:rFonts w:ascii="Arial Unicode MS" w:eastAsia="Arial Unicode MS" w:hAnsi="Arial Unicode MS" w:cs="Arial Unicode MS" w:hint="eastAsia"/>
                  <w:b/>
                  <w:bCs/>
                  <w:color w:val="4472C4" w:themeColor="accent1"/>
                  <w:sz w:val="21"/>
                  <w:szCs w:val="21"/>
                </w:rPr>
                <w:t>▼B</w:t>
              </w:r>
            </w:hyperlink>
          </w:p>
          <w:p w14:paraId="74949CB9" w14:textId="77777777" w:rsidR="00590C7E" w:rsidRPr="00BC38E4" w:rsidRDefault="00000000" w:rsidP="00BC38E4">
            <w:pPr>
              <w:pStyle w:val="ti-art"/>
              <w:numPr>
                <w:ilvl w:val="0"/>
                <w:numId w:val="42"/>
              </w:numPr>
              <w:shd w:val="clear" w:color="auto" w:fill="FFFFFF"/>
              <w:spacing w:before="0" w:beforeAutospacing="0" w:after="0" w:afterAutospacing="0"/>
              <w:jc w:val="both"/>
              <w:rPr>
                <w:color w:val="000000" w:themeColor="text1"/>
                <w:sz w:val="20"/>
                <w:szCs w:val="20"/>
                <w:lang w:val="en-US"/>
              </w:rPr>
            </w:pPr>
            <w:r w:rsidRPr="00BC38E4">
              <w:rPr>
                <w:rFonts w:eastAsia="Arial Unicode MS"/>
                <w:color w:val="000000" w:themeColor="text1"/>
                <w:sz w:val="20"/>
                <w:szCs w:val="20"/>
                <w:shd w:val="clear" w:color="auto" w:fill="FFFFFF"/>
                <w:lang w:val="en-US"/>
              </w:rPr>
              <w:t xml:space="preserve">De </w:t>
            </w:r>
            <w:proofErr w:type="spellStart"/>
            <w:r w:rsidRPr="00BC38E4">
              <w:rPr>
                <w:rFonts w:eastAsia="Arial Unicode MS"/>
                <w:color w:val="000000" w:themeColor="text1"/>
                <w:sz w:val="20"/>
                <w:szCs w:val="20"/>
                <w:shd w:val="clear" w:color="auto" w:fill="FFFFFF"/>
                <w:lang w:val="en-US"/>
              </w:rPr>
              <w:t>îndată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adoptă</w:t>
            </w:r>
            <w:proofErr w:type="spellEnd"/>
            <w:r w:rsidRPr="00BC38E4">
              <w:rPr>
                <w:rFonts w:eastAsia="Arial Unicode MS"/>
                <w:color w:val="000000" w:themeColor="text1"/>
                <w:sz w:val="20"/>
                <w:szCs w:val="20"/>
                <w:shd w:val="clear" w:color="auto" w:fill="FFFFFF"/>
                <w:lang w:val="en-US"/>
              </w:rPr>
              <w:t xml:space="preserve"> un act </w:t>
            </w:r>
            <w:proofErr w:type="spellStart"/>
            <w:r w:rsidRPr="00BC38E4">
              <w:rPr>
                <w:rFonts w:eastAsia="Arial Unicode MS"/>
                <w:color w:val="000000" w:themeColor="text1"/>
                <w:sz w:val="20"/>
                <w:szCs w:val="20"/>
                <w:shd w:val="clear" w:color="auto" w:fill="FFFFFF"/>
                <w:lang w:val="en-US"/>
              </w:rPr>
              <w:t>delegat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Comisia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notifică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simultan</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Parlamentului</w:t>
            </w:r>
            <w:proofErr w:type="spellEnd"/>
            <w:r w:rsidRPr="00BC38E4">
              <w:rPr>
                <w:rFonts w:eastAsia="Arial Unicode MS"/>
                <w:color w:val="000000" w:themeColor="text1"/>
                <w:sz w:val="20"/>
                <w:szCs w:val="20"/>
                <w:shd w:val="clear" w:color="auto" w:fill="FFFFFF"/>
                <w:lang w:val="en-US"/>
              </w:rPr>
              <w:t xml:space="preserve"> European și </w:t>
            </w:r>
            <w:proofErr w:type="spellStart"/>
            <w:r w:rsidRPr="00BC38E4">
              <w:rPr>
                <w:rFonts w:eastAsia="Arial Unicode MS"/>
                <w:color w:val="000000" w:themeColor="text1"/>
                <w:sz w:val="20"/>
                <w:szCs w:val="20"/>
                <w:shd w:val="clear" w:color="auto" w:fill="FFFFFF"/>
                <w:lang w:val="en-US"/>
              </w:rPr>
              <w:t>Consiliului</w:t>
            </w:r>
            <w:proofErr w:type="spellEnd"/>
            <w:r w:rsidRPr="00BC38E4">
              <w:rPr>
                <w:rFonts w:eastAsia="Arial Unicode MS"/>
                <w:color w:val="000000" w:themeColor="text1"/>
                <w:sz w:val="20"/>
                <w:szCs w:val="20"/>
                <w:shd w:val="clear" w:color="auto" w:fill="FFFFFF"/>
                <w:lang w:val="en-US"/>
              </w:rPr>
              <w:t>.</w:t>
            </w:r>
          </w:p>
          <w:p w14:paraId="044D6B2F" w14:textId="77777777" w:rsidR="00590C7E" w:rsidRDefault="00000000">
            <w:pPr>
              <w:pStyle w:val="ti-art"/>
              <w:shd w:val="clear" w:color="auto" w:fill="FFFFFF"/>
              <w:spacing w:before="0" w:beforeAutospacing="0" w:after="0" w:afterAutospacing="0"/>
              <w:ind w:left="720"/>
              <w:rPr>
                <w:color w:val="4472C4" w:themeColor="accent1"/>
                <w:sz w:val="20"/>
                <w:szCs w:val="20"/>
                <w:lang w:val="en-US"/>
              </w:rPr>
            </w:pPr>
            <w:hyperlink r:id="rId101" w:tooltip="32023R0957: REPLACED" w:history="1">
              <w:r>
                <w:rPr>
                  <w:rStyle w:val="af3"/>
                  <w:rFonts w:eastAsia="Arial Unicode MS"/>
                  <w:b/>
                  <w:bCs/>
                  <w:color w:val="4472C4" w:themeColor="accent1"/>
                  <w:sz w:val="20"/>
                  <w:szCs w:val="20"/>
                </w:rPr>
                <w:t>▼M2</w:t>
              </w:r>
            </w:hyperlink>
          </w:p>
          <w:p w14:paraId="291594DC" w14:textId="4BA0F922" w:rsidR="00590C7E" w:rsidRPr="00BC38E4" w:rsidRDefault="00000000" w:rsidP="00BC38E4">
            <w:pPr>
              <w:pStyle w:val="ti-art"/>
              <w:numPr>
                <w:ilvl w:val="0"/>
                <w:numId w:val="42"/>
              </w:numPr>
              <w:shd w:val="clear" w:color="auto" w:fill="FFFFFF"/>
              <w:spacing w:before="0" w:beforeAutospacing="0" w:after="0" w:afterAutospacing="0"/>
              <w:jc w:val="both"/>
              <w:rPr>
                <w:color w:val="000000" w:themeColor="text1"/>
                <w:sz w:val="20"/>
                <w:szCs w:val="20"/>
                <w:lang w:val="en-US"/>
              </w:rPr>
            </w:pPr>
            <w:r w:rsidRPr="00BC38E4">
              <w:rPr>
                <w:rFonts w:eastAsia="Arial Unicode MS"/>
                <w:color w:val="000000" w:themeColor="text1"/>
                <w:sz w:val="20"/>
                <w:szCs w:val="20"/>
                <w:shd w:val="clear" w:color="auto" w:fill="FFFFFF"/>
                <w:lang w:val="en-US"/>
              </w:rPr>
              <w:t xml:space="preserve">Un act </w:t>
            </w:r>
            <w:proofErr w:type="spellStart"/>
            <w:r w:rsidRPr="00BC38E4">
              <w:rPr>
                <w:rFonts w:eastAsia="Arial Unicode MS"/>
                <w:color w:val="000000" w:themeColor="text1"/>
                <w:sz w:val="20"/>
                <w:szCs w:val="20"/>
                <w:shd w:val="clear" w:color="auto" w:fill="FFFFFF"/>
                <w:lang w:val="en-US"/>
              </w:rPr>
              <w:t>delegat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adoptat</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temeiul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articolului</w:t>
            </w:r>
            <w:proofErr w:type="spellEnd"/>
            <w:r w:rsid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5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(2), al </w:t>
            </w:r>
            <w:proofErr w:type="spellStart"/>
            <w:r w:rsidRPr="00BC38E4">
              <w:rPr>
                <w:rFonts w:eastAsia="Arial Unicode MS"/>
                <w:color w:val="000000" w:themeColor="text1"/>
                <w:sz w:val="20"/>
                <w:szCs w:val="20"/>
                <w:shd w:val="clear" w:color="auto" w:fill="FFFFFF"/>
                <w:lang w:val="en-US"/>
              </w:rPr>
              <w:t>articolului</w:t>
            </w:r>
            <w:proofErr w:type="spellEnd"/>
            <w:r w:rsid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6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(8), al </w:t>
            </w:r>
            <w:proofErr w:type="spellStart"/>
            <w:r w:rsidRPr="00BC38E4">
              <w:rPr>
                <w:rFonts w:eastAsia="Arial Unicode MS"/>
                <w:color w:val="000000" w:themeColor="text1"/>
                <w:sz w:val="20"/>
                <w:szCs w:val="20"/>
                <w:shd w:val="clear" w:color="auto" w:fill="FFFFFF"/>
                <w:lang w:val="en-US"/>
              </w:rPr>
              <w:t>articolului</w:t>
            </w:r>
            <w:proofErr w:type="spellEnd"/>
            <w:r w:rsid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7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(5), al </w:t>
            </w:r>
            <w:proofErr w:type="spellStart"/>
            <w:r w:rsidRPr="00BC38E4">
              <w:rPr>
                <w:rFonts w:eastAsia="Arial Unicode MS"/>
                <w:color w:val="000000" w:themeColor="text1"/>
                <w:sz w:val="20"/>
                <w:szCs w:val="20"/>
                <w:shd w:val="clear" w:color="auto" w:fill="FFFFFF"/>
                <w:lang w:val="en-US"/>
              </w:rPr>
              <w:t>articolului</w:t>
            </w:r>
            <w:proofErr w:type="spellEnd"/>
            <w:r w:rsid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11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(4), al </w:t>
            </w:r>
            <w:proofErr w:type="spellStart"/>
            <w:r w:rsidRPr="00BC38E4">
              <w:rPr>
                <w:rFonts w:eastAsia="Arial Unicode MS"/>
                <w:color w:val="000000" w:themeColor="text1"/>
                <w:sz w:val="20"/>
                <w:szCs w:val="20"/>
                <w:shd w:val="clear" w:color="auto" w:fill="FFFFFF"/>
                <w:lang w:val="en-US"/>
              </w:rPr>
              <w:t>articolului</w:t>
            </w:r>
            <w:proofErr w:type="spellEnd"/>
            <w:r w:rsid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11a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(4), al </w:t>
            </w:r>
            <w:proofErr w:type="spellStart"/>
            <w:r w:rsidRPr="00BC38E4">
              <w:rPr>
                <w:rFonts w:eastAsia="Arial Unicode MS"/>
                <w:color w:val="000000" w:themeColor="text1"/>
                <w:sz w:val="20"/>
                <w:szCs w:val="20"/>
                <w:shd w:val="clear" w:color="auto" w:fill="FFFFFF"/>
                <w:lang w:val="en-US"/>
              </w:rPr>
              <w:t>articolului</w:t>
            </w:r>
            <w:proofErr w:type="spellEnd"/>
            <w:r w:rsid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13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(6), al </w:t>
            </w:r>
            <w:proofErr w:type="spellStart"/>
            <w:r w:rsidRPr="00BC38E4">
              <w:rPr>
                <w:rFonts w:eastAsia="Arial Unicode MS"/>
                <w:color w:val="000000" w:themeColor="text1"/>
                <w:sz w:val="20"/>
                <w:szCs w:val="20"/>
                <w:shd w:val="clear" w:color="auto" w:fill="FFFFFF"/>
                <w:lang w:val="en-US"/>
              </w:rPr>
              <w:t>articolului</w:t>
            </w:r>
            <w:proofErr w:type="spellEnd"/>
            <w:r w:rsid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15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(5)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al </w:t>
            </w:r>
            <w:proofErr w:type="spellStart"/>
            <w:r w:rsidRPr="00BC38E4">
              <w:rPr>
                <w:rFonts w:eastAsia="Arial Unicode MS"/>
                <w:color w:val="000000" w:themeColor="text1"/>
                <w:sz w:val="20"/>
                <w:szCs w:val="20"/>
                <w:shd w:val="clear" w:color="auto" w:fill="FFFFFF"/>
                <w:lang w:val="en-US"/>
              </w:rPr>
              <w:t>articolului</w:t>
            </w:r>
            <w:proofErr w:type="spellEnd"/>
            <w:r w:rsid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16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(3) </w:t>
            </w:r>
            <w:proofErr w:type="spellStart"/>
            <w:r w:rsidRPr="00BC38E4">
              <w:rPr>
                <w:rFonts w:eastAsia="Arial Unicode MS"/>
                <w:color w:val="000000" w:themeColor="text1"/>
                <w:sz w:val="20"/>
                <w:szCs w:val="20"/>
                <w:shd w:val="clear" w:color="auto" w:fill="FFFFFF"/>
                <w:lang w:val="en-US"/>
              </w:rPr>
              <w:t>intră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vigoare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numai</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în care </w:t>
            </w:r>
            <w:proofErr w:type="spellStart"/>
            <w:r w:rsidRPr="00BC38E4">
              <w:rPr>
                <w:rFonts w:eastAsia="Arial Unicode MS"/>
                <w:color w:val="000000" w:themeColor="text1"/>
                <w:sz w:val="20"/>
                <w:szCs w:val="20"/>
                <w:shd w:val="clear" w:color="auto" w:fill="FFFFFF"/>
                <w:lang w:val="en-US"/>
              </w:rPr>
              <w:t>nici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Parlamentul</w:t>
            </w:r>
            <w:proofErr w:type="spellEnd"/>
            <w:r w:rsidRPr="00BC38E4">
              <w:rPr>
                <w:rFonts w:eastAsia="Arial Unicode MS"/>
                <w:color w:val="000000" w:themeColor="text1"/>
                <w:sz w:val="20"/>
                <w:szCs w:val="20"/>
                <w:shd w:val="clear" w:color="auto" w:fill="FFFFFF"/>
                <w:lang w:val="en-US"/>
              </w:rPr>
              <w:t xml:space="preserve"> European și </w:t>
            </w:r>
            <w:proofErr w:type="spellStart"/>
            <w:r w:rsidRPr="00BC38E4">
              <w:rPr>
                <w:rFonts w:eastAsia="Arial Unicode MS"/>
                <w:color w:val="000000" w:themeColor="text1"/>
                <w:sz w:val="20"/>
                <w:szCs w:val="20"/>
                <w:shd w:val="clear" w:color="auto" w:fill="FFFFFF"/>
                <w:lang w:val="en-US"/>
              </w:rPr>
              <w:t>nici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Consiliul</w:t>
            </w:r>
            <w:proofErr w:type="spellEnd"/>
            <w:r w:rsidRPr="00BC38E4">
              <w:rPr>
                <w:rFonts w:eastAsia="Arial Unicode MS"/>
                <w:color w:val="000000" w:themeColor="text1"/>
                <w:sz w:val="20"/>
                <w:szCs w:val="20"/>
                <w:shd w:val="clear" w:color="auto" w:fill="FFFFFF"/>
                <w:lang w:val="en-US"/>
              </w:rPr>
              <w:t xml:space="preserve"> nu au </w:t>
            </w:r>
            <w:proofErr w:type="spellStart"/>
            <w:r w:rsidRPr="00BC38E4">
              <w:rPr>
                <w:rFonts w:eastAsia="Arial Unicode MS"/>
                <w:color w:val="000000" w:themeColor="text1"/>
                <w:sz w:val="20"/>
                <w:szCs w:val="20"/>
                <w:shd w:val="clear" w:color="auto" w:fill="FFFFFF"/>
                <w:lang w:val="en-US"/>
              </w:rPr>
              <w:t>formulat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obiecții</w:t>
            </w:r>
            <w:proofErr w:type="spellEnd"/>
            <w:r w:rsidRPr="00BC38E4">
              <w:rPr>
                <w:rFonts w:eastAsia="Arial Unicode MS"/>
                <w:color w:val="000000" w:themeColor="text1"/>
                <w:sz w:val="20"/>
                <w:szCs w:val="20"/>
                <w:shd w:val="clear" w:color="auto" w:fill="FFFFFF"/>
                <w:lang w:val="en-US"/>
              </w:rPr>
              <w:t xml:space="preserve"> în termen de </w:t>
            </w:r>
            <w:proofErr w:type="spellStart"/>
            <w:r w:rsidRPr="00BC38E4">
              <w:rPr>
                <w:rFonts w:eastAsia="Arial Unicode MS"/>
                <w:color w:val="000000" w:themeColor="text1"/>
                <w:sz w:val="20"/>
                <w:szCs w:val="20"/>
                <w:shd w:val="clear" w:color="auto" w:fill="FFFFFF"/>
                <w:lang w:val="en-US"/>
              </w:rPr>
              <w:t>două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luni</w:t>
            </w:r>
            <w:proofErr w:type="spellEnd"/>
            <w:r w:rsidRPr="00BC38E4">
              <w:rPr>
                <w:rFonts w:eastAsia="Arial Unicode MS"/>
                <w:color w:val="000000" w:themeColor="text1"/>
                <w:sz w:val="20"/>
                <w:szCs w:val="20"/>
                <w:shd w:val="clear" w:color="auto" w:fill="FFFFFF"/>
                <w:lang w:val="en-US"/>
              </w:rPr>
              <w:t xml:space="preserve"> de la </w:t>
            </w:r>
            <w:proofErr w:type="spellStart"/>
            <w:r w:rsidRPr="00BC38E4">
              <w:rPr>
                <w:rFonts w:eastAsia="Arial Unicode MS"/>
                <w:color w:val="000000" w:themeColor="text1"/>
                <w:sz w:val="20"/>
                <w:szCs w:val="20"/>
                <w:shd w:val="clear" w:color="auto" w:fill="FFFFFF"/>
                <w:lang w:val="en-US"/>
              </w:rPr>
              <w:t>notificarea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acestuia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către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Parlamentul</w:t>
            </w:r>
            <w:proofErr w:type="spellEnd"/>
            <w:r w:rsidRPr="00BC38E4">
              <w:rPr>
                <w:rFonts w:eastAsia="Arial Unicode MS"/>
                <w:color w:val="000000" w:themeColor="text1"/>
                <w:sz w:val="20"/>
                <w:szCs w:val="20"/>
                <w:shd w:val="clear" w:color="auto" w:fill="FFFFFF"/>
                <w:lang w:val="en-US"/>
              </w:rPr>
              <w:t xml:space="preserve"> European și </w:t>
            </w:r>
            <w:proofErr w:type="spellStart"/>
            <w:r w:rsidRPr="00BC38E4">
              <w:rPr>
                <w:rFonts w:eastAsia="Arial Unicode MS"/>
                <w:color w:val="000000" w:themeColor="text1"/>
                <w:sz w:val="20"/>
                <w:szCs w:val="20"/>
                <w:shd w:val="clear" w:color="auto" w:fill="FFFFFF"/>
                <w:lang w:val="en-US"/>
              </w:rPr>
              <w:t>Consiliu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în care, </w:t>
            </w:r>
            <w:proofErr w:type="spellStart"/>
            <w:r w:rsidRPr="00BC38E4">
              <w:rPr>
                <w:rFonts w:eastAsia="Arial Unicode MS"/>
                <w:color w:val="000000" w:themeColor="text1"/>
                <w:sz w:val="20"/>
                <w:szCs w:val="20"/>
                <w:shd w:val="clear" w:color="auto" w:fill="FFFFFF"/>
                <w:lang w:val="en-US"/>
              </w:rPr>
              <w:t>înaintea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expirării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termenului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respectiv</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Parlamentul</w:t>
            </w:r>
            <w:proofErr w:type="spellEnd"/>
            <w:r w:rsidRPr="00BC38E4">
              <w:rPr>
                <w:rFonts w:eastAsia="Arial Unicode MS"/>
                <w:color w:val="000000" w:themeColor="text1"/>
                <w:sz w:val="20"/>
                <w:szCs w:val="20"/>
                <w:shd w:val="clear" w:color="auto" w:fill="FFFFFF"/>
                <w:lang w:val="en-US"/>
              </w:rPr>
              <w:t xml:space="preserve"> European și </w:t>
            </w:r>
            <w:proofErr w:type="spellStart"/>
            <w:r w:rsidRPr="00BC38E4">
              <w:rPr>
                <w:rFonts w:eastAsia="Arial Unicode MS"/>
                <w:color w:val="000000" w:themeColor="text1"/>
                <w:sz w:val="20"/>
                <w:szCs w:val="20"/>
                <w:shd w:val="clear" w:color="auto" w:fill="FFFFFF"/>
                <w:lang w:val="en-US"/>
              </w:rPr>
              <w:t>Consiliul</w:t>
            </w:r>
            <w:proofErr w:type="spellEnd"/>
            <w:r w:rsidRPr="00BC38E4">
              <w:rPr>
                <w:rFonts w:eastAsia="Arial Unicode MS"/>
                <w:color w:val="000000" w:themeColor="text1"/>
                <w:sz w:val="20"/>
                <w:szCs w:val="20"/>
                <w:shd w:val="clear" w:color="auto" w:fill="FFFFFF"/>
                <w:lang w:val="en-US"/>
              </w:rPr>
              <w:t xml:space="preserve"> au </w:t>
            </w:r>
            <w:proofErr w:type="spellStart"/>
            <w:r w:rsidRPr="00BC38E4">
              <w:rPr>
                <w:rFonts w:eastAsia="Arial Unicode MS"/>
                <w:color w:val="000000" w:themeColor="text1"/>
                <w:sz w:val="20"/>
                <w:szCs w:val="20"/>
                <w:shd w:val="clear" w:color="auto" w:fill="FFFFFF"/>
                <w:lang w:val="en-US"/>
              </w:rPr>
              <w:t>informat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Comisia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că</w:t>
            </w:r>
            <w:proofErr w:type="spellEnd"/>
            <w:r w:rsidRPr="00BC38E4">
              <w:rPr>
                <w:rFonts w:eastAsia="Arial Unicode MS"/>
                <w:color w:val="000000" w:themeColor="text1"/>
                <w:sz w:val="20"/>
                <w:szCs w:val="20"/>
                <w:shd w:val="clear" w:color="auto" w:fill="FFFFFF"/>
                <w:lang w:val="en-US"/>
              </w:rPr>
              <w:t xml:space="preserve"> nu </w:t>
            </w:r>
            <w:proofErr w:type="spellStart"/>
            <w:r w:rsidRPr="00BC38E4">
              <w:rPr>
                <w:rFonts w:eastAsia="Arial Unicode MS"/>
                <w:color w:val="000000" w:themeColor="text1"/>
                <w:sz w:val="20"/>
                <w:szCs w:val="20"/>
                <w:shd w:val="clear" w:color="auto" w:fill="FFFFFF"/>
                <w:lang w:val="en-US"/>
              </w:rPr>
              <w:t>vor</w:t>
            </w:r>
            <w:proofErr w:type="spellEnd"/>
            <w:r w:rsidRPr="00BC38E4">
              <w:rPr>
                <w:rFonts w:eastAsia="Arial Unicode MS"/>
                <w:color w:val="000000" w:themeColor="text1"/>
                <w:sz w:val="20"/>
                <w:szCs w:val="20"/>
                <w:shd w:val="clear" w:color="auto" w:fill="FFFFFF"/>
                <w:lang w:val="en-US"/>
              </w:rPr>
              <w:t xml:space="preserve"> formula </w:t>
            </w:r>
            <w:proofErr w:type="spellStart"/>
            <w:r w:rsidRPr="00BC38E4">
              <w:rPr>
                <w:rFonts w:eastAsia="Arial Unicode MS"/>
                <w:color w:val="000000" w:themeColor="text1"/>
                <w:sz w:val="20"/>
                <w:szCs w:val="20"/>
                <w:shd w:val="clear" w:color="auto" w:fill="FFFFFF"/>
                <w:lang w:val="en-US"/>
              </w:rPr>
              <w:t>obiecții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Respectivul</w:t>
            </w:r>
            <w:proofErr w:type="spellEnd"/>
            <w:r w:rsidRPr="00BC38E4">
              <w:rPr>
                <w:rFonts w:eastAsia="Arial Unicode MS"/>
                <w:color w:val="000000" w:themeColor="text1"/>
                <w:sz w:val="20"/>
                <w:szCs w:val="20"/>
                <w:shd w:val="clear" w:color="auto" w:fill="FFFFFF"/>
                <w:lang w:val="en-US"/>
              </w:rPr>
              <w:t xml:space="preserve"> termen se </w:t>
            </w:r>
            <w:proofErr w:type="spellStart"/>
            <w:r w:rsidRPr="00BC38E4">
              <w:rPr>
                <w:rFonts w:eastAsia="Arial Unicode MS"/>
                <w:color w:val="000000" w:themeColor="text1"/>
                <w:sz w:val="20"/>
                <w:szCs w:val="20"/>
                <w:shd w:val="clear" w:color="auto" w:fill="FFFFFF"/>
                <w:lang w:val="en-US"/>
              </w:rPr>
              <w:t>prelungește</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două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luni</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inițiativa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Parlamentului</w:t>
            </w:r>
            <w:proofErr w:type="spellEnd"/>
            <w:r w:rsidRPr="00BC38E4">
              <w:rPr>
                <w:rFonts w:eastAsia="Arial Unicode MS"/>
                <w:color w:val="000000" w:themeColor="text1"/>
                <w:sz w:val="20"/>
                <w:szCs w:val="20"/>
                <w:shd w:val="clear" w:color="auto" w:fill="FFFFFF"/>
                <w:lang w:val="en-US"/>
              </w:rPr>
              <w:t xml:space="preserve"> European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Consiliului</w:t>
            </w:r>
            <w:proofErr w:type="spellEnd"/>
            <w:r w:rsidRPr="00BC38E4">
              <w:rPr>
                <w:rFonts w:eastAsia="Arial Unicode MS"/>
                <w:color w:val="000000" w:themeColor="text1"/>
                <w:sz w:val="20"/>
                <w:szCs w:val="20"/>
                <w:shd w:val="clear" w:color="auto" w:fill="FFFFFF"/>
                <w:lang w:val="en-US"/>
              </w:rPr>
              <w:t>.</w:t>
            </w:r>
          </w:p>
          <w:p w14:paraId="3BFC8AE6" w14:textId="320A24A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BC38E4">
              <w:rPr>
                <w:rFonts w:eastAsia="Arial Unicode MS"/>
                <w:color w:val="000000" w:themeColor="text1"/>
                <w:sz w:val="20"/>
                <w:szCs w:val="20"/>
                <w:shd w:val="clear" w:color="auto" w:fill="FFFFFF"/>
                <w:lang w:val="en-US"/>
              </w:rPr>
              <w:t xml:space="preserve">Cu </w:t>
            </w:r>
            <w:proofErr w:type="spellStart"/>
            <w:r w:rsidRPr="00BC38E4">
              <w:rPr>
                <w:rFonts w:eastAsia="Arial Unicode MS"/>
                <w:color w:val="000000" w:themeColor="text1"/>
                <w:sz w:val="20"/>
                <w:szCs w:val="20"/>
                <w:shd w:val="clear" w:color="auto" w:fill="FFFFFF"/>
                <w:lang w:val="en-US"/>
              </w:rPr>
              <w:t>toate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acestea</w:t>
            </w:r>
            <w:proofErr w:type="spellEnd"/>
            <w:r w:rsidRPr="00BC38E4">
              <w:rPr>
                <w:rFonts w:eastAsia="Arial Unicode MS"/>
                <w:color w:val="000000" w:themeColor="text1"/>
                <w:sz w:val="20"/>
                <w:szCs w:val="20"/>
                <w:shd w:val="clear" w:color="auto" w:fill="FFFFFF"/>
                <w:lang w:val="en-US"/>
              </w:rPr>
              <w:t xml:space="preserve">, ultima </w:t>
            </w:r>
            <w:proofErr w:type="spellStart"/>
            <w:r w:rsidRPr="00BC38E4">
              <w:rPr>
                <w:rFonts w:eastAsia="Arial Unicode MS"/>
                <w:color w:val="000000" w:themeColor="text1"/>
                <w:sz w:val="20"/>
                <w:szCs w:val="20"/>
                <w:shd w:val="clear" w:color="auto" w:fill="FFFFFF"/>
                <w:lang w:val="en-US"/>
              </w:rPr>
              <w:t>teză</w:t>
            </w:r>
            <w:proofErr w:type="spellEnd"/>
            <w:r w:rsidRPr="00BC38E4">
              <w:rPr>
                <w:rFonts w:eastAsia="Arial Unicode MS"/>
                <w:color w:val="000000" w:themeColor="text1"/>
                <w:sz w:val="20"/>
                <w:szCs w:val="20"/>
                <w:shd w:val="clear" w:color="auto" w:fill="FFFFFF"/>
                <w:lang w:val="en-US"/>
              </w:rPr>
              <w:t xml:space="preserve"> de la </w:t>
            </w:r>
            <w:proofErr w:type="spellStart"/>
            <w:r w:rsidRPr="00BC38E4">
              <w:rPr>
                <w:rFonts w:eastAsia="Arial Unicode MS"/>
                <w:color w:val="000000" w:themeColor="text1"/>
                <w:sz w:val="20"/>
                <w:szCs w:val="20"/>
                <w:shd w:val="clear" w:color="auto" w:fill="FFFFFF"/>
                <w:lang w:val="en-US"/>
              </w:rPr>
              <w:t>primul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paragraf</w:t>
            </w:r>
            <w:proofErr w:type="spellEnd"/>
            <w:r w:rsidRPr="00BC38E4">
              <w:rPr>
                <w:rFonts w:eastAsia="Arial Unicode MS"/>
                <w:color w:val="000000" w:themeColor="text1"/>
                <w:sz w:val="20"/>
                <w:szCs w:val="20"/>
                <w:shd w:val="clear" w:color="auto" w:fill="FFFFFF"/>
                <w:lang w:val="en-US"/>
              </w:rPr>
              <w:t xml:space="preserve"> de la </w:t>
            </w:r>
            <w:proofErr w:type="spellStart"/>
            <w:r w:rsidRPr="00BC38E4">
              <w:rPr>
                <w:rFonts w:eastAsia="Arial Unicode MS"/>
                <w:color w:val="000000" w:themeColor="text1"/>
                <w:sz w:val="20"/>
                <w:szCs w:val="20"/>
                <w:shd w:val="clear" w:color="auto" w:fill="FFFFFF"/>
                <w:lang w:val="en-US"/>
              </w:rPr>
              <w:t>prezentul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alineat</w:t>
            </w:r>
            <w:proofErr w:type="spellEnd"/>
            <w:r w:rsidRPr="00BC38E4">
              <w:rPr>
                <w:rFonts w:eastAsia="Arial Unicode MS"/>
                <w:color w:val="000000" w:themeColor="text1"/>
                <w:sz w:val="20"/>
                <w:szCs w:val="20"/>
                <w:shd w:val="clear" w:color="auto" w:fill="FFFFFF"/>
                <w:lang w:val="en-US"/>
              </w:rPr>
              <w:t xml:space="preserve"> nu se </w:t>
            </w:r>
            <w:proofErr w:type="spellStart"/>
            <w:r w:rsidRPr="00BC38E4">
              <w:rPr>
                <w:rFonts w:eastAsia="Arial Unicode MS"/>
                <w:color w:val="000000" w:themeColor="text1"/>
                <w:sz w:val="20"/>
                <w:szCs w:val="20"/>
                <w:shd w:val="clear" w:color="auto" w:fill="FFFFFF"/>
                <w:lang w:val="en-US"/>
              </w:rPr>
              <w:t>aplică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actelor</w:t>
            </w:r>
            <w:proofErr w:type="spellEnd"/>
            <w:r w:rsidRPr="00BC38E4">
              <w:rPr>
                <w:rFonts w:eastAsia="Arial Unicode MS"/>
                <w:color w:val="000000" w:themeColor="text1"/>
                <w:sz w:val="20"/>
                <w:szCs w:val="20"/>
                <w:shd w:val="clear" w:color="auto" w:fill="FFFFFF"/>
                <w:lang w:val="en-US"/>
              </w:rPr>
              <w:t xml:space="preserve"> delegate </w:t>
            </w:r>
            <w:proofErr w:type="spellStart"/>
            <w:r w:rsidRPr="00BC38E4">
              <w:rPr>
                <w:rFonts w:eastAsia="Arial Unicode MS"/>
                <w:color w:val="000000" w:themeColor="text1"/>
                <w:sz w:val="20"/>
                <w:szCs w:val="20"/>
                <w:shd w:val="clear" w:color="auto" w:fill="FFFFFF"/>
                <w:lang w:val="en-US"/>
              </w:rPr>
              <w:t>adoptate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până</w:t>
            </w:r>
            <w:proofErr w:type="spellEnd"/>
            <w:r w:rsidRPr="00BC38E4">
              <w:rPr>
                <w:rFonts w:eastAsia="Arial Unicode MS"/>
                <w:color w:val="000000" w:themeColor="text1"/>
                <w:sz w:val="20"/>
                <w:szCs w:val="20"/>
                <w:shd w:val="clear" w:color="auto" w:fill="FFFFFF"/>
                <w:lang w:val="en-US"/>
              </w:rPr>
              <w:t xml:space="preserve"> la 1</w:t>
            </w:r>
            <w:r w:rsid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octombrie</w:t>
            </w:r>
            <w:proofErr w:type="spellEnd"/>
            <w:r w:rsidRPr="00BC38E4">
              <w:rPr>
                <w:rFonts w:eastAsia="Arial Unicode MS"/>
                <w:color w:val="000000" w:themeColor="text1"/>
                <w:sz w:val="20"/>
                <w:szCs w:val="20"/>
                <w:shd w:val="clear" w:color="auto" w:fill="FFFFFF"/>
                <w:lang w:val="en-US"/>
              </w:rPr>
              <w:t xml:space="preserve"> 2023 în </w:t>
            </w:r>
            <w:proofErr w:type="spellStart"/>
            <w:r w:rsidRPr="00BC38E4">
              <w:rPr>
                <w:rFonts w:eastAsia="Arial Unicode MS"/>
                <w:color w:val="000000" w:themeColor="text1"/>
                <w:sz w:val="20"/>
                <w:szCs w:val="20"/>
                <w:shd w:val="clear" w:color="auto" w:fill="FFFFFF"/>
                <w:lang w:val="en-US"/>
              </w:rPr>
              <w:t>temeiul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articolului</w:t>
            </w:r>
            <w:proofErr w:type="spellEnd"/>
            <w:r w:rsid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5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(2) al </w:t>
            </w:r>
            <w:proofErr w:type="spellStart"/>
            <w:r w:rsidRPr="00BC38E4">
              <w:rPr>
                <w:rFonts w:eastAsia="Arial Unicode MS"/>
                <w:color w:val="000000" w:themeColor="text1"/>
                <w:sz w:val="20"/>
                <w:szCs w:val="20"/>
                <w:shd w:val="clear" w:color="auto" w:fill="FFFFFF"/>
                <w:lang w:val="en-US"/>
              </w:rPr>
              <w:lastRenderedPageBreak/>
              <w:t>doilea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paragraf</w:t>
            </w:r>
            <w:proofErr w:type="spellEnd"/>
            <w:r w:rsidRPr="00BC38E4">
              <w:rPr>
                <w:rFonts w:eastAsia="Arial Unicode MS"/>
                <w:color w:val="000000" w:themeColor="text1"/>
                <w:sz w:val="20"/>
                <w:szCs w:val="20"/>
                <w:shd w:val="clear" w:color="auto" w:fill="FFFFFF"/>
                <w:lang w:val="en-US"/>
              </w:rPr>
              <w:t xml:space="preserve">, al </w:t>
            </w:r>
            <w:proofErr w:type="spellStart"/>
            <w:r w:rsidRPr="00BC38E4">
              <w:rPr>
                <w:rFonts w:eastAsia="Arial Unicode MS"/>
                <w:color w:val="000000" w:themeColor="text1"/>
                <w:sz w:val="20"/>
                <w:szCs w:val="20"/>
                <w:shd w:val="clear" w:color="auto" w:fill="FFFFFF"/>
                <w:lang w:val="en-US"/>
              </w:rPr>
              <w:t>articolului</w:t>
            </w:r>
            <w:proofErr w:type="spellEnd"/>
            <w:r w:rsid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6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(8) al </w:t>
            </w:r>
            <w:proofErr w:type="spellStart"/>
            <w:r w:rsidRPr="00BC38E4">
              <w:rPr>
                <w:rFonts w:eastAsia="Arial Unicode MS"/>
                <w:color w:val="000000" w:themeColor="text1"/>
                <w:sz w:val="20"/>
                <w:szCs w:val="20"/>
                <w:shd w:val="clear" w:color="auto" w:fill="FFFFFF"/>
                <w:lang w:val="en-US"/>
              </w:rPr>
              <w:t>doilea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paragraf</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al </w:t>
            </w:r>
            <w:proofErr w:type="spellStart"/>
            <w:r w:rsidRPr="00BC38E4">
              <w:rPr>
                <w:rFonts w:eastAsia="Arial Unicode MS"/>
                <w:color w:val="000000" w:themeColor="text1"/>
                <w:sz w:val="20"/>
                <w:szCs w:val="20"/>
                <w:shd w:val="clear" w:color="auto" w:fill="FFFFFF"/>
                <w:lang w:val="en-US"/>
              </w:rPr>
              <w:t>articolului</w:t>
            </w:r>
            <w:proofErr w:type="spellEnd"/>
            <w:r w:rsid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11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(4).</w:t>
            </w:r>
          </w:p>
          <w:p w14:paraId="62695E43" w14:textId="77777777" w:rsidR="00590C7E" w:rsidRDefault="00000000" w:rsidP="00BC38E4">
            <w:pPr>
              <w:pStyle w:val="ti-art"/>
              <w:shd w:val="clear" w:color="auto" w:fill="FFFFFF"/>
              <w:spacing w:before="0" w:beforeAutospacing="0" w:after="0" w:afterAutospacing="0"/>
              <w:jc w:val="both"/>
              <w:rPr>
                <w:color w:val="4472C4" w:themeColor="accent1"/>
                <w:sz w:val="20"/>
                <w:szCs w:val="20"/>
                <w:lang w:val="en-US"/>
              </w:rPr>
            </w:pPr>
            <w:hyperlink r:id="rId102" w:tooltip="32015R0757" w:history="1">
              <w:r w:rsidRPr="00BC38E4">
                <w:rPr>
                  <w:rStyle w:val="af3"/>
                  <w:rFonts w:eastAsia="Arial Unicode MS"/>
                  <w:b/>
                  <w:bCs/>
                  <w:color w:val="000000" w:themeColor="text1"/>
                  <w:sz w:val="20"/>
                  <w:szCs w:val="20"/>
                </w:rPr>
                <w:t>▼B</w:t>
              </w:r>
            </w:hyperlink>
          </w:p>
        </w:tc>
        <w:tc>
          <w:tcPr>
            <w:tcW w:w="4394" w:type="dxa"/>
            <w:shd w:val="clear" w:color="auto" w:fill="auto"/>
          </w:tcPr>
          <w:p w14:paraId="7F521FD4" w14:textId="77777777" w:rsidR="00590C7E" w:rsidRDefault="00590C7E">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3D422960" w14:textId="77777777" w:rsidR="002106DE" w:rsidRDefault="002106DE" w:rsidP="002106DE">
            <w:pPr>
              <w:pStyle w:val="ColorfulList-Accent11"/>
              <w:spacing w:after="0" w:line="240" w:lineRule="auto"/>
              <w:ind w:left="0"/>
              <w:rPr>
                <w:rFonts w:ascii="Times New Roman" w:hAnsi="Times New Roman"/>
                <w:bCs/>
                <w:sz w:val="20"/>
                <w:szCs w:val="20"/>
                <w:lang w:val="ro-RO"/>
              </w:rPr>
            </w:pPr>
            <w:r>
              <w:rPr>
                <w:rFonts w:ascii="Times New Roman" w:hAnsi="Times New Roman"/>
                <w:bCs/>
                <w:sz w:val="20"/>
                <w:szCs w:val="20"/>
                <w:lang w:val="ro-RO"/>
              </w:rPr>
              <w:t>Incompatibil</w:t>
            </w:r>
          </w:p>
          <w:p w14:paraId="0C9C1303" w14:textId="6329F7BB" w:rsidR="00590C7E" w:rsidRDefault="00590C7E">
            <w:pPr>
              <w:pStyle w:val="ColorfulList-Accent11"/>
              <w:spacing w:after="0" w:line="240" w:lineRule="auto"/>
              <w:ind w:left="0"/>
              <w:jc w:val="center"/>
              <w:rPr>
                <w:rFonts w:ascii="Times New Roman" w:hAnsi="Times New Roman"/>
                <w:bCs/>
                <w:sz w:val="20"/>
                <w:szCs w:val="20"/>
                <w:lang w:val="ro-RO"/>
              </w:rPr>
            </w:pPr>
          </w:p>
          <w:p w14:paraId="5A920B77" w14:textId="77777777" w:rsidR="00590C7E" w:rsidRDefault="00590C7E">
            <w:pPr>
              <w:spacing w:after="0" w:line="240" w:lineRule="auto"/>
              <w:rPr>
                <w:rFonts w:ascii="Times New Roman" w:hAnsi="Times New Roman"/>
                <w:bCs/>
                <w:color w:val="000000" w:themeColor="text1"/>
                <w:sz w:val="20"/>
                <w:szCs w:val="20"/>
                <w:lang w:val="ro-RO"/>
              </w:rPr>
            </w:pPr>
          </w:p>
        </w:tc>
        <w:tc>
          <w:tcPr>
            <w:tcW w:w="1275" w:type="dxa"/>
            <w:shd w:val="clear" w:color="auto" w:fill="auto"/>
          </w:tcPr>
          <w:p w14:paraId="2FCEC8F8"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7B66A82D" w14:textId="77777777" w:rsidR="002106DE" w:rsidRPr="000643DF" w:rsidRDefault="002106DE" w:rsidP="002106DE">
            <w:pPr>
              <w:autoSpaceDE w:val="0"/>
              <w:adjustRightInd w:val="0"/>
              <w:spacing w:after="0" w:line="240" w:lineRule="auto"/>
              <w:rPr>
                <w:rFonts w:ascii="Times New Roman" w:hAnsi="Times New Roman"/>
                <w:sz w:val="20"/>
                <w:szCs w:val="20"/>
                <w:lang w:val="ro-RO" w:eastAsia="zh-CN"/>
              </w:rPr>
            </w:pPr>
            <w:r w:rsidRPr="000643DF">
              <w:rPr>
                <w:rFonts w:ascii="Times New Roman" w:hAnsi="Times New Roman"/>
                <w:sz w:val="20"/>
                <w:szCs w:val="20"/>
                <w:lang w:val="ro-RO" w:eastAsia="zh-CN"/>
              </w:rPr>
              <w:t xml:space="preserve">Prevederile în cauză se aplică de </w:t>
            </w:r>
            <w:proofErr w:type="spellStart"/>
            <w:r w:rsidRPr="000643DF">
              <w:rPr>
                <w:rFonts w:ascii="Times New Roman" w:hAnsi="Times New Roman"/>
                <w:sz w:val="20"/>
                <w:szCs w:val="20"/>
                <w:lang w:val="ro-RO" w:eastAsia="zh-CN"/>
              </w:rPr>
              <w:t>instituţiile</w:t>
            </w:r>
            <w:proofErr w:type="spellEnd"/>
            <w:r w:rsidRPr="000643DF">
              <w:rPr>
                <w:rFonts w:ascii="Times New Roman" w:hAnsi="Times New Roman"/>
                <w:sz w:val="20"/>
                <w:szCs w:val="20"/>
                <w:lang w:val="ro-RO" w:eastAsia="zh-CN"/>
              </w:rPr>
              <w:t xml:space="preserve"> din cadrul UE</w:t>
            </w:r>
          </w:p>
          <w:p w14:paraId="2B00ABC9" w14:textId="77777777"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2E0F2ABF" w14:textId="77777777" w:rsidR="00590C7E" w:rsidRDefault="00590C7E" w:rsidP="002106DE">
            <w:pPr>
              <w:autoSpaceDE w:val="0"/>
              <w:spacing w:after="0" w:line="240" w:lineRule="auto"/>
              <w:rPr>
                <w:rFonts w:ascii="Times New Roman" w:hAnsi="Times New Roman"/>
                <w:sz w:val="20"/>
                <w:szCs w:val="20"/>
                <w:lang w:val="fr-FR"/>
              </w:rPr>
            </w:pPr>
          </w:p>
        </w:tc>
      </w:tr>
      <w:tr w:rsidR="00590C7E" w14:paraId="784C8226" w14:textId="77777777">
        <w:trPr>
          <w:trHeight w:val="558"/>
        </w:trPr>
        <w:tc>
          <w:tcPr>
            <w:tcW w:w="4957" w:type="dxa"/>
            <w:shd w:val="clear" w:color="auto" w:fill="auto"/>
          </w:tcPr>
          <w:p w14:paraId="512C2715" w14:textId="77777777" w:rsidR="00590C7E" w:rsidRDefault="00000000" w:rsidP="00BC38E4">
            <w:pPr>
              <w:pStyle w:val="ti-art"/>
              <w:shd w:val="clear" w:color="auto" w:fill="FFFFFF"/>
              <w:spacing w:before="0" w:beforeAutospacing="0" w:after="0" w:afterAutospacing="0"/>
              <w:jc w:val="center"/>
              <w:rPr>
                <w:rFonts w:eastAsia="Arial Unicode MS"/>
                <w:i/>
                <w:iCs/>
                <w:color w:val="333333"/>
                <w:sz w:val="20"/>
                <w:szCs w:val="20"/>
                <w:shd w:val="clear" w:color="auto" w:fill="FFFFFF"/>
              </w:rPr>
            </w:pPr>
            <w:proofErr w:type="spellStart"/>
            <w:r>
              <w:rPr>
                <w:rFonts w:eastAsia="Arial Unicode MS"/>
                <w:i/>
                <w:iCs/>
                <w:color w:val="333333"/>
                <w:sz w:val="20"/>
                <w:szCs w:val="20"/>
                <w:shd w:val="clear" w:color="auto" w:fill="FFFFFF"/>
              </w:rPr>
              <w:lastRenderedPageBreak/>
              <w:t>Articolul</w:t>
            </w:r>
            <w:proofErr w:type="spellEnd"/>
            <w:r>
              <w:rPr>
                <w:rFonts w:eastAsia="Arial Unicode MS"/>
                <w:i/>
                <w:iCs/>
                <w:color w:val="333333"/>
                <w:sz w:val="20"/>
                <w:szCs w:val="20"/>
                <w:shd w:val="clear" w:color="auto" w:fill="FFFFFF"/>
              </w:rPr>
              <w:t xml:space="preserve"> 24</w:t>
            </w:r>
          </w:p>
          <w:p w14:paraId="25E41F75" w14:textId="77777777" w:rsidR="00590C7E" w:rsidRDefault="00000000" w:rsidP="00BC38E4">
            <w:pPr>
              <w:pStyle w:val="ti-art"/>
              <w:shd w:val="clear" w:color="auto" w:fill="FFFFFF"/>
              <w:spacing w:before="0" w:beforeAutospacing="0" w:after="0" w:afterAutospacing="0"/>
              <w:jc w:val="center"/>
              <w:rPr>
                <w:rFonts w:eastAsia="Arial Unicode MS"/>
                <w:b/>
                <w:bCs/>
                <w:color w:val="333333"/>
                <w:sz w:val="20"/>
                <w:szCs w:val="20"/>
                <w:shd w:val="clear" w:color="auto" w:fill="FFFFFF"/>
              </w:rPr>
            </w:pPr>
            <w:proofErr w:type="spellStart"/>
            <w:r>
              <w:rPr>
                <w:rFonts w:eastAsia="Arial Unicode MS"/>
                <w:b/>
                <w:bCs/>
                <w:color w:val="333333"/>
                <w:sz w:val="20"/>
                <w:szCs w:val="20"/>
                <w:shd w:val="clear" w:color="auto" w:fill="FFFFFF"/>
              </w:rPr>
              <w:t>Procedura</w:t>
            </w:r>
            <w:proofErr w:type="spellEnd"/>
            <w:r>
              <w:rPr>
                <w:rFonts w:eastAsia="Arial Unicode MS"/>
                <w:b/>
                <w:bCs/>
                <w:color w:val="333333"/>
                <w:sz w:val="20"/>
                <w:szCs w:val="20"/>
                <w:shd w:val="clear" w:color="auto" w:fill="FFFFFF"/>
              </w:rPr>
              <w:t xml:space="preserve"> </w:t>
            </w:r>
            <w:proofErr w:type="spellStart"/>
            <w:r>
              <w:rPr>
                <w:rFonts w:eastAsia="Arial Unicode MS"/>
                <w:b/>
                <w:bCs/>
                <w:color w:val="333333"/>
                <w:sz w:val="20"/>
                <w:szCs w:val="20"/>
                <w:shd w:val="clear" w:color="auto" w:fill="FFFFFF"/>
              </w:rPr>
              <w:t>comitetului</w:t>
            </w:r>
            <w:proofErr w:type="spellEnd"/>
          </w:p>
          <w:p w14:paraId="3B978247" w14:textId="4DA8F034" w:rsidR="00590C7E" w:rsidRDefault="00000000" w:rsidP="00BC38E4">
            <w:pPr>
              <w:pStyle w:val="ti-art"/>
              <w:numPr>
                <w:ilvl w:val="0"/>
                <w:numId w:val="43"/>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Comisia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este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sprijinită</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comitetul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înființat</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temeiul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articolului</w:t>
            </w:r>
            <w:proofErr w:type="spellEnd"/>
            <w:r>
              <w:rPr>
                <w:rFonts w:eastAsia="Arial Unicode MS"/>
                <w:color w:val="333333"/>
                <w:sz w:val="20"/>
                <w:szCs w:val="20"/>
                <w:shd w:val="clear" w:color="auto" w:fill="FFFFFF"/>
                <w:lang w:val="en-US"/>
              </w:rPr>
              <w:t xml:space="preserve"> 26 din </w:t>
            </w:r>
            <w:proofErr w:type="spellStart"/>
            <w:r>
              <w:rPr>
                <w:rFonts w:eastAsia="Arial Unicode MS"/>
                <w:color w:val="333333"/>
                <w:sz w:val="20"/>
                <w:szCs w:val="20"/>
                <w:shd w:val="clear" w:color="auto" w:fill="FFFFFF"/>
                <w:lang w:val="en-US"/>
              </w:rPr>
              <w:t>Regulamentul</w:t>
            </w:r>
            <w:proofErr w:type="spellEnd"/>
            <w:r>
              <w:rPr>
                <w:rFonts w:eastAsia="Arial Unicode MS"/>
                <w:color w:val="333333"/>
                <w:sz w:val="20"/>
                <w:szCs w:val="20"/>
                <w:shd w:val="clear" w:color="auto" w:fill="FFFFFF"/>
                <w:lang w:val="en-US"/>
              </w:rPr>
              <w:t xml:space="preserve"> (UE) nr.</w:t>
            </w:r>
            <w:r w:rsidR="00BC38E4">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525/2013 al </w:t>
            </w:r>
            <w:proofErr w:type="spellStart"/>
            <w:r>
              <w:rPr>
                <w:rFonts w:eastAsia="Arial Unicode MS"/>
                <w:color w:val="333333"/>
                <w:sz w:val="20"/>
                <w:szCs w:val="20"/>
                <w:shd w:val="clear" w:color="auto" w:fill="FFFFFF"/>
                <w:lang w:val="en-US"/>
              </w:rPr>
              <w:t>Parlamentului</w:t>
            </w:r>
            <w:proofErr w:type="spellEnd"/>
            <w:r>
              <w:rPr>
                <w:rFonts w:eastAsia="Arial Unicode MS"/>
                <w:color w:val="333333"/>
                <w:sz w:val="20"/>
                <w:szCs w:val="20"/>
                <w:shd w:val="clear" w:color="auto" w:fill="FFFFFF"/>
                <w:lang w:val="en-US"/>
              </w:rPr>
              <w:t xml:space="preserve"> European și al </w:t>
            </w:r>
            <w:proofErr w:type="spellStart"/>
            <w:r>
              <w:rPr>
                <w:rFonts w:eastAsia="Arial Unicode MS"/>
                <w:color w:val="333333"/>
                <w:sz w:val="20"/>
                <w:szCs w:val="20"/>
                <w:shd w:val="clear" w:color="auto" w:fill="FFFFFF"/>
                <w:lang w:val="en-US"/>
              </w:rPr>
              <w:t>Consiliului</w:t>
            </w:r>
            <w:proofErr w:type="spellEnd"/>
            <w:r w:rsidR="00BC38E4">
              <w:rPr>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w:t>
            </w:r>
            <w:hyperlink r:id="rId103" w:anchor="E0003" w:history="1">
              <w:r w:rsidR="00BC38E4">
                <w:rPr>
                  <w:rStyle w:val="apple-converted-space"/>
                  <w:rFonts w:eastAsia="Arial Unicode MS"/>
                  <w:color w:val="800080"/>
                  <w:sz w:val="20"/>
                  <w:szCs w:val="20"/>
                  <w:lang w:val="en-US"/>
                </w:rPr>
                <w:t xml:space="preserve"> </w:t>
              </w:r>
              <w:r>
                <w:rPr>
                  <w:rStyle w:val="superscript"/>
                  <w:rFonts w:eastAsia="Arial Unicode MS"/>
                  <w:color w:val="800080"/>
                  <w:sz w:val="20"/>
                  <w:szCs w:val="20"/>
                  <w:vertAlign w:val="superscript"/>
                  <w:lang w:val="en-US"/>
                </w:rPr>
                <w:t>3</w:t>
              </w:r>
            </w:hyperlink>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Respectivul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comitet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reprezintă</w:t>
            </w:r>
            <w:proofErr w:type="spellEnd"/>
            <w:r>
              <w:rPr>
                <w:rFonts w:eastAsia="Arial Unicode MS"/>
                <w:color w:val="333333"/>
                <w:sz w:val="20"/>
                <w:szCs w:val="20"/>
                <w:shd w:val="clear" w:color="auto" w:fill="FFFFFF"/>
                <w:lang w:val="en-US"/>
              </w:rPr>
              <w:t xml:space="preserve"> un </w:t>
            </w:r>
            <w:proofErr w:type="spellStart"/>
            <w:r>
              <w:rPr>
                <w:rFonts w:eastAsia="Arial Unicode MS"/>
                <w:color w:val="333333"/>
                <w:sz w:val="20"/>
                <w:szCs w:val="20"/>
                <w:shd w:val="clear" w:color="auto" w:fill="FFFFFF"/>
                <w:lang w:val="en-US"/>
              </w:rPr>
              <w:t>comitet</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sensul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Regulamentului</w:t>
            </w:r>
            <w:proofErr w:type="spellEnd"/>
            <w:r>
              <w:rPr>
                <w:rFonts w:eastAsia="Arial Unicode MS"/>
                <w:color w:val="333333"/>
                <w:sz w:val="20"/>
                <w:szCs w:val="20"/>
                <w:shd w:val="clear" w:color="auto" w:fill="FFFFFF"/>
                <w:lang w:val="en-US"/>
              </w:rPr>
              <w:t xml:space="preserve"> (UE) nr.182/2011.</w:t>
            </w:r>
          </w:p>
          <w:p w14:paraId="3E6DAF2A" w14:textId="47FD9061" w:rsidR="00590C7E" w:rsidRDefault="00000000" w:rsidP="00BC38E4">
            <w:pPr>
              <w:pStyle w:val="ti-art"/>
              <w:numPr>
                <w:ilvl w:val="0"/>
                <w:numId w:val="43"/>
              </w:numPr>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Atunci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când</w:t>
            </w:r>
            <w:proofErr w:type="spellEnd"/>
            <w:r w:rsidRPr="00BC38E4">
              <w:rPr>
                <w:rFonts w:eastAsia="Arial Unicode MS"/>
                <w:color w:val="000000" w:themeColor="text1"/>
                <w:sz w:val="20"/>
                <w:szCs w:val="20"/>
                <w:shd w:val="clear" w:color="auto" w:fill="FFFFFF"/>
                <w:lang w:val="en-US"/>
              </w:rPr>
              <w:t xml:space="preserve"> se face </w:t>
            </w:r>
            <w:proofErr w:type="spellStart"/>
            <w:r w:rsidRPr="00BC38E4">
              <w:rPr>
                <w:rFonts w:eastAsia="Arial Unicode MS"/>
                <w:color w:val="000000" w:themeColor="text1"/>
                <w:sz w:val="20"/>
                <w:szCs w:val="20"/>
                <w:shd w:val="clear" w:color="auto" w:fill="FFFFFF"/>
                <w:lang w:val="en-US"/>
              </w:rPr>
              <w:t>trimitere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prezentul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alineat</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aplică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articolul</w:t>
            </w:r>
            <w:proofErr w:type="spellEnd"/>
            <w:r w:rsidRPr="00BC38E4">
              <w:rPr>
                <w:rFonts w:eastAsia="Arial Unicode MS"/>
                <w:color w:val="000000" w:themeColor="text1"/>
                <w:sz w:val="20"/>
                <w:szCs w:val="20"/>
                <w:shd w:val="clear" w:color="auto" w:fill="FFFFFF"/>
                <w:lang w:val="en-US"/>
              </w:rPr>
              <w:t xml:space="preserve"> 5 din </w:t>
            </w:r>
            <w:proofErr w:type="spellStart"/>
            <w:r w:rsidRPr="00BC38E4">
              <w:rPr>
                <w:rFonts w:eastAsia="Arial Unicode MS"/>
                <w:color w:val="000000" w:themeColor="text1"/>
                <w:sz w:val="20"/>
                <w:szCs w:val="20"/>
                <w:shd w:val="clear" w:color="auto" w:fill="FFFFFF"/>
                <w:lang w:val="en-US"/>
              </w:rPr>
              <w:t>Regulamentul</w:t>
            </w:r>
            <w:proofErr w:type="spellEnd"/>
            <w:r w:rsidRPr="00BC38E4">
              <w:rPr>
                <w:rFonts w:eastAsia="Arial Unicode MS"/>
                <w:color w:val="000000" w:themeColor="text1"/>
                <w:sz w:val="20"/>
                <w:szCs w:val="20"/>
                <w:shd w:val="clear" w:color="auto" w:fill="FFFFFF"/>
                <w:lang w:val="en-US"/>
              </w:rPr>
              <w:t xml:space="preserve"> (UE) nr.</w:t>
            </w:r>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182/2011. 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în care </w:t>
            </w:r>
            <w:proofErr w:type="spellStart"/>
            <w:r w:rsidRPr="00BC38E4">
              <w:rPr>
                <w:rFonts w:eastAsia="Arial Unicode MS"/>
                <w:color w:val="000000" w:themeColor="text1"/>
                <w:sz w:val="20"/>
                <w:szCs w:val="20"/>
                <w:shd w:val="clear" w:color="auto" w:fill="FFFFFF"/>
                <w:lang w:val="en-US"/>
              </w:rPr>
              <w:t>comitetul</w:t>
            </w:r>
            <w:proofErr w:type="spellEnd"/>
            <w:r w:rsidRPr="00BC38E4">
              <w:rPr>
                <w:rFonts w:eastAsia="Arial Unicode MS"/>
                <w:color w:val="000000" w:themeColor="text1"/>
                <w:sz w:val="20"/>
                <w:szCs w:val="20"/>
                <w:shd w:val="clear" w:color="auto" w:fill="FFFFFF"/>
                <w:lang w:val="en-US"/>
              </w:rPr>
              <w:t xml:space="preserve"> nu </w:t>
            </w:r>
            <w:proofErr w:type="spellStart"/>
            <w:r w:rsidRPr="00BC38E4">
              <w:rPr>
                <w:rFonts w:eastAsia="Arial Unicode MS"/>
                <w:color w:val="000000" w:themeColor="text1"/>
                <w:sz w:val="20"/>
                <w:szCs w:val="20"/>
                <w:shd w:val="clear" w:color="auto" w:fill="FFFFFF"/>
                <w:lang w:val="en-US"/>
              </w:rPr>
              <w:t>emite</w:t>
            </w:r>
            <w:proofErr w:type="spellEnd"/>
            <w:r w:rsidRPr="00BC38E4">
              <w:rPr>
                <w:rFonts w:eastAsia="Arial Unicode MS"/>
                <w:color w:val="000000" w:themeColor="text1"/>
                <w:sz w:val="20"/>
                <w:szCs w:val="20"/>
                <w:shd w:val="clear" w:color="auto" w:fill="FFFFFF"/>
                <w:lang w:val="en-US"/>
              </w:rPr>
              <w:t xml:space="preserve"> un </w:t>
            </w:r>
            <w:proofErr w:type="spellStart"/>
            <w:r w:rsidRPr="00BC38E4">
              <w:rPr>
                <w:rFonts w:eastAsia="Arial Unicode MS"/>
                <w:color w:val="000000" w:themeColor="text1"/>
                <w:sz w:val="20"/>
                <w:szCs w:val="20"/>
                <w:shd w:val="clear" w:color="auto" w:fill="FFFFFF"/>
                <w:lang w:val="en-US"/>
              </w:rPr>
              <w:t>aviz</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Comisia</w:t>
            </w:r>
            <w:proofErr w:type="spellEnd"/>
            <w:r w:rsidRPr="00BC38E4">
              <w:rPr>
                <w:rFonts w:eastAsia="Arial Unicode MS"/>
                <w:color w:val="000000" w:themeColor="text1"/>
                <w:sz w:val="20"/>
                <w:szCs w:val="20"/>
                <w:shd w:val="clear" w:color="auto" w:fill="FFFFFF"/>
                <w:lang w:val="en-US"/>
              </w:rPr>
              <w:t xml:space="preserve"> nu </w:t>
            </w:r>
            <w:proofErr w:type="spellStart"/>
            <w:r w:rsidRPr="00BC38E4">
              <w:rPr>
                <w:rFonts w:eastAsia="Arial Unicode MS"/>
                <w:color w:val="000000" w:themeColor="text1"/>
                <w:sz w:val="20"/>
                <w:szCs w:val="20"/>
                <w:shd w:val="clear" w:color="auto" w:fill="FFFFFF"/>
                <w:lang w:val="en-US"/>
              </w:rPr>
              <w:t>adoptă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proiectul</w:t>
            </w:r>
            <w:proofErr w:type="spellEnd"/>
            <w:r w:rsidRPr="00BC38E4">
              <w:rPr>
                <w:rFonts w:eastAsia="Arial Unicode MS"/>
                <w:color w:val="000000" w:themeColor="text1"/>
                <w:sz w:val="20"/>
                <w:szCs w:val="20"/>
                <w:shd w:val="clear" w:color="auto" w:fill="FFFFFF"/>
                <w:lang w:val="en-US"/>
              </w:rPr>
              <w:t xml:space="preserve"> de act de </w:t>
            </w:r>
            <w:proofErr w:type="spellStart"/>
            <w:r w:rsidRPr="00BC38E4">
              <w:rPr>
                <w:rFonts w:eastAsia="Arial Unicode MS"/>
                <w:color w:val="000000" w:themeColor="text1"/>
                <w:sz w:val="20"/>
                <w:szCs w:val="20"/>
                <w:shd w:val="clear" w:color="auto" w:fill="FFFFFF"/>
                <w:lang w:val="en-US"/>
              </w:rPr>
              <w:t>punere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aplicare</w:t>
            </w:r>
            <w:proofErr w:type="spellEnd"/>
            <w:r w:rsidRPr="00BC38E4">
              <w:rPr>
                <w:rFonts w:eastAsia="Arial Unicode MS"/>
                <w:color w:val="000000" w:themeColor="text1"/>
                <w:sz w:val="20"/>
                <w:szCs w:val="20"/>
                <w:shd w:val="clear" w:color="auto" w:fill="FFFFFF"/>
                <w:lang w:val="en-US"/>
              </w:rPr>
              <w:t xml:space="preserve"> și se </w:t>
            </w:r>
            <w:proofErr w:type="spellStart"/>
            <w:r w:rsidRPr="00BC38E4">
              <w:rPr>
                <w:rFonts w:eastAsia="Arial Unicode MS"/>
                <w:color w:val="000000" w:themeColor="text1"/>
                <w:sz w:val="20"/>
                <w:szCs w:val="20"/>
                <w:shd w:val="clear" w:color="auto" w:fill="FFFFFF"/>
                <w:lang w:val="en-US"/>
              </w:rPr>
              <w:t>aplică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articolul</w:t>
            </w:r>
            <w:proofErr w:type="spellEnd"/>
            <w:r w:rsidRPr="00BC38E4">
              <w:rPr>
                <w:rFonts w:eastAsia="Arial Unicode MS"/>
                <w:color w:val="000000" w:themeColor="text1"/>
                <w:sz w:val="20"/>
                <w:szCs w:val="20"/>
                <w:shd w:val="clear" w:color="auto" w:fill="FFFFFF"/>
                <w:lang w:val="en-US"/>
              </w:rPr>
              <w:t xml:space="preserve"> 5 </w:t>
            </w:r>
            <w:proofErr w:type="spellStart"/>
            <w:r w:rsidRPr="00BC38E4">
              <w:rPr>
                <w:rFonts w:eastAsia="Arial Unicode MS"/>
                <w:color w:val="000000" w:themeColor="text1"/>
                <w:sz w:val="20"/>
                <w:szCs w:val="20"/>
                <w:shd w:val="clear" w:color="auto" w:fill="FFFFFF"/>
                <w:lang w:val="en-US"/>
              </w:rPr>
              <w:t>alineatul</w:t>
            </w:r>
            <w:proofErr w:type="spellEnd"/>
            <w:r w:rsidRPr="00BC38E4">
              <w:rPr>
                <w:rFonts w:eastAsia="Arial Unicode MS"/>
                <w:color w:val="000000" w:themeColor="text1"/>
                <w:sz w:val="20"/>
                <w:szCs w:val="20"/>
                <w:shd w:val="clear" w:color="auto" w:fill="FFFFFF"/>
                <w:lang w:val="en-US"/>
              </w:rPr>
              <w:t xml:space="preserve"> (4) al </w:t>
            </w:r>
            <w:proofErr w:type="spellStart"/>
            <w:r w:rsidRPr="00BC38E4">
              <w:rPr>
                <w:rFonts w:eastAsia="Arial Unicode MS"/>
                <w:color w:val="000000" w:themeColor="text1"/>
                <w:sz w:val="20"/>
                <w:szCs w:val="20"/>
                <w:shd w:val="clear" w:color="auto" w:fill="FFFFFF"/>
                <w:lang w:val="en-US"/>
              </w:rPr>
              <w:t>treilea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paragraf</w:t>
            </w:r>
            <w:proofErr w:type="spellEnd"/>
            <w:r w:rsidRPr="00BC38E4">
              <w:rPr>
                <w:rFonts w:eastAsia="Arial Unicode MS"/>
                <w:color w:val="000000" w:themeColor="text1"/>
                <w:sz w:val="20"/>
                <w:szCs w:val="20"/>
                <w:shd w:val="clear" w:color="auto" w:fill="FFFFFF"/>
                <w:lang w:val="en-US"/>
              </w:rPr>
              <w:t xml:space="preserve"> din </w:t>
            </w:r>
            <w:proofErr w:type="spellStart"/>
            <w:r w:rsidRPr="00BC38E4">
              <w:rPr>
                <w:rFonts w:eastAsia="Arial Unicode MS"/>
                <w:color w:val="000000" w:themeColor="text1"/>
                <w:sz w:val="20"/>
                <w:szCs w:val="20"/>
                <w:shd w:val="clear" w:color="auto" w:fill="FFFFFF"/>
                <w:lang w:val="en-US"/>
              </w:rPr>
              <w:t>Regulamentul</w:t>
            </w:r>
            <w:proofErr w:type="spellEnd"/>
            <w:r w:rsidRPr="00BC38E4">
              <w:rPr>
                <w:rFonts w:eastAsia="Arial Unicode MS"/>
                <w:color w:val="000000" w:themeColor="text1"/>
                <w:sz w:val="20"/>
                <w:szCs w:val="20"/>
                <w:shd w:val="clear" w:color="auto" w:fill="FFFFFF"/>
                <w:lang w:val="en-US"/>
              </w:rPr>
              <w:t xml:space="preserve"> (UE) nr.</w:t>
            </w:r>
            <w:r w:rsidR="00BC38E4" w:rsidRPr="00BC38E4">
              <w:rPr>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182/2011.</w:t>
            </w:r>
          </w:p>
        </w:tc>
        <w:tc>
          <w:tcPr>
            <w:tcW w:w="4394" w:type="dxa"/>
            <w:shd w:val="clear" w:color="auto" w:fill="auto"/>
          </w:tcPr>
          <w:p w14:paraId="10E5C224" w14:textId="77777777" w:rsidR="00590C7E" w:rsidRDefault="00590C7E">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0779D7AA" w14:textId="77777777" w:rsidR="002106DE" w:rsidRDefault="002106DE" w:rsidP="002106DE">
            <w:pPr>
              <w:pStyle w:val="ColorfulList-Accent11"/>
              <w:spacing w:after="0" w:line="240" w:lineRule="auto"/>
              <w:ind w:left="0"/>
              <w:rPr>
                <w:rFonts w:ascii="Times New Roman" w:hAnsi="Times New Roman"/>
                <w:bCs/>
                <w:sz w:val="20"/>
                <w:szCs w:val="20"/>
                <w:lang w:val="ro-RO"/>
              </w:rPr>
            </w:pPr>
            <w:r>
              <w:rPr>
                <w:rFonts w:ascii="Times New Roman" w:hAnsi="Times New Roman"/>
                <w:bCs/>
                <w:sz w:val="20"/>
                <w:szCs w:val="20"/>
                <w:lang w:val="ro-RO"/>
              </w:rPr>
              <w:t>Incompatibil</w:t>
            </w:r>
          </w:p>
          <w:p w14:paraId="439EFADA" w14:textId="77777777" w:rsidR="00590C7E" w:rsidRDefault="00590C7E" w:rsidP="002106DE">
            <w:pPr>
              <w:pStyle w:val="ColorfulList-Accent11"/>
              <w:spacing w:after="0" w:line="240" w:lineRule="auto"/>
              <w:ind w:left="0"/>
              <w:jc w:val="center"/>
              <w:rPr>
                <w:rFonts w:ascii="Times New Roman" w:hAnsi="Times New Roman"/>
                <w:bCs/>
                <w:color w:val="000000" w:themeColor="text1"/>
                <w:sz w:val="20"/>
                <w:szCs w:val="20"/>
                <w:lang w:val="zh-CN"/>
              </w:rPr>
            </w:pPr>
          </w:p>
        </w:tc>
        <w:tc>
          <w:tcPr>
            <w:tcW w:w="1275" w:type="dxa"/>
            <w:shd w:val="clear" w:color="auto" w:fill="auto"/>
          </w:tcPr>
          <w:p w14:paraId="450A5742"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3E28474A" w14:textId="77777777" w:rsidR="002106DE" w:rsidRPr="000643DF" w:rsidRDefault="002106DE" w:rsidP="002106DE">
            <w:pPr>
              <w:autoSpaceDE w:val="0"/>
              <w:adjustRightInd w:val="0"/>
              <w:spacing w:after="0" w:line="240" w:lineRule="auto"/>
              <w:rPr>
                <w:rFonts w:ascii="Times New Roman" w:hAnsi="Times New Roman"/>
                <w:sz w:val="20"/>
                <w:szCs w:val="20"/>
                <w:lang w:val="ro-RO" w:eastAsia="zh-CN"/>
              </w:rPr>
            </w:pPr>
            <w:r w:rsidRPr="000643DF">
              <w:rPr>
                <w:rFonts w:ascii="Times New Roman" w:hAnsi="Times New Roman"/>
                <w:sz w:val="20"/>
                <w:szCs w:val="20"/>
                <w:lang w:val="ro-RO" w:eastAsia="zh-CN"/>
              </w:rPr>
              <w:t xml:space="preserve">Prevederile în cauză se aplică de </w:t>
            </w:r>
            <w:proofErr w:type="spellStart"/>
            <w:r w:rsidRPr="000643DF">
              <w:rPr>
                <w:rFonts w:ascii="Times New Roman" w:hAnsi="Times New Roman"/>
                <w:sz w:val="20"/>
                <w:szCs w:val="20"/>
                <w:lang w:val="ro-RO" w:eastAsia="zh-CN"/>
              </w:rPr>
              <w:t>instituţiile</w:t>
            </w:r>
            <w:proofErr w:type="spellEnd"/>
            <w:r w:rsidRPr="000643DF">
              <w:rPr>
                <w:rFonts w:ascii="Times New Roman" w:hAnsi="Times New Roman"/>
                <w:sz w:val="20"/>
                <w:szCs w:val="20"/>
                <w:lang w:val="ro-RO" w:eastAsia="zh-CN"/>
              </w:rPr>
              <w:t xml:space="preserve"> din cadrul UE</w:t>
            </w:r>
          </w:p>
          <w:p w14:paraId="38C2658E" w14:textId="77777777"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75AFE762" w14:textId="77777777" w:rsidR="00590C7E" w:rsidRDefault="00590C7E" w:rsidP="002106DE">
            <w:pPr>
              <w:autoSpaceDE w:val="0"/>
              <w:spacing w:after="0" w:line="240" w:lineRule="auto"/>
              <w:rPr>
                <w:rFonts w:ascii="Times New Roman" w:hAnsi="Times New Roman"/>
                <w:sz w:val="20"/>
                <w:szCs w:val="20"/>
                <w:lang w:val="fr-FR"/>
              </w:rPr>
            </w:pPr>
          </w:p>
        </w:tc>
      </w:tr>
      <w:tr w:rsidR="00590C7E" w14:paraId="7E6983FE" w14:textId="77777777">
        <w:trPr>
          <w:trHeight w:val="558"/>
        </w:trPr>
        <w:tc>
          <w:tcPr>
            <w:tcW w:w="4957" w:type="dxa"/>
            <w:shd w:val="clear" w:color="auto" w:fill="auto"/>
          </w:tcPr>
          <w:p w14:paraId="2A29ED0F" w14:textId="77777777" w:rsidR="00590C7E" w:rsidRPr="00BC38E4"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BC38E4">
              <w:rPr>
                <w:rFonts w:eastAsia="Arial Unicode MS"/>
                <w:i/>
                <w:iCs/>
                <w:color w:val="000000" w:themeColor="text1"/>
                <w:sz w:val="20"/>
                <w:szCs w:val="20"/>
                <w:shd w:val="clear" w:color="auto" w:fill="FFFFFF"/>
                <w:lang w:val="en-US"/>
              </w:rPr>
              <w:t>Articolul</w:t>
            </w:r>
            <w:proofErr w:type="spellEnd"/>
            <w:r w:rsidRPr="00BC38E4">
              <w:rPr>
                <w:rFonts w:eastAsia="Arial Unicode MS"/>
                <w:i/>
                <w:iCs/>
                <w:color w:val="000000" w:themeColor="text1"/>
                <w:sz w:val="20"/>
                <w:szCs w:val="20"/>
                <w:shd w:val="clear" w:color="auto" w:fill="FFFFFF"/>
                <w:lang w:val="en-US"/>
              </w:rPr>
              <w:t xml:space="preserve"> 25</w:t>
            </w:r>
          </w:p>
          <w:p w14:paraId="257818AA" w14:textId="77777777" w:rsidR="00590C7E" w:rsidRPr="00BC38E4"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BC38E4">
              <w:rPr>
                <w:rFonts w:eastAsia="Arial Unicode MS"/>
                <w:b/>
                <w:bCs/>
                <w:color w:val="000000" w:themeColor="text1"/>
                <w:sz w:val="20"/>
                <w:szCs w:val="20"/>
                <w:shd w:val="clear" w:color="auto" w:fill="FFFFFF"/>
                <w:lang w:val="en-US"/>
              </w:rPr>
              <w:t>Modificarea</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Directivei</w:t>
            </w:r>
            <w:proofErr w:type="spellEnd"/>
            <w:r w:rsidRPr="00BC38E4">
              <w:rPr>
                <w:rFonts w:eastAsia="Arial Unicode MS"/>
                <w:b/>
                <w:bCs/>
                <w:color w:val="000000" w:themeColor="text1"/>
                <w:sz w:val="20"/>
                <w:szCs w:val="20"/>
                <w:shd w:val="clear" w:color="auto" w:fill="FFFFFF"/>
                <w:lang w:val="en-US"/>
              </w:rPr>
              <w:t xml:space="preserve"> 2009/16/CE</w:t>
            </w:r>
          </w:p>
          <w:p w14:paraId="0B56FECA" w14:textId="77777777" w:rsidR="00590C7E" w:rsidRPr="00BC38E4" w:rsidRDefault="00000000">
            <w:pPr>
              <w:pStyle w:val="ti-art"/>
              <w:shd w:val="clear" w:color="auto" w:fill="FFFFFF"/>
              <w:spacing w:before="0" w:beforeAutospacing="0" w:after="0" w:afterAutospacing="0"/>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Următorul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punct</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adaugă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lista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stabilită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anexa</w:t>
            </w:r>
            <w:proofErr w:type="spellEnd"/>
            <w:r w:rsidRPr="00BC38E4">
              <w:rPr>
                <w:rFonts w:eastAsia="Arial Unicode MS"/>
                <w:color w:val="000000" w:themeColor="text1"/>
                <w:sz w:val="20"/>
                <w:szCs w:val="20"/>
                <w:shd w:val="clear" w:color="auto" w:fill="FFFFFF"/>
                <w:lang w:val="en-US"/>
              </w:rPr>
              <w:t xml:space="preserve"> IV la </w:t>
            </w:r>
            <w:proofErr w:type="spellStart"/>
            <w:r w:rsidRPr="00BC38E4">
              <w:rPr>
                <w:rFonts w:eastAsia="Arial Unicode MS"/>
                <w:color w:val="000000" w:themeColor="text1"/>
                <w:sz w:val="20"/>
                <w:szCs w:val="20"/>
                <w:shd w:val="clear" w:color="auto" w:fill="FFFFFF"/>
                <w:lang w:val="en-US"/>
              </w:rPr>
              <w:t>Directiva</w:t>
            </w:r>
            <w:proofErr w:type="spellEnd"/>
            <w:r w:rsidRPr="00BC38E4">
              <w:rPr>
                <w:rFonts w:eastAsia="Arial Unicode MS"/>
                <w:color w:val="000000" w:themeColor="text1"/>
                <w:sz w:val="20"/>
                <w:szCs w:val="20"/>
                <w:shd w:val="clear" w:color="auto" w:fill="FFFFFF"/>
                <w:lang w:val="en-US"/>
              </w:rPr>
              <w:t xml:space="preserve"> 2009/16/CE:</w:t>
            </w:r>
          </w:p>
          <w:p w14:paraId="2379345F" w14:textId="3F482425" w:rsidR="00590C7E" w:rsidRDefault="00000000" w:rsidP="00BC38E4">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r w:rsidRPr="00BC38E4">
              <w:rPr>
                <w:rFonts w:eastAsia="Arial Unicode MS"/>
                <w:color w:val="000000" w:themeColor="text1"/>
                <w:sz w:val="20"/>
                <w:szCs w:val="20"/>
                <w:shd w:val="clear" w:color="auto" w:fill="FFFFFF"/>
                <w:lang w:val="en-US"/>
              </w:rPr>
              <w:t>,,50.</w:t>
            </w:r>
            <w:r w:rsidR="00BC38E4" w:rsidRPr="00BC38E4">
              <w:rPr>
                <w:rFonts w:eastAsia="Arial Unicode MS"/>
                <w:color w:val="000000" w:themeColor="text1"/>
                <w:sz w:val="20"/>
                <w:szCs w:val="20"/>
                <w:lang w:val="en-US"/>
              </w:rPr>
              <w:t xml:space="preserve"> </w:t>
            </w:r>
            <w:r w:rsidRPr="00BC38E4">
              <w:rPr>
                <w:rFonts w:eastAsia="Arial Unicode MS"/>
                <w:color w:val="000000" w:themeColor="text1"/>
                <w:sz w:val="20"/>
                <w:szCs w:val="20"/>
                <w:shd w:val="clear" w:color="auto" w:fill="FFFFFF"/>
                <w:lang w:val="en-US"/>
              </w:rPr>
              <w:t xml:space="preserve">Document de conformitate </w:t>
            </w:r>
            <w:proofErr w:type="spellStart"/>
            <w:r w:rsidRPr="00BC38E4">
              <w:rPr>
                <w:rFonts w:eastAsia="Arial Unicode MS"/>
                <w:color w:val="000000" w:themeColor="text1"/>
                <w:sz w:val="20"/>
                <w:szCs w:val="20"/>
                <w:shd w:val="clear" w:color="auto" w:fill="FFFFFF"/>
                <w:lang w:val="en-US"/>
              </w:rPr>
              <w:t>emis</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temeiul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Regulamentului</w:t>
            </w:r>
            <w:proofErr w:type="spellEnd"/>
            <w:r w:rsidRPr="00BC38E4">
              <w:rPr>
                <w:rFonts w:eastAsia="Arial Unicode MS"/>
                <w:color w:val="000000" w:themeColor="text1"/>
                <w:sz w:val="20"/>
                <w:szCs w:val="20"/>
                <w:shd w:val="clear" w:color="auto" w:fill="FFFFFF"/>
                <w:lang w:val="en-US"/>
              </w:rPr>
              <w:t xml:space="preserve"> (UE) 2015/757 al </w:t>
            </w:r>
            <w:proofErr w:type="spellStart"/>
            <w:r w:rsidRPr="00BC38E4">
              <w:rPr>
                <w:rFonts w:eastAsia="Arial Unicode MS"/>
                <w:color w:val="000000" w:themeColor="text1"/>
                <w:sz w:val="20"/>
                <w:szCs w:val="20"/>
                <w:shd w:val="clear" w:color="auto" w:fill="FFFFFF"/>
                <w:lang w:val="en-US"/>
              </w:rPr>
              <w:t>Parlamentului</w:t>
            </w:r>
            <w:proofErr w:type="spellEnd"/>
            <w:r w:rsidRPr="00BC38E4">
              <w:rPr>
                <w:rFonts w:eastAsia="Arial Unicode MS"/>
                <w:color w:val="000000" w:themeColor="text1"/>
                <w:sz w:val="20"/>
                <w:szCs w:val="20"/>
                <w:shd w:val="clear" w:color="auto" w:fill="FFFFFF"/>
                <w:lang w:val="en-US"/>
              </w:rPr>
              <w:t xml:space="preserve"> European și al </w:t>
            </w:r>
            <w:proofErr w:type="spellStart"/>
            <w:r w:rsidRPr="00BC38E4">
              <w:rPr>
                <w:rFonts w:eastAsia="Arial Unicode MS"/>
                <w:color w:val="000000" w:themeColor="text1"/>
                <w:sz w:val="20"/>
                <w:szCs w:val="20"/>
                <w:shd w:val="clear" w:color="auto" w:fill="FFFFFF"/>
                <w:lang w:val="en-US"/>
              </w:rPr>
              <w:t>Consiliului</w:t>
            </w:r>
            <w:proofErr w:type="spellEnd"/>
            <w:r w:rsidRPr="00BC38E4">
              <w:rPr>
                <w:rFonts w:eastAsia="Arial Unicode MS"/>
                <w:color w:val="000000" w:themeColor="text1"/>
                <w:sz w:val="20"/>
                <w:szCs w:val="20"/>
                <w:shd w:val="clear" w:color="auto" w:fill="FFFFFF"/>
                <w:lang w:val="en-US"/>
              </w:rPr>
              <w:t xml:space="preserve"> din 29 </w:t>
            </w:r>
            <w:proofErr w:type="spellStart"/>
            <w:r w:rsidRPr="00BC38E4">
              <w:rPr>
                <w:rFonts w:eastAsia="Arial Unicode MS"/>
                <w:color w:val="000000" w:themeColor="text1"/>
                <w:sz w:val="20"/>
                <w:szCs w:val="20"/>
                <w:shd w:val="clear" w:color="auto" w:fill="FFFFFF"/>
                <w:lang w:val="en-US"/>
              </w:rPr>
              <w:t>aprilie</w:t>
            </w:r>
            <w:proofErr w:type="spellEnd"/>
            <w:r w:rsidRPr="00BC38E4">
              <w:rPr>
                <w:rFonts w:eastAsia="Arial Unicode MS"/>
                <w:color w:val="000000" w:themeColor="text1"/>
                <w:sz w:val="20"/>
                <w:szCs w:val="20"/>
                <w:shd w:val="clear" w:color="auto" w:fill="FFFFFF"/>
                <w:lang w:val="en-US"/>
              </w:rPr>
              <w:t xml:space="preserve"> 2015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monitorizarea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raportarea</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verificarea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emisiilor</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dioxid</w:t>
            </w:r>
            <w:proofErr w:type="spellEnd"/>
            <w:r w:rsidRPr="00BC38E4">
              <w:rPr>
                <w:rFonts w:eastAsia="Arial Unicode MS"/>
                <w:color w:val="000000" w:themeColor="text1"/>
                <w:sz w:val="20"/>
                <w:szCs w:val="20"/>
                <w:shd w:val="clear" w:color="auto" w:fill="FFFFFF"/>
                <w:lang w:val="en-US"/>
              </w:rPr>
              <w:t xml:space="preserve"> de carbon generate de </w:t>
            </w:r>
            <w:proofErr w:type="spellStart"/>
            <w:r w:rsidRPr="00BC38E4">
              <w:rPr>
                <w:rFonts w:eastAsia="Arial Unicode MS"/>
                <w:color w:val="000000" w:themeColor="text1"/>
                <w:sz w:val="20"/>
                <w:szCs w:val="20"/>
                <w:shd w:val="clear" w:color="auto" w:fill="FFFFFF"/>
                <w:lang w:val="en-US"/>
              </w:rPr>
              <w:t>transportul</w:t>
            </w:r>
            <w:proofErr w:type="spellEnd"/>
            <w:r w:rsidRPr="00BC38E4">
              <w:rPr>
                <w:rFonts w:eastAsia="Arial Unicode MS"/>
                <w:color w:val="000000" w:themeColor="text1"/>
                <w:sz w:val="20"/>
                <w:szCs w:val="20"/>
                <w:shd w:val="clear" w:color="auto" w:fill="FFFFFF"/>
                <w:lang w:val="en-US"/>
              </w:rPr>
              <w:t xml:space="preserve"> maritim și de </w:t>
            </w:r>
            <w:proofErr w:type="spellStart"/>
            <w:r w:rsidRPr="00BC38E4">
              <w:rPr>
                <w:rFonts w:eastAsia="Arial Unicode MS"/>
                <w:color w:val="000000" w:themeColor="text1"/>
                <w:sz w:val="20"/>
                <w:szCs w:val="20"/>
                <w:shd w:val="clear" w:color="auto" w:fill="FFFFFF"/>
                <w:lang w:val="en-US"/>
              </w:rPr>
              <w:t>modificare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Directivei</w:t>
            </w:r>
            <w:proofErr w:type="spellEnd"/>
            <w:r w:rsidRPr="00BC38E4">
              <w:rPr>
                <w:rFonts w:eastAsia="Arial Unicode MS"/>
                <w:color w:val="000000" w:themeColor="text1"/>
                <w:sz w:val="20"/>
                <w:szCs w:val="20"/>
                <w:shd w:val="clear" w:color="auto" w:fill="FFFFFF"/>
                <w:lang w:val="en-US"/>
              </w:rPr>
              <w:t xml:space="preserve"> 2009/16/CE</w:t>
            </w:r>
            <w:r w:rsidR="00BC38E4" w:rsidRPr="00BC38E4">
              <w:rPr>
                <w:rFonts w:eastAsia="Arial Unicode MS"/>
                <w:color w:val="000000" w:themeColor="text1"/>
                <w:sz w:val="20"/>
                <w:szCs w:val="20"/>
                <w:shd w:val="clear" w:color="auto" w:fill="FFFFFF"/>
                <w:lang w:val="en-US"/>
              </w:rPr>
              <w:t xml:space="preserve"> </w:t>
            </w:r>
            <w:r>
              <w:rPr>
                <w:rFonts w:eastAsia="Arial Unicode MS"/>
                <w:color w:val="333333"/>
                <w:sz w:val="20"/>
                <w:szCs w:val="20"/>
                <w:shd w:val="clear" w:color="auto" w:fill="FFFFFF"/>
                <w:lang w:val="en-US"/>
              </w:rPr>
              <w:t>(</w:t>
            </w:r>
            <w:hyperlink r:id="rId104" w:anchor="E0004" w:history="1">
              <w:r w:rsidR="00BC38E4">
                <w:rPr>
                  <w:rStyle w:val="apple-converted-space"/>
                  <w:rFonts w:eastAsia="Arial Unicode MS"/>
                  <w:color w:val="4472C4" w:themeColor="accent1"/>
                  <w:sz w:val="20"/>
                  <w:szCs w:val="20"/>
                  <w:lang w:val="en-US"/>
                </w:rPr>
                <w:t xml:space="preserve"> </w:t>
              </w:r>
              <w:r>
                <w:rPr>
                  <w:rStyle w:val="superscript"/>
                  <w:rFonts w:eastAsia="Arial Unicode MS"/>
                  <w:color w:val="4472C4" w:themeColor="accent1"/>
                  <w:sz w:val="20"/>
                  <w:szCs w:val="20"/>
                  <w:vertAlign w:val="superscript"/>
                  <w:lang w:val="en-US"/>
                </w:rPr>
                <w:t>*1</w:t>
              </w:r>
            </w:hyperlink>
            <w:r>
              <w:rPr>
                <w:rFonts w:eastAsia="Arial Unicode MS"/>
                <w:color w:val="333333"/>
                <w:sz w:val="20"/>
                <w:szCs w:val="20"/>
                <w:shd w:val="clear" w:color="auto" w:fill="FFFFFF"/>
                <w:lang w:val="en-US"/>
              </w:rPr>
              <w:t>).</w:t>
            </w:r>
          </w:p>
        </w:tc>
        <w:tc>
          <w:tcPr>
            <w:tcW w:w="4394" w:type="dxa"/>
            <w:shd w:val="clear" w:color="auto" w:fill="auto"/>
          </w:tcPr>
          <w:p w14:paraId="7BDAE1B2" w14:textId="77777777" w:rsidR="00590C7E" w:rsidRDefault="00590C7E">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02E336DF" w14:textId="77777777" w:rsidR="002106DE" w:rsidRDefault="002106DE" w:rsidP="002106DE">
            <w:pPr>
              <w:pStyle w:val="ColorfulList-Accent11"/>
              <w:spacing w:after="0" w:line="240" w:lineRule="auto"/>
              <w:ind w:left="0"/>
              <w:rPr>
                <w:rFonts w:ascii="Times New Roman" w:hAnsi="Times New Roman"/>
                <w:bCs/>
                <w:sz w:val="20"/>
                <w:szCs w:val="20"/>
                <w:lang w:val="ro-RO"/>
              </w:rPr>
            </w:pPr>
            <w:r>
              <w:rPr>
                <w:rFonts w:ascii="Times New Roman" w:hAnsi="Times New Roman"/>
                <w:bCs/>
                <w:sz w:val="20"/>
                <w:szCs w:val="20"/>
                <w:lang w:val="ro-RO"/>
              </w:rPr>
              <w:t>Incompatibil</w:t>
            </w:r>
          </w:p>
          <w:p w14:paraId="123F7996" w14:textId="77777777" w:rsidR="00590C7E" w:rsidRDefault="00590C7E" w:rsidP="002106DE">
            <w:pPr>
              <w:pStyle w:val="ColorfulList-Accent11"/>
              <w:spacing w:after="0" w:line="240" w:lineRule="auto"/>
              <w:ind w:left="0"/>
              <w:jc w:val="center"/>
              <w:rPr>
                <w:rFonts w:ascii="Times New Roman" w:hAnsi="Times New Roman"/>
                <w:bCs/>
                <w:color w:val="000000" w:themeColor="text1"/>
                <w:sz w:val="20"/>
                <w:szCs w:val="20"/>
                <w:lang w:val="ro-RO"/>
              </w:rPr>
            </w:pPr>
          </w:p>
        </w:tc>
        <w:tc>
          <w:tcPr>
            <w:tcW w:w="1275" w:type="dxa"/>
            <w:shd w:val="clear" w:color="auto" w:fill="auto"/>
          </w:tcPr>
          <w:p w14:paraId="28283C85"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2AA689AB" w14:textId="7863E8AD" w:rsidR="00590C7E" w:rsidRDefault="002106DE">
            <w:pPr>
              <w:autoSpaceDE w:val="0"/>
              <w:spacing w:after="0" w:line="240" w:lineRule="auto"/>
              <w:rPr>
                <w:rFonts w:ascii="Times New Roman" w:eastAsia="Times New Roman" w:hAnsi="Times New Roman"/>
                <w:sz w:val="20"/>
                <w:szCs w:val="20"/>
                <w:lang w:val="ro-RO"/>
              </w:rPr>
            </w:pPr>
            <w:r w:rsidRPr="00C951E7">
              <w:rPr>
                <w:rFonts w:ascii="Times New Roman" w:hAnsi="Times New Roman"/>
                <w:sz w:val="20"/>
                <w:szCs w:val="20"/>
                <w:lang w:val="ro-RO"/>
              </w:rPr>
              <w:t>Transpunerea nu este necesară, deoarece se referă la tehnica legislativă UE.</w:t>
            </w:r>
          </w:p>
        </w:tc>
        <w:tc>
          <w:tcPr>
            <w:tcW w:w="1464" w:type="dxa"/>
            <w:shd w:val="clear" w:color="auto" w:fill="auto"/>
          </w:tcPr>
          <w:p w14:paraId="51567F96" w14:textId="77777777" w:rsidR="00590C7E" w:rsidRDefault="00590C7E" w:rsidP="002106DE">
            <w:pPr>
              <w:autoSpaceDE w:val="0"/>
              <w:spacing w:after="0" w:line="240" w:lineRule="auto"/>
              <w:rPr>
                <w:rFonts w:ascii="Times New Roman" w:hAnsi="Times New Roman"/>
                <w:sz w:val="20"/>
                <w:szCs w:val="20"/>
                <w:lang w:val="fr-FR"/>
              </w:rPr>
            </w:pPr>
          </w:p>
        </w:tc>
      </w:tr>
      <w:tr w:rsidR="00590C7E" w14:paraId="720FF33A" w14:textId="77777777">
        <w:trPr>
          <w:trHeight w:val="558"/>
        </w:trPr>
        <w:tc>
          <w:tcPr>
            <w:tcW w:w="4957" w:type="dxa"/>
            <w:shd w:val="clear" w:color="auto" w:fill="auto"/>
          </w:tcPr>
          <w:p w14:paraId="30F993B2" w14:textId="77777777" w:rsidR="00590C7E" w:rsidRPr="00BC38E4"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proofErr w:type="spellStart"/>
            <w:r w:rsidRPr="00BC38E4">
              <w:rPr>
                <w:rFonts w:eastAsia="Arial Unicode MS"/>
                <w:i/>
                <w:iCs/>
                <w:color w:val="000000" w:themeColor="text1"/>
                <w:sz w:val="20"/>
                <w:szCs w:val="20"/>
                <w:shd w:val="clear" w:color="auto" w:fill="FFFFFF"/>
                <w:lang w:val="en-US"/>
              </w:rPr>
              <w:t>Articolul</w:t>
            </w:r>
            <w:proofErr w:type="spellEnd"/>
            <w:r w:rsidRPr="00BC38E4">
              <w:rPr>
                <w:rFonts w:eastAsia="Arial Unicode MS"/>
                <w:i/>
                <w:iCs/>
                <w:color w:val="000000" w:themeColor="text1"/>
                <w:sz w:val="20"/>
                <w:szCs w:val="20"/>
                <w:shd w:val="clear" w:color="auto" w:fill="FFFFFF"/>
                <w:lang w:val="en-US"/>
              </w:rPr>
              <w:t xml:space="preserve"> 26</w:t>
            </w:r>
          </w:p>
          <w:p w14:paraId="71A3E735" w14:textId="77777777" w:rsidR="00590C7E" w:rsidRPr="00BC38E4" w:rsidRDefault="00000000">
            <w:pPr>
              <w:pStyle w:val="ti-art"/>
              <w:shd w:val="clear" w:color="auto" w:fill="FFFFFF"/>
              <w:spacing w:before="0" w:beforeAutospacing="0" w:after="0" w:afterAutospacing="0"/>
              <w:jc w:val="center"/>
              <w:rPr>
                <w:rFonts w:eastAsia="Arial Unicode MS"/>
                <w:b/>
                <w:bCs/>
                <w:color w:val="000000" w:themeColor="text1"/>
                <w:sz w:val="20"/>
                <w:szCs w:val="20"/>
                <w:shd w:val="clear" w:color="auto" w:fill="FFFFFF"/>
                <w:lang w:val="en-US"/>
              </w:rPr>
            </w:pPr>
            <w:proofErr w:type="spellStart"/>
            <w:r w:rsidRPr="00BC38E4">
              <w:rPr>
                <w:rFonts w:eastAsia="Arial Unicode MS"/>
                <w:b/>
                <w:bCs/>
                <w:color w:val="000000" w:themeColor="text1"/>
                <w:sz w:val="20"/>
                <w:szCs w:val="20"/>
                <w:shd w:val="clear" w:color="auto" w:fill="FFFFFF"/>
                <w:lang w:val="en-US"/>
              </w:rPr>
              <w:t>Intrarea</w:t>
            </w:r>
            <w:proofErr w:type="spellEnd"/>
            <w:r w:rsidRPr="00BC38E4">
              <w:rPr>
                <w:rFonts w:eastAsia="Arial Unicode MS"/>
                <w:b/>
                <w:bCs/>
                <w:color w:val="000000" w:themeColor="text1"/>
                <w:sz w:val="20"/>
                <w:szCs w:val="20"/>
                <w:shd w:val="clear" w:color="auto" w:fill="FFFFFF"/>
                <w:lang w:val="en-US"/>
              </w:rPr>
              <w:t xml:space="preserve"> în </w:t>
            </w:r>
            <w:proofErr w:type="spellStart"/>
            <w:r w:rsidRPr="00BC38E4">
              <w:rPr>
                <w:rFonts w:eastAsia="Arial Unicode MS"/>
                <w:b/>
                <w:bCs/>
                <w:color w:val="000000" w:themeColor="text1"/>
                <w:sz w:val="20"/>
                <w:szCs w:val="20"/>
                <w:shd w:val="clear" w:color="auto" w:fill="FFFFFF"/>
                <w:lang w:val="en-US"/>
              </w:rPr>
              <w:t>vigoare</w:t>
            </w:r>
            <w:proofErr w:type="spellEnd"/>
          </w:p>
          <w:p w14:paraId="37E9CA66"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Prezentul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intră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vigoare</w:t>
            </w:r>
            <w:proofErr w:type="spellEnd"/>
            <w:r w:rsidRPr="00BC38E4">
              <w:rPr>
                <w:rFonts w:eastAsia="Arial Unicode MS"/>
                <w:color w:val="000000" w:themeColor="text1"/>
                <w:sz w:val="20"/>
                <w:szCs w:val="20"/>
                <w:shd w:val="clear" w:color="auto" w:fill="FFFFFF"/>
                <w:lang w:val="en-US"/>
              </w:rPr>
              <w:t xml:space="preserve"> la 1 </w:t>
            </w:r>
            <w:proofErr w:type="spellStart"/>
            <w:r w:rsidRPr="00BC38E4">
              <w:rPr>
                <w:rFonts w:eastAsia="Arial Unicode MS"/>
                <w:color w:val="000000" w:themeColor="text1"/>
                <w:sz w:val="20"/>
                <w:szCs w:val="20"/>
                <w:shd w:val="clear" w:color="auto" w:fill="FFFFFF"/>
                <w:lang w:val="en-US"/>
              </w:rPr>
              <w:t>iulie</w:t>
            </w:r>
            <w:proofErr w:type="spellEnd"/>
            <w:r w:rsidRPr="00BC38E4">
              <w:rPr>
                <w:rFonts w:eastAsia="Arial Unicode MS"/>
                <w:color w:val="000000" w:themeColor="text1"/>
                <w:sz w:val="20"/>
                <w:szCs w:val="20"/>
                <w:shd w:val="clear" w:color="auto" w:fill="FFFFFF"/>
                <w:lang w:val="en-US"/>
              </w:rPr>
              <w:t xml:space="preserve"> 2015.</w:t>
            </w:r>
          </w:p>
          <w:p w14:paraId="1F068558" w14:textId="77777777" w:rsidR="00590C7E" w:rsidRDefault="00000000" w:rsidP="00BC38E4">
            <w:pPr>
              <w:pStyle w:val="ti-art"/>
              <w:shd w:val="clear" w:color="auto" w:fill="FFFFFF"/>
              <w:spacing w:before="0" w:beforeAutospacing="0" w:after="0" w:afterAutospacing="0"/>
              <w:jc w:val="both"/>
              <w:rPr>
                <w:rFonts w:ascii="Arial Unicode MS" w:eastAsia="Arial Unicode MS" w:hAnsi="Arial Unicode MS" w:cs="Arial Unicode MS"/>
                <w:i/>
                <w:iCs/>
                <w:color w:val="333333"/>
                <w:sz w:val="21"/>
                <w:szCs w:val="21"/>
                <w:shd w:val="clear" w:color="auto" w:fill="FFFFFF"/>
                <w:lang w:val="en-US"/>
              </w:rPr>
            </w:pPr>
            <w:proofErr w:type="spellStart"/>
            <w:r w:rsidRPr="00BC38E4">
              <w:rPr>
                <w:rFonts w:eastAsia="Arial Unicode MS"/>
                <w:color w:val="000000" w:themeColor="text1"/>
                <w:sz w:val="20"/>
                <w:szCs w:val="20"/>
                <w:shd w:val="clear" w:color="auto" w:fill="FFFFFF"/>
                <w:lang w:val="en-US"/>
              </w:rPr>
              <w:t>Prezentul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regulament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obligatoriu</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toate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elementele</w:t>
            </w:r>
            <w:proofErr w:type="spellEnd"/>
            <w:r w:rsidRPr="00BC38E4">
              <w:rPr>
                <w:rFonts w:eastAsia="Arial Unicode MS"/>
                <w:color w:val="000000" w:themeColor="text1"/>
                <w:sz w:val="20"/>
                <w:szCs w:val="20"/>
                <w:shd w:val="clear" w:color="auto" w:fill="FFFFFF"/>
                <w:lang w:val="en-US"/>
              </w:rPr>
              <w:t xml:space="preserve"> sale și se </w:t>
            </w:r>
            <w:proofErr w:type="spellStart"/>
            <w:r w:rsidRPr="00BC38E4">
              <w:rPr>
                <w:rFonts w:eastAsia="Arial Unicode MS"/>
                <w:color w:val="000000" w:themeColor="text1"/>
                <w:sz w:val="20"/>
                <w:szCs w:val="20"/>
                <w:shd w:val="clear" w:color="auto" w:fill="FFFFFF"/>
                <w:lang w:val="en-US"/>
              </w:rPr>
              <w:t>aplică</w:t>
            </w:r>
            <w:proofErr w:type="spellEnd"/>
            <w:r w:rsidRPr="00BC38E4">
              <w:rPr>
                <w:rFonts w:eastAsia="Arial Unicode MS"/>
                <w:color w:val="000000" w:themeColor="text1"/>
                <w:sz w:val="20"/>
                <w:szCs w:val="20"/>
                <w:shd w:val="clear" w:color="auto" w:fill="FFFFFF"/>
                <w:lang w:val="en-US"/>
              </w:rPr>
              <w:t xml:space="preserve"> direct în </w:t>
            </w:r>
            <w:proofErr w:type="spellStart"/>
            <w:r w:rsidRPr="00BC38E4">
              <w:rPr>
                <w:rFonts w:eastAsia="Arial Unicode MS"/>
                <w:color w:val="000000" w:themeColor="text1"/>
                <w:sz w:val="20"/>
                <w:szCs w:val="20"/>
                <w:shd w:val="clear" w:color="auto" w:fill="FFFFFF"/>
                <w:lang w:val="en-US"/>
              </w:rPr>
              <w:t>toate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statele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membre</w:t>
            </w:r>
            <w:proofErr w:type="spellEnd"/>
            <w:r w:rsidRPr="00BC38E4">
              <w:rPr>
                <w:rFonts w:eastAsia="Arial Unicode MS"/>
                <w:color w:val="000000" w:themeColor="text1"/>
                <w:sz w:val="20"/>
                <w:szCs w:val="20"/>
                <w:shd w:val="clear" w:color="auto" w:fill="FFFFFF"/>
                <w:lang w:val="en-US"/>
              </w:rPr>
              <w:t>.</w:t>
            </w:r>
          </w:p>
        </w:tc>
        <w:tc>
          <w:tcPr>
            <w:tcW w:w="4394" w:type="dxa"/>
            <w:shd w:val="clear" w:color="auto" w:fill="auto"/>
          </w:tcPr>
          <w:p w14:paraId="58365616" w14:textId="77777777" w:rsidR="00590C7E" w:rsidRDefault="00590C7E">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52E1CEF1" w14:textId="77777777" w:rsidR="002106DE" w:rsidRDefault="002106DE" w:rsidP="002106DE">
            <w:pPr>
              <w:pStyle w:val="ColorfulList-Accent11"/>
              <w:spacing w:after="0" w:line="240" w:lineRule="auto"/>
              <w:ind w:left="0"/>
              <w:rPr>
                <w:rFonts w:ascii="Times New Roman" w:hAnsi="Times New Roman"/>
                <w:bCs/>
                <w:sz w:val="20"/>
                <w:szCs w:val="20"/>
                <w:lang w:val="ro-RO"/>
              </w:rPr>
            </w:pPr>
            <w:r>
              <w:rPr>
                <w:rFonts w:ascii="Times New Roman" w:hAnsi="Times New Roman"/>
                <w:bCs/>
                <w:sz w:val="20"/>
                <w:szCs w:val="20"/>
                <w:lang w:val="ro-RO"/>
              </w:rPr>
              <w:t>Incompatibil</w:t>
            </w:r>
          </w:p>
          <w:p w14:paraId="61A99D4A" w14:textId="77777777" w:rsidR="00590C7E" w:rsidRDefault="00590C7E" w:rsidP="002106DE">
            <w:pPr>
              <w:pStyle w:val="ColorfulList-Accent11"/>
              <w:spacing w:after="0" w:line="240" w:lineRule="auto"/>
              <w:ind w:left="0"/>
              <w:jc w:val="center"/>
              <w:rPr>
                <w:rFonts w:ascii="Times New Roman" w:hAnsi="Times New Roman"/>
                <w:bCs/>
                <w:color w:val="000000" w:themeColor="text1"/>
                <w:sz w:val="20"/>
                <w:szCs w:val="20"/>
                <w:lang w:val="ro-RO"/>
              </w:rPr>
            </w:pPr>
          </w:p>
        </w:tc>
        <w:tc>
          <w:tcPr>
            <w:tcW w:w="1275" w:type="dxa"/>
            <w:shd w:val="clear" w:color="auto" w:fill="auto"/>
          </w:tcPr>
          <w:p w14:paraId="4303FCDE"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0B08BA73" w14:textId="77168BCD" w:rsidR="00590C7E" w:rsidRDefault="002106DE">
            <w:pPr>
              <w:autoSpaceDE w:val="0"/>
              <w:spacing w:after="0" w:line="240" w:lineRule="auto"/>
              <w:rPr>
                <w:rFonts w:ascii="Times New Roman" w:eastAsia="Times New Roman" w:hAnsi="Times New Roman"/>
                <w:sz w:val="20"/>
                <w:szCs w:val="20"/>
                <w:lang w:val="ro-RO"/>
              </w:rPr>
            </w:pPr>
            <w:r w:rsidRPr="00C951E7">
              <w:rPr>
                <w:rFonts w:ascii="Times New Roman" w:hAnsi="Times New Roman"/>
                <w:sz w:val="20"/>
                <w:szCs w:val="20"/>
                <w:lang w:val="ro-RO"/>
              </w:rPr>
              <w:t>Transpunerea nu este necesară, deoarece se referă la tehnica legislativă UE.</w:t>
            </w:r>
          </w:p>
        </w:tc>
        <w:tc>
          <w:tcPr>
            <w:tcW w:w="1464" w:type="dxa"/>
            <w:shd w:val="clear" w:color="auto" w:fill="auto"/>
          </w:tcPr>
          <w:p w14:paraId="4A59CCBB" w14:textId="77777777" w:rsidR="00590C7E" w:rsidRDefault="00590C7E" w:rsidP="002106DE">
            <w:pPr>
              <w:autoSpaceDE w:val="0"/>
              <w:spacing w:after="0" w:line="240" w:lineRule="auto"/>
              <w:rPr>
                <w:rFonts w:ascii="Times New Roman" w:hAnsi="Times New Roman"/>
                <w:sz w:val="20"/>
                <w:szCs w:val="20"/>
                <w:lang w:val="fr-FR"/>
              </w:rPr>
            </w:pPr>
          </w:p>
        </w:tc>
      </w:tr>
      <w:tr w:rsidR="00590C7E" w14:paraId="3DC66589" w14:textId="77777777">
        <w:trPr>
          <w:trHeight w:val="558"/>
        </w:trPr>
        <w:tc>
          <w:tcPr>
            <w:tcW w:w="4957" w:type="dxa"/>
            <w:shd w:val="clear" w:color="auto" w:fill="auto"/>
          </w:tcPr>
          <w:p w14:paraId="68F2FB58" w14:textId="77777777" w:rsidR="00590C7E" w:rsidRDefault="00000000">
            <w:pPr>
              <w:pStyle w:val="ti-art"/>
              <w:shd w:val="clear" w:color="auto" w:fill="FFFFFF"/>
              <w:spacing w:before="0" w:beforeAutospacing="0" w:after="0" w:afterAutospacing="0"/>
              <w:jc w:val="center"/>
              <w:rPr>
                <w:rFonts w:eastAsia="Arial Unicode MS"/>
                <w:i/>
                <w:iCs/>
                <w:color w:val="333333"/>
                <w:sz w:val="20"/>
                <w:szCs w:val="20"/>
                <w:shd w:val="clear" w:color="auto" w:fill="FFFFFF"/>
                <w:lang w:val="en-US"/>
              </w:rPr>
            </w:pPr>
            <w:r>
              <w:rPr>
                <w:rFonts w:eastAsia="Arial Unicode MS"/>
                <w:i/>
                <w:iCs/>
                <w:color w:val="333333"/>
                <w:sz w:val="20"/>
                <w:szCs w:val="20"/>
                <w:shd w:val="clear" w:color="auto" w:fill="FFFFFF"/>
                <w:lang w:val="en-US"/>
              </w:rPr>
              <w:t>ANEXA I</w:t>
            </w:r>
          </w:p>
          <w:p w14:paraId="4CA141CC" w14:textId="77777777" w:rsidR="00590C7E" w:rsidRDefault="00000000">
            <w:pPr>
              <w:pStyle w:val="ti-art"/>
              <w:shd w:val="clear" w:color="auto" w:fill="FFFFFF"/>
              <w:spacing w:before="0" w:beforeAutospacing="0" w:after="0" w:afterAutospacing="0"/>
              <w:rPr>
                <w:rStyle w:val="subscript"/>
                <w:rFonts w:eastAsia="Arial Unicode MS"/>
                <w:b/>
                <w:bCs/>
                <w:color w:val="000000" w:themeColor="text1"/>
                <w:sz w:val="20"/>
                <w:szCs w:val="20"/>
                <w:vertAlign w:val="subscript"/>
                <w:lang w:val="en-US"/>
              </w:rPr>
            </w:pPr>
            <w:proofErr w:type="spellStart"/>
            <w:r>
              <w:rPr>
                <w:rFonts w:eastAsia="Arial Unicode MS"/>
                <w:b/>
                <w:bCs/>
                <w:color w:val="000000" w:themeColor="text1"/>
                <w:sz w:val="20"/>
                <w:szCs w:val="20"/>
                <w:shd w:val="clear" w:color="auto" w:fill="FFFFFF"/>
                <w:lang w:val="en-US"/>
              </w:rPr>
              <w:t>Metode</w:t>
            </w:r>
            <w:proofErr w:type="spellEnd"/>
            <w:r>
              <w:rPr>
                <w:rFonts w:eastAsia="Arial Unicode MS"/>
                <w:b/>
                <w:bCs/>
                <w:color w:val="000000" w:themeColor="text1"/>
                <w:sz w:val="20"/>
                <w:szCs w:val="20"/>
                <w:shd w:val="clear" w:color="auto" w:fill="FFFFFF"/>
                <w:lang w:val="en-US"/>
              </w:rPr>
              <w:t xml:space="preserve"> </w:t>
            </w:r>
            <w:proofErr w:type="spellStart"/>
            <w:r>
              <w:rPr>
                <w:rFonts w:eastAsia="Arial Unicode MS"/>
                <w:b/>
                <w:bCs/>
                <w:color w:val="000000" w:themeColor="text1"/>
                <w:sz w:val="20"/>
                <w:szCs w:val="20"/>
                <w:shd w:val="clear" w:color="auto" w:fill="FFFFFF"/>
                <w:lang w:val="en-US"/>
              </w:rPr>
              <w:t>pentru</w:t>
            </w:r>
            <w:proofErr w:type="spellEnd"/>
            <w:r>
              <w:rPr>
                <w:rFonts w:eastAsia="Arial Unicode MS"/>
                <w:b/>
                <w:bCs/>
                <w:color w:val="000000" w:themeColor="text1"/>
                <w:sz w:val="20"/>
                <w:szCs w:val="20"/>
                <w:shd w:val="clear" w:color="auto" w:fill="FFFFFF"/>
                <w:lang w:val="en-US"/>
              </w:rPr>
              <w:t xml:space="preserve"> </w:t>
            </w:r>
            <w:proofErr w:type="spellStart"/>
            <w:r>
              <w:rPr>
                <w:rFonts w:eastAsia="Arial Unicode MS"/>
                <w:b/>
                <w:bCs/>
                <w:color w:val="000000" w:themeColor="text1"/>
                <w:sz w:val="20"/>
                <w:szCs w:val="20"/>
                <w:shd w:val="clear" w:color="auto" w:fill="FFFFFF"/>
                <w:lang w:val="en-US"/>
              </w:rPr>
              <w:t>monitorizarea</w:t>
            </w:r>
            <w:proofErr w:type="spellEnd"/>
            <w:r>
              <w:rPr>
                <w:rFonts w:eastAsia="Arial Unicode MS"/>
                <w:b/>
                <w:bCs/>
                <w:color w:val="000000" w:themeColor="text1"/>
                <w:sz w:val="20"/>
                <w:szCs w:val="20"/>
                <w:shd w:val="clear" w:color="auto" w:fill="FFFFFF"/>
                <w:lang w:val="en-US"/>
              </w:rPr>
              <w:t xml:space="preserve"> </w:t>
            </w:r>
            <w:proofErr w:type="spellStart"/>
            <w:r>
              <w:rPr>
                <w:rFonts w:eastAsia="Arial Unicode MS"/>
                <w:b/>
                <w:bCs/>
                <w:color w:val="000000" w:themeColor="text1"/>
                <w:sz w:val="20"/>
                <w:szCs w:val="20"/>
                <w:shd w:val="clear" w:color="auto" w:fill="FFFFFF"/>
                <w:lang w:val="en-US"/>
              </w:rPr>
              <w:t>emisiilor</w:t>
            </w:r>
            <w:proofErr w:type="spellEnd"/>
            <w:r>
              <w:rPr>
                <w:rFonts w:eastAsia="Arial Unicode MS"/>
                <w:b/>
                <w:bCs/>
                <w:color w:val="000000" w:themeColor="text1"/>
                <w:sz w:val="20"/>
                <w:szCs w:val="20"/>
                <w:shd w:val="clear" w:color="auto" w:fill="FFFFFF"/>
                <w:lang w:val="en-US"/>
              </w:rPr>
              <w:t xml:space="preserve"> de CO</w:t>
            </w:r>
            <w:r>
              <w:rPr>
                <w:rStyle w:val="subscript"/>
                <w:rFonts w:eastAsia="Arial Unicode MS"/>
                <w:b/>
                <w:bCs/>
                <w:color w:val="000000" w:themeColor="text1"/>
                <w:sz w:val="20"/>
                <w:szCs w:val="20"/>
                <w:vertAlign w:val="subscript"/>
                <w:lang w:val="en-US"/>
              </w:rPr>
              <w:t>2</w:t>
            </w:r>
          </w:p>
          <w:p w14:paraId="61661F5A" w14:textId="77777777" w:rsidR="00590C7E" w:rsidRDefault="00000000">
            <w:pPr>
              <w:pStyle w:val="ti-art"/>
              <w:shd w:val="clear" w:color="auto" w:fill="FFFFFF"/>
              <w:spacing w:before="0" w:beforeAutospacing="0" w:after="0" w:afterAutospacing="0"/>
              <w:rPr>
                <w:color w:val="4472C4" w:themeColor="accent1"/>
                <w:sz w:val="20"/>
                <w:szCs w:val="20"/>
              </w:rPr>
            </w:pPr>
            <w:hyperlink r:id="rId105" w:tooltip="32016R2071: REPLACED" w:history="1">
              <w:r>
                <w:rPr>
                  <w:rStyle w:val="af3"/>
                  <w:rFonts w:eastAsia="Arial Unicode MS"/>
                  <w:b/>
                  <w:bCs/>
                  <w:color w:val="4472C4" w:themeColor="accent1"/>
                  <w:sz w:val="20"/>
                  <w:szCs w:val="20"/>
                </w:rPr>
                <w:t>▼M1</w:t>
              </w:r>
            </w:hyperlink>
          </w:p>
          <w:p w14:paraId="25CD9D48" w14:textId="77777777" w:rsidR="00590C7E" w:rsidRDefault="00000000">
            <w:pPr>
              <w:pStyle w:val="ti-art"/>
              <w:numPr>
                <w:ilvl w:val="0"/>
                <w:numId w:val="44"/>
              </w:numPr>
              <w:shd w:val="clear" w:color="auto" w:fill="FFFFFF"/>
              <w:spacing w:before="0" w:beforeAutospacing="0" w:after="0" w:afterAutospacing="0"/>
              <w:rPr>
                <w:rFonts w:eastAsia="Arial Unicode MS"/>
                <w:color w:val="333333"/>
                <w:sz w:val="20"/>
                <w:szCs w:val="20"/>
                <w:shd w:val="clear" w:color="auto" w:fill="FFFFFF"/>
                <w:lang w:val="en-US"/>
              </w:rPr>
            </w:pPr>
            <w:r>
              <w:rPr>
                <w:rFonts w:eastAsia="Arial Unicode MS"/>
                <w:b/>
                <w:bCs/>
                <w:i/>
                <w:iCs/>
                <w:color w:val="333333"/>
                <w:sz w:val="20"/>
                <w:szCs w:val="20"/>
                <w:shd w:val="clear" w:color="auto" w:fill="FFFFFF"/>
                <w:lang w:val="en-US"/>
              </w:rPr>
              <w:t>CALCULAREA EMISIILOR DE CO</w:t>
            </w:r>
            <w:r>
              <w:rPr>
                <w:rStyle w:val="subscript"/>
                <w:rFonts w:eastAsia="Arial Unicode MS"/>
                <w:b/>
                <w:bCs/>
                <w:i/>
                <w:iCs/>
                <w:color w:val="333333"/>
                <w:sz w:val="20"/>
                <w:szCs w:val="20"/>
                <w:vertAlign w:val="subscript"/>
                <w:lang w:val="en-US"/>
              </w:rPr>
              <w:t>2</w:t>
            </w:r>
            <w:r>
              <w:rPr>
                <w:rStyle w:val="apple-converted-space"/>
                <w:rFonts w:eastAsia="Arial Unicode MS"/>
                <w:b/>
                <w:bCs/>
                <w:i/>
                <w:iCs/>
                <w:color w:val="333333"/>
                <w:sz w:val="20"/>
                <w:szCs w:val="20"/>
                <w:shd w:val="clear" w:color="auto" w:fill="FFFFFF"/>
                <w:lang w:val="en-US"/>
              </w:rPr>
              <w:t> </w:t>
            </w:r>
            <w:r>
              <w:rPr>
                <w:rFonts w:eastAsia="Arial Unicode MS"/>
                <w:b/>
                <w:bCs/>
                <w:i/>
                <w:iCs/>
                <w:color w:val="333333"/>
                <w:sz w:val="20"/>
                <w:szCs w:val="20"/>
                <w:shd w:val="clear" w:color="auto" w:fill="FFFFFF"/>
                <w:lang w:val="en-US"/>
              </w:rPr>
              <w:t>(ARTICOLUL 9)</w:t>
            </w:r>
          </w:p>
          <w:p w14:paraId="5C17A7F9"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Pr>
                <w:rFonts w:eastAsia="Arial Unicode MS"/>
                <w:color w:val="333333"/>
                <w:sz w:val="20"/>
                <w:szCs w:val="20"/>
                <w:shd w:val="clear" w:color="auto" w:fill="FFFFFF"/>
                <w:lang w:val="en-US"/>
              </w:rPr>
              <w:t xml:space="preserve">În </w:t>
            </w:r>
            <w:proofErr w:type="spellStart"/>
            <w:r>
              <w:rPr>
                <w:rFonts w:eastAsia="Arial Unicode MS"/>
                <w:color w:val="333333"/>
                <w:sz w:val="20"/>
                <w:szCs w:val="20"/>
                <w:shd w:val="clear" w:color="auto" w:fill="FFFFFF"/>
                <w:lang w:val="en-US"/>
              </w:rPr>
              <w:t>scopul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calculării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emisiilor</w:t>
            </w:r>
            <w:proofErr w:type="spellEnd"/>
            <w:r>
              <w:rPr>
                <w:rFonts w:eastAsia="Arial Unicode MS"/>
                <w:color w:val="333333"/>
                <w:sz w:val="20"/>
                <w:szCs w:val="20"/>
                <w:shd w:val="clear" w:color="auto" w:fill="FFFFFF"/>
                <w:lang w:val="en-US"/>
              </w:rPr>
              <w:t xml:space="preserve"> de CO</w:t>
            </w:r>
            <w:r>
              <w:rPr>
                <w:rStyle w:val="subscript"/>
                <w:rFonts w:eastAsia="Arial Unicode MS"/>
                <w:color w:val="333333"/>
                <w:sz w:val="20"/>
                <w:szCs w:val="20"/>
                <w:vertAlign w:val="subscript"/>
                <w:lang w:val="en-US"/>
              </w:rPr>
              <w:t>2</w:t>
            </w:r>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societățile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aplică</w:t>
            </w:r>
            <w:proofErr w:type="spellEnd"/>
            <w:r>
              <w:rPr>
                <w:rFonts w:eastAsia="Arial Unicode MS"/>
                <w:color w:val="333333"/>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următoarea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formulă</w:t>
            </w:r>
            <w:proofErr w:type="spellEnd"/>
            <w:r w:rsidRPr="00BC38E4">
              <w:rPr>
                <w:rFonts w:eastAsia="Arial Unicode MS"/>
                <w:color w:val="000000" w:themeColor="text1"/>
                <w:sz w:val="20"/>
                <w:szCs w:val="20"/>
                <w:shd w:val="clear" w:color="auto" w:fill="FFFFFF"/>
                <w:lang w:val="en-US"/>
              </w:rPr>
              <w:t>:</w:t>
            </w:r>
          </w:p>
          <w:p w14:paraId="1293ECFA"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consum</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 factor de </w:t>
            </w:r>
            <w:proofErr w:type="spellStart"/>
            <w:r w:rsidRPr="00BC38E4">
              <w:rPr>
                <w:rFonts w:eastAsia="Arial Unicode MS"/>
                <w:color w:val="000000" w:themeColor="text1"/>
                <w:sz w:val="20"/>
                <w:szCs w:val="20"/>
                <w:shd w:val="clear" w:color="auto" w:fill="FFFFFF"/>
                <w:lang w:val="en-US"/>
              </w:rPr>
              <w:t>emisie</w:t>
            </w:r>
            <w:proofErr w:type="spellEnd"/>
          </w:p>
          <w:p w14:paraId="4FF6ED6A"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Consumul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include </w:t>
            </w:r>
            <w:proofErr w:type="spellStart"/>
            <w:r w:rsidRPr="00BC38E4">
              <w:rPr>
                <w:rFonts w:eastAsia="Arial Unicode MS"/>
                <w:color w:val="000000" w:themeColor="text1"/>
                <w:sz w:val="20"/>
                <w:szCs w:val="20"/>
                <w:shd w:val="clear" w:color="auto" w:fill="FFFFFF"/>
                <w:lang w:val="en-US"/>
              </w:rPr>
              <w:t>combustibilul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consumat</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motoarele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principale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motoarele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auxiliare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turbinele</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gaz</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cazane</w:t>
            </w:r>
            <w:proofErr w:type="spellEnd"/>
            <w:r w:rsidRPr="00BC38E4">
              <w:rPr>
                <w:rFonts w:eastAsia="Arial Unicode MS"/>
                <w:color w:val="000000" w:themeColor="text1"/>
                <w:sz w:val="20"/>
                <w:szCs w:val="20"/>
                <w:shd w:val="clear" w:color="auto" w:fill="FFFFFF"/>
                <w:lang w:val="en-US"/>
              </w:rPr>
              <w:t xml:space="preserve"> și de </w:t>
            </w:r>
            <w:proofErr w:type="spellStart"/>
            <w:r w:rsidRPr="00BC38E4">
              <w:rPr>
                <w:rFonts w:eastAsia="Arial Unicode MS"/>
                <w:color w:val="000000" w:themeColor="text1"/>
                <w:sz w:val="20"/>
                <w:szCs w:val="20"/>
                <w:shd w:val="clear" w:color="auto" w:fill="FFFFFF"/>
                <w:lang w:val="en-US"/>
              </w:rPr>
              <w:t>generatoarele</w:t>
            </w:r>
            <w:proofErr w:type="spellEnd"/>
            <w:r w:rsidRPr="00BC38E4">
              <w:rPr>
                <w:rFonts w:eastAsia="Arial Unicode MS"/>
                <w:color w:val="000000" w:themeColor="text1"/>
                <w:sz w:val="20"/>
                <w:szCs w:val="20"/>
                <w:shd w:val="clear" w:color="auto" w:fill="FFFFFF"/>
                <w:lang w:val="en-US"/>
              </w:rPr>
              <w:t xml:space="preserve"> de gaze </w:t>
            </w:r>
            <w:proofErr w:type="spellStart"/>
            <w:r w:rsidRPr="00BC38E4">
              <w:rPr>
                <w:rFonts w:eastAsia="Arial Unicode MS"/>
                <w:color w:val="000000" w:themeColor="text1"/>
                <w:sz w:val="20"/>
                <w:szCs w:val="20"/>
                <w:shd w:val="clear" w:color="auto" w:fill="FFFFFF"/>
                <w:lang w:val="en-US"/>
              </w:rPr>
              <w:t>inerte</w:t>
            </w:r>
            <w:proofErr w:type="spellEnd"/>
            <w:r w:rsidRPr="00BC38E4">
              <w:rPr>
                <w:rFonts w:eastAsia="Arial Unicode MS"/>
                <w:color w:val="000000" w:themeColor="text1"/>
                <w:sz w:val="20"/>
                <w:szCs w:val="20"/>
                <w:shd w:val="clear" w:color="auto" w:fill="FFFFFF"/>
                <w:lang w:val="en-US"/>
              </w:rPr>
              <w:t>.</w:t>
            </w:r>
          </w:p>
          <w:p w14:paraId="4EFED6FF"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Consumul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dană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interiorul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porturilor</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calculează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separat</w:t>
            </w:r>
            <w:proofErr w:type="spellEnd"/>
            <w:r w:rsidRPr="00BC38E4">
              <w:rPr>
                <w:rFonts w:eastAsia="Arial Unicode MS"/>
                <w:color w:val="000000" w:themeColor="text1"/>
                <w:sz w:val="20"/>
                <w:szCs w:val="20"/>
                <w:shd w:val="clear" w:color="auto" w:fill="FFFFFF"/>
                <w:lang w:val="en-US"/>
              </w:rPr>
              <w:t>.</w:t>
            </w:r>
          </w:p>
          <w:p w14:paraId="218AC629"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BC38E4">
              <w:rPr>
                <w:rFonts w:eastAsia="Arial Unicode MS"/>
                <w:color w:val="000000" w:themeColor="text1"/>
                <w:sz w:val="20"/>
                <w:szCs w:val="20"/>
                <w:shd w:val="clear" w:color="auto" w:fill="FFFFFF"/>
                <w:lang w:val="en-US"/>
              </w:rPr>
              <w:t xml:space="preserve">Se </w:t>
            </w:r>
            <w:proofErr w:type="spellStart"/>
            <w:r w:rsidRPr="00BC38E4">
              <w:rPr>
                <w:rFonts w:eastAsia="Arial Unicode MS"/>
                <w:color w:val="000000" w:themeColor="text1"/>
                <w:sz w:val="20"/>
                <w:szCs w:val="20"/>
                <w:shd w:val="clear" w:color="auto" w:fill="FFFFFF"/>
                <w:lang w:val="en-US"/>
              </w:rPr>
              <w:t>aplică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următoarele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valori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implicite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factorii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emisie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combustibilii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utilizați</w:t>
            </w:r>
            <w:proofErr w:type="spellEnd"/>
            <w:r w:rsidRPr="00BC38E4">
              <w:rPr>
                <w:rFonts w:eastAsia="Arial Unicode MS"/>
                <w:color w:val="000000" w:themeColor="text1"/>
                <w:sz w:val="20"/>
                <w:szCs w:val="20"/>
                <w:shd w:val="clear" w:color="auto" w:fill="FFFFFF"/>
                <w:lang w:val="en-US"/>
              </w:rPr>
              <w:t xml:space="preserve"> la bord:</w:t>
            </w:r>
          </w:p>
          <w:tbl>
            <w:tblPr>
              <w:tblStyle w:val="af7"/>
              <w:tblW w:w="0" w:type="auto"/>
              <w:tblLayout w:type="fixed"/>
              <w:tblLook w:val="04A0" w:firstRow="1" w:lastRow="0" w:firstColumn="1" w:lastColumn="0" w:noHBand="0" w:noVBand="1"/>
            </w:tblPr>
            <w:tblGrid>
              <w:gridCol w:w="1577"/>
              <w:gridCol w:w="1577"/>
              <w:gridCol w:w="1577"/>
            </w:tblGrid>
            <w:tr w:rsidR="00590C7E" w14:paraId="783C9456" w14:textId="77777777">
              <w:tc>
                <w:tcPr>
                  <w:tcW w:w="1577" w:type="dxa"/>
                </w:tcPr>
                <w:p w14:paraId="63E0DE58" w14:textId="77777777" w:rsidR="00590C7E" w:rsidRDefault="00000000"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b/>
                      <w:bCs/>
                      <w:color w:val="333333"/>
                      <w:sz w:val="20"/>
                      <w:szCs w:val="20"/>
                      <w:shd w:val="clear" w:color="auto" w:fill="FFFFFF"/>
                    </w:rPr>
                    <w:lastRenderedPageBreak/>
                    <w:t>Tip</w:t>
                  </w:r>
                  <w:proofErr w:type="spellEnd"/>
                  <w:r>
                    <w:rPr>
                      <w:rFonts w:eastAsia="Arial Unicode MS"/>
                      <w:b/>
                      <w:bCs/>
                      <w:color w:val="333333"/>
                      <w:sz w:val="20"/>
                      <w:szCs w:val="20"/>
                      <w:shd w:val="clear" w:color="auto" w:fill="FFFFFF"/>
                    </w:rPr>
                    <w:t xml:space="preserve"> </w:t>
                  </w:r>
                  <w:proofErr w:type="spellStart"/>
                  <w:r>
                    <w:rPr>
                      <w:rFonts w:eastAsia="Arial Unicode MS"/>
                      <w:b/>
                      <w:bCs/>
                      <w:color w:val="333333"/>
                      <w:sz w:val="20"/>
                      <w:szCs w:val="20"/>
                      <w:shd w:val="clear" w:color="auto" w:fill="FFFFFF"/>
                    </w:rPr>
                    <w:t>de</w:t>
                  </w:r>
                  <w:proofErr w:type="spellEnd"/>
                  <w:r>
                    <w:rPr>
                      <w:rFonts w:eastAsia="Arial Unicode MS"/>
                      <w:b/>
                      <w:bCs/>
                      <w:color w:val="333333"/>
                      <w:sz w:val="20"/>
                      <w:szCs w:val="20"/>
                      <w:shd w:val="clear" w:color="auto" w:fill="FFFFFF"/>
                    </w:rPr>
                    <w:t xml:space="preserve"> </w:t>
                  </w:r>
                  <w:proofErr w:type="spellStart"/>
                  <w:r>
                    <w:rPr>
                      <w:rFonts w:eastAsia="Arial Unicode MS"/>
                      <w:b/>
                      <w:bCs/>
                      <w:color w:val="333333"/>
                      <w:sz w:val="20"/>
                      <w:szCs w:val="20"/>
                      <w:shd w:val="clear" w:color="auto" w:fill="FFFFFF"/>
                    </w:rPr>
                    <w:t>combustibil</w:t>
                  </w:r>
                  <w:proofErr w:type="spellEnd"/>
                </w:p>
              </w:tc>
              <w:tc>
                <w:tcPr>
                  <w:tcW w:w="1577" w:type="dxa"/>
                </w:tcPr>
                <w:p w14:paraId="44BED2CD" w14:textId="77777777" w:rsidR="00590C7E" w:rsidRDefault="00000000"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b/>
                      <w:bCs/>
                      <w:color w:val="333333"/>
                      <w:sz w:val="20"/>
                      <w:szCs w:val="20"/>
                      <w:shd w:val="clear" w:color="auto" w:fill="FFFFFF"/>
                    </w:rPr>
                    <w:t>Referință</w:t>
                  </w:r>
                  <w:proofErr w:type="spellEnd"/>
                </w:p>
              </w:tc>
              <w:tc>
                <w:tcPr>
                  <w:tcW w:w="1577" w:type="dxa"/>
                </w:tcPr>
                <w:p w14:paraId="67A9CD79" w14:textId="77777777" w:rsidR="00590C7E" w:rsidRDefault="00000000"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r>
                    <w:rPr>
                      <w:rFonts w:eastAsia="Arial Unicode MS"/>
                      <w:b/>
                      <w:bCs/>
                      <w:color w:val="333333"/>
                      <w:sz w:val="20"/>
                      <w:szCs w:val="20"/>
                      <w:shd w:val="clear" w:color="auto" w:fill="FFFFFF"/>
                      <w:lang w:val="en-US"/>
                    </w:rPr>
                    <w:t xml:space="preserve">Factor de </w:t>
                  </w:r>
                  <w:proofErr w:type="spellStart"/>
                  <w:r>
                    <w:rPr>
                      <w:rFonts w:eastAsia="Arial Unicode MS"/>
                      <w:b/>
                      <w:bCs/>
                      <w:color w:val="333333"/>
                      <w:sz w:val="20"/>
                      <w:szCs w:val="20"/>
                      <w:shd w:val="clear" w:color="auto" w:fill="FFFFFF"/>
                      <w:lang w:val="en-US"/>
                    </w:rPr>
                    <w:t>emisie</w:t>
                  </w:r>
                  <w:proofErr w:type="spellEnd"/>
                  <w:r>
                    <w:rPr>
                      <w:rFonts w:eastAsia="Arial Unicode MS"/>
                      <w:b/>
                      <w:bCs/>
                      <w:color w:val="333333"/>
                      <w:sz w:val="20"/>
                      <w:szCs w:val="20"/>
                      <w:shd w:val="clear" w:color="auto" w:fill="FFFFFF"/>
                      <w:lang w:val="en-US"/>
                    </w:rPr>
                    <w:t xml:space="preserve"> (t-CO</w:t>
                  </w:r>
                  <w:r>
                    <w:rPr>
                      <w:rStyle w:val="subscript"/>
                      <w:rFonts w:eastAsia="Arial Unicode MS"/>
                      <w:b/>
                      <w:bCs/>
                      <w:color w:val="333333"/>
                      <w:sz w:val="20"/>
                      <w:szCs w:val="20"/>
                      <w:vertAlign w:val="subscript"/>
                      <w:lang w:val="en-US"/>
                    </w:rPr>
                    <w:t>2</w:t>
                  </w:r>
                  <w:r>
                    <w:rPr>
                      <w:rFonts w:eastAsia="Arial Unicode MS"/>
                      <w:b/>
                      <w:bCs/>
                      <w:color w:val="333333"/>
                      <w:sz w:val="20"/>
                      <w:szCs w:val="20"/>
                      <w:shd w:val="clear" w:color="auto" w:fill="FFFFFF"/>
                      <w:lang w:val="en-US"/>
                    </w:rPr>
                    <w:t>/t-</w:t>
                  </w:r>
                  <w:proofErr w:type="spellStart"/>
                  <w:r>
                    <w:rPr>
                      <w:rFonts w:eastAsia="Arial Unicode MS"/>
                      <w:b/>
                      <w:bCs/>
                      <w:color w:val="333333"/>
                      <w:sz w:val="20"/>
                      <w:szCs w:val="20"/>
                      <w:shd w:val="clear" w:color="auto" w:fill="FFFFFF"/>
                      <w:lang w:val="en-US"/>
                    </w:rPr>
                    <w:t>combustibil</w:t>
                  </w:r>
                  <w:proofErr w:type="spellEnd"/>
                  <w:r>
                    <w:rPr>
                      <w:rFonts w:eastAsia="Arial Unicode MS"/>
                      <w:b/>
                      <w:bCs/>
                      <w:color w:val="333333"/>
                      <w:sz w:val="20"/>
                      <w:szCs w:val="20"/>
                      <w:shd w:val="clear" w:color="auto" w:fill="FFFFFF"/>
                      <w:lang w:val="en-US"/>
                    </w:rPr>
                    <w:t>)</w:t>
                  </w:r>
                </w:p>
              </w:tc>
            </w:tr>
            <w:tr w:rsidR="00590C7E" w14:paraId="10F6557C" w14:textId="77777777">
              <w:tc>
                <w:tcPr>
                  <w:tcW w:w="1577" w:type="dxa"/>
                </w:tcPr>
                <w:p w14:paraId="4713B156" w14:textId="7935DF67" w:rsidR="00590C7E" w:rsidRDefault="00000000"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r>
                    <w:rPr>
                      <w:rFonts w:eastAsia="Arial Unicode MS"/>
                      <w:color w:val="333333"/>
                      <w:sz w:val="20"/>
                      <w:szCs w:val="20"/>
                      <w:shd w:val="clear" w:color="auto" w:fill="FFFFFF"/>
                    </w:rPr>
                    <w:t xml:space="preserve">1.Motorină </w:t>
                  </w:r>
                  <w:proofErr w:type="spellStart"/>
                  <w:r>
                    <w:rPr>
                      <w:rFonts w:eastAsia="Arial Unicode MS"/>
                      <w:color w:val="333333"/>
                      <w:sz w:val="20"/>
                      <w:szCs w:val="20"/>
                      <w:shd w:val="clear" w:color="auto" w:fill="FFFFFF"/>
                    </w:rPr>
                    <w:t>diesel</w:t>
                  </w:r>
                  <w:proofErr w:type="spellEnd"/>
                  <w:r>
                    <w:rPr>
                      <w:rFonts w:eastAsia="Arial Unicode MS"/>
                      <w:color w:val="333333"/>
                      <w:sz w:val="20"/>
                      <w:szCs w:val="20"/>
                      <w:shd w:val="clear" w:color="auto" w:fill="FFFFFF"/>
                    </w:rPr>
                    <w:t>/</w:t>
                  </w:r>
                  <w:proofErr w:type="spellStart"/>
                  <w:r>
                    <w:rPr>
                      <w:rFonts w:eastAsia="Arial Unicode MS"/>
                      <w:color w:val="333333"/>
                      <w:sz w:val="20"/>
                      <w:szCs w:val="20"/>
                      <w:shd w:val="clear" w:color="auto" w:fill="FFFFFF"/>
                    </w:rPr>
                    <w:t>motorină</w:t>
                  </w:r>
                  <w:proofErr w:type="spellEnd"/>
                </w:p>
              </w:tc>
              <w:tc>
                <w:tcPr>
                  <w:tcW w:w="1577" w:type="dxa"/>
                </w:tcPr>
                <w:p w14:paraId="59870117" w14:textId="77777777" w:rsidR="00590C7E" w:rsidRDefault="00000000"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 xml:space="preserve">ISO 8217 </w:t>
                  </w:r>
                  <w:proofErr w:type="spellStart"/>
                  <w:r>
                    <w:rPr>
                      <w:rFonts w:eastAsia="Arial Unicode MS"/>
                      <w:color w:val="333333"/>
                      <w:sz w:val="20"/>
                      <w:szCs w:val="20"/>
                      <w:shd w:val="clear" w:color="auto" w:fill="FFFFFF"/>
                      <w:lang w:val="en-US"/>
                    </w:rPr>
                    <w:t>sortimentele</w:t>
                  </w:r>
                  <w:proofErr w:type="spellEnd"/>
                  <w:r>
                    <w:rPr>
                      <w:rFonts w:eastAsia="Arial Unicode MS"/>
                      <w:color w:val="333333"/>
                      <w:sz w:val="20"/>
                      <w:szCs w:val="20"/>
                      <w:shd w:val="clear" w:color="auto" w:fill="FFFFFF"/>
                      <w:lang w:val="en-US"/>
                    </w:rPr>
                    <w:t xml:space="preserve"> DMX </w:t>
                  </w:r>
                  <w:proofErr w:type="spellStart"/>
                  <w:r>
                    <w:rPr>
                      <w:rFonts w:eastAsia="Arial Unicode MS"/>
                      <w:color w:val="333333"/>
                      <w:sz w:val="20"/>
                      <w:szCs w:val="20"/>
                      <w:shd w:val="clear" w:color="auto" w:fill="FFFFFF"/>
                      <w:lang w:val="en-US"/>
                    </w:rPr>
                    <w:t>până</w:t>
                  </w:r>
                  <w:proofErr w:type="spellEnd"/>
                  <w:r>
                    <w:rPr>
                      <w:rFonts w:eastAsia="Arial Unicode MS"/>
                      <w:color w:val="333333"/>
                      <w:sz w:val="20"/>
                      <w:szCs w:val="20"/>
                      <w:shd w:val="clear" w:color="auto" w:fill="FFFFFF"/>
                      <w:lang w:val="en-US"/>
                    </w:rPr>
                    <w:t xml:space="preserve"> la DMB</w:t>
                  </w:r>
                </w:p>
              </w:tc>
              <w:tc>
                <w:tcPr>
                  <w:tcW w:w="1577" w:type="dxa"/>
                </w:tcPr>
                <w:p w14:paraId="2B41A8D2" w14:textId="77777777" w:rsidR="00590C7E" w:rsidRDefault="00000000"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r>
                    <w:rPr>
                      <w:rFonts w:eastAsia="Arial Unicode MS"/>
                      <w:color w:val="333333"/>
                      <w:sz w:val="20"/>
                      <w:szCs w:val="20"/>
                      <w:shd w:val="clear" w:color="auto" w:fill="FFFFFF"/>
                    </w:rPr>
                    <w:t>3,206</w:t>
                  </w:r>
                </w:p>
              </w:tc>
            </w:tr>
            <w:tr w:rsidR="00590C7E" w14:paraId="696301C2" w14:textId="77777777">
              <w:tc>
                <w:tcPr>
                  <w:tcW w:w="1577" w:type="dxa"/>
                </w:tcPr>
                <w:p w14:paraId="553A3DAD" w14:textId="7C6F6BB3" w:rsidR="00590C7E" w:rsidRDefault="00000000"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r>
                    <w:rPr>
                      <w:rFonts w:eastAsia="Arial Unicode MS"/>
                      <w:color w:val="333333"/>
                      <w:sz w:val="20"/>
                      <w:szCs w:val="20"/>
                      <w:shd w:val="clear" w:color="auto" w:fill="FFFFFF"/>
                    </w:rPr>
                    <w:t xml:space="preserve">2.Păcură </w:t>
                  </w:r>
                  <w:proofErr w:type="spellStart"/>
                  <w:r>
                    <w:rPr>
                      <w:rFonts w:eastAsia="Arial Unicode MS"/>
                      <w:color w:val="333333"/>
                      <w:sz w:val="20"/>
                      <w:szCs w:val="20"/>
                      <w:shd w:val="clear" w:color="auto" w:fill="FFFFFF"/>
                    </w:rPr>
                    <w:t>ușoară</w:t>
                  </w:r>
                  <w:proofErr w:type="spellEnd"/>
                </w:p>
              </w:tc>
              <w:tc>
                <w:tcPr>
                  <w:tcW w:w="1577" w:type="dxa"/>
                </w:tcPr>
                <w:p w14:paraId="365D0890" w14:textId="77777777" w:rsidR="00590C7E" w:rsidRDefault="00000000"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 xml:space="preserve">ISO 8217 </w:t>
                  </w:r>
                  <w:proofErr w:type="spellStart"/>
                  <w:r>
                    <w:rPr>
                      <w:rFonts w:eastAsia="Arial Unicode MS"/>
                      <w:color w:val="333333"/>
                      <w:sz w:val="20"/>
                      <w:szCs w:val="20"/>
                      <w:shd w:val="clear" w:color="auto" w:fill="FFFFFF"/>
                      <w:lang w:val="en-US"/>
                    </w:rPr>
                    <w:t>sortimentele</w:t>
                  </w:r>
                  <w:proofErr w:type="spellEnd"/>
                  <w:r>
                    <w:rPr>
                      <w:rFonts w:eastAsia="Arial Unicode MS"/>
                      <w:color w:val="333333"/>
                      <w:sz w:val="20"/>
                      <w:szCs w:val="20"/>
                      <w:shd w:val="clear" w:color="auto" w:fill="FFFFFF"/>
                      <w:lang w:val="en-US"/>
                    </w:rPr>
                    <w:t xml:space="preserve"> RMA </w:t>
                  </w:r>
                  <w:proofErr w:type="spellStart"/>
                  <w:r>
                    <w:rPr>
                      <w:rFonts w:eastAsia="Arial Unicode MS"/>
                      <w:color w:val="333333"/>
                      <w:sz w:val="20"/>
                      <w:szCs w:val="20"/>
                      <w:shd w:val="clear" w:color="auto" w:fill="FFFFFF"/>
                      <w:lang w:val="en-US"/>
                    </w:rPr>
                    <w:t>până</w:t>
                  </w:r>
                  <w:proofErr w:type="spellEnd"/>
                  <w:r>
                    <w:rPr>
                      <w:rFonts w:eastAsia="Arial Unicode MS"/>
                      <w:color w:val="333333"/>
                      <w:sz w:val="20"/>
                      <w:szCs w:val="20"/>
                      <w:shd w:val="clear" w:color="auto" w:fill="FFFFFF"/>
                      <w:lang w:val="en-US"/>
                    </w:rPr>
                    <w:t xml:space="preserve"> la RMD</w:t>
                  </w:r>
                </w:p>
              </w:tc>
              <w:tc>
                <w:tcPr>
                  <w:tcW w:w="1577" w:type="dxa"/>
                </w:tcPr>
                <w:p w14:paraId="2A1E59AD" w14:textId="77777777" w:rsidR="00590C7E" w:rsidRDefault="00000000"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r>
                    <w:rPr>
                      <w:rFonts w:eastAsia="Arial Unicode MS"/>
                      <w:color w:val="333333"/>
                      <w:sz w:val="20"/>
                      <w:szCs w:val="20"/>
                      <w:shd w:val="clear" w:color="auto" w:fill="FFFFFF"/>
                    </w:rPr>
                    <w:t>3,151</w:t>
                  </w:r>
                </w:p>
              </w:tc>
            </w:tr>
            <w:tr w:rsidR="00590C7E" w14:paraId="62FEA3B6" w14:textId="77777777">
              <w:tc>
                <w:tcPr>
                  <w:tcW w:w="1577" w:type="dxa"/>
                </w:tcPr>
                <w:p w14:paraId="16476D5C" w14:textId="29FACE65" w:rsidR="00590C7E" w:rsidRDefault="00000000"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r>
                    <w:rPr>
                      <w:rFonts w:eastAsia="Arial Unicode MS"/>
                      <w:color w:val="333333"/>
                      <w:sz w:val="20"/>
                      <w:szCs w:val="20"/>
                      <w:shd w:val="clear" w:color="auto" w:fill="FFFFFF"/>
                    </w:rPr>
                    <w:t xml:space="preserve">3.Păcură </w:t>
                  </w:r>
                  <w:proofErr w:type="spellStart"/>
                  <w:r>
                    <w:rPr>
                      <w:rFonts w:eastAsia="Arial Unicode MS"/>
                      <w:color w:val="333333"/>
                      <w:sz w:val="20"/>
                      <w:szCs w:val="20"/>
                      <w:shd w:val="clear" w:color="auto" w:fill="FFFFFF"/>
                    </w:rPr>
                    <w:t>grea</w:t>
                  </w:r>
                  <w:proofErr w:type="spellEnd"/>
                </w:p>
              </w:tc>
              <w:tc>
                <w:tcPr>
                  <w:tcW w:w="1577" w:type="dxa"/>
                </w:tcPr>
                <w:p w14:paraId="4D3B1BE4" w14:textId="77777777" w:rsidR="00590C7E" w:rsidRDefault="00000000"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 xml:space="preserve">ISO 8217 </w:t>
                  </w:r>
                  <w:proofErr w:type="spellStart"/>
                  <w:r>
                    <w:rPr>
                      <w:rFonts w:eastAsia="Arial Unicode MS"/>
                      <w:color w:val="333333"/>
                      <w:sz w:val="20"/>
                      <w:szCs w:val="20"/>
                      <w:shd w:val="clear" w:color="auto" w:fill="FFFFFF"/>
                      <w:lang w:val="en-US"/>
                    </w:rPr>
                    <w:t>sortimentele</w:t>
                  </w:r>
                  <w:proofErr w:type="spellEnd"/>
                  <w:r>
                    <w:rPr>
                      <w:rFonts w:eastAsia="Arial Unicode MS"/>
                      <w:color w:val="333333"/>
                      <w:sz w:val="20"/>
                      <w:szCs w:val="20"/>
                      <w:shd w:val="clear" w:color="auto" w:fill="FFFFFF"/>
                      <w:lang w:val="en-US"/>
                    </w:rPr>
                    <w:t xml:space="preserve"> RME </w:t>
                  </w:r>
                  <w:proofErr w:type="spellStart"/>
                  <w:r>
                    <w:rPr>
                      <w:rFonts w:eastAsia="Arial Unicode MS"/>
                      <w:color w:val="333333"/>
                      <w:sz w:val="20"/>
                      <w:szCs w:val="20"/>
                      <w:shd w:val="clear" w:color="auto" w:fill="FFFFFF"/>
                      <w:lang w:val="en-US"/>
                    </w:rPr>
                    <w:t>până</w:t>
                  </w:r>
                  <w:proofErr w:type="spellEnd"/>
                  <w:r>
                    <w:rPr>
                      <w:rFonts w:eastAsia="Arial Unicode MS"/>
                      <w:color w:val="333333"/>
                      <w:sz w:val="20"/>
                      <w:szCs w:val="20"/>
                      <w:shd w:val="clear" w:color="auto" w:fill="FFFFFF"/>
                      <w:lang w:val="en-US"/>
                    </w:rPr>
                    <w:t xml:space="preserve"> la RMK</w:t>
                  </w:r>
                </w:p>
              </w:tc>
              <w:tc>
                <w:tcPr>
                  <w:tcW w:w="1577" w:type="dxa"/>
                </w:tcPr>
                <w:p w14:paraId="6FA9DFE1" w14:textId="77777777" w:rsidR="00590C7E" w:rsidRDefault="00000000"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r>
                    <w:rPr>
                      <w:rFonts w:eastAsia="Arial Unicode MS"/>
                      <w:color w:val="333333"/>
                      <w:sz w:val="20"/>
                      <w:szCs w:val="20"/>
                      <w:shd w:val="clear" w:color="auto" w:fill="FFFFFF"/>
                    </w:rPr>
                    <w:t>3,114</w:t>
                  </w:r>
                </w:p>
              </w:tc>
            </w:tr>
            <w:tr w:rsidR="00590C7E" w14:paraId="5AA96844" w14:textId="77777777">
              <w:trPr>
                <w:trHeight w:val="508"/>
              </w:trPr>
              <w:tc>
                <w:tcPr>
                  <w:tcW w:w="1577" w:type="dxa"/>
                  <w:vMerge w:val="restart"/>
                </w:tcPr>
                <w:p w14:paraId="5DDB6963" w14:textId="77777777" w:rsidR="00590C7E" w:rsidRDefault="00000000"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rPr>
                  </w:pPr>
                  <w:r>
                    <w:rPr>
                      <w:rFonts w:eastAsia="Arial Unicode MS"/>
                      <w:color w:val="333333"/>
                      <w:sz w:val="20"/>
                      <w:szCs w:val="20"/>
                      <w:shd w:val="clear" w:color="auto" w:fill="FFFFFF"/>
                    </w:rPr>
                    <w:t>4.  </w:t>
                  </w:r>
                  <w:proofErr w:type="spellStart"/>
                  <w:r>
                    <w:rPr>
                      <w:rFonts w:eastAsia="Arial Unicode MS"/>
                      <w:color w:val="333333"/>
                      <w:sz w:val="20"/>
                      <w:szCs w:val="20"/>
                      <w:shd w:val="clear" w:color="auto" w:fill="FFFFFF"/>
                    </w:rPr>
                    <w:t>Gaz</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petrolier</w:t>
                  </w:r>
                  <w:proofErr w:type="spellEnd"/>
                  <w:r>
                    <w:rPr>
                      <w:rFonts w:eastAsia="Arial Unicode MS"/>
                      <w:color w:val="333333"/>
                      <w:sz w:val="20"/>
                      <w:szCs w:val="20"/>
                      <w:shd w:val="clear" w:color="auto" w:fill="FFFFFF"/>
                    </w:rPr>
                    <w:t xml:space="preserve"> </w:t>
                  </w:r>
                  <w:proofErr w:type="spellStart"/>
                  <w:r>
                    <w:rPr>
                      <w:rFonts w:eastAsia="Arial Unicode MS"/>
                      <w:color w:val="333333"/>
                      <w:sz w:val="20"/>
                      <w:szCs w:val="20"/>
                      <w:shd w:val="clear" w:color="auto" w:fill="FFFFFF"/>
                    </w:rPr>
                    <w:t>lichefiat</w:t>
                  </w:r>
                  <w:proofErr w:type="spellEnd"/>
                  <w:r>
                    <w:rPr>
                      <w:rFonts w:eastAsia="Arial Unicode MS"/>
                      <w:color w:val="333333"/>
                      <w:sz w:val="20"/>
                      <w:szCs w:val="20"/>
                      <w:shd w:val="clear" w:color="auto" w:fill="FFFFFF"/>
                    </w:rPr>
                    <w:t xml:space="preserve"> (GPL)</w:t>
                  </w:r>
                </w:p>
              </w:tc>
              <w:tc>
                <w:tcPr>
                  <w:tcW w:w="1577" w:type="dxa"/>
                </w:tcPr>
                <w:p w14:paraId="4566E6DD" w14:textId="77777777" w:rsidR="00590C7E" w:rsidRDefault="00000000"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rPr>
                    <w:t>Propan</w:t>
                  </w:r>
                  <w:proofErr w:type="spellEnd"/>
                  <w:r>
                    <w:rPr>
                      <w:rFonts w:eastAsia="Arial Unicode MS"/>
                      <w:color w:val="333333"/>
                      <w:sz w:val="20"/>
                      <w:szCs w:val="20"/>
                      <w:shd w:val="clear" w:color="auto" w:fill="FFFFFF"/>
                    </w:rPr>
                    <w:t xml:space="preserve"> </w:t>
                  </w:r>
                </w:p>
              </w:tc>
              <w:tc>
                <w:tcPr>
                  <w:tcW w:w="1577" w:type="dxa"/>
                </w:tcPr>
                <w:p w14:paraId="17B37558" w14:textId="77777777" w:rsidR="00590C7E" w:rsidRDefault="00000000"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3,000</w:t>
                  </w:r>
                </w:p>
              </w:tc>
            </w:tr>
            <w:tr w:rsidR="00590C7E" w14:paraId="15541597" w14:textId="77777777">
              <w:trPr>
                <w:trHeight w:val="507"/>
              </w:trPr>
              <w:tc>
                <w:tcPr>
                  <w:tcW w:w="1577" w:type="dxa"/>
                  <w:vMerge/>
                </w:tcPr>
                <w:p w14:paraId="3011D47E" w14:textId="77777777" w:rsidR="00590C7E" w:rsidRDefault="00590C7E"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
              </w:tc>
              <w:tc>
                <w:tcPr>
                  <w:tcW w:w="1577" w:type="dxa"/>
                </w:tcPr>
                <w:p w14:paraId="3711ACCE" w14:textId="77777777" w:rsidR="00590C7E" w:rsidRDefault="00000000"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Butan</w:t>
                  </w:r>
                  <w:proofErr w:type="spellEnd"/>
                </w:p>
              </w:tc>
              <w:tc>
                <w:tcPr>
                  <w:tcW w:w="1577" w:type="dxa"/>
                </w:tcPr>
                <w:p w14:paraId="3C1F3C2B" w14:textId="77777777" w:rsidR="00590C7E" w:rsidRDefault="00000000"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3,030</w:t>
                  </w:r>
                </w:p>
              </w:tc>
            </w:tr>
            <w:tr w:rsidR="00590C7E" w14:paraId="7376E7CE" w14:textId="77777777">
              <w:tc>
                <w:tcPr>
                  <w:tcW w:w="1577" w:type="dxa"/>
                </w:tcPr>
                <w:p w14:paraId="55CCFEC5" w14:textId="6BB8B3F7" w:rsidR="00590C7E" w:rsidRDefault="00000000"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 xml:space="preserve">5.Gaz natural </w:t>
                  </w:r>
                  <w:proofErr w:type="spellStart"/>
                  <w:r>
                    <w:rPr>
                      <w:rFonts w:eastAsia="Arial Unicode MS"/>
                      <w:color w:val="333333"/>
                      <w:sz w:val="20"/>
                      <w:szCs w:val="20"/>
                      <w:shd w:val="clear" w:color="auto" w:fill="FFFFFF"/>
                      <w:lang w:val="en-US"/>
                    </w:rPr>
                    <w:t>lichefiat</w:t>
                  </w:r>
                  <w:proofErr w:type="spellEnd"/>
                  <w:r>
                    <w:rPr>
                      <w:rFonts w:eastAsia="Arial Unicode MS"/>
                      <w:color w:val="333333"/>
                      <w:sz w:val="20"/>
                      <w:szCs w:val="20"/>
                      <w:shd w:val="clear" w:color="auto" w:fill="FFFFFF"/>
                      <w:lang w:val="en-US"/>
                    </w:rPr>
                    <w:t xml:space="preserve"> (GPL)</w:t>
                  </w:r>
                </w:p>
              </w:tc>
              <w:tc>
                <w:tcPr>
                  <w:tcW w:w="1577" w:type="dxa"/>
                </w:tcPr>
                <w:p w14:paraId="3456BF42" w14:textId="77777777" w:rsidR="00590C7E" w:rsidRDefault="00590C7E"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
              </w:tc>
              <w:tc>
                <w:tcPr>
                  <w:tcW w:w="1577" w:type="dxa"/>
                </w:tcPr>
                <w:p w14:paraId="7EF40BD5" w14:textId="77777777" w:rsidR="00590C7E" w:rsidRDefault="00000000"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2,750</w:t>
                  </w:r>
                </w:p>
              </w:tc>
            </w:tr>
            <w:tr w:rsidR="00590C7E" w14:paraId="4AF30E94" w14:textId="77777777">
              <w:tc>
                <w:tcPr>
                  <w:tcW w:w="1577" w:type="dxa"/>
                </w:tcPr>
                <w:p w14:paraId="33A7CC96" w14:textId="65FC245D" w:rsidR="00590C7E" w:rsidRDefault="00000000"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6.Metanol</w:t>
                  </w:r>
                </w:p>
              </w:tc>
              <w:tc>
                <w:tcPr>
                  <w:tcW w:w="1577" w:type="dxa"/>
                </w:tcPr>
                <w:p w14:paraId="47606EFB" w14:textId="77777777" w:rsidR="00590C7E" w:rsidRDefault="00590C7E"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
              </w:tc>
              <w:tc>
                <w:tcPr>
                  <w:tcW w:w="1577" w:type="dxa"/>
                </w:tcPr>
                <w:p w14:paraId="598E80E1" w14:textId="77777777" w:rsidR="00590C7E" w:rsidRDefault="00000000"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1,375</w:t>
                  </w:r>
                </w:p>
              </w:tc>
            </w:tr>
            <w:tr w:rsidR="00590C7E" w14:paraId="70368DC3" w14:textId="77777777">
              <w:tc>
                <w:tcPr>
                  <w:tcW w:w="1577" w:type="dxa"/>
                </w:tcPr>
                <w:p w14:paraId="6983319C" w14:textId="08527A79" w:rsidR="00590C7E" w:rsidRDefault="00000000"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7.Etanol</w:t>
                  </w:r>
                </w:p>
              </w:tc>
              <w:tc>
                <w:tcPr>
                  <w:tcW w:w="1577" w:type="dxa"/>
                </w:tcPr>
                <w:p w14:paraId="69131273" w14:textId="77777777" w:rsidR="00590C7E" w:rsidRDefault="00590C7E"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p>
              </w:tc>
              <w:tc>
                <w:tcPr>
                  <w:tcW w:w="1577" w:type="dxa"/>
                </w:tcPr>
                <w:p w14:paraId="1BB7AB62" w14:textId="77777777" w:rsidR="00590C7E" w:rsidRDefault="00000000" w:rsidP="001024A9">
                  <w:pPr>
                    <w:pStyle w:val="ti-art"/>
                    <w:framePr w:hSpace="180" w:wrap="around" w:vAnchor="text" w:hAnchor="text" w:x="-136" w:y="1"/>
                    <w:spacing w:before="0" w:beforeAutospacing="0" w:after="0" w:afterAutospacing="0"/>
                    <w:suppressOverlap/>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1,913</w:t>
                  </w:r>
                </w:p>
              </w:tc>
            </w:tr>
          </w:tbl>
          <w:p w14:paraId="77E976C2"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biocombustibili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combustibilii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alternativi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nefosili</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alți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combustibili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care nu sunt </w:t>
            </w:r>
            <w:proofErr w:type="spellStart"/>
            <w:r w:rsidRPr="00BC38E4">
              <w:rPr>
                <w:rFonts w:eastAsia="Arial Unicode MS"/>
                <w:color w:val="000000" w:themeColor="text1"/>
                <w:sz w:val="20"/>
                <w:szCs w:val="20"/>
                <w:shd w:val="clear" w:color="auto" w:fill="FFFFFF"/>
                <w:lang w:val="en-US"/>
              </w:rPr>
              <w:t>precizate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valori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implicite</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aplică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factori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emisie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adecvați</w:t>
            </w:r>
            <w:proofErr w:type="spellEnd"/>
            <w:r w:rsidRPr="00BC38E4">
              <w:rPr>
                <w:rFonts w:eastAsia="Arial Unicode MS"/>
                <w:color w:val="000000" w:themeColor="text1"/>
                <w:sz w:val="20"/>
                <w:szCs w:val="20"/>
                <w:shd w:val="clear" w:color="auto" w:fill="FFFFFF"/>
                <w:lang w:val="en-US"/>
              </w:rPr>
              <w:t>.</w:t>
            </w:r>
          </w:p>
          <w:p w14:paraId="527DF985" w14:textId="77777777" w:rsidR="00590C7E" w:rsidRDefault="00000000">
            <w:pPr>
              <w:pStyle w:val="ti-art"/>
              <w:shd w:val="clear" w:color="auto" w:fill="FFFFFF"/>
              <w:spacing w:before="0" w:beforeAutospacing="0" w:after="0" w:afterAutospacing="0"/>
              <w:rPr>
                <w:color w:val="4472C4" w:themeColor="accent1"/>
                <w:sz w:val="20"/>
                <w:szCs w:val="20"/>
              </w:rPr>
            </w:pPr>
            <w:hyperlink r:id="rId106" w:tooltip="32015R0757" w:history="1">
              <w:r>
                <w:rPr>
                  <w:rStyle w:val="af3"/>
                  <w:rFonts w:eastAsia="Arial Unicode MS"/>
                  <w:b/>
                  <w:bCs/>
                  <w:color w:val="4472C4" w:themeColor="accent1"/>
                  <w:sz w:val="20"/>
                  <w:szCs w:val="20"/>
                </w:rPr>
                <w:t>▼B</w:t>
              </w:r>
            </w:hyperlink>
          </w:p>
          <w:p w14:paraId="45DA45B2" w14:textId="77777777" w:rsidR="00590C7E" w:rsidRPr="00BC38E4" w:rsidRDefault="00000000">
            <w:pPr>
              <w:pStyle w:val="ti-art"/>
              <w:numPr>
                <w:ilvl w:val="0"/>
                <w:numId w:val="44"/>
              </w:numPr>
              <w:shd w:val="clear" w:color="auto" w:fill="FFFFFF"/>
              <w:spacing w:before="0" w:beforeAutospacing="0" w:after="0" w:afterAutospacing="0"/>
              <w:rPr>
                <w:rStyle w:val="subscript"/>
                <w:rFonts w:eastAsia="Arial Unicode MS"/>
                <w:color w:val="000000" w:themeColor="text1"/>
                <w:sz w:val="20"/>
                <w:szCs w:val="20"/>
                <w:shd w:val="clear" w:color="auto" w:fill="FFFFFF"/>
                <w:lang w:val="en-US"/>
              </w:rPr>
            </w:pPr>
            <w:r w:rsidRPr="00BC38E4">
              <w:rPr>
                <w:rFonts w:eastAsia="Arial Unicode MS"/>
                <w:b/>
                <w:bCs/>
                <w:i/>
                <w:iCs/>
                <w:color w:val="000000" w:themeColor="text1"/>
                <w:sz w:val="20"/>
                <w:szCs w:val="20"/>
                <w:shd w:val="clear" w:color="auto" w:fill="FFFFFF"/>
                <w:lang w:val="en-US"/>
              </w:rPr>
              <w:t>METODE PENTRU DETERMINAREA EMISIILOR DE CO</w:t>
            </w:r>
            <w:r w:rsidRPr="00BC38E4">
              <w:rPr>
                <w:rStyle w:val="subscript"/>
                <w:rFonts w:eastAsia="Arial Unicode MS"/>
                <w:b/>
                <w:bCs/>
                <w:i/>
                <w:iCs/>
                <w:color w:val="000000" w:themeColor="text1"/>
                <w:sz w:val="20"/>
                <w:szCs w:val="20"/>
                <w:vertAlign w:val="subscript"/>
                <w:lang w:val="en-US"/>
              </w:rPr>
              <w:t>2</w:t>
            </w:r>
          </w:p>
          <w:p w14:paraId="61B0AA75"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BC38E4">
              <w:rPr>
                <w:rFonts w:eastAsia="Arial Unicode MS"/>
                <w:color w:val="000000" w:themeColor="text1"/>
                <w:sz w:val="20"/>
                <w:szCs w:val="20"/>
                <w:shd w:val="clear" w:color="auto" w:fill="FFFFFF"/>
                <w:lang w:val="en-US"/>
              </w:rPr>
              <w:t xml:space="preserve">În </w:t>
            </w:r>
            <w:proofErr w:type="spellStart"/>
            <w:r w:rsidRPr="00BC38E4">
              <w:rPr>
                <w:rFonts w:eastAsia="Arial Unicode MS"/>
                <w:color w:val="000000" w:themeColor="text1"/>
                <w:sz w:val="20"/>
                <w:szCs w:val="20"/>
                <w:shd w:val="clear" w:color="auto" w:fill="FFFFFF"/>
                <w:lang w:val="en-US"/>
              </w:rPr>
              <w:t>planul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societatea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stabilește</w:t>
            </w:r>
            <w:proofErr w:type="spellEnd"/>
            <w:r w:rsidRPr="00BC38E4">
              <w:rPr>
                <w:rFonts w:eastAsia="Arial Unicode MS"/>
                <w:color w:val="000000" w:themeColor="text1"/>
                <w:sz w:val="20"/>
                <w:szCs w:val="20"/>
                <w:shd w:val="clear" w:color="auto" w:fill="FFFFFF"/>
                <w:lang w:val="en-US"/>
              </w:rPr>
              <w:t xml:space="preserve"> care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metoda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utilizată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calcularea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consumului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fiecare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aflată</w:t>
            </w:r>
            <w:proofErr w:type="spellEnd"/>
            <w:r w:rsidRPr="00BC38E4">
              <w:rPr>
                <w:rFonts w:eastAsia="Arial Unicode MS"/>
                <w:color w:val="000000" w:themeColor="text1"/>
                <w:sz w:val="20"/>
                <w:szCs w:val="20"/>
                <w:shd w:val="clear" w:color="auto" w:fill="FFFFFF"/>
                <w:lang w:val="en-US"/>
              </w:rPr>
              <w:t xml:space="preserve"> sub </w:t>
            </w:r>
            <w:proofErr w:type="spellStart"/>
            <w:r w:rsidRPr="00BC38E4">
              <w:rPr>
                <w:rFonts w:eastAsia="Arial Unicode MS"/>
                <w:color w:val="000000" w:themeColor="text1"/>
                <w:sz w:val="20"/>
                <w:szCs w:val="20"/>
                <w:shd w:val="clear" w:color="auto" w:fill="FFFFFF"/>
                <w:lang w:val="en-US"/>
              </w:rPr>
              <w:t>responsabilitatea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w:t>
            </w:r>
            <w:proofErr w:type="spellEnd"/>
            <w:r w:rsidRPr="00BC38E4">
              <w:rPr>
                <w:rFonts w:eastAsia="Arial Unicode MS"/>
                <w:color w:val="000000" w:themeColor="text1"/>
                <w:sz w:val="20"/>
                <w:szCs w:val="20"/>
                <w:shd w:val="clear" w:color="auto" w:fill="FFFFFF"/>
                <w:lang w:val="en-US"/>
              </w:rPr>
              <w:t xml:space="preserve"> și se </w:t>
            </w:r>
            <w:proofErr w:type="spellStart"/>
            <w:r w:rsidRPr="00BC38E4">
              <w:rPr>
                <w:rFonts w:eastAsia="Arial Unicode MS"/>
                <w:color w:val="000000" w:themeColor="text1"/>
                <w:sz w:val="20"/>
                <w:szCs w:val="20"/>
                <w:shd w:val="clear" w:color="auto" w:fill="FFFFFF"/>
                <w:lang w:val="en-US"/>
              </w:rPr>
              <w:t>asigură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după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fost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aleasă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metoda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aplicată</w:t>
            </w:r>
            <w:proofErr w:type="spellEnd"/>
            <w:r w:rsidRPr="00BC38E4">
              <w:rPr>
                <w:rFonts w:eastAsia="Arial Unicode MS"/>
                <w:color w:val="000000" w:themeColor="text1"/>
                <w:sz w:val="20"/>
                <w:szCs w:val="20"/>
                <w:shd w:val="clear" w:color="auto" w:fill="FFFFFF"/>
                <w:lang w:val="en-US"/>
              </w:rPr>
              <w:t xml:space="preserve"> în mod </w:t>
            </w:r>
            <w:proofErr w:type="spellStart"/>
            <w:r w:rsidRPr="00BC38E4">
              <w:rPr>
                <w:rFonts w:eastAsia="Arial Unicode MS"/>
                <w:color w:val="000000" w:themeColor="text1"/>
                <w:sz w:val="20"/>
                <w:szCs w:val="20"/>
                <w:shd w:val="clear" w:color="auto" w:fill="FFFFFF"/>
                <w:lang w:val="en-US"/>
              </w:rPr>
              <w:t>consecvent</w:t>
            </w:r>
            <w:proofErr w:type="spellEnd"/>
            <w:r w:rsidRPr="00BC38E4">
              <w:rPr>
                <w:rFonts w:eastAsia="Arial Unicode MS"/>
                <w:color w:val="000000" w:themeColor="text1"/>
                <w:sz w:val="20"/>
                <w:szCs w:val="20"/>
                <w:shd w:val="clear" w:color="auto" w:fill="FFFFFF"/>
                <w:lang w:val="en-US"/>
              </w:rPr>
              <w:t>.</w:t>
            </w:r>
          </w:p>
          <w:p w14:paraId="518840D1"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BC38E4">
              <w:rPr>
                <w:rFonts w:eastAsia="Arial Unicode MS"/>
                <w:color w:val="000000" w:themeColor="text1"/>
                <w:sz w:val="20"/>
                <w:szCs w:val="20"/>
                <w:shd w:val="clear" w:color="auto" w:fill="FFFFFF"/>
                <w:lang w:val="en-US"/>
              </w:rPr>
              <w:t xml:space="preserve">Se </w:t>
            </w:r>
            <w:proofErr w:type="spellStart"/>
            <w:r w:rsidRPr="00BC38E4">
              <w:rPr>
                <w:rFonts w:eastAsia="Arial Unicode MS"/>
                <w:color w:val="000000" w:themeColor="text1"/>
                <w:sz w:val="20"/>
                <w:szCs w:val="20"/>
                <w:shd w:val="clear" w:color="auto" w:fill="FFFFFF"/>
                <w:lang w:val="en-US"/>
              </w:rPr>
              <w:t>utilizează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consumul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efectiv</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fiecărei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călătorii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calculat</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ajutorul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uneia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dintre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următoarele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metode</w:t>
            </w:r>
            <w:proofErr w:type="spellEnd"/>
            <w:r w:rsidRPr="00BC38E4">
              <w:rPr>
                <w:rFonts w:eastAsia="Arial Unicode MS"/>
                <w:color w:val="000000" w:themeColor="text1"/>
                <w:sz w:val="20"/>
                <w:szCs w:val="20"/>
                <w:shd w:val="clear" w:color="auto" w:fill="FFFFFF"/>
                <w:lang w:val="en-US"/>
              </w:rPr>
              <w:t>:</w:t>
            </w:r>
          </w:p>
          <w:p w14:paraId="732B647E" w14:textId="02610EC3" w:rsidR="00590C7E" w:rsidRPr="00BC38E4" w:rsidRDefault="00000000">
            <w:pPr>
              <w:pStyle w:val="ti-art"/>
              <w:numPr>
                <w:ilvl w:val="0"/>
                <w:numId w:val="45"/>
              </w:numPr>
              <w:shd w:val="clear" w:color="auto" w:fill="FFFFFF"/>
              <w:spacing w:before="0" w:beforeAutospacing="0" w:after="0" w:afterAutospacing="0"/>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documentul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privind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operațiunea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buncheraj</w:t>
            </w:r>
            <w:proofErr w:type="spellEnd"/>
            <w:r w:rsidRPr="00BC38E4">
              <w:rPr>
                <w:rFonts w:eastAsia="Arial Unicode MS"/>
                <w:color w:val="000000" w:themeColor="text1"/>
                <w:sz w:val="20"/>
                <w:szCs w:val="20"/>
                <w:shd w:val="clear" w:color="auto" w:fill="FFFFFF"/>
                <w:lang w:val="en-US"/>
              </w:rPr>
              <w:t xml:space="preserve"> (BDN –</w:t>
            </w:r>
            <w:r w:rsidR="00BC38E4" w:rsidRPr="00BC38E4">
              <w:rPr>
                <w:rStyle w:val="apple-converted-space"/>
                <w:rFonts w:eastAsia="Arial Unicode MS"/>
                <w:color w:val="000000" w:themeColor="text1"/>
                <w:sz w:val="20"/>
                <w:szCs w:val="20"/>
                <w:shd w:val="clear" w:color="auto" w:fill="FFFFFF"/>
                <w:lang w:val="en-US"/>
              </w:rPr>
              <w:t xml:space="preserve"> </w:t>
            </w:r>
            <w:r w:rsidRPr="00BC38E4">
              <w:rPr>
                <w:rStyle w:val="italics"/>
                <w:rFonts w:eastAsia="Arial Unicode MS"/>
                <w:i/>
                <w:iCs/>
                <w:color w:val="000000" w:themeColor="text1"/>
                <w:sz w:val="20"/>
                <w:szCs w:val="20"/>
                <w:lang w:val="en-US"/>
              </w:rPr>
              <w:t>Bunker Fuel Delivery Note</w:t>
            </w:r>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inventarele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periodice</w:t>
            </w:r>
            <w:proofErr w:type="spellEnd"/>
            <w:r w:rsidRPr="00BC38E4">
              <w:rPr>
                <w:rFonts w:eastAsia="Arial Unicode MS"/>
                <w:color w:val="000000" w:themeColor="text1"/>
                <w:sz w:val="20"/>
                <w:szCs w:val="20"/>
                <w:shd w:val="clear" w:color="auto" w:fill="FFFFFF"/>
                <w:lang w:val="en-US"/>
              </w:rPr>
              <w:t xml:space="preserve"> ale </w:t>
            </w:r>
            <w:proofErr w:type="spellStart"/>
            <w:r w:rsidRPr="00BC38E4">
              <w:rPr>
                <w:rFonts w:eastAsia="Arial Unicode MS"/>
                <w:color w:val="000000" w:themeColor="text1"/>
                <w:sz w:val="20"/>
                <w:szCs w:val="20"/>
                <w:shd w:val="clear" w:color="auto" w:fill="FFFFFF"/>
                <w:lang w:val="en-US"/>
              </w:rPr>
              <w:t>stocurilor</w:t>
            </w:r>
            <w:proofErr w:type="spellEnd"/>
            <w:r w:rsidRPr="00BC38E4">
              <w:rPr>
                <w:rFonts w:eastAsia="Arial Unicode MS"/>
                <w:color w:val="000000" w:themeColor="text1"/>
                <w:sz w:val="20"/>
                <w:szCs w:val="20"/>
                <w:shd w:val="clear" w:color="auto" w:fill="FFFFFF"/>
                <w:lang w:val="en-US"/>
              </w:rPr>
              <w:t xml:space="preserve"> din </w:t>
            </w:r>
            <w:proofErr w:type="spellStart"/>
            <w:r w:rsidRPr="00BC38E4">
              <w:rPr>
                <w:rFonts w:eastAsia="Arial Unicode MS"/>
                <w:color w:val="000000" w:themeColor="text1"/>
                <w:sz w:val="20"/>
                <w:szCs w:val="20"/>
                <w:shd w:val="clear" w:color="auto" w:fill="FFFFFF"/>
                <w:lang w:val="en-US"/>
              </w:rPr>
              <w:t>tancurile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combustibili</w:t>
            </w:r>
            <w:proofErr w:type="spellEnd"/>
            <w:r w:rsidRPr="00BC38E4">
              <w:rPr>
                <w:rFonts w:eastAsia="Arial Unicode MS"/>
                <w:color w:val="000000" w:themeColor="text1"/>
                <w:sz w:val="20"/>
                <w:szCs w:val="20"/>
                <w:shd w:val="clear" w:color="auto" w:fill="FFFFFF"/>
                <w:lang w:val="en-US"/>
              </w:rPr>
              <w:t>;</w:t>
            </w:r>
          </w:p>
          <w:p w14:paraId="62BB3C6B" w14:textId="77777777" w:rsidR="00590C7E" w:rsidRPr="00BC38E4" w:rsidRDefault="00000000">
            <w:pPr>
              <w:pStyle w:val="ti-art"/>
              <w:numPr>
                <w:ilvl w:val="0"/>
                <w:numId w:val="45"/>
              </w:numPr>
              <w:shd w:val="clear" w:color="auto" w:fill="FFFFFF"/>
              <w:spacing w:before="0" w:beforeAutospacing="0" w:after="0" w:afterAutospacing="0"/>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monitorizarea</w:t>
            </w:r>
            <w:proofErr w:type="spellEnd"/>
            <w:r w:rsidRPr="00BC38E4">
              <w:rPr>
                <w:rFonts w:eastAsia="Arial Unicode MS"/>
                <w:color w:val="000000" w:themeColor="text1"/>
                <w:sz w:val="20"/>
                <w:szCs w:val="20"/>
                <w:shd w:val="clear" w:color="auto" w:fill="FFFFFF"/>
                <w:lang w:val="en-US"/>
              </w:rPr>
              <w:t xml:space="preserve"> la bord a </w:t>
            </w:r>
            <w:proofErr w:type="spellStart"/>
            <w:r w:rsidRPr="00BC38E4">
              <w:rPr>
                <w:rFonts w:eastAsia="Arial Unicode MS"/>
                <w:color w:val="000000" w:themeColor="text1"/>
                <w:sz w:val="20"/>
                <w:szCs w:val="20"/>
                <w:shd w:val="clear" w:color="auto" w:fill="FFFFFF"/>
                <w:lang w:val="en-US"/>
              </w:rPr>
              <w:t>tancului</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nave;</w:t>
            </w:r>
          </w:p>
          <w:p w14:paraId="4409BE72" w14:textId="77777777" w:rsidR="00590C7E" w:rsidRPr="00BC38E4" w:rsidRDefault="00000000">
            <w:pPr>
              <w:pStyle w:val="ti-art"/>
              <w:numPr>
                <w:ilvl w:val="0"/>
                <w:numId w:val="45"/>
              </w:numPr>
              <w:shd w:val="clear" w:color="auto" w:fill="FFFFFF"/>
              <w:spacing w:before="0" w:beforeAutospacing="0" w:after="0" w:afterAutospacing="0"/>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debitmetre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procesele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aplicabile</w:t>
            </w:r>
            <w:proofErr w:type="spellEnd"/>
            <w:r w:rsidRPr="00BC38E4">
              <w:rPr>
                <w:rFonts w:eastAsia="Arial Unicode MS"/>
                <w:color w:val="000000" w:themeColor="text1"/>
                <w:sz w:val="20"/>
                <w:szCs w:val="20"/>
                <w:shd w:val="clear" w:color="auto" w:fill="FFFFFF"/>
                <w:lang w:val="en-US"/>
              </w:rPr>
              <w:t>;</w:t>
            </w:r>
          </w:p>
          <w:p w14:paraId="44DBF2A1" w14:textId="77777777" w:rsidR="00590C7E" w:rsidRPr="00BC38E4" w:rsidRDefault="00000000">
            <w:pPr>
              <w:pStyle w:val="ti-art"/>
              <w:numPr>
                <w:ilvl w:val="0"/>
                <w:numId w:val="45"/>
              </w:numPr>
              <w:shd w:val="clear" w:color="auto" w:fill="FFFFFF"/>
              <w:spacing w:before="0" w:beforeAutospacing="0" w:after="0" w:afterAutospacing="0"/>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măsurarea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directă</w:t>
            </w:r>
            <w:proofErr w:type="spellEnd"/>
            <w:r w:rsidRPr="00BC38E4">
              <w:rPr>
                <w:rFonts w:eastAsia="Arial Unicode MS"/>
                <w:color w:val="000000" w:themeColor="text1"/>
                <w:sz w:val="20"/>
                <w:szCs w:val="20"/>
                <w:shd w:val="clear" w:color="auto" w:fill="FFFFFF"/>
                <w:lang w:val="en-US"/>
              </w:rPr>
              <w:t xml:space="preserve"> </w:t>
            </w:r>
            <w:proofErr w:type="gramStart"/>
            <w:r w:rsidRPr="00BC38E4">
              <w:rPr>
                <w:rFonts w:eastAsia="Arial Unicode MS"/>
                <w:color w:val="000000" w:themeColor="text1"/>
                <w:sz w:val="20"/>
                <w:szCs w:val="20"/>
                <w:shd w:val="clear" w:color="auto" w:fill="FFFFFF"/>
                <w:lang w:val="en-US"/>
              </w:rPr>
              <w:t>a</w:t>
            </w:r>
            <w:proofErr w:type="gram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emisiilor</w:t>
            </w:r>
            <w:proofErr w:type="spellEnd"/>
            <w:r w:rsidRPr="00BC38E4">
              <w:rPr>
                <w:rFonts w:eastAsia="Arial Unicode MS"/>
                <w:color w:val="000000" w:themeColor="text1"/>
                <w:sz w:val="20"/>
                <w:szCs w:val="20"/>
                <w:shd w:val="clear" w:color="auto" w:fill="FFFFFF"/>
                <w:lang w:val="en-US"/>
              </w:rPr>
              <w:t xml:space="preserve"> de CO</w:t>
            </w:r>
            <w:r w:rsidRPr="00BC38E4">
              <w:rPr>
                <w:rStyle w:val="subscript"/>
                <w:rFonts w:eastAsia="Arial Unicode MS"/>
                <w:color w:val="000000" w:themeColor="text1"/>
                <w:sz w:val="20"/>
                <w:szCs w:val="20"/>
                <w:vertAlign w:val="subscript"/>
                <w:lang w:val="en-US"/>
              </w:rPr>
              <w:t>2</w:t>
            </w:r>
            <w:r w:rsidRPr="00BC38E4">
              <w:rPr>
                <w:rFonts w:eastAsia="Arial Unicode MS"/>
                <w:color w:val="000000" w:themeColor="text1"/>
                <w:sz w:val="20"/>
                <w:szCs w:val="20"/>
                <w:shd w:val="clear" w:color="auto" w:fill="FFFFFF"/>
                <w:lang w:val="en-US"/>
              </w:rPr>
              <w:t>.</w:t>
            </w:r>
          </w:p>
          <w:p w14:paraId="44F7F4D0" w14:textId="77777777" w:rsidR="00590C7E" w:rsidRPr="00BC38E4" w:rsidRDefault="00000000">
            <w:pPr>
              <w:pStyle w:val="ti-art"/>
              <w:shd w:val="clear" w:color="auto" w:fill="FFFFFF"/>
              <w:spacing w:before="0" w:beforeAutospacing="0" w:after="0" w:afterAutospacing="0"/>
              <w:rPr>
                <w:rFonts w:eastAsia="Arial Unicode MS"/>
                <w:color w:val="000000" w:themeColor="text1"/>
                <w:sz w:val="20"/>
                <w:szCs w:val="20"/>
                <w:shd w:val="clear" w:color="auto" w:fill="FFFFFF"/>
                <w:lang w:val="en-US"/>
              </w:rPr>
            </w:pPr>
            <w:r w:rsidRPr="00BC38E4">
              <w:rPr>
                <w:rFonts w:eastAsia="Arial Unicode MS"/>
                <w:color w:val="000000" w:themeColor="text1"/>
                <w:sz w:val="20"/>
                <w:szCs w:val="20"/>
                <w:shd w:val="clear" w:color="auto" w:fill="FFFFFF"/>
                <w:lang w:val="en-US"/>
              </w:rPr>
              <w:t xml:space="preserve">Se </w:t>
            </w:r>
            <w:proofErr w:type="spellStart"/>
            <w:r w:rsidRPr="00BC38E4">
              <w:rPr>
                <w:rFonts w:eastAsia="Arial Unicode MS"/>
                <w:color w:val="000000" w:themeColor="text1"/>
                <w:sz w:val="20"/>
                <w:szCs w:val="20"/>
                <w:shd w:val="clear" w:color="auto" w:fill="FFFFFF"/>
                <w:lang w:val="en-US"/>
              </w:rPr>
              <w:t>poate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folosi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orice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combinație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metodelor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menționate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după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evaluarea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către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aceasta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îmbunătățește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precizia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generală</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măsurării</w:t>
            </w:r>
            <w:proofErr w:type="spellEnd"/>
            <w:r w:rsidRPr="00BC38E4">
              <w:rPr>
                <w:rFonts w:eastAsia="Arial Unicode MS"/>
                <w:color w:val="000000" w:themeColor="text1"/>
                <w:sz w:val="20"/>
                <w:szCs w:val="20"/>
                <w:shd w:val="clear" w:color="auto" w:fill="FFFFFF"/>
                <w:lang w:val="en-US"/>
              </w:rPr>
              <w:t>.</w:t>
            </w:r>
          </w:p>
          <w:p w14:paraId="77779FBC" w14:textId="77777777" w:rsidR="00590C7E" w:rsidRPr="00BC38E4" w:rsidRDefault="00000000">
            <w:pPr>
              <w:pStyle w:val="ti-art"/>
              <w:numPr>
                <w:ilvl w:val="0"/>
                <w:numId w:val="46"/>
              </w:numPr>
              <w:shd w:val="clear" w:color="auto" w:fill="FFFFFF"/>
              <w:spacing w:before="0" w:beforeAutospacing="0" w:after="0" w:afterAutospacing="0"/>
              <w:rPr>
                <w:rFonts w:eastAsia="Arial Unicode MS"/>
                <w:color w:val="000000" w:themeColor="text1"/>
                <w:sz w:val="20"/>
                <w:szCs w:val="20"/>
                <w:shd w:val="clear" w:color="auto" w:fill="FFFFFF"/>
                <w:lang w:val="en-US"/>
              </w:rPr>
            </w:pPr>
            <w:proofErr w:type="spellStart"/>
            <w:r w:rsidRPr="00BC38E4">
              <w:rPr>
                <w:rFonts w:eastAsia="Arial Unicode MS"/>
                <w:b/>
                <w:bCs/>
                <w:color w:val="000000" w:themeColor="text1"/>
                <w:sz w:val="20"/>
                <w:szCs w:val="20"/>
                <w:shd w:val="clear" w:color="auto" w:fill="FFFFFF"/>
                <w:lang w:val="en-US"/>
              </w:rPr>
              <w:lastRenderedPageBreak/>
              <w:t>Metoda</w:t>
            </w:r>
            <w:proofErr w:type="spellEnd"/>
            <w:r w:rsidRPr="00BC38E4">
              <w:rPr>
                <w:rFonts w:eastAsia="Arial Unicode MS"/>
                <w:b/>
                <w:bCs/>
                <w:color w:val="000000" w:themeColor="text1"/>
                <w:sz w:val="20"/>
                <w:szCs w:val="20"/>
                <w:shd w:val="clear" w:color="auto" w:fill="FFFFFF"/>
                <w:lang w:val="en-US"/>
              </w:rPr>
              <w:t xml:space="preserve"> A: BDN și </w:t>
            </w:r>
            <w:proofErr w:type="spellStart"/>
            <w:r w:rsidRPr="00BC38E4">
              <w:rPr>
                <w:rFonts w:eastAsia="Arial Unicode MS"/>
                <w:b/>
                <w:bCs/>
                <w:color w:val="000000" w:themeColor="text1"/>
                <w:sz w:val="20"/>
                <w:szCs w:val="20"/>
                <w:shd w:val="clear" w:color="auto" w:fill="FFFFFF"/>
                <w:lang w:val="en-US"/>
              </w:rPr>
              <w:t>inventarele</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periodice</w:t>
            </w:r>
            <w:proofErr w:type="spellEnd"/>
            <w:r w:rsidRPr="00BC38E4">
              <w:rPr>
                <w:rFonts w:eastAsia="Arial Unicode MS"/>
                <w:b/>
                <w:bCs/>
                <w:color w:val="000000" w:themeColor="text1"/>
                <w:sz w:val="20"/>
                <w:szCs w:val="20"/>
                <w:shd w:val="clear" w:color="auto" w:fill="FFFFFF"/>
                <w:lang w:val="en-US"/>
              </w:rPr>
              <w:t xml:space="preserve"> ale </w:t>
            </w:r>
            <w:proofErr w:type="spellStart"/>
            <w:r w:rsidRPr="00BC38E4">
              <w:rPr>
                <w:rFonts w:eastAsia="Arial Unicode MS"/>
                <w:b/>
                <w:bCs/>
                <w:color w:val="000000" w:themeColor="text1"/>
                <w:sz w:val="20"/>
                <w:szCs w:val="20"/>
                <w:shd w:val="clear" w:color="auto" w:fill="FFFFFF"/>
                <w:lang w:val="en-US"/>
              </w:rPr>
              <w:t>stocurilor</w:t>
            </w:r>
            <w:proofErr w:type="spellEnd"/>
            <w:r w:rsidRPr="00BC38E4">
              <w:rPr>
                <w:rFonts w:eastAsia="Arial Unicode MS"/>
                <w:b/>
                <w:bCs/>
                <w:color w:val="000000" w:themeColor="text1"/>
                <w:sz w:val="20"/>
                <w:szCs w:val="20"/>
                <w:shd w:val="clear" w:color="auto" w:fill="FFFFFF"/>
                <w:lang w:val="en-US"/>
              </w:rPr>
              <w:t xml:space="preserve"> din </w:t>
            </w:r>
            <w:proofErr w:type="spellStart"/>
            <w:r w:rsidRPr="00BC38E4">
              <w:rPr>
                <w:rFonts w:eastAsia="Arial Unicode MS"/>
                <w:b/>
                <w:bCs/>
                <w:color w:val="000000" w:themeColor="text1"/>
                <w:sz w:val="20"/>
                <w:szCs w:val="20"/>
                <w:shd w:val="clear" w:color="auto" w:fill="FFFFFF"/>
                <w:lang w:val="en-US"/>
              </w:rPr>
              <w:t>tancurile</w:t>
            </w:r>
            <w:proofErr w:type="spellEnd"/>
            <w:r w:rsidRPr="00BC38E4">
              <w:rPr>
                <w:rFonts w:eastAsia="Arial Unicode MS"/>
                <w:b/>
                <w:bCs/>
                <w:color w:val="000000" w:themeColor="text1"/>
                <w:sz w:val="20"/>
                <w:szCs w:val="20"/>
                <w:shd w:val="clear" w:color="auto" w:fill="FFFFFF"/>
                <w:lang w:val="en-US"/>
              </w:rPr>
              <w:t xml:space="preserve"> de </w:t>
            </w:r>
            <w:proofErr w:type="spellStart"/>
            <w:r w:rsidRPr="00BC38E4">
              <w:rPr>
                <w:rFonts w:eastAsia="Arial Unicode MS"/>
                <w:b/>
                <w:bCs/>
                <w:color w:val="000000" w:themeColor="text1"/>
                <w:sz w:val="20"/>
                <w:szCs w:val="20"/>
                <w:shd w:val="clear" w:color="auto" w:fill="FFFFFF"/>
                <w:lang w:val="en-US"/>
              </w:rPr>
              <w:t>combustibil</w:t>
            </w:r>
            <w:proofErr w:type="spellEnd"/>
          </w:p>
          <w:p w14:paraId="4337D6C6"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Această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metodă</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bazează</w:t>
            </w:r>
            <w:proofErr w:type="spellEnd"/>
            <w:r w:rsidRPr="00BC38E4">
              <w:rPr>
                <w:rFonts w:eastAsia="Arial Unicode MS"/>
                <w:color w:val="000000" w:themeColor="text1"/>
                <w:sz w:val="20"/>
                <w:szCs w:val="20"/>
                <w:shd w:val="clear" w:color="auto" w:fill="FFFFFF"/>
                <w:lang w:val="en-US"/>
              </w:rPr>
              <w:t xml:space="preserve"> pe </w:t>
            </w:r>
            <w:proofErr w:type="spellStart"/>
            <w:r w:rsidRPr="00BC38E4">
              <w:rPr>
                <w:rFonts w:eastAsia="Arial Unicode MS"/>
                <w:color w:val="000000" w:themeColor="text1"/>
                <w:sz w:val="20"/>
                <w:szCs w:val="20"/>
                <w:shd w:val="clear" w:color="auto" w:fill="FFFFFF"/>
                <w:lang w:val="en-US"/>
              </w:rPr>
              <w:t>cantitatea</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tipul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astfel</w:t>
            </w:r>
            <w:proofErr w:type="spellEnd"/>
            <w:r w:rsidRPr="00BC38E4">
              <w:rPr>
                <w:rFonts w:eastAsia="Arial Unicode MS"/>
                <w:color w:val="000000" w:themeColor="text1"/>
                <w:sz w:val="20"/>
                <w:szCs w:val="20"/>
                <w:shd w:val="clear" w:color="auto" w:fill="FFFFFF"/>
                <w:lang w:val="en-US"/>
              </w:rPr>
              <w:t xml:space="preserve"> cum sunt definite în BDN, </w:t>
            </w:r>
            <w:proofErr w:type="spellStart"/>
            <w:r w:rsidRPr="00BC38E4">
              <w:rPr>
                <w:rFonts w:eastAsia="Arial Unicode MS"/>
                <w:color w:val="000000" w:themeColor="text1"/>
                <w:sz w:val="20"/>
                <w:szCs w:val="20"/>
                <w:shd w:val="clear" w:color="auto" w:fill="FFFFFF"/>
                <w:lang w:val="en-US"/>
              </w:rPr>
              <w:t>combinat</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inventarele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periodice</w:t>
            </w:r>
            <w:proofErr w:type="spellEnd"/>
            <w:r w:rsidRPr="00BC38E4">
              <w:rPr>
                <w:rFonts w:eastAsia="Arial Unicode MS"/>
                <w:color w:val="000000" w:themeColor="text1"/>
                <w:sz w:val="20"/>
                <w:szCs w:val="20"/>
                <w:shd w:val="clear" w:color="auto" w:fill="FFFFFF"/>
                <w:lang w:val="en-US"/>
              </w:rPr>
              <w:t xml:space="preserve"> ale </w:t>
            </w:r>
            <w:proofErr w:type="spellStart"/>
            <w:r w:rsidRPr="00BC38E4">
              <w:rPr>
                <w:rFonts w:eastAsia="Arial Unicode MS"/>
                <w:color w:val="000000" w:themeColor="text1"/>
                <w:sz w:val="20"/>
                <w:szCs w:val="20"/>
                <w:shd w:val="clear" w:color="auto" w:fill="FFFFFF"/>
                <w:lang w:val="en-US"/>
              </w:rPr>
              <w:t>stocurilor</w:t>
            </w:r>
            <w:proofErr w:type="spellEnd"/>
            <w:r w:rsidRPr="00BC38E4">
              <w:rPr>
                <w:rFonts w:eastAsia="Arial Unicode MS"/>
                <w:color w:val="000000" w:themeColor="text1"/>
                <w:sz w:val="20"/>
                <w:szCs w:val="20"/>
                <w:shd w:val="clear" w:color="auto" w:fill="FFFFFF"/>
                <w:lang w:val="en-US"/>
              </w:rPr>
              <w:t xml:space="preserve"> din </w:t>
            </w:r>
            <w:proofErr w:type="spellStart"/>
            <w:r w:rsidRPr="00BC38E4">
              <w:rPr>
                <w:rFonts w:eastAsia="Arial Unicode MS"/>
                <w:color w:val="000000" w:themeColor="text1"/>
                <w:sz w:val="20"/>
                <w:szCs w:val="20"/>
                <w:shd w:val="clear" w:color="auto" w:fill="FFFFFF"/>
                <w:lang w:val="en-US"/>
              </w:rPr>
              <w:t>tancurile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bazate</w:t>
            </w:r>
            <w:proofErr w:type="spellEnd"/>
            <w:r w:rsidRPr="00BC38E4">
              <w:rPr>
                <w:rFonts w:eastAsia="Arial Unicode MS"/>
                <w:color w:val="000000" w:themeColor="text1"/>
                <w:sz w:val="20"/>
                <w:szCs w:val="20"/>
                <w:shd w:val="clear" w:color="auto" w:fill="FFFFFF"/>
                <w:lang w:val="en-US"/>
              </w:rPr>
              <w:t xml:space="preserve"> pe </w:t>
            </w:r>
            <w:proofErr w:type="spellStart"/>
            <w:r w:rsidRPr="00BC38E4">
              <w:rPr>
                <w:rFonts w:eastAsia="Arial Unicode MS"/>
                <w:color w:val="000000" w:themeColor="text1"/>
                <w:sz w:val="20"/>
                <w:szCs w:val="20"/>
                <w:shd w:val="clear" w:color="auto" w:fill="FFFFFF"/>
                <w:lang w:val="en-US"/>
              </w:rPr>
              <w:t>citirea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tancurilor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Combustibilul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disponibil</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începutul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perioadei</w:t>
            </w:r>
            <w:proofErr w:type="spellEnd"/>
            <w:r w:rsidRPr="00BC38E4">
              <w:rPr>
                <w:rFonts w:eastAsia="Arial Unicode MS"/>
                <w:color w:val="000000" w:themeColor="text1"/>
                <w:sz w:val="20"/>
                <w:szCs w:val="20"/>
                <w:shd w:val="clear" w:color="auto" w:fill="FFFFFF"/>
                <w:lang w:val="en-US"/>
              </w:rPr>
              <w:t xml:space="preserve">, plus </w:t>
            </w:r>
            <w:proofErr w:type="spellStart"/>
            <w:r w:rsidRPr="00BC38E4">
              <w:rPr>
                <w:rFonts w:eastAsia="Arial Unicode MS"/>
                <w:color w:val="000000" w:themeColor="text1"/>
                <w:sz w:val="20"/>
                <w:szCs w:val="20"/>
                <w:shd w:val="clear" w:color="auto" w:fill="FFFFFF"/>
                <w:lang w:val="en-US"/>
              </w:rPr>
              <w:t>livrările</w:t>
            </w:r>
            <w:proofErr w:type="spellEnd"/>
            <w:r w:rsidRPr="00BC38E4">
              <w:rPr>
                <w:rFonts w:eastAsia="Arial Unicode MS"/>
                <w:color w:val="000000" w:themeColor="text1"/>
                <w:sz w:val="20"/>
                <w:szCs w:val="20"/>
                <w:shd w:val="clear" w:color="auto" w:fill="FFFFFF"/>
                <w:lang w:val="en-US"/>
              </w:rPr>
              <w:t xml:space="preserve">, minus </w:t>
            </w:r>
            <w:proofErr w:type="spellStart"/>
            <w:r w:rsidRPr="00BC38E4">
              <w:rPr>
                <w:rFonts w:eastAsia="Arial Unicode MS"/>
                <w:color w:val="000000" w:themeColor="text1"/>
                <w:sz w:val="20"/>
                <w:szCs w:val="20"/>
                <w:shd w:val="clear" w:color="auto" w:fill="FFFFFF"/>
                <w:lang w:val="en-US"/>
              </w:rPr>
              <w:t>combustibilul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disponibil</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sfârșitul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perioadei</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combustibilul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scos</w:t>
            </w:r>
            <w:proofErr w:type="spellEnd"/>
            <w:r w:rsidRPr="00BC38E4">
              <w:rPr>
                <w:rFonts w:eastAsia="Arial Unicode MS"/>
                <w:color w:val="000000" w:themeColor="text1"/>
                <w:sz w:val="20"/>
                <w:szCs w:val="20"/>
                <w:shd w:val="clear" w:color="auto" w:fill="FFFFFF"/>
                <w:lang w:val="en-US"/>
              </w:rPr>
              <w:t xml:space="preserve"> din </w:t>
            </w:r>
            <w:proofErr w:type="spellStart"/>
            <w:r w:rsidRPr="00BC38E4">
              <w:rPr>
                <w:rFonts w:eastAsia="Arial Unicode MS"/>
                <w:color w:val="000000" w:themeColor="text1"/>
                <w:sz w:val="20"/>
                <w:szCs w:val="20"/>
                <w:shd w:val="clear" w:color="auto" w:fill="FFFFFF"/>
                <w:lang w:val="en-US"/>
              </w:rPr>
              <w:t>tanc</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între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începutul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perioadei</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sfârșitul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perioadei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împreună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constituie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combustibilul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consumat</w:t>
            </w:r>
            <w:proofErr w:type="spellEnd"/>
            <w:r w:rsidRPr="00BC38E4">
              <w:rPr>
                <w:rFonts w:eastAsia="Arial Unicode MS"/>
                <w:color w:val="000000" w:themeColor="text1"/>
                <w:sz w:val="20"/>
                <w:szCs w:val="20"/>
                <w:shd w:val="clear" w:color="auto" w:fill="FFFFFF"/>
                <w:lang w:val="en-US"/>
              </w:rPr>
              <w:t xml:space="preserve"> de-a </w:t>
            </w:r>
            <w:proofErr w:type="spellStart"/>
            <w:r w:rsidRPr="00BC38E4">
              <w:rPr>
                <w:rFonts w:eastAsia="Arial Unicode MS"/>
                <w:color w:val="000000" w:themeColor="text1"/>
                <w:sz w:val="20"/>
                <w:szCs w:val="20"/>
                <w:shd w:val="clear" w:color="auto" w:fill="FFFFFF"/>
                <w:lang w:val="en-US"/>
              </w:rPr>
              <w:t>lungul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perioadei</w:t>
            </w:r>
            <w:proofErr w:type="spellEnd"/>
            <w:r w:rsidRPr="00BC38E4">
              <w:rPr>
                <w:rFonts w:eastAsia="Arial Unicode MS"/>
                <w:color w:val="000000" w:themeColor="text1"/>
                <w:sz w:val="20"/>
                <w:szCs w:val="20"/>
                <w:shd w:val="clear" w:color="auto" w:fill="FFFFFF"/>
                <w:lang w:val="en-US"/>
              </w:rPr>
              <w:t>.</w:t>
            </w:r>
          </w:p>
          <w:p w14:paraId="50373DEC"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BC38E4">
              <w:rPr>
                <w:rFonts w:eastAsia="Arial Unicode MS"/>
                <w:color w:val="000000" w:themeColor="text1"/>
                <w:sz w:val="20"/>
                <w:szCs w:val="20"/>
                <w:shd w:val="clear" w:color="auto" w:fill="FFFFFF"/>
                <w:lang w:val="en-US"/>
              </w:rPr>
              <w:t xml:space="preserve">Perioada </w:t>
            </w:r>
            <w:proofErr w:type="spellStart"/>
            <w:r w:rsidRPr="00BC38E4">
              <w:rPr>
                <w:rFonts w:eastAsia="Arial Unicode MS"/>
                <w:color w:val="000000" w:themeColor="text1"/>
                <w:sz w:val="20"/>
                <w:szCs w:val="20"/>
                <w:shd w:val="clear" w:color="auto" w:fill="FFFFFF"/>
                <w:lang w:val="en-US"/>
              </w:rPr>
              <w:t>reprezintă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timpul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dintre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două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escale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portuare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timpul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petrecut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într</w:t>
            </w:r>
            <w:proofErr w:type="spellEnd"/>
            <w:r w:rsidRPr="00BC38E4">
              <w:rPr>
                <w:rFonts w:eastAsia="Arial Unicode MS"/>
                <w:color w:val="000000" w:themeColor="text1"/>
                <w:sz w:val="20"/>
                <w:szCs w:val="20"/>
                <w:shd w:val="clear" w:color="auto" w:fill="FFFFFF"/>
                <w:lang w:val="en-US"/>
              </w:rPr>
              <w:t xml:space="preserve">-un port. În </w:t>
            </w:r>
            <w:proofErr w:type="spellStart"/>
            <w:r w:rsidRPr="00BC38E4">
              <w:rPr>
                <w:rFonts w:eastAsia="Arial Unicode MS"/>
                <w:color w:val="000000" w:themeColor="text1"/>
                <w:sz w:val="20"/>
                <w:szCs w:val="20"/>
                <w:shd w:val="clear" w:color="auto" w:fill="FFFFFF"/>
                <w:lang w:val="en-US"/>
              </w:rPr>
              <w:t>ceea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privește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combustibilul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utilizat</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cursul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perioade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trebuie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specifice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tipul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conținutul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sulf</w:t>
            </w:r>
            <w:proofErr w:type="spellEnd"/>
            <w:r w:rsidRPr="00BC38E4">
              <w:rPr>
                <w:rFonts w:eastAsia="Arial Unicode MS"/>
                <w:color w:val="000000" w:themeColor="text1"/>
                <w:sz w:val="20"/>
                <w:szCs w:val="20"/>
                <w:shd w:val="clear" w:color="auto" w:fill="FFFFFF"/>
                <w:lang w:val="en-US"/>
              </w:rPr>
              <w:t xml:space="preserve"> al </w:t>
            </w:r>
            <w:proofErr w:type="spellStart"/>
            <w:r w:rsidRPr="00BC38E4">
              <w:rPr>
                <w:rFonts w:eastAsia="Arial Unicode MS"/>
                <w:color w:val="000000" w:themeColor="text1"/>
                <w:sz w:val="20"/>
                <w:szCs w:val="20"/>
                <w:shd w:val="clear" w:color="auto" w:fill="FFFFFF"/>
                <w:lang w:val="en-US"/>
              </w:rPr>
              <w:t>combustibilului</w:t>
            </w:r>
            <w:proofErr w:type="spellEnd"/>
            <w:r w:rsidRPr="00BC38E4">
              <w:rPr>
                <w:rFonts w:eastAsia="Arial Unicode MS"/>
                <w:color w:val="000000" w:themeColor="text1"/>
                <w:sz w:val="20"/>
                <w:szCs w:val="20"/>
                <w:shd w:val="clear" w:color="auto" w:fill="FFFFFF"/>
                <w:lang w:val="en-US"/>
              </w:rPr>
              <w:t>.</w:t>
            </w:r>
          </w:p>
          <w:p w14:paraId="724F7853"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Această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metodă</w:t>
            </w:r>
            <w:proofErr w:type="spellEnd"/>
            <w:r w:rsidRPr="00BC38E4">
              <w:rPr>
                <w:rFonts w:eastAsia="Arial Unicode MS"/>
                <w:color w:val="000000" w:themeColor="text1"/>
                <w:sz w:val="20"/>
                <w:szCs w:val="20"/>
                <w:shd w:val="clear" w:color="auto" w:fill="FFFFFF"/>
                <w:lang w:val="en-US"/>
              </w:rPr>
              <w:t xml:space="preserve"> nu se </w:t>
            </w:r>
            <w:proofErr w:type="spellStart"/>
            <w:r w:rsidRPr="00BC38E4">
              <w:rPr>
                <w:rFonts w:eastAsia="Arial Unicode MS"/>
                <w:color w:val="000000" w:themeColor="text1"/>
                <w:sz w:val="20"/>
                <w:szCs w:val="20"/>
                <w:shd w:val="clear" w:color="auto" w:fill="FFFFFF"/>
                <w:lang w:val="en-US"/>
              </w:rPr>
              <w:t>utilizează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când</w:t>
            </w:r>
            <w:proofErr w:type="spellEnd"/>
            <w:r w:rsidRPr="00BC38E4">
              <w:rPr>
                <w:rFonts w:eastAsia="Arial Unicode MS"/>
                <w:color w:val="000000" w:themeColor="text1"/>
                <w:sz w:val="20"/>
                <w:szCs w:val="20"/>
                <w:shd w:val="clear" w:color="auto" w:fill="FFFFFF"/>
                <w:lang w:val="en-US"/>
              </w:rPr>
              <w:t xml:space="preserve"> BDN nu sunt </w:t>
            </w:r>
            <w:proofErr w:type="spellStart"/>
            <w:r w:rsidRPr="00BC38E4">
              <w:rPr>
                <w:rFonts w:eastAsia="Arial Unicode MS"/>
                <w:color w:val="000000" w:themeColor="text1"/>
                <w:sz w:val="20"/>
                <w:szCs w:val="20"/>
                <w:shd w:val="clear" w:color="auto" w:fill="FFFFFF"/>
                <w:lang w:val="en-US"/>
              </w:rPr>
              <w:t>disponibile</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bordul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navelor</w:t>
            </w:r>
            <w:proofErr w:type="spellEnd"/>
            <w:r w:rsidRPr="00BC38E4">
              <w:rPr>
                <w:rFonts w:eastAsia="Arial Unicode MS"/>
                <w:color w:val="000000" w:themeColor="text1"/>
                <w:sz w:val="20"/>
                <w:szCs w:val="20"/>
                <w:shd w:val="clear" w:color="auto" w:fill="FFFFFF"/>
                <w:lang w:val="en-US"/>
              </w:rPr>
              <w:t xml:space="preserve">, în special </w:t>
            </w:r>
            <w:proofErr w:type="spellStart"/>
            <w:r w:rsidRPr="00BC38E4">
              <w:rPr>
                <w:rFonts w:eastAsia="Arial Unicode MS"/>
                <w:color w:val="000000" w:themeColor="text1"/>
                <w:sz w:val="20"/>
                <w:szCs w:val="20"/>
                <w:shd w:val="clear" w:color="auto" w:fill="FFFFFF"/>
                <w:lang w:val="en-US"/>
              </w:rPr>
              <w:t>când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marfa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utilizată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drept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exemplu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gazul</w:t>
            </w:r>
            <w:proofErr w:type="spellEnd"/>
            <w:r w:rsidRPr="00BC38E4">
              <w:rPr>
                <w:rFonts w:eastAsia="Arial Unicode MS"/>
                <w:color w:val="000000" w:themeColor="text1"/>
                <w:sz w:val="20"/>
                <w:szCs w:val="20"/>
                <w:shd w:val="clear" w:color="auto" w:fill="FFFFFF"/>
                <w:lang w:val="en-US"/>
              </w:rPr>
              <w:t xml:space="preserve"> natural </w:t>
            </w:r>
            <w:proofErr w:type="spellStart"/>
            <w:r w:rsidRPr="00BC38E4">
              <w:rPr>
                <w:rFonts w:eastAsia="Arial Unicode MS"/>
                <w:color w:val="000000" w:themeColor="text1"/>
                <w:sz w:val="20"/>
                <w:szCs w:val="20"/>
                <w:shd w:val="clear" w:color="auto" w:fill="FFFFFF"/>
                <w:lang w:val="en-US"/>
              </w:rPr>
              <w:t>lichefiat</w:t>
            </w:r>
            <w:proofErr w:type="spellEnd"/>
            <w:r w:rsidRPr="00BC38E4">
              <w:rPr>
                <w:rFonts w:eastAsia="Arial Unicode MS"/>
                <w:color w:val="000000" w:themeColor="text1"/>
                <w:sz w:val="20"/>
                <w:szCs w:val="20"/>
                <w:shd w:val="clear" w:color="auto" w:fill="FFFFFF"/>
                <w:lang w:val="en-US"/>
              </w:rPr>
              <w:t xml:space="preserve"> (GNL) </w:t>
            </w:r>
            <w:proofErr w:type="spellStart"/>
            <w:r w:rsidRPr="00BC38E4">
              <w:rPr>
                <w:rFonts w:eastAsia="Arial Unicode MS"/>
                <w:color w:val="000000" w:themeColor="text1"/>
                <w:sz w:val="20"/>
                <w:szCs w:val="20"/>
                <w:shd w:val="clear" w:color="auto" w:fill="FFFFFF"/>
                <w:lang w:val="en-US"/>
              </w:rPr>
              <w:t>pierdut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prin</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vaporizare</w:t>
            </w:r>
            <w:proofErr w:type="spellEnd"/>
            <w:r w:rsidRPr="00BC38E4">
              <w:rPr>
                <w:rFonts w:eastAsia="Arial Unicode MS"/>
                <w:color w:val="000000" w:themeColor="text1"/>
                <w:sz w:val="20"/>
                <w:szCs w:val="20"/>
                <w:shd w:val="clear" w:color="auto" w:fill="FFFFFF"/>
                <w:lang w:val="en-US"/>
              </w:rPr>
              <w:t xml:space="preserve"> pe </w:t>
            </w:r>
            <w:proofErr w:type="spellStart"/>
            <w:r w:rsidRPr="00BC38E4">
              <w:rPr>
                <w:rFonts w:eastAsia="Arial Unicode MS"/>
                <w:color w:val="000000" w:themeColor="text1"/>
                <w:sz w:val="20"/>
                <w:szCs w:val="20"/>
                <w:shd w:val="clear" w:color="auto" w:fill="FFFFFF"/>
                <w:lang w:val="en-US"/>
              </w:rPr>
              <w:t>durata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stocării</w:t>
            </w:r>
            <w:proofErr w:type="spellEnd"/>
            <w:r w:rsidRPr="00BC38E4">
              <w:rPr>
                <w:rFonts w:eastAsia="Arial Unicode MS"/>
                <w:color w:val="000000" w:themeColor="text1"/>
                <w:sz w:val="20"/>
                <w:szCs w:val="20"/>
                <w:shd w:val="clear" w:color="auto" w:fill="FFFFFF"/>
                <w:lang w:val="en-US"/>
              </w:rPr>
              <w:t>.</w:t>
            </w:r>
          </w:p>
          <w:p w14:paraId="6DC7F013"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BC38E4">
              <w:rPr>
                <w:rFonts w:eastAsia="Arial Unicode MS"/>
                <w:color w:val="000000" w:themeColor="text1"/>
                <w:sz w:val="20"/>
                <w:szCs w:val="20"/>
                <w:shd w:val="clear" w:color="auto" w:fill="FFFFFF"/>
                <w:lang w:val="en-US"/>
              </w:rPr>
              <w:t xml:space="preserve">În </w:t>
            </w:r>
            <w:proofErr w:type="spellStart"/>
            <w:r w:rsidRPr="00BC38E4">
              <w:rPr>
                <w:rFonts w:eastAsia="Arial Unicode MS"/>
                <w:color w:val="000000" w:themeColor="text1"/>
                <w:sz w:val="20"/>
                <w:szCs w:val="20"/>
                <w:shd w:val="clear" w:color="auto" w:fill="FFFFFF"/>
                <w:lang w:val="en-US"/>
              </w:rPr>
              <w:t>temeiul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regulilor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actuale</w:t>
            </w:r>
            <w:proofErr w:type="spellEnd"/>
            <w:r w:rsidRPr="00BC38E4">
              <w:rPr>
                <w:rFonts w:eastAsia="Arial Unicode MS"/>
                <w:color w:val="000000" w:themeColor="text1"/>
                <w:sz w:val="20"/>
                <w:szCs w:val="20"/>
                <w:shd w:val="clear" w:color="auto" w:fill="FFFFFF"/>
                <w:lang w:val="en-US"/>
              </w:rPr>
              <w:t xml:space="preserve"> din </w:t>
            </w:r>
            <w:proofErr w:type="spellStart"/>
            <w:r w:rsidRPr="00BC38E4">
              <w:rPr>
                <w:rFonts w:eastAsia="Arial Unicode MS"/>
                <w:color w:val="000000" w:themeColor="text1"/>
                <w:sz w:val="20"/>
                <w:szCs w:val="20"/>
                <w:shd w:val="clear" w:color="auto" w:fill="FFFFFF"/>
                <w:lang w:val="en-US"/>
              </w:rPr>
              <w:t>anexa</w:t>
            </w:r>
            <w:proofErr w:type="spellEnd"/>
            <w:r w:rsidRPr="00BC38E4">
              <w:rPr>
                <w:rFonts w:eastAsia="Arial Unicode MS"/>
                <w:color w:val="000000" w:themeColor="text1"/>
                <w:sz w:val="20"/>
                <w:szCs w:val="20"/>
                <w:shd w:val="clear" w:color="auto" w:fill="FFFFFF"/>
                <w:lang w:val="en-US"/>
              </w:rPr>
              <w:t xml:space="preserve"> VI la MARPOL,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obligatorie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păstrarea</w:t>
            </w:r>
            <w:proofErr w:type="spellEnd"/>
            <w:r w:rsidRPr="00BC38E4">
              <w:rPr>
                <w:rFonts w:eastAsia="Arial Unicode MS"/>
                <w:color w:val="000000" w:themeColor="text1"/>
                <w:sz w:val="20"/>
                <w:szCs w:val="20"/>
                <w:shd w:val="clear" w:color="auto" w:fill="FFFFFF"/>
                <w:lang w:val="en-US"/>
              </w:rPr>
              <w:t xml:space="preserve"> BDN la bord </w:t>
            </w:r>
            <w:proofErr w:type="spellStart"/>
            <w:r w:rsidRPr="00BC38E4">
              <w:rPr>
                <w:rFonts w:eastAsia="Arial Unicode MS"/>
                <w:color w:val="000000" w:themeColor="text1"/>
                <w:sz w:val="20"/>
                <w:szCs w:val="20"/>
                <w:shd w:val="clear" w:color="auto" w:fill="FFFFFF"/>
                <w:lang w:val="en-US"/>
              </w:rPr>
              <w:t>timp</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trei</w:t>
            </w:r>
            <w:proofErr w:type="spellEnd"/>
            <w:r w:rsidRPr="00BC38E4">
              <w:rPr>
                <w:rFonts w:eastAsia="Arial Unicode MS"/>
                <w:color w:val="000000" w:themeColor="text1"/>
                <w:sz w:val="20"/>
                <w:szCs w:val="20"/>
                <w:shd w:val="clear" w:color="auto" w:fill="FFFFFF"/>
                <w:lang w:val="en-US"/>
              </w:rPr>
              <w:t xml:space="preserve"> ani </w:t>
            </w:r>
            <w:proofErr w:type="spellStart"/>
            <w:r w:rsidRPr="00BC38E4">
              <w:rPr>
                <w:rFonts w:eastAsia="Arial Unicode MS"/>
                <w:color w:val="000000" w:themeColor="text1"/>
                <w:sz w:val="20"/>
                <w:szCs w:val="20"/>
                <w:shd w:val="clear" w:color="auto" w:fill="FFFFFF"/>
                <w:lang w:val="en-US"/>
              </w:rPr>
              <w:t>după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livrarea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combustibilului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nave și </w:t>
            </w:r>
            <w:proofErr w:type="spellStart"/>
            <w:r w:rsidRPr="00BC38E4">
              <w:rPr>
                <w:rFonts w:eastAsia="Arial Unicode MS"/>
                <w:color w:val="000000" w:themeColor="text1"/>
                <w:sz w:val="20"/>
                <w:szCs w:val="20"/>
                <w:shd w:val="clear" w:color="auto" w:fill="FFFFFF"/>
                <w:lang w:val="en-US"/>
              </w:rPr>
              <w:t>trebuie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w:t>
            </w:r>
            <w:proofErr w:type="spellEnd"/>
            <w:r w:rsidRPr="00BC38E4">
              <w:rPr>
                <w:rFonts w:eastAsia="Arial Unicode MS"/>
                <w:color w:val="000000" w:themeColor="text1"/>
                <w:sz w:val="20"/>
                <w:szCs w:val="20"/>
                <w:shd w:val="clear" w:color="auto" w:fill="FFFFFF"/>
                <w:lang w:val="en-US"/>
              </w:rPr>
              <w:t xml:space="preserve"> fie </w:t>
            </w:r>
            <w:proofErr w:type="spellStart"/>
            <w:r w:rsidRPr="00BC38E4">
              <w:rPr>
                <w:rFonts w:eastAsia="Arial Unicode MS"/>
                <w:color w:val="000000" w:themeColor="text1"/>
                <w:sz w:val="20"/>
                <w:szCs w:val="20"/>
                <w:shd w:val="clear" w:color="auto" w:fill="FFFFFF"/>
                <w:lang w:val="en-US"/>
              </w:rPr>
              <w:t>disponibil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imediat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Inventarierea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periodică</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stocurilor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tancurilor</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de la bord se </w:t>
            </w:r>
            <w:proofErr w:type="spellStart"/>
            <w:r w:rsidRPr="00BC38E4">
              <w:rPr>
                <w:rFonts w:eastAsia="Arial Unicode MS"/>
                <w:color w:val="000000" w:themeColor="text1"/>
                <w:sz w:val="20"/>
                <w:szCs w:val="20"/>
                <w:shd w:val="clear" w:color="auto" w:fill="FFFFFF"/>
                <w:lang w:val="en-US"/>
              </w:rPr>
              <w:t>bazează</w:t>
            </w:r>
            <w:proofErr w:type="spellEnd"/>
            <w:r w:rsidRPr="00BC38E4">
              <w:rPr>
                <w:rFonts w:eastAsia="Arial Unicode MS"/>
                <w:color w:val="000000" w:themeColor="text1"/>
                <w:sz w:val="20"/>
                <w:szCs w:val="20"/>
                <w:shd w:val="clear" w:color="auto" w:fill="FFFFFF"/>
                <w:lang w:val="en-US"/>
              </w:rPr>
              <w:t xml:space="preserve"> pe </w:t>
            </w:r>
            <w:proofErr w:type="spellStart"/>
            <w:r w:rsidRPr="00BC38E4">
              <w:rPr>
                <w:rFonts w:eastAsia="Arial Unicode MS"/>
                <w:color w:val="000000" w:themeColor="text1"/>
                <w:sz w:val="20"/>
                <w:szCs w:val="20"/>
                <w:shd w:val="clear" w:color="auto" w:fill="FFFFFF"/>
                <w:lang w:val="en-US"/>
              </w:rPr>
              <w:t>citirea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tancurilor</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utilizează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tabelele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tancuri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relevante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fiecare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tanc</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a se </w:t>
            </w:r>
            <w:proofErr w:type="spellStart"/>
            <w:r w:rsidRPr="00BC38E4">
              <w:rPr>
                <w:rFonts w:eastAsia="Arial Unicode MS"/>
                <w:color w:val="000000" w:themeColor="text1"/>
                <w:sz w:val="20"/>
                <w:szCs w:val="20"/>
                <w:shd w:val="clear" w:color="auto" w:fill="FFFFFF"/>
                <w:lang w:val="en-US"/>
              </w:rPr>
              <w:t>determina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volumul</w:t>
            </w:r>
            <w:proofErr w:type="spellEnd"/>
            <w:r w:rsidRPr="00BC38E4">
              <w:rPr>
                <w:rFonts w:eastAsia="Arial Unicode MS"/>
                <w:color w:val="000000" w:themeColor="text1"/>
                <w:sz w:val="20"/>
                <w:szCs w:val="20"/>
                <w:shd w:val="clear" w:color="auto" w:fill="FFFFFF"/>
                <w:lang w:val="en-US"/>
              </w:rPr>
              <w:t xml:space="preserve"> la </w:t>
            </w:r>
            <w:proofErr w:type="spellStart"/>
            <w:r w:rsidRPr="00BC38E4">
              <w:rPr>
                <w:rFonts w:eastAsia="Arial Unicode MS"/>
                <w:color w:val="000000" w:themeColor="text1"/>
                <w:sz w:val="20"/>
                <w:szCs w:val="20"/>
                <w:shd w:val="clear" w:color="auto" w:fill="FFFFFF"/>
                <w:lang w:val="en-US"/>
              </w:rPr>
              <w:t>momentul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citirii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tancului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Incertitudinea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aferentă</w:t>
            </w:r>
            <w:proofErr w:type="spellEnd"/>
            <w:r w:rsidRPr="00BC38E4">
              <w:rPr>
                <w:rFonts w:eastAsia="Arial Unicode MS"/>
                <w:color w:val="000000" w:themeColor="text1"/>
                <w:sz w:val="20"/>
                <w:szCs w:val="20"/>
                <w:shd w:val="clear" w:color="auto" w:fill="FFFFFF"/>
                <w:lang w:val="en-US"/>
              </w:rPr>
              <w:t xml:space="preserve"> BDN se </w:t>
            </w:r>
            <w:proofErr w:type="spellStart"/>
            <w:r w:rsidRPr="00BC38E4">
              <w:rPr>
                <w:rFonts w:eastAsia="Arial Unicode MS"/>
                <w:color w:val="000000" w:themeColor="text1"/>
                <w:sz w:val="20"/>
                <w:szCs w:val="20"/>
                <w:shd w:val="clear" w:color="auto" w:fill="FFFFFF"/>
                <w:lang w:val="en-US"/>
              </w:rPr>
              <w:t>specifică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planul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Citirile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tancului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se efectuează </w:t>
            </w:r>
            <w:proofErr w:type="spellStart"/>
            <w:r w:rsidRPr="00BC38E4">
              <w:rPr>
                <w:rFonts w:eastAsia="Arial Unicode MS"/>
                <w:color w:val="000000" w:themeColor="text1"/>
                <w:sz w:val="20"/>
                <w:szCs w:val="20"/>
                <w:shd w:val="clear" w:color="auto" w:fill="FFFFFF"/>
                <w:lang w:val="en-US"/>
              </w:rPr>
              <w:t>prin</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metode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adecvate</w:t>
            </w:r>
            <w:proofErr w:type="spellEnd"/>
            <w:r w:rsidRPr="00BC38E4">
              <w:rPr>
                <w:rFonts w:eastAsia="Arial Unicode MS"/>
                <w:color w:val="000000" w:themeColor="text1"/>
                <w:sz w:val="20"/>
                <w:szCs w:val="20"/>
                <w:shd w:val="clear" w:color="auto" w:fill="FFFFFF"/>
                <w:lang w:val="en-US"/>
              </w:rPr>
              <w:t xml:space="preserve">, precum </w:t>
            </w:r>
            <w:proofErr w:type="spellStart"/>
            <w:r w:rsidRPr="00BC38E4">
              <w:rPr>
                <w:rFonts w:eastAsia="Arial Unicode MS"/>
                <w:color w:val="000000" w:themeColor="text1"/>
                <w:sz w:val="20"/>
                <w:szCs w:val="20"/>
                <w:shd w:val="clear" w:color="auto" w:fill="FFFFFF"/>
                <w:lang w:val="en-US"/>
              </w:rPr>
              <w:t>sistemele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automatizate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sondările</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ruletele</w:t>
            </w:r>
            <w:proofErr w:type="spellEnd"/>
            <w:r w:rsidRPr="00BC38E4">
              <w:rPr>
                <w:rFonts w:eastAsia="Arial Unicode MS"/>
                <w:color w:val="000000" w:themeColor="text1"/>
                <w:sz w:val="20"/>
                <w:szCs w:val="20"/>
                <w:shd w:val="clear" w:color="auto" w:fill="FFFFFF"/>
                <w:lang w:val="en-US"/>
              </w:rPr>
              <w:t xml:space="preserve"> cu lest. </w:t>
            </w:r>
            <w:proofErr w:type="spellStart"/>
            <w:r w:rsidRPr="00BC38E4">
              <w:rPr>
                <w:rFonts w:eastAsia="Arial Unicode MS"/>
                <w:color w:val="000000" w:themeColor="text1"/>
                <w:sz w:val="20"/>
                <w:szCs w:val="20"/>
                <w:shd w:val="clear" w:color="auto" w:fill="FFFFFF"/>
                <w:lang w:val="en-US"/>
              </w:rPr>
              <w:t>Metoda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sondării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tancului</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incertitudinea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asociată</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specifică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planul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w:t>
            </w:r>
          </w:p>
          <w:p w14:paraId="2A5206B5"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rPr>
            </w:pPr>
            <w:r w:rsidRPr="00BC38E4">
              <w:rPr>
                <w:rFonts w:eastAsia="Arial Unicode MS"/>
                <w:color w:val="000000" w:themeColor="text1"/>
                <w:sz w:val="20"/>
                <w:szCs w:val="20"/>
                <w:shd w:val="clear" w:color="auto" w:fill="FFFFFF"/>
                <w:lang w:val="en-US"/>
              </w:rPr>
              <w:t xml:space="preserve">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în care </w:t>
            </w:r>
            <w:proofErr w:type="spellStart"/>
            <w:r w:rsidRPr="00BC38E4">
              <w:rPr>
                <w:rFonts w:eastAsia="Arial Unicode MS"/>
                <w:color w:val="000000" w:themeColor="text1"/>
                <w:sz w:val="20"/>
                <w:szCs w:val="20"/>
                <w:shd w:val="clear" w:color="auto" w:fill="FFFFFF"/>
                <w:lang w:val="en-US"/>
              </w:rPr>
              <w:t>cantitatea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alimentat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cantitatea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rămasă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tancuri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determinată</w:t>
            </w:r>
            <w:proofErr w:type="spellEnd"/>
            <w:r w:rsidRPr="00BC38E4">
              <w:rPr>
                <w:rFonts w:eastAsia="Arial Unicode MS"/>
                <w:color w:val="000000" w:themeColor="text1"/>
                <w:sz w:val="20"/>
                <w:szCs w:val="20"/>
                <w:shd w:val="clear" w:color="auto" w:fill="FFFFFF"/>
                <w:lang w:val="en-US"/>
              </w:rPr>
              <w:t xml:space="preserve"> ca </w:t>
            </w:r>
            <w:proofErr w:type="spellStart"/>
            <w:r w:rsidRPr="00BC38E4">
              <w:rPr>
                <w:rFonts w:eastAsia="Arial Unicode MS"/>
                <w:color w:val="000000" w:themeColor="text1"/>
                <w:sz w:val="20"/>
                <w:szCs w:val="20"/>
                <w:shd w:val="clear" w:color="auto" w:fill="FFFFFF"/>
                <w:lang w:val="en-US"/>
              </w:rPr>
              <w:t>unități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volum</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exprimate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litri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societatea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transformă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cantitatea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respectivă</w:t>
            </w:r>
            <w:proofErr w:type="spellEnd"/>
            <w:r w:rsidRPr="00BC38E4">
              <w:rPr>
                <w:rFonts w:eastAsia="Arial Unicode MS"/>
                <w:color w:val="000000" w:themeColor="text1"/>
                <w:sz w:val="20"/>
                <w:szCs w:val="20"/>
                <w:shd w:val="clear" w:color="auto" w:fill="FFFFFF"/>
                <w:lang w:val="en-US"/>
              </w:rPr>
              <w:t xml:space="preserve"> din </w:t>
            </w:r>
            <w:proofErr w:type="spellStart"/>
            <w:r w:rsidRPr="00BC38E4">
              <w:rPr>
                <w:rFonts w:eastAsia="Arial Unicode MS"/>
                <w:color w:val="000000" w:themeColor="text1"/>
                <w:sz w:val="20"/>
                <w:szCs w:val="20"/>
                <w:shd w:val="clear" w:color="auto" w:fill="FFFFFF"/>
                <w:lang w:val="en-US"/>
              </w:rPr>
              <w:t>volum</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masă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utilizând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valorile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densității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reale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rPr>
              <w:t>Societatea</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determină</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densitatea</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reală</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utilizând</w:t>
            </w:r>
            <w:proofErr w:type="spellEnd"/>
            <w:r w:rsidRPr="00BC38E4">
              <w:rPr>
                <w:rFonts w:eastAsia="Arial Unicode MS"/>
                <w:color w:val="000000" w:themeColor="text1"/>
                <w:sz w:val="20"/>
                <w:szCs w:val="20"/>
                <w:shd w:val="clear" w:color="auto" w:fill="FFFFFF"/>
              </w:rPr>
              <w:t>:</w:t>
            </w:r>
          </w:p>
          <w:p w14:paraId="27D826B2" w14:textId="77777777" w:rsidR="00590C7E" w:rsidRDefault="00000000">
            <w:pPr>
              <w:pStyle w:val="ti-art"/>
              <w:numPr>
                <w:ilvl w:val="0"/>
                <w:numId w:val="47"/>
              </w:numPr>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sistemele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măsură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aflate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bordul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navei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p>
          <w:p w14:paraId="2A514572" w14:textId="77777777" w:rsidR="00590C7E" w:rsidRDefault="00000000">
            <w:pPr>
              <w:pStyle w:val="ti-art"/>
              <w:shd w:val="clear" w:color="auto" w:fill="FFFFFF"/>
              <w:spacing w:before="0" w:beforeAutospacing="0" w:after="0" w:afterAutospacing="0"/>
              <w:ind w:left="1440"/>
              <w:rPr>
                <w:rFonts w:eastAsia="Arial Unicode MS"/>
                <w:color w:val="4472C4" w:themeColor="accent1"/>
                <w:sz w:val="20"/>
                <w:szCs w:val="20"/>
                <w:shd w:val="clear" w:color="auto" w:fill="FFFFFF"/>
                <w:lang w:val="en-US"/>
              </w:rPr>
            </w:pPr>
            <w:hyperlink r:id="rId107" w:tooltip="32016R2071: REPLACED" w:history="1">
              <w:r>
                <w:rPr>
                  <w:rStyle w:val="af3"/>
                  <w:rFonts w:eastAsia="Arial Unicode MS"/>
                  <w:b/>
                  <w:bCs/>
                  <w:color w:val="4472C4" w:themeColor="accent1"/>
                  <w:sz w:val="20"/>
                  <w:szCs w:val="20"/>
                </w:rPr>
                <w:t>▼M1</w:t>
              </w:r>
            </w:hyperlink>
          </w:p>
          <w:p w14:paraId="0AE1E488" w14:textId="77777777" w:rsidR="00590C7E" w:rsidRDefault="00000000">
            <w:pPr>
              <w:pStyle w:val="ti-art"/>
              <w:numPr>
                <w:ilvl w:val="0"/>
                <w:numId w:val="47"/>
              </w:numPr>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densitatea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măsurată</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către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furnizorul</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combustibil</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alimentarea</w:t>
            </w:r>
            <w:proofErr w:type="spellEnd"/>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combustibil</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înregistrată</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factură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în BDN; </w:t>
            </w:r>
            <w:proofErr w:type="spellStart"/>
            <w:r>
              <w:rPr>
                <w:rFonts w:eastAsia="Arial Unicode MS"/>
                <w:color w:val="333333"/>
                <w:sz w:val="20"/>
                <w:szCs w:val="20"/>
                <w:shd w:val="clear" w:color="auto" w:fill="FFFFFF"/>
                <w:lang w:val="en-US"/>
              </w:rPr>
              <w:t>sau</w:t>
            </w:r>
            <w:proofErr w:type="spellEnd"/>
          </w:p>
          <w:p w14:paraId="1708FF23" w14:textId="77777777" w:rsidR="00590C7E" w:rsidRDefault="00000000">
            <w:pPr>
              <w:pStyle w:val="ti-art"/>
              <w:shd w:val="clear" w:color="auto" w:fill="FFFFFF"/>
              <w:spacing w:before="0" w:beforeAutospacing="0" w:after="0" w:afterAutospacing="0"/>
              <w:ind w:left="1440"/>
              <w:rPr>
                <w:rFonts w:eastAsia="Arial Unicode MS"/>
                <w:color w:val="4472C4" w:themeColor="accent1"/>
                <w:sz w:val="20"/>
                <w:szCs w:val="20"/>
                <w:shd w:val="clear" w:color="auto" w:fill="FFFFFF"/>
                <w:lang w:val="en-US"/>
              </w:rPr>
            </w:pPr>
            <w:hyperlink r:id="rId108" w:tooltip="32016R2071: INSERTED" w:history="1">
              <w:r>
                <w:rPr>
                  <w:rStyle w:val="af3"/>
                  <w:rFonts w:eastAsia="Arial Unicode MS"/>
                  <w:b/>
                  <w:bCs/>
                  <w:color w:val="4472C4" w:themeColor="accent1"/>
                  <w:sz w:val="20"/>
                  <w:szCs w:val="20"/>
                </w:rPr>
                <w:t>▼M1</w:t>
              </w:r>
            </w:hyperlink>
          </w:p>
          <w:p w14:paraId="4F30B15D" w14:textId="77777777" w:rsidR="00590C7E" w:rsidRDefault="00000000">
            <w:pPr>
              <w:pStyle w:val="ti-art"/>
              <w:numPr>
                <w:ilvl w:val="0"/>
                <w:numId w:val="47"/>
              </w:numPr>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densitatea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măsurată</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cadrul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unei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încercări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realizate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într</w:t>
            </w:r>
            <w:proofErr w:type="spellEnd"/>
            <w:r>
              <w:rPr>
                <w:rFonts w:eastAsia="Arial Unicode MS"/>
                <w:color w:val="333333"/>
                <w:sz w:val="20"/>
                <w:szCs w:val="20"/>
                <w:shd w:val="clear" w:color="auto" w:fill="FFFFFF"/>
                <w:lang w:val="en-US"/>
              </w:rPr>
              <w:t xml:space="preserve">-un </w:t>
            </w:r>
            <w:proofErr w:type="spellStart"/>
            <w:r>
              <w:rPr>
                <w:rFonts w:eastAsia="Arial Unicode MS"/>
                <w:color w:val="333333"/>
                <w:sz w:val="20"/>
                <w:szCs w:val="20"/>
                <w:shd w:val="clear" w:color="auto" w:fill="FFFFFF"/>
                <w:lang w:val="en-US"/>
              </w:rPr>
              <w:t>laborator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acreditat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încercare</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combustibilului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după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caz</w:t>
            </w:r>
            <w:proofErr w:type="spellEnd"/>
            <w:r>
              <w:rPr>
                <w:rFonts w:eastAsia="Arial Unicode MS"/>
                <w:color w:val="333333"/>
                <w:sz w:val="20"/>
                <w:szCs w:val="20"/>
                <w:shd w:val="clear" w:color="auto" w:fill="FFFFFF"/>
                <w:lang w:val="en-US"/>
              </w:rPr>
              <w:t>.</w:t>
            </w:r>
          </w:p>
          <w:p w14:paraId="1A1119D9" w14:textId="77777777" w:rsidR="00590C7E" w:rsidRDefault="00000000">
            <w:pPr>
              <w:pStyle w:val="ti-art"/>
              <w:shd w:val="clear" w:color="auto" w:fill="FFFFFF"/>
              <w:spacing w:before="0" w:beforeAutospacing="0" w:after="0" w:afterAutospacing="0"/>
              <w:ind w:left="1440"/>
              <w:rPr>
                <w:color w:val="4472C4" w:themeColor="accent1"/>
                <w:sz w:val="20"/>
                <w:szCs w:val="20"/>
                <w:lang w:val="en-US"/>
              </w:rPr>
            </w:pPr>
            <w:hyperlink r:id="rId109" w:tooltip="32015R0757" w:history="1">
              <w:r>
                <w:rPr>
                  <w:rStyle w:val="af3"/>
                  <w:rFonts w:eastAsia="Arial Unicode MS"/>
                  <w:b/>
                  <w:bCs/>
                  <w:color w:val="4472C4" w:themeColor="accent1"/>
                  <w:sz w:val="20"/>
                  <w:szCs w:val="20"/>
                  <w:lang w:val="en-US"/>
                </w:rPr>
                <w:t>▼B</w:t>
              </w:r>
            </w:hyperlink>
          </w:p>
          <w:p w14:paraId="1D19643D"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Densitatea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reală</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exprimă</w:t>
            </w:r>
            <w:proofErr w:type="spellEnd"/>
            <w:r w:rsidRPr="00BC38E4">
              <w:rPr>
                <w:rFonts w:eastAsia="Arial Unicode MS"/>
                <w:color w:val="000000" w:themeColor="text1"/>
                <w:sz w:val="20"/>
                <w:szCs w:val="20"/>
                <w:shd w:val="clear" w:color="auto" w:fill="FFFFFF"/>
                <w:lang w:val="en-US"/>
              </w:rPr>
              <w:t xml:space="preserve"> în kg/l și se </w:t>
            </w:r>
            <w:proofErr w:type="spellStart"/>
            <w:r w:rsidRPr="00BC38E4">
              <w:rPr>
                <w:rFonts w:eastAsia="Arial Unicode MS"/>
                <w:color w:val="000000" w:themeColor="text1"/>
                <w:sz w:val="20"/>
                <w:szCs w:val="20"/>
                <w:shd w:val="clear" w:color="auto" w:fill="FFFFFF"/>
                <w:lang w:val="en-US"/>
              </w:rPr>
              <w:t>determină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temperatura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aplicabilă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anumite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măsurări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valorile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densității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reale</w:t>
            </w:r>
            <w:proofErr w:type="spellEnd"/>
            <w:r w:rsidRPr="00BC38E4">
              <w:rPr>
                <w:rFonts w:eastAsia="Arial Unicode MS"/>
                <w:color w:val="000000" w:themeColor="text1"/>
                <w:sz w:val="20"/>
                <w:szCs w:val="20"/>
                <w:shd w:val="clear" w:color="auto" w:fill="FFFFFF"/>
                <w:lang w:val="en-US"/>
              </w:rPr>
              <w:t xml:space="preserve"> nu sunt </w:t>
            </w:r>
            <w:proofErr w:type="spellStart"/>
            <w:r w:rsidRPr="00BC38E4">
              <w:rPr>
                <w:rFonts w:eastAsia="Arial Unicode MS"/>
                <w:color w:val="000000" w:themeColor="text1"/>
                <w:sz w:val="20"/>
                <w:szCs w:val="20"/>
                <w:shd w:val="clear" w:color="auto" w:fill="FFFFFF"/>
                <w:lang w:val="en-US"/>
              </w:rPr>
              <w:t>disponibile</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aplică</w:t>
            </w:r>
            <w:proofErr w:type="spellEnd"/>
            <w:r w:rsidRPr="00BC38E4">
              <w:rPr>
                <w:rFonts w:eastAsia="Arial Unicode MS"/>
                <w:color w:val="000000" w:themeColor="text1"/>
                <w:sz w:val="20"/>
                <w:szCs w:val="20"/>
                <w:shd w:val="clear" w:color="auto" w:fill="FFFFFF"/>
                <w:lang w:val="en-US"/>
              </w:rPr>
              <w:t xml:space="preserve"> un factor de </w:t>
            </w:r>
            <w:proofErr w:type="spellStart"/>
            <w:r w:rsidRPr="00BC38E4">
              <w:rPr>
                <w:rFonts w:eastAsia="Arial Unicode MS"/>
                <w:color w:val="000000" w:themeColor="text1"/>
                <w:sz w:val="20"/>
                <w:szCs w:val="20"/>
                <w:shd w:val="clear" w:color="auto" w:fill="FFFFFF"/>
                <w:lang w:val="en-US"/>
              </w:rPr>
              <w:t>densitate</w:t>
            </w:r>
            <w:proofErr w:type="spellEnd"/>
            <w:r w:rsidRPr="00BC38E4">
              <w:rPr>
                <w:rFonts w:eastAsia="Arial Unicode MS"/>
                <w:color w:val="000000" w:themeColor="text1"/>
                <w:sz w:val="20"/>
                <w:szCs w:val="20"/>
                <w:shd w:val="clear" w:color="auto" w:fill="FFFFFF"/>
                <w:lang w:val="en-US"/>
              </w:rPr>
              <w:t xml:space="preserve"> standard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tipul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cauză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după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evaluarea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către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verificator</w:t>
            </w:r>
            <w:proofErr w:type="spellEnd"/>
            <w:r w:rsidRPr="00BC38E4">
              <w:rPr>
                <w:rFonts w:eastAsia="Arial Unicode MS"/>
                <w:color w:val="000000" w:themeColor="text1"/>
                <w:sz w:val="20"/>
                <w:szCs w:val="20"/>
                <w:shd w:val="clear" w:color="auto" w:fill="FFFFFF"/>
                <w:lang w:val="en-US"/>
              </w:rPr>
              <w:t>.</w:t>
            </w:r>
          </w:p>
          <w:p w14:paraId="722739CB" w14:textId="77777777" w:rsidR="00590C7E" w:rsidRPr="00BC38E4" w:rsidRDefault="00000000">
            <w:pPr>
              <w:pStyle w:val="ti-art"/>
              <w:numPr>
                <w:ilvl w:val="0"/>
                <w:numId w:val="46"/>
              </w:numPr>
              <w:shd w:val="clear" w:color="auto" w:fill="FFFFFF"/>
              <w:spacing w:before="0" w:beforeAutospacing="0" w:after="0" w:afterAutospacing="0"/>
              <w:rPr>
                <w:rFonts w:eastAsia="Arial Unicode MS"/>
                <w:color w:val="000000" w:themeColor="text1"/>
                <w:sz w:val="20"/>
                <w:szCs w:val="20"/>
                <w:shd w:val="clear" w:color="auto" w:fill="FFFFFF"/>
                <w:lang w:val="en-US"/>
              </w:rPr>
            </w:pPr>
            <w:proofErr w:type="spellStart"/>
            <w:r w:rsidRPr="00BC38E4">
              <w:rPr>
                <w:rFonts w:eastAsia="Arial Unicode MS"/>
                <w:b/>
                <w:bCs/>
                <w:color w:val="000000" w:themeColor="text1"/>
                <w:sz w:val="20"/>
                <w:szCs w:val="20"/>
                <w:shd w:val="clear" w:color="auto" w:fill="FFFFFF"/>
                <w:lang w:val="en-US"/>
              </w:rPr>
              <w:t>Metoda</w:t>
            </w:r>
            <w:proofErr w:type="spellEnd"/>
            <w:r w:rsidRPr="00BC38E4">
              <w:rPr>
                <w:rFonts w:eastAsia="Arial Unicode MS"/>
                <w:b/>
                <w:bCs/>
                <w:color w:val="000000" w:themeColor="text1"/>
                <w:sz w:val="20"/>
                <w:szCs w:val="20"/>
                <w:shd w:val="clear" w:color="auto" w:fill="FFFFFF"/>
                <w:lang w:val="en-US"/>
              </w:rPr>
              <w:t xml:space="preserve"> B: </w:t>
            </w:r>
            <w:proofErr w:type="spellStart"/>
            <w:r w:rsidRPr="00BC38E4">
              <w:rPr>
                <w:rFonts w:eastAsia="Arial Unicode MS"/>
                <w:b/>
                <w:bCs/>
                <w:color w:val="000000" w:themeColor="text1"/>
                <w:sz w:val="20"/>
                <w:szCs w:val="20"/>
                <w:shd w:val="clear" w:color="auto" w:fill="FFFFFF"/>
                <w:lang w:val="en-US"/>
              </w:rPr>
              <w:t>monitorizarea</w:t>
            </w:r>
            <w:proofErr w:type="spellEnd"/>
            <w:r w:rsidRPr="00BC38E4">
              <w:rPr>
                <w:rFonts w:eastAsia="Arial Unicode MS"/>
                <w:b/>
                <w:bCs/>
                <w:color w:val="000000" w:themeColor="text1"/>
                <w:sz w:val="20"/>
                <w:szCs w:val="20"/>
                <w:shd w:val="clear" w:color="auto" w:fill="FFFFFF"/>
                <w:lang w:val="en-US"/>
              </w:rPr>
              <w:t xml:space="preserve"> la bord a </w:t>
            </w:r>
            <w:proofErr w:type="spellStart"/>
            <w:r w:rsidRPr="00BC38E4">
              <w:rPr>
                <w:rFonts w:eastAsia="Arial Unicode MS"/>
                <w:b/>
                <w:bCs/>
                <w:color w:val="000000" w:themeColor="text1"/>
                <w:sz w:val="20"/>
                <w:szCs w:val="20"/>
                <w:shd w:val="clear" w:color="auto" w:fill="FFFFFF"/>
                <w:lang w:val="en-US"/>
              </w:rPr>
              <w:t>tancului</w:t>
            </w:r>
            <w:proofErr w:type="spellEnd"/>
            <w:r w:rsidRPr="00BC38E4">
              <w:rPr>
                <w:rFonts w:eastAsia="Arial Unicode MS"/>
                <w:b/>
                <w:bCs/>
                <w:color w:val="000000" w:themeColor="text1"/>
                <w:sz w:val="20"/>
                <w:szCs w:val="20"/>
                <w:shd w:val="clear" w:color="auto" w:fill="FFFFFF"/>
                <w:lang w:val="en-US"/>
              </w:rPr>
              <w:t xml:space="preserve"> cu </w:t>
            </w:r>
            <w:proofErr w:type="spellStart"/>
            <w:r w:rsidRPr="00BC38E4">
              <w:rPr>
                <w:rFonts w:eastAsia="Arial Unicode MS"/>
                <w:b/>
                <w:bCs/>
                <w:color w:val="000000" w:themeColor="text1"/>
                <w:sz w:val="20"/>
                <w:szCs w:val="20"/>
                <w:shd w:val="clear" w:color="auto" w:fill="FFFFFF"/>
                <w:lang w:val="en-US"/>
              </w:rPr>
              <w:t>combustibil</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pentru</w:t>
            </w:r>
            <w:proofErr w:type="spellEnd"/>
            <w:r w:rsidRPr="00BC38E4">
              <w:rPr>
                <w:rFonts w:eastAsia="Arial Unicode MS"/>
                <w:b/>
                <w:bCs/>
                <w:color w:val="000000" w:themeColor="text1"/>
                <w:sz w:val="20"/>
                <w:szCs w:val="20"/>
                <w:shd w:val="clear" w:color="auto" w:fill="FFFFFF"/>
                <w:lang w:val="en-US"/>
              </w:rPr>
              <w:t xml:space="preserve"> nave</w:t>
            </w:r>
          </w:p>
          <w:p w14:paraId="65E12571"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Această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metodă</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bazează</w:t>
            </w:r>
            <w:proofErr w:type="spellEnd"/>
            <w:r w:rsidRPr="00BC38E4">
              <w:rPr>
                <w:rFonts w:eastAsia="Arial Unicode MS"/>
                <w:color w:val="000000" w:themeColor="text1"/>
                <w:sz w:val="20"/>
                <w:szCs w:val="20"/>
                <w:shd w:val="clear" w:color="auto" w:fill="FFFFFF"/>
                <w:lang w:val="en-US"/>
              </w:rPr>
              <w:t xml:space="preserve"> pe </w:t>
            </w:r>
            <w:proofErr w:type="spellStart"/>
            <w:r w:rsidRPr="00BC38E4">
              <w:rPr>
                <w:rFonts w:eastAsia="Arial Unicode MS"/>
                <w:color w:val="000000" w:themeColor="text1"/>
                <w:sz w:val="20"/>
                <w:szCs w:val="20"/>
                <w:shd w:val="clear" w:color="auto" w:fill="FFFFFF"/>
                <w:lang w:val="en-US"/>
              </w:rPr>
              <w:t>citirea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tancului</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tuturor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tancurilor</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de la bord. </w:t>
            </w:r>
            <w:proofErr w:type="spellStart"/>
            <w:r w:rsidRPr="00BC38E4">
              <w:rPr>
                <w:rFonts w:eastAsia="Arial Unicode MS"/>
                <w:color w:val="000000" w:themeColor="text1"/>
                <w:sz w:val="20"/>
                <w:szCs w:val="20"/>
                <w:shd w:val="clear" w:color="auto" w:fill="FFFFFF"/>
                <w:lang w:val="en-US"/>
              </w:rPr>
              <w:t>Citirile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tancurilor</w:t>
            </w:r>
            <w:proofErr w:type="spellEnd"/>
            <w:r w:rsidRPr="00BC38E4">
              <w:rPr>
                <w:rFonts w:eastAsia="Arial Unicode MS"/>
                <w:color w:val="000000" w:themeColor="text1"/>
                <w:sz w:val="20"/>
                <w:szCs w:val="20"/>
                <w:shd w:val="clear" w:color="auto" w:fill="FFFFFF"/>
                <w:lang w:val="en-US"/>
              </w:rPr>
              <w:t xml:space="preserve"> se efectuează </w:t>
            </w:r>
            <w:proofErr w:type="spellStart"/>
            <w:r w:rsidRPr="00BC38E4">
              <w:rPr>
                <w:rFonts w:eastAsia="Arial Unicode MS"/>
                <w:color w:val="000000" w:themeColor="text1"/>
                <w:sz w:val="20"/>
                <w:szCs w:val="20"/>
                <w:shd w:val="clear" w:color="auto" w:fill="FFFFFF"/>
                <w:lang w:val="en-US"/>
              </w:rPr>
              <w:t>zilnic</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atunci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când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nava</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află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larg</w:t>
            </w:r>
            <w:proofErr w:type="spellEnd"/>
            <w:r w:rsidRPr="00BC38E4">
              <w:rPr>
                <w:rFonts w:eastAsia="Arial Unicode MS"/>
                <w:color w:val="000000" w:themeColor="text1"/>
                <w:sz w:val="20"/>
                <w:szCs w:val="20"/>
                <w:shd w:val="clear" w:color="auto" w:fill="FFFFFF"/>
                <w:lang w:val="en-US"/>
              </w:rPr>
              <w:t xml:space="preserve"> și la </w:t>
            </w:r>
            <w:proofErr w:type="spellStart"/>
            <w:r w:rsidRPr="00BC38E4">
              <w:rPr>
                <w:rFonts w:eastAsia="Arial Unicode MS"/>
                <w:color w:val="000000" w:themeColor="text1"/>
                <w:sz w:val="20"/>
                <w:szCs w:val="20"/>
                <w:shd w:val="clear" w:color="auto" w:fill="FFFFFF"/>
                <w:lang w:val="en-US"/>
              </w:rPr>
              <w:t>fiecare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alimentare</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navei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scoatere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din </w:t>
            </w:r>
            <w:proofErr w:type="spellStart"/>
            <w:r w:rsidRPr="00BC38E4">
              <w:rPr>
                <w:rFonts w:eastAsia="Arial Unicode MS"/>
                <w:color w:val="000000" w:themeColor="text1"/>
                <w:sz w:val="20"/>
                <w:szCs w:val="20"/>
                <w:shd w:val="clear" w:color="auto" w:fill="FFFFFF"/>
                <w:lang w:val="en-US"/>
              </w:rPr>
              <w:t>tancuri</w:t>
            </w:r>
            <w:proofErr w:type="spellEnd"/>
            <w:r w:rsidRPr="00BC38E4">
              <w:rPr>
                <w:rFonts w:eastAsia="Arial Unicode MS"/>
                <w:color w:val="000000" w:themeColor="text1"/>
                <w:sz w:val="20"/>
                <w:szCs w:val="20"/>
                <w:shd w:val="clear" w:color="auto" w:fill="FFFFFF"/>
                <w:lang w:val="en-US"/>
              </w:rPr>
              <w:t>.</w:t>
            </w:r>
          </w:p>
          <w:p w14:paraId="09665445"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Variațiile</w:t>
            </w:r>
            <w:proofErr w:type="spellEnd"/>
            <w:r w:rsidRPr="00BC38E4">
              <w:rPr>
                <w:rFonts w:eastAsia="Arial Unicode MS"/>
                <w:color w:val="000000" w:themeColor="text1"/>
                <w:sz w:val="20"/>
                <w:szCs w:val="20"/>
                <w:shd w:val="clear" w:color="auto" w:fill="FFFFFF"/>
                <w:lang w:val="en-US"/>
              </w:rPr>
              <w:t xml:space="preserve"> cumulative ale </w:t>
            </w:r>
            <w:proofErr w:type="spellStart"/>
            <w:r w:rsidRPr="00BC38E4">
              <w:rPr>
                <w:rFonts w:eastAsia="Arial Unicode MS"/>
                <w:color w:val="000000" w:themeColor="text1"/>
                <w:sz w:val="20"/>
                <w:szCs w:val="20"/>
                <w:shd w:val="clear" w:color="auto" w:fill="FFFFFF"/>
                <w:lang w:val="en-US"/>
              </w:rPr>
              <w:t>nivelului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din </w:t>
            </w:r>
            <w:proofErr w:type="spellStart"/>
            <w:r w:rsidRPr="00BC38E4">
              <w:rPr>
                <w:rFonts w:eastAsia="Arial Unicode MS"/>
                <w:color w:val="000000" w:themeColor="text1"/>
                <w:sz w:val="20"/>
                <w:szCs w:val="20"/>
                <w:shd w:val="clear" w:color="auto" w:fill="FFFFFF"/>
                <w:lang w:val="en-US"/>
              </w:rPr>
              <w:t>tanc</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între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două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citiri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constituie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consumul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din perioada </w:t>
            </w:r>
            <w:proofErr w:type="spellStart"/>
            <w:r w:rsidRPr="00BC38E4">
              <w:rPr>
                <w:rFonts w:eastAsia="Arial Unicode MS"/>
                <w:color w:val="000000" w:themeColor="text1"/>
                <w:sz w:val="20"/>
                <w:szCs w:val="20"/>
                <w:shd w:val="clear" w:color="auto" w:fill="FFFFFF"/>
                <w:lang w:val="en-US"/>
              </w:rPr>
              <w:t>respectivă</w:t>
            </w:r>
            <w:proofErr w:type="spellEnd"/>
            <w:r w:rsidRPr="00BC38E4">
              <w:rPr>
                <w:rFonts w:eastAsia="Arial Unicode MS"/>
                <w:color w:val="000000" w:themeColor="text1"/>
                <w:sz w:val="20"/>
                <w:szCs w:val="20"/>
                <w:shd w:val="clear" w:color="auto" w:fill="FFFFFF"/>
                <w:lang w:val="en-US"/>
              </w:rPr>
              <w:t>.</w:t>
            </w:r>
          </w:p>
          <w:p w14:paraId="35BB83FA"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BC38E4">
              <w:rPr>
                <w:rFonts w:eastAsia="Arial Unicode MS"/>
                <w:color w:val="000000" w:themeColor="text1"/>
                <w:sz w:val="20"/>
                <w:szCs w:val="20"/>
                <w:shd w:val="clear" w:color="auto" w:fill="FFFFFF"/>
                <w:lang w:val="en-US"/>
              </w:rPr>
              <w:t xml:space="preserve">Perioada </w:t>
            </w:r>
            <w:proofErr w:type="spellStart"/>
            <w:r w:rsidRPr="00BC38E4">
              <w:rPr>
                <w:rFonts w:eastAsia="Arial Unicode MS"/>
                <w:color w:val="000000" w:themeColor="text1"/>
                <w:sz w:val="20"/>
                <w:szCs w:val="20"/>
                <w:shd w:val="clear" w:color="auto" w:fill="FFFFFF"/>
                <w:lang w:val="en-US"/>
              </w:rPr>
              <w:t>înseamnă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timpul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dintre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două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escale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portuare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timpul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petrecut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într</w:t>
            </w:r>
            <w:proofErr w:type="spellEnd"/>
            <w:r w:rsidRPr="00BC38E4">
              <w:rPr>
                <w:rFonts w:eastAsia="Arial Unicode MS"/>
                <w:color w:val="000000" w:themeColor="text1"/>
                <w:sz w:val="20"/>
                <w:szCs w:val="20"/>
                <w:shd w:val="clear" w:color="auto" w:fill="FFFFFF"/>
                <w:lang w:val="en-US"/>
              </w:rPr>
              <w:t xml:space="preserve">-un port. În </w:t>
            </w:r>
            <w:proofErr w:type="spellStart"/>
            <w:r w:rsidRPr="00BC38E4">
              <w:rPr>
                <w:rFonts w:eastAsia="Arial Unicode MS"/>
                <w:color w:val="000000" w:themeColor="text1"/>
                <w:sz w:val="20"/>
                <w:szCs w:val="20"/>
                <w:shd w:val="clear" w:color="auto" w:fill="FFFFFF"/>
                <w:lang w:val="en-US"/>
              </w:rPr>
              <w:t>ceea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privește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combustibilul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utilizat</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cursul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perioade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trebuie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specifice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tipul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conținutul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sulf</w:t>
            </w:r>
            <w:proofErr w:type="spellEnd"/>
            <w:r w:rsidRPr="00BC38E4">
              <w:rPr>
                <w:rFonts w:eastAsia="Arial Unicode MS"/>
                <w:color w:val="000000" w:themeColor="text1"/>
                <w:sz w:val="20"/>
                <w:szCs w:val="20"/>
                <w:shd w:val="clear" w:color="auto" w:fill="FFFFFF"/>
                <w:lang w:val="en-US"/>
              </w:rPr>
              <w:t xml:space="preserve"> al </w:t>
            </w:r>
            <w:proofErr w:type="spellStart"/>
            <w:r w:rsidRPr="00BC38E4">
              <w:rPr>
                <w:rFonts w:eastAsia="Arial Unicode MS"/>
                <w:color w:val="000000" w:themeColor="text1"/>
                <w:sz w:val="20"/>
                <w:szCs w:val="20"/>
                <w:shd w:val="clear" w:color="auto" w:fill="FFFFFF"/>
                <w:lang w:val="en-US"/>
              </w:rPr>
              <w:t>combustibilului</w:t>
            </w:r>
            <w:proofErr w:type="spellEnd"/>
            <w:r w:rsidRPr="00BC38E4">
              <w:rPr>
                <w:rFonts w:eastAsia="Arial Unicode MS"/>
                <w:color w:val="000000" w:themeColor="text1"/>
                <w:sz w:val="20"/>
                <w:szCs w:val="20"/>
                <w:shd w:val="clear" w:color="auto" w:fill="FFFFFF"/>
                <w:lang w:val="en-US"/>
              </w:rPr>
              <w:t>.</w:t>
            </w:r>
          </w:p>
          <w:p w14:paraId="75C2EE66"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Citirile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tancului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se efectuează </w:t>
            </w:r>
            <w:proofErr w:type="spellStart"/>
            <w:r w:rsidRPr="00BC38E4">
              <w:rPr>
                <w:rFonts w:eastAsia="Arial Unicode MS"/>
                <w:color w:val="000000" w:themeColor="text1"/>
                <w:sz w:val="20"/>
                <w:szCs w:val="20"/>
                <w:shd w:val="clear" w:color="auto" w:fill="FFFFFF"/>
                <w:lang w:val="en-US"/>
              </w:rPr>
              <w:t>prin</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metode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adecvate</w:t>
            </w:r>
            <w:proofErr w:type="spellEnd"/>
            <w:r w:rsidRPr="00BC38E4">
              <w:rPr>
                <w:rFonts w:eastAsia="Arial Unicode MS"/>
                <w:color w:val="000000" w:themeColor="text1"/>
                <w:sz w:val="20"/>
                <w:szCs w:val="20"/>
                <w:shd w:val="clear" w:color="auto" w:fill="FFFFFF"/>
                <w:lang w:val="en-US"/>
              </w:rPr>
              <w:t xml:space="preserve">, precum </w:t>
            </w:r>
            <w:proofErr w:type="spellStart"/>
            <w:r w:rsidRPr="00BC38E4">
              <w:rPr>
                <w:rFonts w:eastAsia="Arial Unicode MS"/>
                <w:color w:val="000000" w:themeColor="text1"/>
                <w:sz w:val="20"/>
                <w:szCs w:val="20"/>
                <w:shd w:val="clear" w:color="auto" w:fill="FFFFFF"/>
                <w:lang w:val="en-US"/>
              </w:rPr>
              <w:t>sistemele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automatizate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sondările</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ruletele</w:t>
            </w:r>
            <w:proofErr w:type="spellEnd"/>
            <w:r w:rsidRPr="00BC38E4">
              <w:rPr>
                <w:rFonts w:eastAsia="Arial Unicode MS"/>
                <w:color w:val="000000" w:themeColor="text1"/>
                <w:sz w:val="20"/>
                <w:szCs w:val="20"/>
                <w:shd w:val="clear" w:color="auto" w:fill="FFFFFF"/>
                <w:lang w:val="en-US"/>
              </w:rPr>
              <w:t xml:space="preserve"> cu lest. </w:t>
            </w:r>
            <w:proofErr w:type="spellStart"/>
            <w:r w:rsidRPr="00BC38E4">
              <w:rPr>
                <w:rFonts w:eastAsia="Arial Unicode MS"/>
                <w:color w:val="000000" w:themeColor="text1"/>
                <w:sz w:val="20"/>
                <w:szCs w:val="20"/>
                <w:shd w:val="clear" w:color="auto" w:fill="FFFFFF"/>
                <w:lang w:val="en-US"/>
              </w:rPr>
              <w:t>Metoda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sondării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tancului</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incertitudinea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asociată</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specifică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planul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w:t>
            </w:r>
          </w:p>
          <w:p w14:paraId="5240C46D"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rPr>
            </w:pPr>
            <w:r w:rsidRPr="00BC38E4">
              <w:rPr>
                <w:rFonts w:eastAsia="Arial Unicode MS"/>
                <w:color w:val="000000" w:themeColor="text1"/>
                <w:sz w:val="20"/>
                <w:szCs w:val="20"/>
                <w:shd w:val="clear" w:color="auto" w:fill="FFFFFF"/>
                <w:lang w:val="en-US"/>
              </w:rPr>
              <w:t xml:space="preserve">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în care </w:t>
            </w:r>
            <w:proofErr w:type="spellStart"/>
            <w:r w:rsidRPr="00BC38E4">
              <w:rPr>
                <w:rFonts w:eastAsia="Arial Unicode MS"/>
                <w:color w:val="000000" w:themeColor="text1"/>
                <w:sz w:val="20"/>
                <w:szCs w:val="20"/>
                <w:shd w:val="clear" w:color="auto" w:fill="FFFFFF"/>
                <w:lang w:val="en-US"/>
              </w:rPr>
              <w:t>cantitatea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alimentat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cantitatea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rămasă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tancuri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determinată</w:t>
            </w:r>
            <w:proofErr w:type="spellEnd"/>
            <w:r w:rsidRPr="00BC38E4">
              <w:rPr>
                <w:rFonts w:eastAsia="Arial Unicode MS"/>
                <w:color w:val="000000" w:themeColor="text1"/>
                <w:sz w:val="20"/>
                <w:szCs w:val="20"/>
                <w:shd w:val="clear" w:color="auto" w:fill="FFFFFF"/>
                <w:lang w:val="en-US"/>
              </w:rPr>
              <w:t xml:space="preserve"> ca </w:t>
            </w:r>
            <w:proofErr w:type="spellStart"/>
            <w:r w:rsidRPr="00BC38E4">
              <w:rPr>
                <w:rFonts w:eastAsia="Arial Unicode MS"/>
                <w:color w:val="000000" w:themeColor="text1"/>
                <w:sz w:val="20"/>
                <w:szCs w:val="20"/>
                <w:shd w:val="clear" w:color="auto" w:fill="FFFFFF"/>
                <w:lang w:val="en-US"/>
              </w:rPr>
              <w:t>unități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volum</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exprimate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litri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societatea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transformă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cantitatea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respectivă</w:t>
            </w:r>
            <w:proofErr w:type="spellEnd"/>
            <w:r w:rsidRPr="00BC38E4">
              <w:rPr>
                <w:rFonts w:eastAsia="Arial Unicode MS"/>
                <w:color w:val="000000" w:themeColor="text1"/>
                <w:sz w:val="20"/>
                <w:szCs w:val="20"/>
                <w:shd w:val="clear" w:color="auto" w:fill="FFFFFF"/>
                <w:lang w:val="en-US"/>
              </w:rPr>
              <w:t xml:space="preserve"> din </w:t>
            </w:r>
            <w:proofErr w:type="spellStart"/>
            <w:r w:rsidRPr="00BC38E4">
              <w:rPr>
                <w:rFonts w:eastAsia="Arial Unicode MS"/>
                <w:color w:val="000000" w:themeColor="text1"/>
                <w:sz w:val="20"/>
                <w:szCs w:val="20"/>
                <w:shd w:val="clear" w:color="auto" w:fill="FFFFFF"/>
                <w:lang w:val="en-US"/>
              </w:rPr>
              <w:t>volum</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masă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utilizând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valorile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densității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reale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rPr>
              <w:t>Societatea</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determină</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densitatea</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reală</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utilizând</w:t>
            </w:r>
            <w:proofErr w:type="spellEnd"/>
            <w:r w:rsidRPr="00BC38E4">
              <w:rPr>
                <w:rFonts w:eastAsia="Arial Unicode MS"/>
                <w:color w:val="000000" w:themeColor="text1"/>
                <w:sz w:val="20"/>
                <w:szCs w:val="20"/>
                <w:shd w:val="clear" w:color="auto" w:fill="FFFFFF"/>
              </w:rPr>
              <w:t>:</w:t>
            </w:r>
          </w:p>
          <w:p w14:paraId="19BC6FBA" w14:textId="77777777" w:rsidR="00590C7E" w:rsidRDefault="00000000">
            <w:pPr>
              <w:pStyle w:val="ti-art"/>
              <w:numPr>
                <w:ilvl w:val="0"/>
                <w:numId w:val="48"/>
              </w:numPr>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sistemele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măsură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aflate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bordul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navei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p>
          <w:p w14:paraId="6D16FC26" w14:textId="77777777" w:rsidR="00590C7E" w:rsidRDefault="00000000">
            <w:pPr>
              <w:pStyle w:val="ti-art"/>
              <w:numPr>
                <w:ilvl w:val="0"/>
                <w:numId w:val="48"/>
              </w:numPr>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densitatea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măsurată</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către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furnizorul</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combustibil</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alimentarea</w:t>
            </w:r>
            <w:proofErr w:type="spellEnd"/>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combustibil</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înregistrată</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factura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în BDN;</w:t>
            </w:r>
          </w:p>
          <w:p w14:paraId="25D425E2" w14:textId="77777777" w:rsidR="00590C7E" w:rsidRDefault="00000000">
            <w:pPr>
              <w:pStyle w:val="ti-art"/>
              <w:numPr>
                <w:ilvl w:val="0"/>
                <w:numId w:val="48"/>
              </w:numPr>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densitatea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măsurată</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cadrul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unei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încercări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realizate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într</w:t>
            </w:r>
            <w:proofErr w:type="spellEnd"/>
            <w:r>
              <w:rPr>
                <w:rFonts w:eastAsia="Arial Unicode MS"/>
                <w:color w:val="333333"/>
                <w:sz w:val="20"/>
                <w:szCs w:val="20"/>
                <w:shd w:val="clear" w:color="auto" w:fill="FFFFFF"/>
                <w:lang w:val="en-US"/>
              </w:rPr>
              <w:t xml:space="preserve">-un </w:t>
            </w:r>
            <w:proofErr w:type="spellStart"/>
            <w:r>
              <w:rPr>
                <w:rFonts w:eastAsia="Arial Unicode MS"/>
                <w:color w:val="333333"/>
                <w:sz w:val="20"/>
                <w:szCs w:val="20"/>
                <w:shd w:val="clear" w:color="auto" w:fill="FFFFFF"/>
                <w:lang w:val="en-US"/>
              </w:rPr>
              <w:t>laborator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acreditat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încercare</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combustibilului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după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caz</w:t>
            </w:r>
            <w:proofErr w:type="spellEnd"/>
            <w:r>
              <w:rPr>
                <w:rFonts w:eastAsia="Arial Unicode MS"/>
                <w:color w:val="333333"/>
                <w:sz w:val="20"/>
                <w:szCs w:val="20"/>
                <w:shd w:val="clear" w:color="auto" w:fill="FFFFFF"/>
                <w:lang w:val="en-US"/>
              </w:rPr>
              <w:t>.</w:t>
            </w:r>
          </w:p>
          <w:p w14:paraId="56BE0E1D"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Densitatea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reală</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exprimă</w:t>
            </w:r>
            <w:proofErr w:type="spellEnd"/>
            <w:r w:rsidRPr="00BC38E4">
              <w:rPr>
                <w:rFonts w:eastAsia="Arial Unicode MS"/>
                <w:color w:val="000000" w:themeColor="text1"/>
                <w:sz w:val="20"/>
                <w:szCs w:val="20"/>
                <w:shd w:val="clear" w:color="auto" w:fill="FFFFFF"/>
                <w:lang w:val="en-US"/>
              </w:rPr>
              <w:t xml:space="preserve"> în kg/l și se </w:t>
            </w:r>
            <w:proofErr w:type="spellStart"/>
            <w:r w:rsidRPr="00BC38E4">
              <w:rPr>
                <w:rFonts w:eastAsia="Arial Unicode MS"/>
                <w:color w:val="000000" w:themeColor="text1"/>
                <w:sz w:val="20"/>
                <w:szCs w:val="20"/>
                <w:shd w:val="clear" w:color="auto" w:fill="FFFFFF"/>
                <w:lang w:val="en-US"/>
              </w:rPr>
              <w:t>determină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temperatura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aplicabilă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anumite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măsurări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valorile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densității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reale</w:t>
            </w:r>
            <w:proofErr w:type="spellEnd"/>
            <w:r w:rsidRPr="00BC38E4">
              <w:rPr>
                <w:rFonts w:eastAsia="Arial Unicode MS"/>
                <w:color w:val="000000" w:themeColor="text1"/>
                <w:sz w:val="20"/>
                <w:szCs w:val="20"/>
                <w:shd w:val="clear" w:color="auto" w:fill="FFFFFF"/>
                <w:lang w:val="en-US"/>
              </w:rPr>
              <w:t xml:space="preserve"> nu sunt </w:t>
            </w:r>
            <w:proofErr w:type="spellStart"/>
            <w:r w:rsidRPr="00BC38E4">
              <w:rPr>
                <w:rFonts w:eastAsia="Arial Unicode MS"/>
                <w:color w:val="000000" w:themeColor="text1"/>
                <w:sz w:val="20"/>
                <w:szCs w:val="20"/>
                <w:shd w:val="clear" w:color="auto" w:fill="FFFFFF"/>
                <w:lang w:val="en-US"/>
              </w:rPr>
              <w:t>disponibile</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aplică</w:t>
            </w:r>
            <w:proofErr w:type="spellEnd"/>
            <w:r w:rsidRPr="00BC38E4">
              <w:rPr>
                <w:rFonts w:eastAsia="Arial Unicode MS"/>
                <w:color w:val="000000" w:themeColor="text1"/>
                <w:sz w:val="20"/>
                <w:szCs w:val="20"/>
                <w:shd w:val="clear" w:color="auto" w:fill="FFFFFF"/>
                <w:lang w:val="en-US"/>
              </w:rPr>
              <w:t xml:space="preserve"> un factor de </w:t>
            </w:r>
            <w:proofErr w:type="spellStart"/>
            <w:r w:rsidRPr="00BC38E4">
              <w:rPr>
                <w:rFonts w:eastAsia="Arial Unicode MS"/>
                <w:color w:val="000000" w:themeColor="text1"/>
                <w:sz w:val="20"/>
                <w:szCs w:val="20"/>
                <w:shd w:val="clear" w:color="auto" w:fill="FFFFFF"/>
                <w:lang w:val="en-US"/>
              </w:rPr>
              <w:t>densitate</w:t>
            </w:r>
            <w:proofErr w:type="spellEnd"/>
            <w:r w:rsidRPr="00BC38E4">
              <w:rPr>
                <w:rFonts w:eastAsia="Arial Unicode MS"/>
                <w:color w:val="000000" w:themeColor="text1"/>
                <w:sz w:val="20"/>
                <w:szCs w:val="20"/>
                <w:shd w:val="clear" w:color="auto" w:fill="FFFFFF"/>
                <w:lang w:val="en-US"/>
              </w:rPr>
              <w:t xml:space="preserve"> standard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tipul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cauză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după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evaluarea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către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verificator</w:t>
            </w:r>
            <w:proofErr w:type="spellEnd"/>
            <w:r w:rsidRPr="00BC38E4">
              <w:rPr>
                <w:rFonts w:eastAsia="Arial Unicode MS"/>
                <w:color w:val="000000" w:themeColor="text1"/>
                <w:sz w:val="20"/>
                <w:szCs w:val="20"/>
                <w:shd w:val="clear" w:color="auto" w:fill="FFFFFF"/>
                <w:lang w:val="en-US"/>
              </w:rPr>
              <w:t>.</w:t>
            </w:r>
          </w:p>
          <w:p w14:paraId="54306585" w14:textId="77777777" w:rsidR="00590C7E" w:rsidRPr="00BC38E4" w:rsidRDefault="00000000">
            <w:pPr>
              <w:pStyle w:val="ti-art"/>
              <w:numPr>
                <w:ilvl w:val="0"/>
                <w:numId w:val="46"/>
              </w:numPr>
              <w:shd w:val="clear" w:color="auto" w:fill="FFFFFF"/>
              <w:spacing w:before="0" w:beforeAutospacing="0" w:after="0" w:afterAutospacing="0"/>
              <w:rPr>
                <w:rFonts w:eastAsia="Arial Unicode MS"/>
                <w:color w:val="000000" w:themeColor="text1"/>
                <w:sz w:val="20"/>
                <w:szCs w:val="20"/>
                <w:shd w:val="clear" w:color="auto" w:fill="FFFFFF"/>
                <w:lang w:val="en-US"/>
              </w:rPr>
            </w:pPr>
            <w:proofErr w:type="spellStart"/>
            <w:r w:rsidRPr="00BC38E4">
              <w:rPr>
                <w:rFonts w:eastAsia="Arial Unicode MS"/>
                <w:b/>
                <w:bCs/>
                <w:color w:val="000000" w:themeColor="text1"/>
                <w:sz w:val="20"/>
                <w:szCs w:val="20"/>
                <w:shd w:val="clear" w:color="auto" w:fill="FFFFFF"/>
                <w:lang w:val="en-US"/>
              </w:rPr>
              <w:t>Metoda</w:t>
            </w:r>
            <w:proofErr w:type="spellEnd"/>
            <w:r w:rsidRPr="00BC38E4">
              <w:rPr>
                <w:rFonts w:eastAsia="Arial Unicode MS"/>
                <w:b/>
                <w:bCs/>
                <w:color w:val="000000" w:themeColor="text1"/>
                <w:sz w:val="20"/>
                <w:szCs w:val="20"/>
                <w:shd w:val="clear" w:color="auto" w:fill="FFFFFF"/>
                <w:lang w:val="en-US"/>
              </w:rPr>
              <w:t xml:space="preserve"> C: </w:t>
            </w:r>
            <w:proofErr w:type="spellStart"/>
            <w:r w:rsidRPr="00BC38E4">
              <w:rPr>
                <w:rFonts w:eastAsia="Arial Unicode MS"/>
                <w:b/>
                <w:bCs/>
                <w:color w:val="000000" w:themeColor="text1"/>
                <w:sz w:val="20"/>
                <w:szCs w:val="20"/>
                <w:shd w:val="clear" w:color="auto" w:fill="FFFFFF"/>
                <w:lang w:val="en-US"/>
              </w:rPr>
              <w:t>debitmetre</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pentru</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procesele</w:t>
            </w:r>
            <w:proofErr w:type="spellEnd"/>
            <w:r w:rsidRPr="00BC38E4">
              <w:rPr>
                <w:rFonts w:eastAsia="Arial Unicode MS"/>
                <w:b/>
                <w:bCs/>
                <w:color w:val="000000" w:themeColor="text1"/>
                <w:sz w:val="20"/>
                <w:szCs w:val="20"/>
                <w:shd w:val="clear" w:color="auto" w:fill="FFFFFF"/>
                <w:lang w:val="en-US"/>
              </w:rPr>
              <w:t xml:space="preserve"> de </w:t>
            </w:r>
            <w:proofErr w:type="spellStart"/>
            <w:r w:rsidRPr="00BC38E4">
              <w:rPr>
                <w:rFonts w:eastAsia="Arial Unicode MS"/>
                <w:b/>
                <w:bCs/>
                <w:color w:val="000000" w:themeColor="text1"/>
                <w:sz w:val="20"/>
                <w:szCs w:val="20"/>
                <w:shd w:val="clear" w:color="auto" w:fill="FFFFFF"/>
                <w:lang w:val="en-US"/>
              </w:rPr>
              <w:t>combustie</w:t>
            </w:r>
            <w:proofErr w:type="spellEnd"/>
            <w:r w:rsidRPr="00BC38E4">
              <w:rPr>
                <w:rFonts w:eastAsia="Arial Unicode MS"/>
                <w:b/>
                <w:bCs/>
                <w:color w:val="000000" w:themeColor="text1"/>
                <w:sz w:val="20"/>
                <w:szCs w:val="20"/>
                <w:shd w:val="clear" w:color="auto" w:fill="FFFFFF"/>
                <w:lang w:val="en-US"/>
              </w:rPr>
              <w:t xml:space="preserve"> </w:t>
            </w:r>
            <w:proofErr w:type="spellStart"/>
            <w:r w:rsidRPr="00BC38E4">
              <w:rPr>
                <w:rFonts w:eastAsia="Arial Unicode MS"/>
                <w:b/>
                <w:bCs/>
                <w:color w:val="000000" w:themeColor="text1"/>
                <w:sz w:val="20"/>
                <w:szCs w:val="20"/>
                <w:shd w:val="clear" w:color="auto" w:fill="FFFFFF"/>
                <w:lang w:val="en-US"/>
              </w:rPr>
              <w:t>aplicabile</w:t>
            </w:r>
            <w:proofErr w:type="spellEnd"/>
          </w:p>
          <w:p w14:paraId="5FB38A3D" w14:textId="276A6BAF"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Această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metodă</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bazează</w:t>
            </w:r>
            <w:proofErr w:type="spellEnd"/>
            <w:r w:rsidRPr="00BC38E4">
              <w:rPr>
                <w:rFonts w:eastAsia="Arial Unicode MS"/>
                <w:color w:val="000000" w:themeColor="text1"/>
                <w:sz w:val="20"/>
                <w:szCs w:val="20"/>
                <w:shd w:val="clear" w:color="auto" w:fill="FFFFFF"/>
                <w:lang w:val="en-US"/>
              </w:rPr>
              <w:t xml:space="preserve"> pe </w:t>
            </w:r>
            <w:proofErr w:type="spellStart"/>
            <w:r w:rsidRPr="00BC38E4">
              <w:rPr>
                <w:rFonts w:eastAsia="Arial Unicode MS"/>
                <w:color w:val="000000" w:themeColor="text1"/>
                <w:sz w:val="20"/>
                <w:szCs w:val="20"/>
                <w:shd w:val="clear" w:color="auto" w:fill="FFFFFF"/>
                <w:lang w:val="en-US"/>
              </w:rPr>
              <w:t>debitele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măsurate</w:t>
            </w:r>
            <w:proofErr w:type="spellEnd"/>
            <w:r w:rsidRPr="00BC38E4">
              <w:rPr>
                <w:rFonts w:eastAsia="Arial Unicode MS"/>
                <w:color w:val="000000" w:themeColor="text1"/>
                <w:sz w:val="20"/>
                <w:szCs w:val="20"/>
                <w:shd w:val="clear" w:color="auto" w:fill="FFFFFF"/>
                <w:lang w:val="en-US"/>
              </w:rPr>
              <w:t xml:space="preserve"> la bord. </w:t>
            </w:r>
            <w:proofErr w:type="spellStart"/>
            <w:r w:rsidRPr="00BC38E4">
              <w:rPr>
                <w:rFonts w:eastAsia="Arial Unicode MS"/>
                <w:color w:val="000000" w:themeColor="text1"/>
                <w:sz w:val="20"/>
                <w:szCs w:val="20"/>
                <w:shd w:val="clear" w:color="auto" w:fill="FFFFFF"/>
                <w:lang w:val="en-US"/>
              </w:rPr>
              <w:t>Datele</w:t>
            </w:r>
            <w:proofErr w:type="spellEnd"/>
            <w:r w:rsidRPr="00BC38E4">
              <w:rPr>
                <w:rFonts w:eastAsia="Arial Unicode MS"/>
                <w:color w:val="000000" w:themeColor="text1"/>
                <w:sz w:val="20"/>
                <w:szCs w:val="20"/>
                <w:shd w:val="clear" w:color="auto" w:fill="FFFFFF"/>
                <w:lang w:val="en-US"/>
              </w:rPr>
              <w:t xml:space="preserve"> de la </w:t>
            </w:r>
            <w:proofErr w:type="spellStart"/>
            <w:r w:rsidRPr="00BC38E4">
              <w:rPr>
                <w:rFonts w:eastAsia="Arial Unicode MS"/>
                <w:color w:val="000000" w:themeColor="text1"/>
                <w:sz w:val="20"/>
                <w:szCs w:val="20"/>
                <w:shd w:val="clear" w:color="auto" w:fill="FFFFFF"/>
                <w:lang w:val="en-US"/>
              </w:rPr>
              <w:t>toate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debitmetrele</w:t>
            </w:r>
            <w:proofErr w:type="spellEnd"/>
            <w:r w:rsidRPr="00BC38E4">
              <w:rPr>
                <w:rFonts w:eastAsia="Arial Unicode MS"/>
                <w:color w:val="000000" w:themeColor="text1"/>
                <w:sz w:val="20"/>
                <w:szCs w:val="20"/>
                <w:shd w:val="clear" w:color="auto" w:fill="FFFFFF"/>
                <w:lang w:val="en-US"/>
              </w:rPr>
              <w:t xml:space="preserve"> legate la </w:t>
            </w:r>
            <w:proofErr w:type="spellStart"/>
            <w:r w:rsidRPr="00BC38E4">
              <w:rPr>
                <w:rFonts w:eastAsia="Arial Unicode MS"/>
                <w:color w:val="000000" w:themeColor="text1"/>
                <w:sz w:val="20"/>
                <w:szCs w:val="20"/>
                <w:shd w:val="clear" w:color="auto" w:fill="FFFFFF"/>
                <w:lang w:val="en-US"/>
              </w:rPr>
              <w:lastRenderedPageBreak/>
              <w:t>sursele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emisii</w:t>
            </w:r>
            <w:proofErr w:type="spellEnd"/>
            <w:r w:rsidRPr="00BC38E4">
              <w:rPr>
                <w:rFonts w:eastAsia="Arial Unicode MS"/>
                <w:color w:val="000000" w:themeColor="text1"/>
                <w:sz w:val="20"/>
                <w:szCs w:val="20"/>
                <w:shd w:val="clear" w:color="auto" w:fill="FFFFFF"/>
                <w:lang w:val="en-US"/>
              </w:rPr>
              <w:t xml:space="preserve"> de CO</w:t>
            </w:r>
            <w:r w:rsidRPr="00BC38E4">
              <w:rPr>
                <w:rStyle w:val="subscript"/>
                <w:rFonts w:eastAsia="Arial Unicode MS"/>
                <w:color w:val="000000" w:themeColor="text1"/>
                <w:sz w:val="20"/>
                <w:szCs w:val="20"/>
                <w:vertAlign w:val="subscript"/>
                <w:lang w:val="en-US"/>
              </w:rPr>
              <w:t>2</w:t>
            </w:r>
            <w:r w:rsidR="00BC38E4" w:rsidRPr="00BC38E4">
              <w:rPr>
                <w:rStyle w:val="apple-converted-space"/>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relevante</w:t>
            </w:r>
            <w:proofErr w:type="spellEnd"/>
            <w:r w:rsidRPr="00BC38E4">
              <w:rPr>
                <w:rFonts w:eastAsia="Arial Unicode MS"/>
                <w:color w:val="000000" w:themeColor="text1"/>
                <w:sz w:val="20"/>
                <w:szCs w:val="20"/>
                <w:shd w:val="clear" w:color="auto" w:fill="FFFFFF"/>
                <w:lang w:val="en-US"/>
              </w:rPr>
              <w:t xml:space="preserve"> sunt combinate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determina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consumul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total </w:t>
            </w:r>
            <w:proofErr w:type="spellStart"/>
            <w:r w:rsidRPr="00BC38E4">
              <w:rPr>
                <w:rFonts w:eastAsia="Arial Unicode MS"/>
                <w:color w:val="000000" w:themeColor="text1"/>
                <w:sz w:val="20"/>
                <w:szCs w:val="20"/>
                <w:shd w:val="clear" w:color="auto" w:fill="FFFFFF"/>
                <w:lang w:val="en-US"/>
              </w:rPr>
              <w:t>într</w:t>
            </w:r>
            <w:proofErr w:type="spellEnd"/>
            <w:r w:rsidRPr="00BC38E4">
              <w:rPr>
                <w:rFonts w:eastAsia="Arial Unicode MS"/>
                <w:color w:val="000000" w:themeColor="text1"/>
                <w:sz w:val="20"/>
                <w:szCs w:val="20"/>
                <w:shd w:val="clear" w:color="auto" w:fill="FFFFFF"/>
                <w:lang w:val="en-US"/>
              </w:rPr>
              <w:t xml:space="preserve">-o </w:t>
            </w:r>
            <w:proofErr w:type="spellStart"/>
            <w:r w:rsidRPr="00BC38E4">
              <w:rPr>
                <w:rFonts w:eastAsia="Arial Unicode MS"/>
                <w:color w:val="000000" w:themeColor="text1"/>
                <w:sz w:val="20"/>
                <w:szCs w:val="20"/>
                <w:shd w:val="clear" w:color="auto" w:fill="FFFFFF"/>
                <w:lang w:val="en-US"/>
              </w:rPr>
              <w:t>anumită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perioadă</w:t>
            </w:r>
            <w:proofErr w:type="spellEnd"/>
            <w:r w:rsidRPr="00BC38E4">
              <w:rPr>
                <w:rFonts w:eastAsia="Arial Unicode MS"/>
                <w:color w:val="000000" w:themeColor="text1"/>
                <w:sz w:val="20"/>
                <w:szCs w:val="20"/>
                <w:shd w:val="clear" w:color="auto" w:fill="FFFFFF"/>
                <w:lang w:val="en-US"/>
              </w:rPr>
              <w:t>.</w:t>
            </w:r>
          </w:p>
          <w:p w14:paraId="05CB27B8"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BC38E4">
              <w:rPr>
                <w:rFonts w:eastAsia="Arial Unicode MS"/>
                <w:color w:val="000000" w:themeColor="text1"/>
                <w:sz w:val="20"/>
                <w:szCs w:val="20"/>
                <w:shd w:val="clear" w:color="auto" w:fill="FFFFFF"/>
                <w:lang w:val="en-US"/>
              </w:rPr>
              <w:t xml:space="preserve">Perioada </w:t>
            </w:r>
            <w:proofErr w:type="spellStart"/>
            <w:r w:rsidRPr="00BC38E4">
              <w:rPr>
                <w:rFonts w:eastAsia="Arial Unicode MS"/>
                <w:color w:val="000000" w:themeColor="text1"/>
                <w:sz w:val="20"/>
                <w:szCs w:val="20"/>
                <w:shd w:val="clear" w:color="auto" w:fill="FFFFFF"/>
                <w:lang w:val="en-US"/>
              </w:rPr>
              <w:t>înseamnă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timpul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dintre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două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escale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portuare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sau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timpul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petrecut</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într</w:t>
            </w:r>
            <w:proofErr w:type="spellEnd"/>
            <w:r w:rsidRPr="00BC38E4">
              <w:rPr>
                <w:rFonts w:eastAsia="Arial Unicode MS"/>
                <w:color w:val="000000" w:themeColor="text1"/>
                <w:sz w:val="20"/>
                <w:szCs w:val="20"/>
                <w:shd w:val="clear" w:color="auto" w:fill="FFFFFF"/>
                <w:lang w:val="en-US"/>
              </w:rPr>
              <w:t xml:space="preserve">-un port. În </w:t>
            </w:r>
            <w:proofErr w:type="spellStart"/>
            <w:r w:rsidRPr="00BC38E4">
              <w:rPr>
                <w:rFonts w:eastAsia="Arial Unicode MS"/>
                <w:color w:val="000000" w:themeColor="text1"/>
                <w:sz w:val="20"/>
                <w:szCs w:val="20"/>
                <w:shd w:val="clear" w:color="auto" w:fill="FFFFFF"/>
                <w:lang w:val="en-US"/>
              </w:rPr>
              <w:t>ceea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privește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combustibilul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utilizat</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cursul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perioade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trebuie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să</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monitorizeze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tipul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conținutul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sulf</w:t>
            </w:r>
            <w:proofErr w:type="spellEnd"/>
            <w:r w:rsidRPr="00BC38E4">
              <w:rPr>
                <w:rFonts w:eastAsia="Arial Unicode MS"/>
                <w:color w:val="000000" w:themeColor="text1"/>
                <w:sz w:val="20"/>
                <w:szCs w:val="20"/>
                <w:shd w:val="clear" w:color="auto" w:fill="FFFFFF"/>
                <w:lang w:val="en-US"/>
              </w:rPr>
              <w:t xml:space="preserve"> al </w:t>
            </w:r>
            <w:proofErr w:type="spellStart"/>
            <w:r w:rsidRPr="00BC38E4">
              <w:rPr>
                <w:rFonts w:eastAsia="Arial Unicode MS"/>
                <w:color w:val="000000" w:themeColor="text1"/>
                <w:sz w:val="20"/>
                <w:szCs w:val="20"/>
                <w:shd w:val="clear" w:color="auto" w:fill="FFFFFF"/>
                <w:lang w:val="en-US"/>
              </w:rPr>
              <w:t>combustibilului</w:t>
            </w:r>
            <w:proofErr w:type="spellEnd"/>
            <w:r w:rsidRPr="00BC38E4">
              <w:rPr>
                <w:rFonts w:eastAsia="Arial Unicode MS"/>
                <w:color w:val="000000" w:themeColor="text1"/>
                <w:sz w:val="20"/>
                <w:szCs w:val="20"/>
                <w:shd w:val="clear" w:color="auto" w:fill="FFFFFF"/>
                <w:lang w:val="en-US"/>
              </w:rPr>
              <w:t>.</w:t>
            </w:r>
          </w:p>
          <w:p w14:paraId="5DBF845A"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Metodele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etalonare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aplicate</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incertitudinea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asociată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debitmetrelor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utilizate</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specifică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planul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w:t>
            </w:r>
          </w:p>
          <w:p w14:paraId="1745479D"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rPr>
            </w:pPr>
            <w:r w:rsidRPr="00BC38E4">
              <w:rPr>
                <w:rFonts w:eastAsia="Arial Unicode MS"/>
                <w:color w:val="000000" w:themeColor="text1"/>
                <w:sz w:val="20"/>
                <w:szCs w:val="20"/>
                <w:shd w:val="clear" w:color="auto" w:fill="FFFFFF"/>
                <w:lang w:val="en-US"/>
              </w:rPr>
              <w:t xml:space="preserve">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în care </w:t>
            </w:r>
            <w:proofErr w:type="spellStart"/>
            <w:r w:rsidRPr="00BC38E4">
              <w:rPr>
                <w:rFonts w:eastAsia="Arial Unicode MS"/>
                <w:color w:val="000000" w:themeColor="text1"/>
                <w:sz w:val="20"/>
                <w:szCs w:val="20"/>
                <w:shd w:val="clear" w:color="auto" w:fill="FFFFFF"/>
                <w:lang w:val="en-US"/>
              </w:rPr>
              <w:t>cantitatea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consumată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este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determinată</w:t>
            </w:r>
            <w:proofErr w:type="spellEnd"/>
            <w:r w:rsidRPr="00BC38E4">
              <w:rPr>
                <w:rFonts w:eastAsia="Arial Unicode MS"/>
                <w:color w:val="000000" w:themeColor="text1"/>
                <w:sz w:val="20"/>
                <w:szCs w:val="20"/>
                <w:shd w:val="clear" w:color="auto" w:fill="FFFFFF"/>
                <w:lang w:val="en-US"/>
              </w:rPr>
              <w:t xml:space="preserve"> ca </w:t>
            </w:r>
            <w:proofErr w:type="spellStart"/>
            <w:r w:rsidRPr="00BC38E4">
              <w:rPr>
                <w:rFonts w:eastAsia="Arial Unicode MS"/>
                <w:color w:val="000000" w:themeColor="text1"/>
                <w:sz w:val="20"/>
                <w:szCs w:val="20"/>
                <w:shd w:val="clear" w:color="auto" w:fill="FFFFFF"/>
                <w:lang w:val="en-US"/>
              </w:rPr>
              <w:t>unități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volum</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exprimate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litri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societatea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transformă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cantitatea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respectivă</w:t>
            </w:r>
            <w:proofErr w:type="spellEnd"/>
            <w:r w:rsidRPr="00BC38E4">
              <w:rPr>
                <w:rFonts w:eastAsia="Arial Unicode MS"/>
                <w:color w:val="000000" w:themeColor="text1"/>
                <w:sz w:val="20"/>
                <w:szCs w:val="20"/>
                <w:shd w:val="clear" w:color="auto" w:fill="FFFFFF"/>
                <w:lang w:val="en-US"/>
              </w:rPr>
              <w:t xml:space="preserve"> din </w:t>
            </w:r>
            <w:proofErr w:type="spellStart"/>
            <w:r w:rsidRPr="00BC38E4">
              <w:rPr>
                <w:rFonts w:eastAsia="Arial Unicode MS"/>
                <w:color w:val="000000" w:themeColor="text1"/>
                <w:sz w:val="20"/>
                <w:szCs w:val="20"/>
                <w:shd w:val="clear" w:color="auto" w:fill="FFFFFF"/>
                <w:lang w:val="en-US"/>
              </w:rPr>
              <w:t>volum</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masă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utilizând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valorile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densității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reale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rPr>
              <w:t>Societatea</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determină</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densitatea</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reală</w:t>
            </w:r>
            <w:proofErr w:type="spellEnd"/>
            <w:r w:rsidRPr="00BC38E4">
              <w:rPr>
                <w:rFonts w:eastAsia="Arial Unicode MS"/>
                <w:color w:val="000000" w:themeColor="text1"/>
                <w:sz w:val="20"/>
                <w:szCs w:val="20"/>
                <w:shd w:val="clear" w:color="auto" w:fill="FFFFFF"/>
              </w:rPr>
              <w:t xml:space="preserve"> </w:t>
            </w:r>
            <w:proofErr w:type="spellStart"/>
            <w:r w:rsidRPr="00BC38E4">
              <w:rPr>
                <w:rFonts w:eastAsia="Arial Unicode MS"/>
                <w:color w:val="000000" w:themeColor="text1"/>
                <w:sz w:val="20"/>
                <w:szCs w:val="20"/>
                <w:shd w:val="clear" w:color="auto" w:fill="FFFFFF"/>
              </w:rPr>
              <w:t>utilizând</w:t>
            </w:r>
            <w:proofErr w:type="spellEnd"/>
            <w:r w:rsidRPr="00BC38E4">
              <w:rPr>
                <w:rFonts w:eastAsia="Arial Unicode MS"/>
                <w:color w:val="000000" w:themeColor="text1"/>
                <w:sz w:val="20"/>
                <w:szCs w:val="20"/>
                <w:shd w:val="clear" w:color="auto" w:fill="FFFFFF"/>
              </w:rPr>
              <w:t>:</w:t>
            </w:r>
          </w:p>
          <w:p w14:paraId="57D9207C" w14:textId="77777777" w:rsidR="00590C7E" w:rsidRDefault="00000000">
            <w:pPr>
              <w:pStyle w:val="ti-art"/>
              <w:numPr>
                <w:ilvl w:val="0"/>
                <w:numId w:val="49"/>
              </w:numPr>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sistemele</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măsură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aflate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bordul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navei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p>
          <w:p w14:paraId="3FC015B4" w14:textId="77777777" w:rsidR="00590C7E" w:rsidRDefault="00000000">
            <w:pPr>
              <w:pStyle w:val="ti-art"/>
              <w:shd w:val="clear" w:color="auto" w:fill="FFFFFF"/>
              <w:spacing w:before="0" w:beforeAutospacing="0" w:after="0" w:afterAutospacing="0"/>
              <w:ind w:left="1440"/>
              <w:rPr>
                <w:rFonts w:eastAsia="Arial Unicode MS"/>
                <w:color w:val="4472C4" w:themeColor="accent1"/>
                <w:sz w:val="20"/>
                <w:szCs w:val="20"/>
                <w:shd w:val="clear" w:color="auto" w:fill="FFFFFF"/>
                <w:lang w:val="en-US"/>
              </w:rPr>
            </w:pPr>
            <w:hyperlink r:id="rId110" w:tooltip="32016R2071: REPLACED" w:history="1">
              <w:r>
                <w:rPr>
                  <w:rStyle w:val="af3"/>
                  <w:rFonts w:eastAsia="Arial Unicode MS"/>
                  <w:b/>
                  <w:bCs/>
                  <w:color w:val="4472C4" w:themeColor="accent1"/>
                  <w:sz w:val="20"/>
                  <w:szCs w:val="20"/>
                </w:rPr>
                <w:t>▼M1</w:t>
              </w:r>
            </w:hyperlink>
          </w:p>
          <w:p w14:paraId="470D805E" w14:textId="77777777" w:rsidR="00590C7E" w:rsidRDefault="00000000">
            <w:pPr>
              <w:pStyle w:val="ti-art"/>
              <w:numPr>
                <w:ilvl w:val="0"/>
                <w:numId w:val="49"/>
              </w:numPr>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densitatea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măsurată</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către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furnizorul</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combustibil</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alimentarea</w:t>
            </w:r>
            <w:proofErr w:type="spellEnd"/>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combustibil</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înregistrată</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factură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sau</w:t>
            </w:r>
            <w:proofErr w:type="spellEnd"/>
            <w:r>
              <w:rPr>
                <w:rFonts w:eastAsia="Arial Unicode MS"/>
                <w:color w:val="333333"/>
                <w:sz w:val="20"/>
                <w:szCs w:val="20"/>
                <w:shd w:val="clear" w:color="auto" w:fill="FFFFFF"/>
                <w:lang w:val="en-US"/>
              </w:rPr>
              <w:t xml:space="preserve"> în BDN; </w:t>
            </w:r>
            <w:proofErr w:type="spellStart"/>
            <w:r>
              <w:rPr>
                <w:rFonts w:eastAsia="Arial Unicode MS"/>
                <w:color w:val="333333"/>
                <w:sz w:val="20"/>
                <w:szCs w:val="20"/>
                <w:shd w:val="clear" w:color="auto" w:fill="FFFFFF"/>
                <w:lang w:val="en-US"/>
              </w:rPr>
              <w:t>sau</w:t>
            </w:r>
            <w:proofErr w:type="spellEnd"/>
          </w:p>
          <w:p w14:paraId="6C027827" w14:textId="77777777" w:rsidR="00590C7E" w:rsidRDefault="00000000">
            <w:pPr>
              <w:pStyle w:val="ti-art"/>
              <w:shd w:val="clear" w:color="auto" w:fill="FFFFFF"/>
              <w:spacing w:before="0" w:beforeAutospacing="0" w:after="0" w:afterAutospacing="0"/>
              <w:ind w:left="1440"/>
              <w:rPr>
                <w:rFonts w:eastAsia="Arial Unicode MS"/>
                <w:color w:val="4472C4" w:themeColor="accent1"/>
                <w:sz w:val="20"/>
                <w:szCs w:val="20"/>
                <w:shd w:val="clear" w:color="auto" w:fill="FFFFFF"/>
                <w:lang w:val="en-US"/>
              </w:rPr>
            </w:pPr>
            <w:hyperlink r:id="rId111" w:tooltip="32016R2071: INSERTED" w:history="1">
              <w:r>
                <w:rPr>
                  <w:rStyle w:val="af3"/>
                  <w:rFonts w:eastAsia="Arial Unicode MS"/>
                  <w:b/>
                  <w:bCs/>
                  <w:color w:val="4472C4" w:themeColor="accent1"/>
                  <w:sz w:val="20"/>
                  <w:szCs w:val="20"/>
                </w:rPr>
                <w:t>▼M1</w:t>
              </w:r>
            </w:hyperlink>
          </w:p>
          <w:p w14:paraId="35C8607D" w14:textId="77777777" w:rsidR="00590C7E" w:rsidRDefault="00000000">
            <w:pPr>
              <w:pStyle w:val="ti-art"/>
              <w:numPr>
                <w:ilvl w:val="0"/>
                <w:numId w:val="49"/>
              </w:numPr>
              <w:shd w:val="clear" w:color="auto" w:fill="FFFFFF"/>
              <w:spacing w:before="0" w:beforeAutospacing="0" w:after="0" w:afterAutospacing="0"/>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densitatea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măsurată</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cadrul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unei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încercări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realizate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într</w:t>
            </w:r>
            <w:proofErr w:type="spellEnd"/>
            <w:r>
              <w:rPr>
                <w:rFonts w:eastAsia="Arial Unicode MS"/>
                <w:color w:val="333333"/>
                <w:sz w:val="20"/>
                <w:szCs w:val="20"/>
                <w:shd w:val="clear" w:color="auto" w:fill="FFFFFF"/>
                <w:lang w:val="en-US"/>
              </w:rPr>
              <w:t xml:space="preserve">-un </w:t>
            </w:r>
            <w:proofErr w:type="spellStart"/>
            <w:r>
              <w:rPr>
                <w:rFonts w:eastAsia="Arial Unicode MS"/>
                <w:color w:val="333333"/>
                <w:sz w:val="20"/>
                <w:szCs w:val="20"/>
                <w:shd w:val="clear" w:color="auto" w:fill="FFFFFF"/>
                <w:lang w:val="en-US"/>
              </w:rPr>
              <w:t>laborator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acreditat</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încercare</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combustibilului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după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caz</w:t>
            </w:r>
            <w:proofErr w:type="spellEnd"/>
            <w:r>
              <w:rPr>
                <w:rFonts w:eastAsia="Arial Unicode MS"/>
                <w:color w:val="333333"/>
                <w:sz w:val="20"/>
                <w:szCs w:val="20"/>
                <w:shd w:val="clear" w:color="auto" w:fill="FFFFFF"/>
                <w:lang w:val="en-US"/>
              </w:rPr>
              <w:t>.</w:t>
            </w:r>
          </w:p>
          <w:p w14:paraId="632A59AC" w14:textId="77777777" w:rsidR="00590C7E" w:rsidRDefault="00000000">
            <w:pPr>
              <w:pStyle w:val="ti-art"/>
              <w:shd w:val="clear" w:color="auto" w:fill="FFFFFF"/>
              <w:spacing w:before="0" w:beforeAutospacing="0" w:after="0" w:afterAutospacing="0"/>
              <w:ind w:left="1440"/>
              <w:rPr>
                <w:color w:val="4472C4" w:themeColor="accent1"/>
                <w:sz w:val="20"/>
                <w:szCs w:val="20"/>
                <w:lang w:val="en-US"/>
              </w:rPr>
            </w:pPr>
            <w:hyperlink r:id="rId112" w:tooltip="32015R0757" w:history="1">
              <w:r>
                <w:rPr>
                  <w:rStyle w:val="af3"/>
                  <w:rFonts w:eastAsia="Arial Unicode MS"/>
                  <w:b/>
                  <w:bCs/>
                  <w:color w:val="4472C4" w:themeColor="accent1"/>
                  <w:sz w:val="20"/>
                  <w:szCs w:val="20"/>
                  <w:lang w:val="en-US"/>
                </w:rPr>
                <w:t>▼B</w:t>
              </w:r>
            </w:hyperlink>
          </w:p>
          <w:p w14:paraId="6ABF1983" w14:textId="77777777"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Densitatea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reală</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exprimă</w:t>
            </w:r>
            <w:proofErr w:type="spellEnd"/>
            <w:r w:rsidRPr="00BC38E4">
              <w:rPr>
                <w:rFonts w:eastAsia="Arial Unicode MS"/>
                <w:color w:val="000000" w:themeColor="text1"/>
                <w:sz w:val="20"/>
                <w:szCs w:val="20"/>
                <w:shd w:val="clear" w:color="auto" w:fill="FFFFFF"/>
                <w:lang w:val="en-US"/>
              </w:rPr>
              <w:t xml:space="preserve"> în kg/l și se </w:t>
            </w:r>
            <w:proofErr w:type="spellStart"/>
            <w:r w:rsidRPr="00BC38E4">
              <w:rPr>
                <w:rFonts w:eastAsia="Arial Unicode MS"/>
                <w:color w:val="000000" w:themeColor="text1"/>
                <w:sz w:val="20"/>
                <w:szCs w:val="20"/>
                <w:shd w:val="clear" w:color="auto" w:fill="FFFFFF"/>
                <w:lang w:val="en-US"/>
              </w:rPr>
              <w:t>determină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temperatura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aplicabilă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unei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anumite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măsurări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Dacă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valorile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densității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reale</w:t>
            </w:r>
            <w:proofErr w:type="spellEnd"/>
            <w:r w:rsidRPr="00BC38E4">
              <w:rPr>
                <w:rFonts w:eastAsia="Arial Unicode MS"/>
                <w:color w:val="000000" w:themeColor="text1"/>
                <w:sz w:val="20"/>
                <w:szCs w:val="20"/>
                <w:shd w:val="clear" w:color="auto" w:fill="FFFFFF"/>
                <w:lang w:val="en-US"/>
              </w:rPr>
              <w:t xml:space="preserve"> nu sunt </w:t>
            </w:r>
            <w:proofErr w:type="spellStart"/>
            <w:r w:rsidRPr="00BC38E4">
              <w:rPr>
                <w:rFonts w:eastAsia="Arial Unicode MS"/>
                <w:color w:val="000000" w:themeColor="text1"/>
                <w:sz w:val="20"/>
                <w:szCs w:val="20"/>
                <w:shd w:val="clear" w:color="auto" w:fill="FFFFFF"/>
                <w:lang w:val="en-US"/>
              </w:rPr>
              <w:t>disponibile</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aplică</w:t>
            </w:r>
            <w:proofErr w:type="spellEnd"/>
            <w:r w:rsidRPr="00BC38E4">
              <w:rPr>
                <w:rFonts w:eastAsia="Arial Unicode MS"/>
                <w:color w:val="000000" w:themeColor="text1"/>
                <w:sz w:val="20"/>
                <w:szCs w:val="20"/>
                <w:shd w:val="clear" w:color="auto" w:fill="FFFFFF"/>
                <w:lang w:val="en-US"/>
              </w:rPr>
              <w:t xml:space="preserve"> un factor de </w:t>
            </w:r>
            <w:proofErr w:type="spellStart"/>
            <w:r w:rsidRPr="00BC38E4">
              <w:rPr>
                <w:rFonts w:eastAsia="Arial Unicode MS"/>
                <w:color w:val="000000" w:themeColor="text1"/>
                <w:sz w:val="20"/>
                <w:szCs w:val="20"/>
                <w:shd w:val="clear" w:color="auto" w:fill="FFFFFF"/>
                <w:lang w:val="en-US"/>
              </w:rPr>
              <w:t>densitate</w:t>
            </w:r>
            <w:proofErr w:type="spellEnd"/>
            <w:r w:rsidRPr="00BC38E4">
              <w:rPr>
                <w:rFonts w:eastAsia="Arial Unicode MS"/>
                <w:color w:val="000000" w:themeColor="text1"/>
                <w:sz w:val="20"/>
                <w:szCs w:val="20"/>
                <w:shd w:val="clear" w:color="auto" w:fill="FFFFFF"/>
                <w:lang w:val="en-US"/>
              </w:rPr>
              <w:t xml:space="preserve"> standard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tipul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cauză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după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evaluarea</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către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verificator</w:t>
            </w:r>
            <w:proofErr w:type="spellEnd"/>
            <w:r w:rsidRPr="00BC38E4">
              <w:rPr>
                <w:rFonts w:eastAsia="Arial Unicode MS"/>
                <w:color w:val="000000" w:themeColor="text1"/>
                <w:sz w:val="20"/>
                <w:szCs w:val="20"/>
                <w:shd w:val="clear" w:color="auto" w:fill="FFFFFF"/>
                <w:lang w:val="en-US"/>
              </w:rPr>
              <w:t>.</w:t>
            </w:r>
          </w:p>
          <w:p w14:paraId="4042A45C" w14:textId="77777777" w:rsidR="00590C7E" w:rsidRDefault="00000000">
            <w:pPr>
              <w:pStyle w:val="ti-art"/>
              <w:numPr>
                <w:ilvl w:val="0"/>
                <w:numId w:val="46"/>
              </w:numPr>
              <w:shd w:val="clear" w:color="auto" w:fill="FFFFFF"/>
              <w:spacing w:before="0" w:beforeAutospacing="0" w:after="0" w:afterAutospacing="0"/>
              <w:rPr>
                <w:rStyle w:val="subscript"/>
                <w:rFonts w:eastAsia="Arial Unicode MS"/>
                <w:color w:val="4472C4" w:themeColor="accent1"/>
                <w:sz w:val="20"/>
                <w:szCs w:val="20"/>
                <w:shd w:val="clear" w:color="auto" w:fill="FFFFFF"/>
                <w:lang w:val="en-US"/>
              </w:rPr>
            </w:pPr>
            <w:proofErr w:type="spellStart"/>
            <w:r>
              <w:rPr>
                <w:rFonts w:eastAsia="Arial Unicode MS"/>
                <w:b/>
                <w:bCs/>
                <w:color w:val="333333"/>
                <w:sz w:val="20"/>
                <w:szCs w:val="20"/>
                <w:shd w:val="clear" w:color="auto" w:fill="FFFFFF"/>
                <w:lang w:val="en-US"/>
              </w:rPr>
              <w:t>Metoda</w:t>
            </w:r>
            <w:proofErr w:type="spellEnd"/>
            <w:r>
              <w:rPr>
                <w:rFonts w:eastAsia="Arial Unicode MS"/>
                <w:b/>
                <w:bCs/>
                <w:color w:val="333333"/>
                <w:sz w:val="20"/>
                <w:szCs w:val="20"/>
                <w:shd w:val="clear" w:color="auto" w:fill="FFFFFF"/>
                <w:lang w:val="en-US"/>
              </w:rPr>
              <w:t xml:space="preserve"> D: </w:t>
            </w:r>
            <w:proofErr w:type="spellStart"/>
            <w:r>
              <w:rPr>
                <w:rFonts w:eastAsia="Arial Unicode MS"/>
                <w:b/>
                <w:bCs/>
                <w:color w:val="333333"/>
                <w:sz w:val="20"/>
                <w:szCs w:val="20"/>
                <w:shd w:val="clear" w:color="auto" w:fill="FFFFFF"/>
                <w:lang w:val="en-US"/>
              </w:rPr>
              <w:t>măsurarea</w:t>
            </w:r>
            <w:proofErr w:type="spell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directă</w:t>
            </w:r>
            <w:proofErr w:type="spellEnd"/>
            <w:r>
              <w:rPr>
                <w:rFonts w:eastAsia="Arial Unicode MS"/>
                <w:b/>
                <w:bCs/>
                <w:color w:val="333333"/>
                <w:sz w:val="20"/>
                <w:szCs w:val="20"/>
                <w:shd w:val="clear" w:color="auto" w:fill="FFFFFF"/>
                <w:lang w:val="en-US"/>
              </w:rPr>
              <w:t xml:space="preserve"> </w:t>
            </w:r>
            <w:proofErr w:type="gramStart"/>
            <w:r>
              <w:rPr>
                <w:rFonts w:eastAsia="Arial Unicode MS"/>
                <w:b/>
                <w:bCs/>
                <w:color w:val="333333"/>
                <w:sz w:val="20"/>
                <w:szCs w:val="20"/>
                <w:shd w:val="clear" w:color="auto" w:fill="FFFFFF"/>
                <w:lang w:val="en-US"/>
              </w:rPr>
              <w:t>a</w:t>
            </w:r>
            <w:proofErr w:type="gramEnd"/>
            <w:r>
              <w:rPr>
                <w:rFonts w:eastAsia="Arial Unicode MS"/>
                <w:b/>
                <w:bCs/>
                <w:color w:val="333333"/>
                <w:sz w:val="20"/>
                <w:szCs w:val="20"/>
                <w:shd w:val="clear" w:color="auto" w:fill="FFFFFF"/>
                <w:lang w:val="en-US"/>
              </w:rPr>
              <w:t xml:space="preserve"> </w:t>
            </w:r>
            <w:proofErr w:type="spellStart"/>
            <w:r>
              <w:rPr>
                <w:rFonts w:eastAsia="Arial Unicode MS"/>
                <w:b/>
                <w:bCs/>
                <w:color w:val="333333"/>
                <w:sz w:val="20"/>
                <w:szCs w:val="20"/>
                <w:shd w:val="clear" w:color="auto" w:fill="FFFFFF"/>
                <w:lang w:val="en-US"/>
              </w:rPr>
              <w:t>emisiilor</w:t>
            </w:r>
            <w:proofErr w:type="spellEnd"/>
            <w:r>
              <w:rPr>
                <w:rFonts w:eastAsia="Arial Unicode MS"/>
                <w:b/>
                <w:bCs/>
                <w:color w:val="333333"/>
                <w:sz w:val="20"/>
                <w:szCs w:val="20"/>
                <w:shd w:val="clear" w:color="auto" w:fill="FFFFFF"/>
                <w:lang w:val="en-US"/>
              </w:rPr>
              <w:t xml:space="preserve"> de CO</w:t>
            </w:r>
            <w:r>
              <w:rPr>
                <w:rStyle w:val="subscript"/>
                <w:rFonts w:eastAsia="Arial Unicode MS"/>
                <w:b/>
                <w:bCs/>
                <w:color w:val="333333"/>
                <w:sz w:val="20"/>
                <w:szCs w:val="20"/>
                <w:vertAlign w:val="subscript"/>
                <w:lang w:val="en-US"/>
              </w:rPr>
              <w:t>2</w:t>
            </w:r>
          </w:p>
          <w:p w14:paraId="57A83B3B" w14:textId="5205A0F8"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Măsurările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directe</w:t>
            </w:r>
            <w:proofErr w:type="spellEnd"/>
            <w:r w:rsidRPr="00BC38E4">
              <w:rPr>
                <w:rFonts w:eastAsia="Arial Unicode MS"/>
                <w:color w:val="000000" w:themeColor="text1"/>
                <w:sz w:val="20"/>
                <w:szCs w:val="20"/>
                <w:shd w:val="clear" w:color="auto" w:fill="FFFFFF"/>
                <w:lang w:val="en-US"/>
              </w:rPr>
              <w:t xml:space="preserve"> ale </w:t>
            </w:r>
            <w:proofErr w:type="spellStart"/>
            <w:r w:rsidRPr="00BC38E4">
              <w:rPr>
                <w:rFonts w:eastAsia="Arial Unicode MS"/>
                <w:color w:val="000000" w:themeColor="text1"/>
                <w:sz w:val="20"/>
                <w:szCs w:val="20"/>
                <w:shd w:val="clear" w:color="auto" w:fill="FFFFFF"/>
                <w:lang w:val="en-US"/>
              </w:rPr>
              <w:t>emisiilor</w:t>
            </w:r>
            <w:proofErr w:type="spellEnd"/>
            <w:r w:rsidRPr="00BC38E4">
              <w:rPr>
                <w:rFonts w:eastAsia="Arial Unicode MS"/>
                <w:color w:val="000000" w:themeColor="text1"/>
                <w:sz w:val="20"/>
                <w:szCs w:val="20"/>
                <w:shd w:val="clear" w:color="auto" w:fill="FFFFFF"/>
                <w:lang w:val="en-US"/>
              </w:rPr>
              <w:t xml:space="preserve"> de CO</w:t>
            </w:r>
            <w:r w:rsidRPr="00BC38E4">
              <w:rPr>
                <w:rStyle w:val="subscript"/>
                <w:rFonts w:eastAsia="Arial Unicode MS"/>
                <w:color w:val="000000" w:themeColor="text1"/>
                <w:sz w:val="20"/>
                <w:szCs w:val="20"/>
                <w:vertAlign w:val="subscript"/>
                <w:lang w:val="en-US"/>
              </w:rPr>
              <w:t>2</w:t>
            </w:r>
            <w:r w:rsidR="00BC38E4" w:rsidRPr="00BC38E4">
              <w:rPr>
                <w:rStyle w:val="apple-converted-space"/>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pot fi </w:t>
            </w:r>
            <w:proofErr w:type="spellStart"/>
            <w:r w:rsidRPr="00BC38E4">
              <w:rPr>
                <w:rFonts w:eastAsia="Arial Unicode MS"/>
                <w:color w:val="000000" w:themeColor="text1"/>
                <w:sz w:val="20"/>
                <w:szCs w:val="20"/>
                <w:shd w:val="clear" w:color="auto" w:fill="FFFFFF"/>
                <w:lang w:val="en-US"/>
              </w:rPr>
              <w:t>utilizate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călătoriilor</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pentru</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de CO</w:t>
            </w:r>
            <w:r w:rsidRPr="00BC38E4">
              <w:rPr>
                <w:rStyle w:val="subscript"/>
                <w:rFonts w:eastAsia="Arial Unicode MS"/>
                <w:color w:val="000000" w:themeColor="text1"/>
                <w:sz w:val="20"/>
                <w:szCs w:val="20"/>
                <w:vertAlign w:val="subscript"/>
                <w:lang w:val="en-US"/>
              </w:rPr>
              <w:t>2</w:t>
            </w:r>
            <w:r w:rsidR="00BC38E4" w:rsidRPr="00BC38E4">
              <w:rPr>
                <w:rStyle w:val="apple-converted-space"/>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generate în </w:t>
            </w:r>
            <w:proofErr w:type="spellStart"/>
            <w:r w:rsidRPr="00BC38E4">
              <w:rPr>
                <w:rFonts w:eastAsia="Arial Unicode MS"/>
                <w:color w:val="000000" w:themeColor="text1"/>
                <w:sz w:val="20"/>
                <w:szCs w:val="20"/>
                <w:shd w:val="clear" w:color="auto" w:fill="FFFFFF"/>
                <w:lang w:val="en-US"/>
              </w:rPr>
              <w:t>porturi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aflate</w:t>
            </w:r>
            <w:proofErr w:type="spellEnd"/>
            <w:r w:rsidRPr="00BC38E4">
              <w:rPr>
                <w:rFonts w:eastAsia="Arial Unicode MS"/>
                <w:color w:val="000000" w:themeColor="text1"/>
                <w:sz w:val="20"/>
                <w:szCs w:val="20"/>
                <w:shd w:val="clear" w:color="auto" w:fill="FFFFFF"/>
                <w:lang w:val="en-US"/>
              </w:rPr>
              <w:t xml:space="preserve"> sub </w:t>
            </w:r>
            <w:proofErr w:type="spellStart"/>
            <w:r w:rsidRPr="00BC38E4">
              <w:rPr>
                <w:rFonts w:eastAsia="Arial Unicode MS"/>
                <w:color w:val="000000" w:themeColor="text1"/>
                <w:sz w:val="20"/>
                <w:szCs w:val="20"/>
                <w:shd w:val="clear" w:color="auto" w:fill="FFFFFF"/>
                <w:lang w:val="en-US"/>
              </w:rPr>
              <w:t>jurisdicția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unui</w:t>
            </w:r>
            <w:proofErr w:type="spellEnd"/>
            <w:r w:rsidRPr="00BC38E4">
              <w:rPr>
                <w:rFonts w:eastAsia="Arial Unicode MS"/>
                <w:color w:val="000000" w:themeColor="text1"/>
                <w:sz w:val="20"/>
                <w:szCs w:val="20"/>
                <w:shd w:val="clear" w:color="auto" w:fill="FFFFFF"/>
                <w:lang w:val="en-US"/>
              </w:rPr>
              <w:t xml:space="preserve"> stat </w:t>
            </w:r>
            <w:proofErr w:type="spellStart"/>
            <w:r w:rsidRPr="00BC38E4">
              <w:rPr>
                <w:rFonts w:eastAsia="Arial Unicode MS"/>
                <w:color w:val="000000" w:themeColor="text1"/>
                <w:sz w:val="20"/>
                <w:szCs w:val="20"/>
                <w:shd w:val="clear" w:color="auto" w:fill="FFFFFF"/>
                <w:lang w:val="en-US"/>
              </w:rPr>
              <w:t>membru</w:t>
            </w:r>
            <w:proofErr w:type="spellEnd"/>
            <w:r w:rsidRPr="00BC38E4">
              <w:rPr>
                <w:rFonts w:eastAsia="Arial Unicode MS"/>
                <w:color w:val="000000" w:themeColor="text1"/>
                <w:sz w:val="20"/>
                <w:szCs w:val="20"/>
                <w:shd w:val="clear" w:color="auto" w:fill="FFFFFF"/>
                <w:lang w:val="en-US"/>
              </w:rPr>
              <w:t>. CO</w:t>
            </w:r>
            <w:r w:rsidRPr="00BC38E4">
              <w:rPr>
                <w:rStyle w:val="subscript"/>
                <w:rFonts w:eastAsia="Arial Unicode MS"/>
                <w:color w:val="000000" w:themeColor="text1"/>
                <w:sz w:val="20"/>
                <w:szCs w:val="20"/>
                <w:vertAlign w:val="subscript"/>
                <w:lang w:val="en-US"/>
              </w:rPr>
              <w:t>2</w:t>
            </w:r>
            <w:r w:rsidR="00BC38E4" w:rsidRPr="00BC38E4">
              <w:rPr>
                <w:rStyle w:val="apple-converted-space"/>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w:t>
            </w:r>
            <w:proofErr w:type="spellEnd"/>
            <w:r w:rsidRPr="00BC38E4">
              <w:rPr>
                <w:rFonts w:eastAsia="Arial Unicode MS"/>
                <w:color w:val="000000" w:themeColor="text1"/>
                <w:sz w:val="20"/>
                <w:szCs w:val="20"/>
                <w:shd w:val="clear" w:color="auto" w:fill="FFFFFF"/>
                <w:lang w:val="en-US"/>
              </w:rPr>
              <w:t xml:space="preserve"> include CO</w:t>
            </w:r>
            <w:r w:rsidRPr="00BC38E4">
              <w:rPr>
                <w:rStyle w:val="subscript"/>
                <w:rFonts w:eastAsia="Arial Unicode MS"/>
                <w:color w:val="000000" w:themeColor="text1"/>
                <w:sz w:val="20"/>
                <w:szCs w:val="20"/>
                <w:vertAlign w:val="subscript"/>
                <w:lang w:val="en-US"/>
              </w:rPr>
              <w:t>2</w:t>
            </w:r>
            <w:r w:rsidR="00BC38E4" w:rsidRPr="00BC38E4">
              <w:rPr>
                <w:rStyle w:val="apple-converted-space"/>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motoarele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principale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motoarele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auxiliare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turbinele</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gaz</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cazane</w:t>
            </w:r>
            <w:proofErr w:type="spellEnd"/>
            <w:r w:rsidRPr="00BC38E4">
              <w:rPr>
                <w:rFonts w:eastAsia="Arial Unicode MS"/>
                <w:color w:val="000000" w:themeColor="text1"/>
                <w:sz w:val="20"/>
                <w:szCs w:val="20"/>
                <w:shd w:val="clear" w:color="auto" w:fill="FFFFFF"/>
                <w:lang w:val="en-US"/>
              </w:rPr>
              <w:t xml:space="preserve"> și de </w:t>
            </w:r>
            <w:proofErr w:type="spellStart"/>
            <w:r w:rsidRPr="00BC38E4">
              <w:rPr>
                <w:rFonts w:eastAsia="Arial Unicode MS"/>
                <w:color w:val="000000" w:themeColor="text1"/>
                <w:sz w:val="20"/>
                <w:szCs w:val="20"/>
                <w:shd w:val="clear" w:color="auto" w:fill="FFFFFF"/>
                <w:lang w:val="en-US"/>
              </w:rPr>
              <w:t>generatoarele</w:t>
            </w:r>
            <w:proofErr w:type="spellEnd"/>
            <w:r w:rsidRPr="00BC38E4">
              <w:rPr>
                <w:rFonts w:eastAsia="Arial Unicode MS"/>
                <w:color w:val="000000" w:themeColor="text1"/>
                <w:sz w:val="20"/>
                <w:szCs w:val="20"/>
                <w:shd w:val="clear" w:color="auto" w:fill="FFFFFF"/>
                <w:lang w:val="en-US"/>
              </w:rPr>
              <w:t xml:space="preserve"> de gaze </w:t>
            </w:r>
            <w:proofErr w:type="spellStart"/>
            <w:r w:rsidRPr="00BC38E4">
              <w:rPr>
                <w:rFonts w:eastAsia="Arial Unicode MS"/>
                <w:color w:val="000000" w:themeColor="text1"/>
                <w:sz w:val="20"/>
                <w:szCs w:val="20"/>
                <w:shd w:val="clear" w:color="auto" w:fill="FFFFFF"/>
                <w:lang w:val="en-US"/>
              </w:rPr>
              <w:t>inerte</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cazul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navelor</w:t>
            </w:r>
            <w:proofErr w:type="spellEnd"/>
            <w:r w:rsidRPr="00BC38E4">
              <w:rPr>
                <w:rFonts w:eastAsia="Arial Unicode MS"/>
                <w:color w:val="000000" w:themeColor="text1"/>
                <w:sz w:val="20"/>
                <w:szCs w:val="20"/>
                <w:shd w:val="clear" w:color="auto" w:fill="FFFFFF"/>
                <w:lang w:val="en-US"/>
              </w:rPr>
              <w:t xml:space="preserve"> a </w:t>
            </w:r>
            <w:proofErr w:type="spellStart"/>
            <w:r w:rsidRPr="00BC38E4">
              <w:rPr>
                <w:rFonts w:eastAsia="Arial Unicode MS"/>
                <w:color w:val="000000" w:themeColor="text1"/>
                <w:sz w:val="20"/>
                <w:szCs w:val="20"/>
                <w:shd w:val="clear" w:color="auto" w:fill="FFFFFF"/>
                <w:lang w:val="en-US"/>
              </w:rPr>
              <w:t>căror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raportare</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bazează</w:t>
            </w:r>
            <w:proofErr w:type="spellEnd"/>
            <w:r w:rsidRPr="00BC38E4">
              <w:rPr>
                <w:rFonts w:eastAsia="Arial Unicode MS"/>
                <w:color w:val="000000" w:themeColor="text1"/>
                <w:sz w:val="20"/>
                <w:szCs w:val="20"/>
                <w:shd w:val="clear" w:color="auto" w:fill="FFFFFF"/>
                <w:lang w:val="en-US"/>
              </w:rPr>
              <w:t xml:space="preserve"> pe </w:t>
            </w:r>
            <w:proofErr w:type="spellStart"/>
            <w:r w:rsidRPr="00BC38E4">
              <w:rPr>
                <w:rFonts w:eastAsia="Arial Unicode MS"/>
                <w:color w:val="000000" w:themeColor="text1"/>
                <w:sz w:val="20"/>
                <w:szCs w:val="20"/>
                <w:shd w:val="clear" w:color="auto" w:fill="FFFFFF"/>
                <w:lang w:val="en-US"/>
              </w:rPr>
              <w:t>această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metodă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consumul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combustibil</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calculează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utilizând</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emisiile</w:t>
            </w:r>
            <w:proofErr w:type="spellEnd"/>
            <w:r w:rsidRPr="00BC38E4">
              <w:rPr>
                <w:rFonts w:eastAsia="Arial Unicode MS"/>
                <w:color w:val="000000" w:themeColor="text1"/>
                <w:sz w:val="20"/>
                <w:szCs w:val="20"/>
                <w:shd w:val="clear" w:color="auto" w:fill="FFFFFF"/>
                <w:lang w:val="en-US"/>
              </w:rPr>
              <w:t xml:space="preserve"> de CO</w:t>
            </w:r>
            <w:r w:rsidRPr="00BC38E4">
              <w:rPr>
                <w:rStyle w:val="subscript"/>
                <w:rFonts w:eastAsia="Arial Unicode MS"/>
                <w:color w:val="000000" w:themeColor="text1"/>
                <w:sz w:val="20"/>
                <w:szCs w:val="20"/>
                <w:vertAlign w:val="subscript"/>
                <w:lang w:val="en-US"/>
              </w:rPr>
              <w:t>2</w:t>
            </w:r>
            <w:r w:rsidR="00BC38E4" w:rsidRPr="00BC38E4">
              <w:rPr>
                <w:rStyle w:val="apple-converted-space"/>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măsurate</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factorul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emisii</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aplicabil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combustibililor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relevanți</w:t>
            </w:r>
            <w:proofErr w:type="spellEnd"/>
            <w:r w:rsidRPr="00BC38E4">
              <w:rPr>
                <w:rFonts w:eastAsia="Arial Unicode MS"/>
                <w:color w:val="000000" w:themeColor="text1"/>
                <w:sz w:val="20"/>
                <w:szCs w:val="20"/>
                <w:shd w:val="clear" w:color="auto" w:fill="FFFFFF"/>
                <w:lang w:val="en-US"/>
              </w:rPr>
              <w:t>.</w:t>
            </w:r>
          </w:p>
          <w:p w14:paraId="6BF53028" w14:textId="6CF6640A" w:rsidR="00590C7E" w:rsidRPr="00BC38E4" w:rsidRDefault="00000000" w:rsidP="00BC38E4">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t>Această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metodă</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bazează</w:t>
            </w:r>
            <w:proofErr w:type="spellEnd"/>
            <w:r w:rsidRPr="00BC38E4">
              <w:rPr>
                <w:rFonts w:eastAsia="Arial Unicode MS"/>
                <w:color w:val="000000" w:themeColor="text1"/>
                <w:sz w:val="20"/>
                <w:szCs w:val="20"/>
                <w:shd w:val="clear" w:color="auto" w:fill="FFFFFF"/>
                <w:lang w:val="en-US"/>
              </w:rPr>
              <w:t xml:space="preserve"> pe </w:t>
            </w:r>
            <w:proofErr w:type="spellStart"/>
            <w:r w:rsidRPr="00BC38E4">
              <w:rPr>
                <w:rFonts w:eastAsia="Arial Unicode MS"/>
                <w:color w:val="000000" w:themeColor="text1"/>
                <w:sz w:val="20"/>
                <w:szCs w:val="20"/>
                <w:shd w:val="clear" w:color="auto" w:fill="FFFFFF"/>
                <w:lang w:val="en-US"/>
              </w:rPr>
              <w:t>determinarea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debitelor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emisiilor</w:t>
            </w:r>
            <w:proofErr w:type="spellEnd"/>
            <w:r w:rsidRPr="00BC38E4">
              <w:rPr>
                <w:rFonts w:eastAsia="Arial Unicode MS"/>
                <w:color w:val="000000" w:themeColor="text1"/>
                <w:sz w:val="20"/>
                <w:szCs w:val="20"/>
                <w:shd w:val="clear" w:color="auto" w:fill="FFFFFF"/>
                <w:lang w:val="en-US"/>
              </w:rPr>
              <w:t xml:space="preserve"> de CO</w:t>
            </w:r>
            <w:r w:rsidRPr="00BC38E4">
              <w:rPr>
                <w:rStyle w:val="subscript"/>
                <w:rFonts w:eastAsia="Arial Unicode MS"/>
                <w:color w:val="000000" w:themeColor="text1"/>
                <w:sz w:val="20"/>
                <w:szCs w:val="20"/>
                <w:vertAlign w:val="subscript"/>
                <w:lang w:val="en-US"/>
              </w:rPr>
              <w:t>2</w:t>
            </w:r>
            <w:r w:rsidR="00BC38E4" w:rsidRPr="00BC38E4">
              <w:rPr>
                <w:rStyle w:val="apple-converted-space"/>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din </w:t>
            </w:r>
            <w:proofErr w:type="spellStart"/>
            <w:r w:rsidRPr="00BC38E4">
              <w:rPr>
                <w:rFonts w:eastAsia="Arial Unicode MS"/>
                <w:color w:val="000000" w:themeColor="text1"/>
                <w:sz w:val="20"/>
                <w:szCs w:val="20"/>
                <w:shd w:val="clear" w:color="auto" w:fill="FFFFFF"/>
                <w:lang w:val="en-US"/>
              </w:rPr>
              <w:t>coșurile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fum</w:t>
            </w:r>
            <w:proofErr w:type="spellEnd"/>
            <w:r w:rsidRPr="00BC38E4">
              <w:rPr>
                <w:rFonts w:eastAsia="Arial Unicode MS"/>
                <w:color w:val="000000" w:themeColor="text1"/>
                <w:sz w:val="20"/>
                <w:szCs w:val="20"/>
                <w:shd w:val="clear" w:color="auto" w:fill="FFFFFF"/>
                <w:lang w:val="en-US"/>
              </w:rPr>
              <w:t xml:space="preserve"> ale </w:t>
            </w:r>
            <w:proofErr w:type="spellStart"/>
            <w:r w:rsidRPr="00BC38E4">
              <w:rPr>
                <w:rFonts w:eastAsia="Arial Unicode MS"/>
                <w:color w:val="000000" w:themeColor="text1"/>
                <w:sz w:val="20"/>
                <w:szCs w:val="20"/>
                <w:shd w:val="clear" w:color="auto" w:fill="FFFFFF"/>
                <w:lang w:val="en-US"/>
              </w:rPr>
              <w:t>navelor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prin</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multiplicarea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concentrației</w:t>
            </w:r>
            <w:proofErr w:type="spellEnd"/>
            <w:r w:rsidRPr="00BC38E4">
              <w:rPr>
                <w:rFonts w:eastAsia="Arial Unicode MS"/>
                <w:color w:val="000000" w:themeColor="text1"/>
                <w:sz w:val="20"/>
                <w:szCs w:val="20"/>
                <w:shd w:val="clear" w:color="auto" w:fill="FFFFFF"/>
                <w:lang w:val="en-US"/>
              </w:rPr>
              <w:t xml:space="preserve"> de CO</w:t>
            </w:r>
            <w:r w:rsidRPr="00BC38E4">
              <w:rPr>
                <w:rStyle w:val="subscript"/>
                <w:rFonts w:eastAsia="Arial Unicode MS"/>
                <w:color w:val="000000" w:themeColor="text1"/>
                <w:sz w:val="20"/>
                <w:szCs w:val="20"/>
                <w:vertAlign w:val="subscript"/>
                <w:lang w:val="en-US"/>
              </w:rPr>
              <w:t>2</w:t>
            </w:r>
            <w:r w:rsidR="00BC38E4" w:rsidRPr="00BC38E4">
              <w:rPr>
                <w:rStyle w:val="apple-converted-space"/>
                <w:rFonts w:eastAsia="Arial Unicode MS"/>
                <w:color w:val="000000" w:themeColor="text1"/>
                <w:sz w:val="20"/>
                <w:szCs w:val="20"/>
                <w:shd w:val="clear" w:color="auto" w:fill="FFFFFF"/>
                <w:lang w:val="en-US"/>
              </w:rPr>
              <w:t xml:space="preserve"> </w:t>
            </w:r>
            <w:r w:rsidRPr="00BC38E4">
              <w:rPr>
                <w:rFonts w:eastAsia="Arial Unicode MS"/>
                <w:color w:val="000000" w:themeColor="text1"/>
                <w:sz w:val="20"/>
                <w:szCs w:val="20"/>
                <w:shd w:val="clear" w:color="auto" w:fill="FFFFFF"/>
                <w:lang w:val="en-US"/>
              </w:rPr>
              <w:t xml:space="preserve">a </w:t>
            </w:r>
            <w:proofErr w:type="spellStart"/>
            <w:r w:rsidRPr="00BC38E4">
              <w:rPr>
                <w:rFonts w:eastAsia="Arial Unicode MS"/>
                <w:color w:val="000000" w:themeColor="text1"/>
                <w:sz w:val="20"/>
                <w:szCs w:val="20"/>
                <w:shd w:val="clear" w:color="auto" w:fill="FFFFFF"/>
                <w:lang w:val="en-US"/>
              </w:rPr>
              <w:t>gazului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evacuare</w:t>
            </w:r>
            <w:proofErr w:type="spellEnd"/>
            <w:r w:rsidRPr="00BC38E4">
              <w:rPr>
                <w:rFonts w:eastAsia="Arial Unicode MS"/>
                <w:color w:val="000000" w:themeColor="text1"/>
                <w:sz w:val="20"/>
                <w:szCs w:val="20"/>
                <w:shd w:val="clear" w:color="auto" w:fill="FFFFFF"/>
                <w:lang w:val="en-US"/>
              </w:rPr>
              <w:t xml:space="preserve"> cu </w:t>
            </w:r>
            <w:proofErr w:type="spellStart"/>
            <w:r w:rsidRPr="00BC38E4">
              <w:rPr>
                <w:rFonts w:eastAsia="Arial Unicode MS"/>
                <w:color w:val="000000" w:themeColor="text1"/>
                <w:sz w:val="20"/>
                <w:szCs w:val="20"/>
                <w:shd w:val="clear" w:color="auto" w:fill="FFFFFF"/>
                <w:lang w:val="en-US"/>
              </w:rPr>
              <w:t>debitul</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gazului</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evacuare</w:t>
            </w:r>
            <w:proofErr w:type="spellEnd"/>
            <w:r w:rsidRPr="00BC38E4">
              <w:rPr>
                <w:rFonts w:eastAsia="Arial Unicode MS"/>
                <w:color w:val="000000" w:themeColor="text1"/>
                <w:sz w:val="20"/>
                <w:szCs w:val="20"/>
                <w:shd w:val="clear" w:color="auto" w:fill="FFFFFF"/>
                <w:lang w:val="en-US"/>
              </w:rPr>
              <w:t>.</w:t>
            </w:r>
          </w:p>
          <w:p w14:paraId="384553AF" w14:textId="77777777" w:rsidR="00590C7E" w:rsidRDefault="00000000" w:rsidP="00BC38E4">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sidRPr="00BC38E4">
              <w:rPr>
                <w:rFonts w:eastAsia="Arial Unicode MS"/>
                <w:color w:val="000000" w:themeColor="text1"/>
                <w:sz w:val="20"/>
                <w:szCs w:val="20"/>
                <w:shd w:val="clear" w:color="auto" w:fill="FFFFFF"/>
                <w:lang w:val="en-US"/>
              </w:rPr>
              <w:lastRenderedPageBreak/>
              <w:t>Metodele</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etalonare</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aplicate</w:t>
            </w:r>
            <w:proofErr w:type="spellEnd"/>
            <w:r w:rsidRPr="00BC38E4">
              <w:rPr>
                <w:rFonts w:eastAsia="Arial Unicode MS"/>
                <w:color w:val="000000" w:themeColor="text1"/>
                <w:sz w:val="20"/>
                <w:szCs w:val="20"/>
                <w:shd w:val="clear" w:color="auto" w:fill="FFFFFF"/>
                <w:lang w:val="en-US"/>
              </w:rPr>
              <w:t xml:space="preserve"> și </w:t>
            </w:r>
            <w:proofErr w:type="spellStart"/>
            <w:r w:rsidRPr="00BC38E4">
              <w:rPr>
                <w:rFonts w:eastAsia="Arial Unicode MS"/>
                <w:color w:val="000000" w:themeColor="text1"/>
                <w:sz w:val="20"/>
                <w:szCs w:val="20"/>
                <w:shd w:val="clear" w:color="auto" w:fill="FFFFFF"/>
                <w:lang w:val="en-US"/>
              </w:rPr>
              <w:t>incertitudinea</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asociată</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dispozitivelor</w:t>
            </w:r>
            <w:proofErr w:type="spellEnd"/>
            <w:r w:rsidRPr="00BC38E4">
              <w:rPr>
                <w:rFonts w:eastAsia="Arial Unicode MS"/>
                <w:color w:val="000000" w:themeColor="text1"/>
                <w:sz w:val="20"/>
                <w:szCs w:val="20"/>
                <w:shd w:val="clear" w:color="auto" w:fill="FFFFFF"/>
                <w:lang w:val="en-US"/>
              </w:rPr>
              <w:t xml:space="preserve"> </w:t>
            </w:r>
            <w:proofErr w:type="spellStart"/>
            <w:r w:rsidRPr="00BC38E4">
              <w:rPr>
                <w:rFonts w:eastAsia="Arial Unicode MS"/>
                <w:color w:val="000000" w:themeColor="text1"/>
                <w:sz w:val="20"/>
                <w:szCs w:val="20"/>
                <w:shd w:val="clear" w:color="auto" w:fill="FFFFFF"/>
                <w:lang w:val="en-US"/>
              </w:rPr>
              <w:t>utilizate</w:t>
            </w:r>
            <w:proofErr w:type="spellEnd"/>
            <w:r w:rsidRPr="00BC38E4">
              <w:rPr>
                <w:rFonts w:eastAsia="Arial Unicode MS"/>
                <w:color w:val="000000" w:themeColor="text1"/>
                <w:sz w:val="20"/>
                <w:szCs w:val="20"/>
                <w:shd w:val="clear" w:color="auto" w:fill="FFFFFF"/>
                <w:lang w:val="en-US"/>
              </w:rPr>
              <w:t xml:space="preserve"> se </w:t>
            </w:r>
            <w:proofErr w:type="spellStart"/>
            <w:r w:rsidRPr="00BC38E4">
              <w:rPr>
                <w:rFonts w:eastAsia="Arial Unicode MS"/>
                <w:color w:val="000000" w:themeColor="text1"/>
                <w:sz w:val="20"/>
                <w:szCs w:val="20"/>
                <w:shd w:val="clear" w:color="auto" w:fill="FFFFFF"/>
                <w:lang w:val="en-US"/>
              </w:rPr>
              <w:t>specifică</w:t>
            </w:r>
            <w:proofErr w:type="spellEnd"/>
            <w:r w:rsidRPr="00BC38E4">
              <w:rPr>
                <w:rFonts w:eastAsia="Arial Unicode MS"/>
                <w:color w:val="000000" w:themeColor="text1"/>
                <w:sz w:val="20"/>
                <w:szCs w:val="20"/>
                <w:shd w:val="clear" w:color="auto" w:fill="FFFFFF"/>
                <w:lang w:val="en-US"/>
              </w:rPr>
              <w:t xml:space="preserve"> în </w:t>
            </w:r>
            <w:proofErr w:type="spellStart"/>
            <w:r w:rsidRPr="00BC38E4">
              <w:rPr>
                <w:rFonts w:eastAsia="Arial Unicode MS"/>
                <w:color w:val="000000" w:themeColor="text1"/>
                <w:sz w:val="20"/>
                <w:szCs w:val="20"/>
                <w:shd w:val="clear" w:color="auto" w:fill="FFFFFF"/>
                <w:lang w:val="en-US"/>
              </w:rPr>
              <w:t>planul</w:t>
            </w:r>
            <w:proofErr w:type="spellEnd"/>
            <w:r w:rsidRPr="00BC38E4">
              <w:rPr>
                <w:rFonts w:eastAsia="Arial Unicode MS"/>
                <w:color w:val="000000" w:themeColor="text1"/>
                <w:sz w:val="20"/>
                <w:szCs w:val="20"/>
                <w:shd w:val="clear" w:color="auto" w:fill="FFFFFF"/>
                <w:lang w:val="en-US"/>
              </w:rPr>
              <w:t xml:space="preserve"> de </w:t>
            </w:r>
            <w:proofErr w:type="spellStart"/>
            <w:r w:rsidRPr="00BC38E4">
              <w:rPr>
                <w:rFonts w:eastAsia="Arial Unicode MS"/>
                <w:color w:val="000000" w:themeColor="text1"/>
                <w:sz w:val="20"/>
                <w:szCs w:val="20"/>
                <w:shd w:val="clear" w:color="auto" w:fill="FFFFFF"/>
                <w:lang w:val="en-US"/>
              </w:rPr>
              <w:t>monitorizare</w:t>
            </w:r>
            <w:proofErr w:type="spellEnd"/>
            <w:r w:rsidRPr="00BC38E4">
              <w:rPr>
                <w:rFonts w:eastAsia="Arial Unicode MS"/>
                <w:color w:val="000000" w:themeColor="text1"/>
                <w:sz w:val="20"/>
                <w:szCs w:val="20"/>
                <w:shd w:val="clear" w:color="auto" w:fill="FFFFFF"/>
                <w:lang w:val="en-US"/>
              </w:rPr>
              <w:t>.</w:t>
            </w:r>
          </w:p>
        </w:tc>
        <w:tc>
          <w:tcPr>
            <w:tcW w:w="4394" w:type="dxa"/>
            <w:shd w:val="clear" w:color="auto" w:fill="auto"/>
          </w:tcPr>
          <w:p w14:paraId="56A842A7" w14:textId="77777777" w:rsidR="00590C7E" w:rsidRDefault="00590C7E">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3A802C0B" w14:textId="77777777" w:rsidR="002106DE" w:rsidRDefault="002106DE" w:rsidP="002106DE">
            <w:pPr>
              <w:pStyle w:val="ColorfulList-Accent11"/>
              <w:spacing w:after="0" w:line="240" w:lineRule="auto"/>
              <w:ind w:left="0"/>
              <w:rPr>
                <w:rFonts w:ascii="Times New Roman" w:hAnsi="Times New Roman"/>
                <w:bCs/>
                <w:sz w:val="20"/>
                <w:szCs w:val="20"/>
                <w:lang w:val="ro-RO"/>
              </w:rPr>
            </w:pPr>
            <w:r>
              <w:rPr>
                <w:rFonts w:ascii="Times New Roman" w:hAnsi="Times New Roman"/>
                <w:bCs/>
                <w:sz w:val="20"/>
                <w:szCs w:val="20"/>
                <w:lang w:val="ro-RO"/>
              </w:rPr>
              <w:t>Incompatibil</w:t>
            </w:r>
          </w:p>
          <w:p w14:paraId="1C622C13" w14:textId="77777777" w:rsidR="00590C7E" w:rsidRDefault="00590C7E" w:rsidP="002106DE">
            <w:pPr>
              <w:pStyle w:val="ColorfulList-Accent11"/>
              <w:spacing w:after="0" w:line="240" w:lineRule="auto"/>
              <w:ind w:left="0"/>
              <w:jc w:val="center"/>
              <w:rPr>
                <w:rFonts w:ascii="Times New Roman" w:hAnsi="Times New Roman"/>
                <w:bCs/>
                <w:color w:val="000000" w:themeColor="text1"/>
                <w:sz w:val="20"/>
                <w:szCs w:val="20"/>
                <w:lang w:val="ro-RO"/>
              </w:rPr>
            </w:pPr>
          </w:p>
        </w:tc>
        <w:tc>
          <w:tcPr>
            <w:tcW w:w="1275" w:type="dxa"/>
            <w:shd w:val="clear" w:color="auto" w:fill="auto"/>
          </w:tcPr>
          <w:p w14:paraId="7D41A5F9"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45272CD7" w14:textId="77777777" w:rsidR="002106DE" w:rsidRPr="00197FD0" w:rsidRDefault="002106DE" w:rsidP="002106DE">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Prevederile vor fi transpuse în </w:t>
            </w:r>
            <w:r w:rsidRPr="00197FD0">
              <w:rPr>
                <w:rFonts w:ascii="Times New Roman" w:hAnsi="Times New Roman"/>
                <w:color w:val="000000" w:themeColor="text1"/>
                <w:lang w:val="ro-MD"/>
              </w:rPr>
              <w:t>Regulamentul privind monitorizarea, raportarea și verificarea emisiilor de dioxid de carbon generate de transportul maritim</w:t>
            </w:r>
            <w:r>
              <w:rPr>
                <w:rFonts w:ascii="Times New Roman" w:hAnsi="Times New Roman"/>
                <w:color w:val="000000" w:themeColor="text1"/>
                <w:lang w:val="ro-MD"/>
              </w:rPr>
              <w:t>.</w:t>
            </w:r>
          </w:p>
          <w:p w14:paraId="5A892FD3" w14:textId="77777777"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4126E59D" w14:textId="77777777" w:rsidR="002106DE" w:rsidRPr="00107394" w:rsidRDefault="002106DE" w:rsidP="002106DE">
            <w:pPr>
              <w:autoSpaceDE w:val="0"/>
              <w:spacing w:after="0" w:line="240" w:lineRule="auto"/>
              <w:rPr>
                <w:rFonts w:ascii="Times New Roman" w:hAnsi="Times New Roman"/>
                <w:color w:val="000000" w:themeColor="text1"/>
                <w:sz w:val="20"/>
                <w:szCs w:val="20"/>
                <w:shd w:val="clear" w:color="auto" w:fill="FFFFFF"/>
                <w:lang w:val="ro-MD"/>
              </w:rPr>
            </w:pPr>
            <w:r w:rsidRPr="00107394">
              <w:rPr>
                <w:rFonts w:ascii="Times New Roman" w:hAnsi="Times New Roman"/>
                <w:color w:val="000000" w:themeColor="text1"/>
                <w:sz w:val="20"/>
                <w:szCs w:val="20"/>
                <w:shd w:val="clear" w:color="auto" w:fill="FFFFFF"/>
                <w:lang w:val="ro-MD"/>
              </w:rPr>
              <w:t>Ministerul Infrastructurii și Dezvoltării Regionale</w:t>
            </w:r>
          </w:p>
          <w:p w14:paraId="3BBB8A9C" w14:textId="77777777" w:rsidR="002106DE" w:rsidRDefault="002106DE">
            <w:pPr>
              <w:autoSpaceDE w:val="0"/>
              <w:spacing w:after="0" w:line="240" w:lineRule="auto"/>
              <w:rPr>
                <w:rFonts w:ascii="Times New Roman" w:hAnsi="Times New Roman"/>
                <w:sz w:val="20"/>
                <w:szCs w:val="20"/>
                <w:lang w:val="fr-FR"/>
              </w:rPr>
            </w:pPr>
          </w:p>
          <w:p w14:paraId="26E1D7F7" w14:textId="77777777" w:rsidR="002106DE" w:rsidRDefault="002106DE">
            <w:pPr>
              <w:autoSpaceDE w:val="0"/>
              <w:spacing w:after="0" w:line="240" w:lineRule="auto"/>
              <w:rPr>
                <w:rFonts w:ascii="Times New Roman" w:hAnsi="Times New Roman"/>
                <w:sz w:val="20"/>
                <w:szCs w:val="20"/>
                <w:lang w:val="fr-FR"/>
              </w:rPr>
            </w:pPr>
          </w:p>
          <w:p w14:paraId="5BFCA0EB" w14:textId="24C14E34" w:rsidR="00590C7E"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05B64D76" w14:textId="77777777" w:rsidR="00590C7E" w:rsidRDefault="00590C7E">
            <w:pPr>
              <w:autoSpaceDE w:val="0"/>
              <w:spacing w:after="0" w:line="240" w:lineRule="auto"/>
              <w:rPr>
                <w:rFonts w:ascii="Times New Roman" w:hAnsi="Times New Roman"/>
                <w:sz w:val="20"/>
                <w:szCs w:val="20"/>
                <w:lang w:val="fr-FR"/>
              </w:rPr>
            </w:pPr>
          </w:p>
        </w:tc>
      </w:tr>
      <w:tr w:rsidR="00590C7E" w14:paraId="1B734D5A" w14:textId="77777777">
        <w:trPr>
          <w:trHeight w:val="558"/>
        </w:trPr>
        <w:tc>
          <w:tcPr>
            <w:tcW w:w="4957" w:type="dxa"/>
            <w:shd w:val="clear" w:color="auto" w:fill="auto"/>
          </w:tcPr>
          <w:p w14:paraId="7F31FF0C" w14:textId="77777777" w:rsidR="00590C7E" w:rsidRPr="00824BAA"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r w:rsidRPr="00824BAA">
              <w:rPr>
                <w:rFonts w:eastAsia="Arial Unicode MS"/>
                <w:i/>
                <w:iCs/>
                <w:color w:val="000000" w:themeColor="text1"/>
                <w:sz w:val="20"/>
                <w:szCs w:val="20"/>
                <w:shd w:val="clear" w:color="auto" w:fill="FFFFFF"/>
                <w:lang w:val="en-US"/>
              </w:rPr>
              <w:lastRenderedPageBreak/>
              <w:t>ANEXA II</w:t>
            </w:r>
          </w:p>
          <w:p w14:paraId="3C127E19" w14:textId="77777777" w:rsidR="00590C7E" w:rsidRPr="00824BAA" w:rsidRDefault="00000000">
            <w:pPr>
              <w:pStyle w:val="ti-art"/>
              <w:shd w:val="clear" w:color="auto" w:fill="FFFFFF"/>
              <w:spacing w:before="0" w:beforeAutospacing="0" w:after="0" w:afterAutospacing="0"/>
              <w:rPr>
                <w:rFonts w:eastAsia="Arial Unicode MS"/>
                <w:b/>
                <w:bCs/>
                <w:color w:val="000000" w:themeColor="text1"/>
                <w:sz w:val="20"/>
                <w:szCs w:val="20"/>
                <w:shd w:val="clear" w:color="auto" w:fill="FFFFFF"/>
                <w:lang w:val="en-US"/>
              </w:rPr>
            </w:pPr>
            <w:proofErr w:type="spellStart"/>
            <w:r w:rsidRPr="00824BAA">
              <w:rPr>
                <w:rFonts w:eastAsia="Arial Unicode MS"/>
                <w:b/>
                <w:bCs/>
                <w:color w:val="000000" w:themeColor="text1"/>
                <w:sz w:val="20"/>
                <w:szCs w:val="20"/>
                <w:shd w:val="clear" w:color="auto" w:fill="FFFFFF"/>
                <w:lang w:val="en-US"/>
              </w:rPr>
              <w:t>Monitorizarea</w:t>
            </w:r>
            <w:proofErr w:type="spellEnd"/>
            <w:r w:rsidRPr="00824BAA">
              <w:rPr>
                <w:rFonts w:eastAsia="Arial Unicode MS"/>
                <w:b/>
                <w:bCs/>
                <w:color w:val="000000" w:themeColor="text1"/>
                <w:sz w:val="20"/>
                <w:szCs w:val="20"/>
                <w:shd w:val="clear" w:color="auto" w:fill="FFFFFF"/>
                <w:lang w:val="en-US"/>
              </w:rPr>
              <w:t xml:space="preserve"> </w:t>
            </w:r>
            <w:proofErr w:type="spellStart"/>
            <w:r w:rsidRPr="00824BAA">
              <w:rPr>
                <w:rFonts w:eastAsia="Arial Unicode MS"/>
                <w:b/>
                <w:bCs/>
                <w:color w:val="000000" w:themeColor="text1"/>
                <w:sz w:val="20"/>
                <w:szCs w:val="20"/>
                <w:shd w:val="clear" w:color="auto" w:fill="FFFFFF"/>
                <w:lang w:val="en-US"/>
              </w:rPr>
              <w:t>altor</w:t>
            </w:r>
            <w:proofErr w:type="spellEnd"/>
            <w:r w:rsidRPr="00824BAA">
              <w:rPr>
                <w:rFonts w:eastAsia="Arial Unicode MS"/>
                <w:b/>
                <w:bCs/>
                <w:color w:val="000000" w:themeColor="text1"/>
                <w:sz w:val="20"/>
                <w:szCs w:val="20"/>
                <w:shd w:val="clear" w:color="auto" w:fill="FFFFFF"/>
                <w:lang w:val="en-US"/>
              </w:rPr>
              <w:t xml:space="preserve"> </w:t>
            </w:r>
            <w:proofErr w:type="spellStart"/>
            <w:r w:rsidRPr="00824BAA">
              <w:rPr>
                <w:rFonts w:eastAsia="Arial Unicode MS"/>
                <w:b/>
                <w:bCs/>
                <w:color w:val="000000" w:themeColor="text1"/>
                <w:sz w:val="20"/>
                <w:szCs w:val="20"/>
                <w:shd w:val="clear" w:color="auto" w:fill="FFFFFF"/>
                <w:lang w:val="en-US"/>
              </w:rPr>
              <w:t>informații</w:t>
            </w:r>
            <w:proofErr w:type="spellEnd"/>
            <w:r w:rsidRPr="00824BAA">
              <w:rPr>
                <w:rFonts w:eastAsia="Arial Unicode MS"/>
                <w:b/>
                <w:bCs/>
                <w:color w:val="000000" w:themeColor="text1"/>
                <w:sz w:val="20"/>
                <w:szCs w:val="20"/>
                <w:shd w:val="clear" w:color="auto" w:fill="FFFFFF"/>
                <w:lang w:val="en-US"/>
              </w:rPr>
              <w:t xml:space="preserve"> </w:t>
            </w:r>
            <w:proofErr w:type="spellStart"/>
            <w:r w:rsidRPr="00824BAA">
              <w:rPr>
                <w:rFonts w:eastAsia="Arial Unicode MS"/>
                <w:b/>
                <w:bCs/>
                <w:color w:val="000000" w:themeColor="text1"/>
                <w:sz w:val="20"/>
                <w:szCs w:val="20"/>
                <w:shd w:val="clear" w:color="auto" w:fill="FFFFFF"/>
                <w:lang w:val="en-US"/>
              </w:rPr>
              <w:t>relevante</w:t>
            </w:r>
            <w:proofErr w:type="spellEnd"/>
          </w:p>
          <w:p w14:paraId="2C7C5FF9" w14:textId="77777777" w:rsidR="00590C7E" w:rsidRPr="00824BAA" w:rsidRDefault="00000000">
            <w:pPr>
              <w:pStyle w:val="ti-art"/>
              <w:numPr>
                <w:ilvl w:val="0"/>
                <w:numId w:val="50"/>
              </w:numPr>
              <w:shd w:val="clear" w:color="auto" w:fill="FFFFFF"/>
              <w:spacing w:before="0" w:beforeAutospacing="0" w:after="0" w:afterAutospacing="0"/>
              <w:rPr>
                <w:rFonts w:eastAsia="Arial Unicode MS"/>
                <w:color w:val="000000" w:themeColor="text1"/>
                <w:sz w:val="20"/>
                <w:szCs w:val="20"/>
                <w:shd w:val="clear" w:color="auto" w:fill="FFFFFF"/>
                <w:lang w:val="en-US"/>
              </w:rPr>
            </w:pPr>
            <w:r w:rsidRPr="00824BAA">
              <w:rPr>
                <w:rFonts w:eastAsia="Arial Unicode MS"/>
                <w:b/>
                <w:bCs/>
                <w:i/>
                <w:iCs/>
                <w:color w:val="000000" w:themeColor="text1"/>
                <w:sz w:val="20"/>
                <w:szCs w:val="20"/>
                <w:shd w:val="clear" w:color="auto" w:fill="FFFFFF"/>
              </w:rPr>
              <w:t>MONITORIZAREA PER CĂLĂTORIE (ARTICOLUL 9)</w:t>
            </w:r>
          </w:p>
          <w:p w14:paraId="3A7A9399" w14:textId="77777777" w:rsidR="00590C7E" w:rsidRPr="00824BAA" w:rsidRDefault="00000000">
            <w:pPr>
              <w:pStyle w:val="ti-art"/>
              <w:numPr>
                <w:ilvl w:val="0"/>
                <w:numId w:val="51"/>
              </w:numPr>
              <w:shd w:val="clear" w:color="auto" w:fill="FFFFFF"/>
              <w:spacing w:before="0" w:beforeAutospacing="0" w:after="0" w:afterAutospacing="0"/>
              <w:rPr>
                <w:rFonts w:eastAsia="Arial Unicode MS"/>
                <w:color w:val="000000" w:themeColor="text1"/>
                <w:sz w:val="20"/>
                <w:szCs w:val="20"/>
                <w:shd w:val="clear" w:color="auto" w:fill="FFFFFF"/>
                <w:lang w:val="en-US"/>
              </w:rPr>
            </w:pPr>
            <w:r w:rsidRPr="00824BAA">
              <w:rPr>
                <w:rFonts w:eastAsia="Arial Unicode MS"/>
                <w:color w:val="000000" w:themeColor="text1"/>
                <w:sz w:val="20"/>
                <w:szCs w:val="20"/>
                <w:shd w:val="clear" w:color="auto" w:fill="FFFFFF"/>
                <w:lang w:val="en-US"/>
              </w:rPr>
              <w:t xml:space="preserve">În </w:t>
            </w:r>
            <w:proofErr w:type="spellStart"/>
            <w:r w:rsidRPr="00824BAA">
              <w:rPr>
                <w:rFonts w:eastAsia="Arial Unicode MS"/>
                <w:color w:val="000000" w:themeColor="text1"/>
                <w:sz w:val="20"/>
                <w:szCs w:val="20"/>
                <w:shd w:val="clear" w:color="auto" w:fill="FFFFFF"/>
                <w:lang w:val="en-US"/>
              </w:rPr>
              <w:t>scopul</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monitorizării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altor</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informații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relevante</w:t>
            </w:r>
            <w:proofErr w:type="spellEnd"/>
            <w:r w:rsidRPr="00824BAA">
              <w:rPr>
                <w:rFonts w:eastAsia="Arial Unicode MS"/>
                <w:color w:val="000000" w:themeColor="text1"/>
                <w:sz w:val="20"/>
                <w:szCs w:val="20"/>
                <w:shd w:val="clear" w:color="auto" w:fill="FFFFFF"/>
                <w:lang w:val="en-US"/>
              </w:rPr>
              <w:t xml:space="preserve"> per </w:t>
            </w:r>
            <w:proofErr w:type="spellStart"/>
            <w:r w:rsidRPr="00824BAA">
              <w:rPr>
                <w:rFonts w:eastAsia="Arial Unicode MS"/>
                <w:color w:val="000000" w:themeColor="text1"/>
                <w:sz w:val="20"/>
                <w:szCs w:val="20"/>
                <w:shd w:val="clear" w:color="auto" w:fill="FFFFFF"/>
                <w:lang w:val="en-US"/>
              </w:rPr>
              <w:t>călătorie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articolul</w:t>
            </w:r>
            <w:proofErr w:type="spellEnd"/>
            <w:r w:rsidRPr="00824BAA">
              <w:rPr>
                <w:rFonts w:eastAsia="Arial Unicode MS"/>
                <w:color w:val="000000" w:themeColor="text1"/>
                <w:sz w:val="20"/>
                <w:szCs w:val="20"/>
                <w:shd w:val="clear" w:color="auto" w:fill="FFFFFF"/>
                <w:lang w:val="en-US"/>
              </w:rPr>
              <w:t xml:space="preserve"> 9 </w:t>
            </w:r>
            <w:proofErr w:type="spellStart"/>
            <w:r w:rsidRPr="00824BAA">
              <w:rPr>
                <w:rFonts w:eastAsia="Arial Unicode MS"/>
                <w:color w:val="000000" w:themeColor="text1"/>
                <w:sz w:val="20"/>
                <w:szCs w:val="20"/>
                <w:shd w:val="clear" w:color="auto" w:fill="FFFFFF"/>
                <w:lang w:val="en-US"/>
              </w:rPr>
              <w:t>alineatul</w:t>
            </w:r>
            <w:proofErr w:type="spellEnd"/>
            <w:r w:rsidRPr="00824BAA">
              <w:rPr>
                <w:rFonts w:eastAsia="Arial Unicode MS"/>
                <w:color w:val="000000" w:themeColor="text1"/>
                <w:sz w:val="20"/>
                <w:szCs w:val="20"/>
                <w:shd w:val="clear" w:color="auto" w:fill="FFFFFF"/>
                <w:lang w:val="en-US"/>
              </w:rPr>
              <w:t xml:space="preserve"> (1)], </w:t>
            </w:r>
            <w:proofErr w:type="spellStart"/>
            <w:r w:rsidRPr="00824BAA">
              <w:rPr>
                <w:rFonts w:eastAsia="Arial Unicode MS"/>
                <w:color w:val="000000" w:themeColor="text1"/>
                <w:sz w:val="20"/>
                <w:szCs w:val="20"/>
                <w:shd w:val="clear" w:color="auto" w:fill="FFFFFF"/>
                <w:lang w:val="en-US"/>
              </w:rPr>
              <w:t>societățile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respectă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următoarele</w:t>
            </w:r>
            <w:proofErr w:type="spellEnd"/>
            <w:r w:rsidRPr="00824BAA">
              <w:rPr>
                <w:rFonts w:eastAsia="Arial Unicode MS"/>
                <w:color w:val="000000" w:themeColor="text1"/>
                <w:sz w:val="20"/>
                <w:szCs w:val="20"/>
                <w:shd w:val="clear" w:color="auto" w:fill="FFFFFF"/>
                <w:lang w:val="en-US"/>
              </w:rPr>
              <w:t xml:space="preserve"> reguli:</w:t>
            </w:r>
          </w:p>
          <w:p w14:paraId="0B7D1AA5" w14:textId="770EBBE6" w:rsidR="00590C7E" w:rsidRPr="00824BAA" w:rsidRDefault="00000000" w:rsidP="00824BAA">
            <w:pPr>
              <w:pStyle w:val="ti-art"/>
              <w:numPr>
                <w:ilvl w:val="0"/>
                <w:numId w:val="5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hyperlink r:id="rId113" w:tooltip="32016R2071: REPLACED" w:history="1">
              <w:r>
                <w:rPr>
                  <w:rStyle w:val="boldface"/>
                  <w:rFonts w:eastAsia="Arial Unicode MS"/>
                  <w:b/>
                  <w:bCs/>
                  <w:color w:val="4472C4" w:themeColor="accent1"/>
                  <w:sz w:val="20"/>
                  <w:szCs w:val="20"/>
                  <w:lang w:val="en-US"/>
                </w:rPr>
                <w:t>►M1</w:t>
              </w:r>
            </w:hyperlink>
            <w:r w:rsidR="00824BAA">
              <w:rPr>
                <w:rStyle w:val="apple-converted-space"/>
                <w:rFonts w:eastAsia="Arial Unicode MS"/>
                <w:color w:val="4472C4" w:themeColor="accent1"/>
                <w:sz w:val="20"/>
                <w:szCs w:val="20"/>
                <w:lang w:val="en-US"/>
              </w:rPr>
              <w:t xml:space="preserve"> </w:t>
            </w:r>
            <w:proofErr w:type="spellStart"/>
            <w:r w:rsidRPr="00824BAA">
              <w:rPr>
                <w:rFonts w:eastAsia="Arial Unicode MS"/>
                <w:color w:val="000000" w:themeColor="text1"/>
                <w:sz w:val="20"/>
                <w:szCs w:val="20"/>
                <w:shd w:val="clear" w:color="auto" w:fill="FFFFFF"/>
                <w:lang w:val="en-US"/>
              </w:rPr>
              <w:t>pentru</w:t>
            </w:r>
            <w:proofErr w:type="spellEnd"/>
            <w:r w:rsidRPr="00824BAA">
              <w:rPr>
                <w:rFonts w:eastAsia="Arial Unicode MS"/>
                <w:color w:val="000000" w:themeColor="text1"/>
                <w:sz w:val="20"/>
                <w:szCs w:val="20"/>
                <w:shd w:val="clear" w:color="auto" w:fill="FFFFFF"/>
                <w:lang w:val="en-US"/>
              </w:rPr>
              <w:t xml:space="preserve"> data și </w:t>
            </w:r>
            <w:proofErr w:type="spellStart"/>
            <w:r w:rsidRPr="00824BAA">
              <w:rPr>
                <w:rFonts w:eastAsia="Arial Unicode MS"/>
                <w:color w:val="000000" w:themeColor="text1"/>
                <w:sz w:val="20"/>
                <w:szCs w:val="20"/>
                <w:shd w:val="clear" w:color="auto" w:fill="FFFFFF"/>
                <w:lang w:val="en-US"/>
              </w:rPr>
              <w:t>ora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plecării</w:t>
            </w:r>
            <w:proofErr w:type="spellEnd"/>
            <w:r w:rsidRPr="00824BAA">
              <w:rPr>
                <w:rFonts w:eastAsia="Arial Unicode MS"/>
                <w:color w:val="000000" w:themeColor="text1"/>
                <w:sz w:val="20"/>
                <w:szCs w:val="20"/>
                <w:shd w:val="clear" w:color="auto" w:fill="FFFFFF"/>
                <w:lang w:val="en-US"/>
              </w:rPr>
              <w:t xml:space="preserve"> de la </w:t>
            </w:r>
            <w:proofErr w:type="spellStart"/>
            <w:r w:rsidRPr="00824BAA">
              <w:rPr>
                <w:rFonts w:eastAsia="Arial Unicode MS"/>
                <w:color w:val="000000" w:themeColor="text1"/>
                <w:sz w:val="20"/>
                <w:szCs w:val="20"/>
                <w:shd w:val="clear" w:color="auto" w:fill="FFFFFF"/>
                <w:lang w:val="en-US"/>
              </w:rPr>
              <w:t>dană</w:t>
            </w:r>
            <w:proofErr w:type="spellEnd"/>
            <w:r w:rsidRPr="00824BAA">
              <w:rPr>
                <w:rFonts w:eastAsia="Arial Unicode MS"/>
                <w:color w:val="000000" w:themeColor="text1"/>
                <w:sz w:val="20"/>
                <w:szCs w:val="20"/>
                <w:shd w:val="clear" w:color="auto" w:fill="FFFFFF"/>
                <w:lang w:val="en-US"/>
              </w:rPr>
              <w:t xml:space="preserve"> și </w:t>
            </w:r>
            <w:proofErr w:type="spellStart"/>
            <w:r w:rsidRPr="00824BAA">
              <w:rPr>
                <w:rFonts w:eastAsia="Arial Unicode MS"/>
                <w:color w:val="000000" w:themeColor="text1"/>
                <w:sz w:val="20"/>
                <w:szCs w:val="20"/>
                <w:shd w:val="clear" w:color="auto" w:fill="FFFFFF"/>
                <w:lang w:val="en-US"/>
              </w:rPr>
              <w:t>sosirii</w:t>
            </w:r>
            <w:proofErr w:type="spellEnd"/>
            <w:r w:rsidRPr="00824BAA">
              <w:rPr>
                <w:rFonts w:eastAsia="Arial Unicode MS"/>
                <w:color w:val="000000" w:themeColor="text1"/>
                <w:sz w:val="20"/>
                <w:szCs w:val="20"/>
                <w:shd w:val="clear" w:color="auto" w:fill="FFFFFF"/>
                <w:lang w:val="en-US"/>
              </w:rPr>
              <w:t xml:space="preserve"> la </w:t>
            </w:r>
            <w:proofErr w:type="spellStart"/>
            <w:r w:rsidRPr="00824BAA">
              <w:rPr>
                <w:rFonts w:eastAsia="Arial Unicode MS"/>
                <w:color w:val="000000" w:themeColor="text1"/>
                <w:sz w:val="20"/>
                <w:szCs w:val="20"/>
                <w:shd w:val="clear" w:color="auto" w:fill="FFFFFF"/>
                <w:lang w:val="en-US"/>
              </w:rPr>
              <w:t>dană</w:t>
            </w:r>
            <w:proofErr w:type="spellEnd"/>
            <w:r w:rsidRPr="00824BAA">
              <w:rPr>
                <w:rFonts w:eastAsia="Arial Unicode MS"/>
                <w:color w:val="000000" w:themeColor="text1"/>
                <w:sz w:val="20"/>
                <w:szCs w:val="20"/>
                <w:shd w:val="clear" w:color="auto" w:fill="FFFFFF"/>
                <w:lang w:val="en-US"/>
              </w:rPr>
              <w:t xml:space="preserve"> se </w:t>
            </w:r>
            <w:proofErr w:type="spellStart"/>
            <w:r w:rsidRPr="00824BAA">
              <w:rPr>
                <w:rFonts w:eastAsia="Arial Unicode MS"/>
                <w:color w:val="000000" w:themeColor="text1"/>
                <w:sz w:val="20"/>
                <w:szCs w:val="20"/>
                <w:shd w:val="clear" w:color="auto" w:fill="FFFFFF"/>
                <w:lang w:val="en-US"/>
              </w:rPr>
              <w:t>utilizează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ora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universală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coordonată</w:t>
            </w:r>
            <w:proofErr w:type="spellEnd"/>
            <w:r w:rsidRPr="00824BAA">
              <w:rPr>
                <w:rFonts w:eastAsia="Arial Unicode MS"/>
                <w:color w:val="000000" w:themeColor="text1"/>
                <w:sz w:val="20"/>
                <w:szCs w:val="20"/>
                <w:shd w:val="clear" w:color="auto" w:fill="FFFFFF"/>
                <w:lang w:val="en-US"/>
              </w:rPr>
              <w:t xml:space="preserve"> (UTC</w:t>
            </w:r>
            <w:proofErr w:type="gramStart"/>
            <w:r w:rsidRPr="00824BAA">
              <w:rPr>
                <w:rFonts w:eastAsia="Arial Unicode MS"/>
                <w:color w:val="000000" w:themeColor="text1"/>
                <w:sz w:val="20"/>
                <w:szCs w:val="20"/>
                <w:shd w:val="clear" w:color="auto" w:fill="FFFFFF"/>
                <w:lang w:val="en-US"/>
              </w:rPr>
              <w:t>).</w:t>
            </w:r>
            <w:r w:rsidRPr="00824BAA">
              <w:rPr>
                <w:rStyle w:val="boldface"/>
                <w:rFonts w:eastAsia="Arial Unicode MS"/>
                <w:b/>
                <w:bCs/>
                <w:color w:val="000000" w:themeColor="text1"/>
                <w:sz w:val="20"/>
                <w:szCs w:val="20"/>
                <w:lang w:val="en-US"/>
              </w:rPr>
              <w:t>◄</w:t>
            </w:r>
            <w:proofErr w:type="spellStart"/>
            <w:proofErr w:type="gramEnd"/>
            <w:r w:rsidRPr="00824BAA">
              <w:rPr>
                <w:rFonts w:eastAsia="Arial Unicode MS"/>
                <w:color w:val="000000" w:themeColor="text1"/>
                <w:sz w:val="20"/>
                <w:szCs w:val="20"/>
                <w:shd w:val="clear" w:color="auto" w:fill="FFFFFF"/>
                <w:lang w:val="en-US"/>
              </w:rPr>
              <w:t>Timpul</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petrecut</w:t>
            </w:r>
            <w:proofErr w:type="spellEnd"/>
            <w:r w:rsidRPr="00824BAA">
              <w:rPr>
                <w:rFonts w:eastAsia="Arial Unicode MS"/>
                <w:color w:val="000000" w:themeColor="text1"/>
                <w:sz w:val="20"/>
                <w:szCs w:val="20"/>
                <w:shd w:val="clear" w:color="auto" w:fill="FFFFFF"/>
                <w:lang w:val="en-US"/>
              </w:rPr>
              <w:t xml:space="preserve"> pe mare se </w:t>
            </w:r>
            <w:proofErr w:type="spellStart"/>
            <w:r w:rsidRPr="00824BAA">
              <w:rPr>
                <w:rFonts w:eastAsia="Arial Unicode MS"/>
                <w:color w:val="000000" w:themeColor="text1"/>
                <w:sz w:val="20"/>
                <w:szCs w:val="20"/>
                <w:shd w:val="clear" w:color="auto" w:fill="FFFFFF"/>
                <w:lang w:val="en-US"/>
              </w:rPr>
              <w:t>calculează</w:t>
            </w:r>
            <w:proofErr w:type="spellEnd"/>
            <w:r w:rsidRPr="00824BAA">
              <w:rPr>
                <w:rFonts w:eastAsia="Arial Unicode MS"/>
                <w:color w:val="000000" w:themeColor="text1"/>
                <w:sz w:val="20"/>
                <w:szCs w:val="20"/>
                <w:shd w:val="clear" w:color="auto" w:fill="FFFFFF"/>
                <w:lang w:val="en-US"/>
              </w:rPr>
              <w:t xml:space="preserve"> pe </w:t>
            </w:r>
            <w:proofErr w:type="spellStart"/>
            <w:r w:rsidRPr="00824BAA">
              <w:rPr>
                <w:rFonts w:eastAsia="Arial Unicode MS"/>
                <w:color w:val="000000" w:themeColor="text1"/>
                <w:sz w:val="20"/>
                <w:szCs w:val="20"/>
                <w:shd w:val="clear" w:color="auto" w:fill="FFFFFF"/>
                <w:lang w:val="en-US"/>
              </w:rPr>
              <w:t>baza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informațiilor</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referitoare</w:t>
            </w:r>
            <w:proofErr w:type="spellEnd"/>
            <w:r w:rsidRPr="00824BAA">
              <w:rPr>
                <w:rFonts w:eastAsia="Arial Unicode MS"/>
                <w:color w:val="000000" w:themeColor="text1"/>
                <w:sz w:val="20"/>
                <w:szCs w:val="20"/>
                <w:shd w:val="clear" w:color="auto" w:fill="FFFFFF"/>
                <w:lang w:val="en-US"/>
              </w:rPr>
              <w:t xml:space="preserve"> la </w:t>
            </w:r>
            <w:proofErr w:type="spellStart"/>
            <w:r w:rsidRPr="00824BAA">
              <w:rPr>
                <w:rFonts w:eastAsia="Arial Unicode MS"/>
                <w:color w:val="000000" w:themeColor="text1"/>
                <w:sz w:val="20"/>
                <w:szCs w:val="20"/>
                <w:shd w:val="clear" w:color="auto" w:fill="FFFFFF"/>
                <w:lang w:val="en-US"/>
              </w:rPr>
              <w:t>portul</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pornire</w:t>
            </w:r>
            <w:proofErr w:type="spellEnd"/>
            <w:r w:rsidRPr="00824BAA">
              <w:rPr>
                <w:rFonts w:eastAsia="Arial Unicode MS"/>
                <w:color w:val="000000" w:themeColor="text1"/>
                <w:sz w:val="20"/>
                <w:szCs w:val="20"/>
                <w:shd w:val="clear" w:color="auto" w:fill="FFFFFF"/>
                <w:lang w:val="en-US"/>
              </w:rPr>
              <w:t xml:space="preserve"> și la </w:t>
            </w:r>
            <w:proofErr w:type="spellStart"/>
            <w:r w:rsidRPr="00824BAA">
              <w:rPr>
                <w:rFonts w:eastAsia="Arial Unicode MS"/>
                <w:color w:val="000000" w:themeColor="text1"/>
                <w:sz w:val="20"/>
                <w:szCs w:val="20"/>
                <w:shd w:val="clear" w:color="auto" w:fill="FFFFFF"/>
                <w:lang w:val="en-US"/>
              </w:rPr>
              <w:t>portul</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sosire</w:t>
            </w:r>
            <w:proofErr w:type="spellEnd"/>
            <w:r w:rsidRPr="00824BAA">
              <w:rPr>
                <w:rFonts w:eastAsia="Arial Unicode MS"/>
                <w:color w:val="000000" w:themeColor="text1"/>
                <w:sz w:val="20"/>
                <w:szCs w:val="20"/>
                <w:shd w:val="clear" w:color="auto" w:fill="FFFFFF"/>
                <w:lang w:val="en-US"/>
              </w:rPr>
              <w:t xml:space="preserve"> și exclude </w:t>
            </w:r>
            <w:proofErr w:type="spellStart"/>
            <w:r w:rsidRPr="00824BAA">
              <w:rPr>
                <w:rFonts w:eastAsia="Arial Unicode MS"/>
                <w:color w:val="000000" w:themeColor="text1"/>
                <w:sz w:val="20"/>
                <w:szCs w:val="20"/>
                <w:shd w:val="clear" w:color="auto" w:fill="FFFFFF"/>
                <w:lang w:val="en-US"/>
              </w:rPr>
              <w:t>ancorarea</w:t>
            </w:r>
            <w:proofErr w:type="spellEnd"/>
            <w:r w:rsidRPr="00824BAA">
              <w:rPr>
                <w:rFonts w:eastAsia="Arial Unicode MS"/>
                <w:color w:val="000000" w:themeColor="text1"/>
                <w:sz w:val="20"/>
                <w:szCs w:val="20"/>
                <w:shd w:val="clear" w:color="auto" w:fill="FFFFFF"/>
                <w:lang w:val="en-US"/>
              </w:rPr>
              <w:t>;</w:t>
            </w:r>
          </w:p>
          <w:p w14:paraId="5973D90C" w14:textId="0D031119" w:rsidR="00590C7E" w:rsidRPr="00824BAA" w:rsidRDefault="00000000" w:rsidP="00824BAA">
            <w:pPr>
              <w:pStyle w:val="ti-art"/>
              <w:numPr>
                <w:ilvl w:val="0"/>
                <w:numId w:val="52"/>
              </w:numPr>
              <w:shd w:val="clear" w:color="auto" w:fill="FFFFFF"/>
              <w:spacing w:before="0" w:beforeAutospacing="0" w:after="0" w:afterAutospacing="0"/>
              <w:jc w:val="both"/>
              <w:rPr>
                <w:rStyle w:val="boldface"/>
                <w:rFonts w:eastAsia="Arial Unicode MS"/>
                <w:color w:val="000000" w:themeColor="text1"/>
                <w:sz w:val="20"/>
                <w:szCs w:val="20"/>
                <w:shd w:val="clear" w:color="auto" w:fill="FFFFFF"/>
                <w:lang w:val="en-US"/>
              </w:rPr>
            </w:pPr>
            <w:proofErr w:type="spellStart"/>
            <w:r w:rsidRPr="00824BAA">
              <w:rPr>
                <w:rFonts w:eastAsia="Arial Unicode MS"/>
                <w:color w:val="000000" w:themeColor="text1"/>
                <w:sz w:val="20"/>
                <w:szCs w:val="20"/>
                <w:shd w:val="clear" w:color="auto" w:fill="FFFFFF"/>
                <w:lang w:val="en-US"/>
              </w:rPr>
              <w:t>distanța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parcursă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poate</w:t>
            </w:r>
            <w:proofErr w:type="spellEnd"/>
            <w:r w:rsidRPr="00824BAA">
              <w:rPr>
                <w:rFonts w:eastAsia="Arial Unicode MS"/>
                <w:color w:val="000000" w:themeColor="text1"/>
                <w:sz w:val="20"/>
                <w:szCs w:val="20"/>
                <w:shd w:val="clear" w:color="auto" w:fill="FFFFFF"/>
                <w:lang w:val="en-US"/>
              </w:rPr>
              <w:t xml:space="preserve"> fi </w:t>
            </w:r>
            <w:proofErr w:type="spellStart"/>
            <w:r w:rsidRPr="00824BAA">
              <w:rPr>
                <w:rFonts w:eastAsia="Arial Unicode MS"/>
                <w:color w:val="000000" w:themeColor="text1"/>
                <w:sz w:val="20"/>
                <w:szCs w:val="20"/>
                <w:shd w:val="clear" w:color="auto" w:fill="FFFFFF"/>
                <w:lang w:val="en-US"/>
              </w:rPr>
              <w:t>atât</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distanța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corespunzătoare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celei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mai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directe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rute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între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portul</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pornire</w:t>
            </w:r>
            <w:proofErr w:type="spellEnd"/>
            <w:r w:rsidRPr="00824BAA">
              <w:rPr>
                <w:rFonts w:eastAsia="Arial Unicode MS"/>
                <w:color w:val="000000" w:themeColor="text1"/>
                <w:sz w:val="20"/>
                <w:szCs w:val="20"/>
                <w:shd w:val="clear" w:color="auto" w:fill="FFFFFF"/>
                <w:lang w:val="en-US"/>
              </w:rPr>
              <w:t xml:space="preserve"> și </w:t>
            </w:r>
            <w:proofErr w:type="spellStart"/>
            <w:r w:rsidRPr="00824BAA">
              <w:rPr>
                <w:rFonts w:eastAsia="Arial Unicode MS"/>
                <w:color w:val="000000" w:themeColor="text1"/>
                <w:sz w:val="20"/>
                <w:szCs w:val="20"/>
                <w:shd w:val="clear" w:color="auto" w:fill="FFFFFF"/>
                <w:lang w:val="en-US"/>
              </w:rPr>
              <w:t>portul</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sosire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cât</w:t>
            </w:r>
            <w:proofErr w:type="spellEnd"/>
            <w:r w:rsidRPr="00824BAA">
              <w:rPr>
                <w:rFonts w:eastAsia="Arial Unicode MS"/>
                <w:color w:val="000000" w:themeColor="text1"/>
                <w:sz w:val="20"/>
                <w:szCs w:val="20"/>
                <w:shd w:val="clear" w:color="auto" w:fill="FFFFFF"/>
                <w:lang w:val="en-US"/>
              </w:rPr>
              <w:t xml:space="preserve"> și </w:t>
            </w:r>
            <w:proofErr w:type="spellStart"/>
            <w:r w:rsidRPr="00824BAA">
              <w:rPr>
                <w:rFonts w:eastAsia="Arial Unicode MS"/>
                <w:color w:val="000000" w:themeColor="text1"/>
                <w:sz w:val="20"/>
                <w:szCs w:val="20"/>
                <w:shd w:val="clear" w:color="auto" w:fill="FFFFFF"/>
                <w:lang w:val="en-US"/>
              </w:rPr>
              <w:t>distanța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parcursă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efectiv</w:t>
            </w:r>
            <w:proofErr w:type="spellEnd"/>
            <w:r w:rsidRPr="00824BAA">
              <w:rPr>
                <w:rFonts w:eastAsia="Arial Unicode MS"/>
                <w:color w:val="000000" w:themeColor="text1"/>
                <w:sz w:val="20"/>
                <w:szCs w:val="20"/>
                <w:shd w:val="clear" w:color="auto" w:fill="FFFFFF"/>
                <w:lang w:val="en-US"/>
              </w:rPr>
              <w:t xml:space="preserve">. În </w:t>
            </w:r>
            <w:proofErr w:type="spellStart"/>
            <w:r w:rsidRPr="00824BAA">
              <w:rPr>
                <w:rFonts w:eastAsia="Arial Unicode MS"/>
                <w:color w:val="000000" w:themeColor="text1"/>
                <w:sz w:val="20"/>
                <w:szCs w:val="20"/>
                <w:shd w:val="clear" w:color="auto" w:fill="FFFFFF"/>
                <w:lang w:val="en-US"/>
              </w:rPr>
              <w:t>cazul</w:t>
            </w:r>
            <w:proofErr w:type="spellEnd"/>
            <w:r w:rsidRPr="00824BAA">
              <w:rPr>
                <w:rFonts w:eastAsia="Arial Unicode MS"/>
                <w:color w:val="000000" w:themeColor="text1"/>
                <w:sz w:val="20"/>
                <w:szCs w:val="20"/>
                <w:shd w:val="clear" w:color="auto" w:fill="FFFFFF"/>
                <w:lang w:val="en-US"/>
              </w:rPr>
              <w:t xml:space="preserve"> în care se </w:t>
            </w:r>
            <w:proofErr w:type="spellStart"/>
            <w:r w:rsidRPr="00824BAA">
              <w:rPr>
                <w:rFonts w:eastAsia="Arial Unicode MS"/>
                <w:color w:val="000000" w:themeColor="text1"/>
                <w:sz w:val="20"/>
                <w:szCs w:val="20"/>
                <w:shd w:val="clear" w:color="auto" w:fill="FFFFFF"/>
                <w:lang w:val="en-US"/>
              </w:rPr>
              <w:t>utilizează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distanța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celei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mai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directe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rute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între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portul</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pornire</w:t>
            </w:r>
            <w:proofErr w:type="spellEnd"/>
            <w:r w:rsidRPr="00824BAA">
              <w:rPr>
                <w:rFonts w:eastAsia="Arial Unicode MS"/>
                <w:color w:val="000000" w:themeColor="text1"/>
                <w:sz w:val="20"/>
                <w:szCs w:val="20"/>
                <w:shd w:val="clear" w:color="auto" w:fill="FFFFFF"/>
                <w:lang w:val="en-US"/>
              </w:rPr>
              <w:t xml:space="preserve"> și </w:t>
            </w:r>
            <w:proofErr w:type="spellStart"/>
            <w:r w:rsidRPr="00824BAA">
              <w:rPr>
                <w:rFonts w:eastAsia="Arial Unicode MS"/>
                <w:color w:val="000000" w:themeColor="text1"/>
                <w:sz w:val="20"/>
                <w:szCs w:val="20"/>
                <w:shd w:val="clear" w:color="auto" w:fill="FFFFFF"/>
                <w:lang w:val="en-US"/>
              </w:rPr>
              <w:t>cel</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sosire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ar</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trebui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luat</w:t>
            </w:r>
            <w:proofErr w:type="spellEnd"/>
            <w:r w:rsidRPr="00824BAA">
              <w:rPr>
                <w:rFonts w:eastAsia="Arial Unicode MS"/>
                <w:color w:val="000000" w:themeColor="text1"/>
                <w:sz w:val="20"/>
                <w:szCs w:val="20"/>
                <w:shd w:val="clear" w:color="auto" w:fill="FFFFFF"/>
                <w:lang w:val="en-US"/>
              </w:rPr>
              <w:t xml:space="preserve"> în </w:t>
            </w:r>
            <w:proofErr w:type="spellStart"/>
            <w:r w:rsidRPr="00824BAA">
              <w:rPr>
                <w:rFonts w:eastAsia="Arial Unicode MS"/>
                <w:color w:val="000000" w:themeColor="text1"/>
                <w:sz w:val="20"/>
                <w:szCs w:val="20"/>
                <w:shd w:val="clear" w:color="auto" w:fill="FFFFFF"/>
                <w:lang w:val="en-US"/>
              </w:rPr>
              <w:t>considerare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factorul</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corecție</w:t>
            </w:r>
            <w:proofErr w:type="spellEnd"/>
            <w:r w:rsidRPr="00824BAA">
              <w:rPr>
                <w:rFonts w:eastAsia="Arial Unicode MS"/>
                <w:color w:val="000000" w:themeColor="text1"/>
                <w:sz w:val="20"/>
                <w:szCs w:val="20"/>
                <w:shd w:val="clear" w:color="auto" w:fill="FFFFFF"/>
                <w:lang w:val="en-US"/>
              </w:rPr>
              <w:t xml:space="preserve"> conservator, </w:t>
            </w:r>
            <w:proofErr w:type="spellStart"/>
            <w:r w:rsidRPr="00824BAA">
              <w:rPr>
                <w:rFonts w:eastAsia="Arial Unicode MS"/>
                <w:color w:val="000000" w:themeColor="text1"/>
                <w:sz w:val="20"/>
                <w:szCs w:val="20"/>
                <w:shd w:val="clear" w:color="auto" w:fill="FFFFFF"/>
                <w:lang w:val="en-US"/>
              </w:rPr>
              <w:t>pentru</w:t>
            </w:r>
            <w:proofErr w:type="spellEnd"/>
            <w:r w:rsidRPr="00824BAA">
              <w:rPr>
                <w:rFonts w:eastAsia="Arial Unicode MS"/>
                <w:color w:val="000000" w:themeColor="text1"/>
                <w:sz w:val="20"/>
                <w:szCs w:val="20"/>
                <w:shd w:val="clear" w:color="auto" w:fill="FFFFFF"/>
                <w:lang w:val="en-US"/>
              </w:rPr>
              <w:t xml:space="preserve"> a se </w:t>
            </w:r>
            <w:proofErr w:type="spellStart"/>
            <w:r w:rsidRPr="00824BAA">
              <w:rPr>
                <w:rFonts w:eastAsia="Arial Unicode MS"/>
                <w:color w:val="000000" w:themeColor="text1"/>
                <w:sz w:val="20"/>
                <w:szCs w:val="20"/>
                <w:shd w:val="clear" w:color="auto" w:fill="FFFFFF"/>
                <w:lang w:val="en-US"/>
              </w:rPr>
              <w:t>garanta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distanța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parcursă</w:t>
            </w:r>
            <w:proofErr w:type="spellEnd"/>
            <w:r w:rsidRPr="00824BAA">
              <w:rPr>
                <w:rFonts w:eastAsia="Arial Unicode MS"/>
                <w:color w:val="000000" w:themeColor="text1"/>
                <w:sz w:val="20"/>
                <w:szCs w:val="20"/>
                <w:shd w:val="clear" w:color="auto" w:fill="FFFFFF"/>
                <w:lang w:val="en-US"/>
              </w:rPr>
              <w:t xml:space="preserve"> nu </w:t>
            </w:r>
            <w:proofErr w:type="spellStart"/>
            <w:r w:rsidRPr="00824BAA">
              <w:rPr>
                <w:rFonts w:eastAsia="Arial Unicode MS"/>
                <w:color w:val="000000" w:themeColor="text1"/>
                <w:sz w:val="20"/>
                <w:szCs w:val="20"/>
                <w:shd w:val="clear" w:color="auto" w:fill="FFFFFF"/>
                <w:lang w:val="en-US"/>
              </w:rPr>
              <w:t>este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subestimată</w:t>
            </w:r>
            <w:proofErr w:type="spellEnd"/>
            <w:r w:rsidRPr="00824BAA">
              <w:rPr>
                <w:rFonts w:eastAsia="Arial Unicode MS"/>
                <w:color w:val="000000" w:themeColor="text1"/>
                <w:sz w:val="20"/>
                <w:szCs w:val="20"/>
                <w:shd w:val="clear" w:color="auto" w:fill="FFFFFF"/>
                <w:lang w:val="en-US"/>
              </w:rPr>
              <w:t xml:space="preserve"> în mod </w:t>
            </w:r>
            <w:proofErr w:type="spellStart"/>
            <w:r w:rsidRPr="00824BAA">
              <w:rPr>
                <w:rFonts w:eastAsia="Arial Unicode MS"/>
                <w:color w:val="000000" w:themeColor="text1"/>
                <w:sz w:val="20"/>
                <w:szCs w:val="20"/>
                <w:shd w:val="clear" w:color="auto" w:fill="FFFFFF"/>
                <w:lang w:val="en-US"/>
              </w:rPr>
              <w:t>semnificativ</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Planul</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monitorizare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specifică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calcul</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este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utilizat</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pentru</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distanță</w:t>
            </w:r>
            <w:proofErr w:type="spellEnd"/>
            <w:r w:rsidRPr="00824BAA">
              <w:rPr>
                <w:rFonts w:eastAsia="Arial Unicode MS"/>
                <w:color w:val="000000" w:themeColor="text1"/>
                <w:sz w:val="20"/>
                <w:szCs w:val="20"/>
                <w:shd w:val="clear" w:color="auto" w:fill="FFFFFF"/>
                <w:lang w:val="en-US"/>
              </w:rPr>
              <w:t xml:space="preserve"> și, </w:t>
            </w:r>
            <w:proofErr w:type="spellStart"/>
            <w:r w:rsidRPr="00824BAA">
              <w:rPr>
                <w:rFonts w:eastAsia="Arial Unicode MS"/>
                <w:color w:val="000000" w:themeColor="text1"/>
                <w:sz w:val="20"/>
                <w:szCs w:val="20"/>
                <w:shd w:val="clear" w:color="auto" w:fill="FFFFFF"/>
                <w:lang w:val="en-US"/>
              </w:rPr>
              <w:t>dacă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este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necesar</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factorul</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corecție</w:t>
            </w:r>
            <w:proofErr w:type="spellEnd"/>
            <w:r w:rsidRPr="00824BAA">
              <w:rPr>
                <w:rFonts w:eastAsia="Arial Unicode MS"/>
                <w:color w:val="000000" w:themeColor="text1"/>
                <w:sz w:val="20"/>
                <w:szCs w:val="20"/>
                <w:shd w:val="clear" w:color="auto" w:fill="FFFFFF"/>
                <w:lang w:val="en-US"/>
              </w:rPr>
              <w:t xml:space="preserve"> </w:t>
            </w:r>
            <w:proofErr w:type="spellStart"/>
            <w:r>
              <w:rPr>
                <w:rFonts w:eastAsia="Arial Unicode MS"/>
                <w:color w:val="333333"/>
                <w:sz w:val="20"/>
                <w:szCs w:val="20"/>
                <w:shd w:val="clear" w:color="auto" w:fill="FFFFFF"/>
                <w:lang w:val="en-US"/>
              </w:rPr>
              <w:t>folosit</w:t>
            </w:r>
            <w:proofErr w:type="spellEnd"/>
            <w:r>
              <w:rPr>
                <w:rFonts w:eastAsia="Arial Unicode MS"/>
                <w:color w:val="333333"/>
                <w:sz w:val="20"/>
                <w:szCs w:val="20"/>
                <w:shd w:val="clear" w:color="auto" w:fill="FFFFFF"/>
                <w:lang w:val="en-US"/>
              </w:rPr>
              <w:t>.</w:t>
            </w:r>
            <w:r w:rsidR="00824BAA">
              <w:rPr>
                <w:rStyle w:val="apple-converted-space"/>
                <w:rFonts w:eastAsia="Arial Unicode MS"/>
                <w:color w:val="333333"/>
                <w:sz w:val="20"/>
                <w:szCs w:val="20"/>
                <w:shd w:val="clear" w:color="auto" w:fill="FFFFFF"/>
                <w:lang w:val="en-US"/>
              </w:rPr>
              <w:t xml:space="preserve"> </w:t>
            </w:r>
            <w:hyperlink r:id="rId114" w:tooltip="32016R2071: REPLACED" w:history="1">
              <w:r>
                <w:rPr>
                  <w:rStyle w:val="boldface"/>
                  <w:rFonts w:eastAsia="Arial Unicode MS"/>
                  <w:b/>
                  <w:bCs/>
                  <w:color w:val="4472C4" w:themeColor="accent1"/>
                  <w:sz w:val="20"/>
                  <w:szCs w:val="20"/>
                  <w:lang w:val="en-US"/>
                </w:rPr>
                <w:t>►M1</w:t>
              </w:r>
            </w:hyperlink>
            <w:r w:rsidR="00824BAA">
              <w:rPr>
                <w:rStyle w:val="apple-converted-space"/>
                <w:rFonts w:eastAsia="Arial Unicode MS"/>
                <w:color w:val="4472C4" w:themeColor="accent1"/>
                <w:sz w:val="20"/>
                <w:szCs w:val="20"/>
                <w:lang w:val="en-US"/>
              </w:rPr>
              <w:t xml:space="preserve"> </w:t>
            </w:r>
            <w:proofErr w:type="spellStart"/>
            <w:r w:rsidRPr="00824BAA">
              <w:rPr>
                <w:rFonts w:eastAsia="Arial Unicode MS"/>
                <w:color w:val="000000" w:themeColor="text1"/>
                <w:sz w:val="20"/>
                <w:szCs w:val="20"/>
                <w:shd w:val="clear" w:color="auto" w:fill="FFFFFF"/>
                <w:lang w:val="en-US"/>
              </w:rPr>
              <w:t>Distanța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parcursă</w:t>
            </w:r>
            <w:proofErr w:type="spellEnd"/>
            <w:r w:rsidRPr="00824BAA">
              <w:rPr>
                <w:rFonts w:eastAsia="Arial Unicode MS"/>
                <w:color w:val="000000" w:themeColor="text1"/>
                <w:sz w:val="20"/>
                <w:szCs w:val="20"/>
                <w:shd w:val="clear" w:color="auto" w:fill="FFFFFF"/>
                <w:lang w:val="en-US"/>
              </w:rPr>
              <w:t xml:space="preserve"> se </w:t>
            </w:r>
            <w:proofErr w:type="spellStart"/>
            <w:r w:rsidRPr="00824BAA">
              <w:rPr>
                <w:rFonts w:eastAsia="Arial Unicode MS"/>
                <w:color w:val="000000" w:themeColor="text1"/>
                <w:sz w:val="20"/>
                <w:szCs w:val="20"/>
                <w:shd w:val="clear" w:color="auto" w:fill="FFFFFF"/>
                <w:lang w:val="en-US"/>
              </w:rPr>
              <w:t>calculează</w:t>
            </w:r>
            <w:proofErr w:type="spellEnd"/>
            <w:r w:rsidRPr="00824BAA">
              <w:rPr>
                <w:rFonts w:eastAsia="Arial Unicode MS"/>
                <w:color w:val="000000" w:themeColor="text1"/>
                <w:sz w:val="20"/>
                <w:szCs w:val="20"/>
                <w:shd w:val="clear" w:color="auto" w:fill="FFFFFF"/>
                <w:lang w:val="en-US"/>
              </w:rPr>
              <w:t xml:space="preserve"> de la dana </w:t>
            </w:r>
            <w:proofErr w:type="spellStart"/>
            <w:r w:rsidRPr="00824BAA">
              <w:rPr>
                <w:rFonts w:eastAsia="Arial Unicode MS"/>
                <w:color w:val="000000" w:themeColor="text1"/>
                <w:sz w:val="20"/>
                <w:szCs w:val="20"/>
                <w:shd w:val="clear" w:color="auto" w:fill="FFFFFF"/>
                <w:lang w:val="en-US"/>
              </w:rPr>
              <w:t>portului</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plecare</w:t>
            </w:r>
            <w:proofErr w:type="spellEnd"/>
            <w:r w:rsidRPr="00824BAA">
              <w:rPr>
                <w:rFonts w:eastAsia="Arial Unicode MS"/>
                <w:color w:val="000000" w:themeColor="text1"/>
                <w:sz w:val="20"/>
                <w:szCs w:val="20"/>
                <w:shd w:val="clear" w:color="auto" w:fill="FFFFFF"/>
                <w:lang w:val="en-US"/>
              </w:rPr>
              <w:t xml:space="preserve"> la dana </w:t>
            </w:r>
            <w:proofErr w:type="spellStart"/>
            <w:r w:rsidRPr="00824BAA">
              <w:rPr>
                <w:rFonts w:eastAsia="Arial Unicode MS"/>
                <w:color w:val="000000" w:themeColor="text1"/>
                <w:sz w:val="20"/>
                <w:szCs w:val="20"/>
                <w:shd w:val="clear" w:color="auto" w:fill="FFFFFF"/>
                <w:lang w:val="en-US"/>
              </w:rPr>
              <w:t>portului</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sosire</w:t>
            </w:r>
            <w:proofErr w:type="spellEnd"/>
            <w:r w:rsidRPr="00824BAA">
              <w:rPr>
                <w:rFonts w:eastAsia="Arial Unicode MS"/>
                <w:color w:val="000000" w:themeColor="text1"/>
                <w:sz w:val="20"/>
                <w:szCs w:val="20"/>
                <w:shd w:val="clear" w:color="auto" w:fill="FFFFFF"/>
                <w:lang w:val="en-US"/>
              </w:rPr>
              <w:t xml:space="preserve"> și se </w:t>
            </w:r>
            <w:proofErr w:type="spellStart"/>
            <w:r w:rsidRPr="00824BAA">
              <w:rPr>
                <w:rFonts w:eastAsia="Arial Unicode MS"/>
                <w:color w:val="000000" w:themeColor="text1"/>
                <w:sz w:val="20"/>
                <w:szCs w:val="20"/>
                <w:shd w:val="clear" w:color="auto" w:fill="FFFFFF"/>
                <w:lang w:val="en-US"/>
              </w:rPr>
              <w:t>exprimă</w:t>
            </w:r>
            <w:proofErr w:type="spellEnd"/>
            <w:r w:rsidRPr="00824BAA">
              <w:rPr>
                <w:rFonts w:eastAsia="Arial Unicode MS"/>
                <w:color w:val="000000" w:themeColor="text1"/>
                <w:sz w:val="20"/>
                <w:szCs w:val="20"/>
                <w:shd w:val="clear" w:color="auto" w:fill="FFFFFF"/>
                <w:lang w:val="en-US"/>
              </w:rPr>
              <w:t xml:space="preserve"> în mile marine;</w:t>
            </w:r>
            <w:r w:rsidR="00824BAA" w:rsidRPr="00824BAA">
              <w:rPr>
                <w:rStyle w:val="boldface"/>
                <w:rFonts w:eastAsia="Arial Unicode MS"/>
                <w:b/>
                <w:bCs/>
                <w:color w:val="000000" w:themeColor="text1"/>
                <w:sz w:val="20"/>
                <w:szCs w:val="20"/>
                <w:lang w:val="en-US"/>
              </w:rPr>
              <w:t xml:space="preserve"> </w:t>
            </w:r>
            <w:r w:rsidRPr="00824BAA">
              <w:rPr>
                <w:rStyle w:val="boldface"/>
                <w:rFonts w:eastAsia="Arial Unicode MS"/>
                <w:b/>
                <w:bCs/>
                <w:color w:val="000000" w:themeColor="text1"/>
                <w:sz w:val="20"/>
                <w:szCs w:val="20"/>
                <w:lang w:val="en-US"/>
              </w:rPr>
              <w:t>◄</w:t>
            </w:r>
          </w:p>
          <w:p w14:paraId="4C5A8889" w14:textId="77777777" w:rsidR="00590C7E" w:rsidRPr="00824BAA" w:rsidRDefault="00000000" w:rsidP="00824BAA">
            <w:pPr>
              <w:pStyle w:val="ti-art"/>
              <w:numPr>
                <w:ilvl w:val="0"/>
                <w:numId w:val="5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824BAA">
              <w:rPr>
                <w:rFonts w:eastAsia="Arial Unicode MS"/>
                <w:color w:val="000000" w:themeColor="text1"/>
                <w:sz w:val="20"/>
                <w:szCs w:val="20"/>
                <w:shd w:val="clear" w:color="auto" w:fill="FFFFFF"/>
                <w:lang w:val="en-US"/>
              </w:rPr>
              <w:t>transportul</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efectuat</w:t>
            </w:r>
            <w:proofErr w:type="spellEnd"/>
            <w:r w:rsidRPr="00824BAA">
              <w:rPr>
                <w:rFonts w:eastAsia="Arial Unicode MS"/>
                <w:color w:val="000000" w:themeColor="text1"/>
                <w:sz w:val="20"/>
                <w:szCs w:val="20"/>
                <w:shd w:val="clear" w:color="auto" w:fill="FFFFFF"/>
                <w:lang w:val="en-US"/>
              </w:rPr>
              <w:t xml:space="preserve"> se </w:t>
            </w:r>
            <w:proofErr w:type="spellStart"/>
            <w:r w:rsidRPr="00824BAA">
              <w:rPr>
                <w:rFonts w:eastAsia="Arial Unicode MS"/>
                <w:color w:val="000000" w:themeColor="text1"/>
                <w:sz w:val="20"/>
                <w:szCs w:val="20"/>
                <w:shd w:val="clear" w:color="auto" w:fill="FFFFFF"/>
                <w:lang w:val="en-US"/>
              </w:rPr>
              <w:t>determină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prin</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înmulțirea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cantității</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marfă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transportate</w:t>
            </w:r>
            <w:proofErr w:type="spellEnd"/>
            <w:r w:rsidRPr="00824BAA">
              <w:rPr>
                <w:rFonts w:eastAsia="Arial Unicode MS"/>
                <w:color w:val="000000" w:themeColor="text1"/>
                <w:sz w:val="20"/>
                <w:szCs w:val="20"/>
                <w:shd w:val="clear" w:color="auto" w:fill="FFFFFF"/>
                <w:lang w:val="en-US"/>
              </w:rPr>
              <w:t xml:space="preserve"> cu </w:t>
            </w:r>
            <w:proofErr w:type="spellStart"/>
            <w:r w:rsidRPr="00824BAA">
              <w:rPr>
                <w:rFonts w:eastAsia="Arial Unicode MS"/>
                <w:color w:val="000000" w:themeColor="text1"/>
                <w:sz w:val="20"/>
                <w:szCs w:val="20"/>
                <w:shd w:val="clear" w:color="auto" w:fill="FFFFFF"/>
                <w:lang w:val="en-US"/>
              </w:rPr>
              <w:t>distanța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parcursă</w:t>
            </w:r>
            <w:proofErr w:type="spellEnd"/>
            <w:r w:rsidRPr="00824BAA">
              <w:rPr>
                <w:rFonts w:eastAsia="Arial Unicode MS"/>
                <w:color w:val="000000" w:themeColor="text1"/>
                <w:sz w:val="20"/>
                <w:szCs w:val="20"/>
                <w:shd w:val="clear" w:color="auto" w:fill="FFFFFF"/>
                <w:lang w:val="en-US"/>
              </w:rPr>
              <w:t>;</w:t>
            </w:r>
          </w:p>
          <w:p w14:paraId="4834CE2E" w14:textId="77777777" w:rsidR="00590C7E" w:rsidRPr="00824BAA" w:rsidRDefault="00000000" w:rsidP="00824BAA">
            <w:pPr>
              <w:pStyle w:val="ti-art"/>
              <w:numPr>
                <w:ilvl w:val="0"/>
                <w:numId w:val="5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824BAA">
              <w:rPr>
                <w:rFonts w:eastAsia="Arial Unicode MS"/>
                <w:color w:val="000000" w:themeColor="text1"/>
                <w:sz w:val="20"/>
                <w:szCs w:val="20"/>
                <w:shd w:val="clear" w:color="auto" w:fill="FFFFFF"/>
                <w:lang w:val="en-US"/>
              </w:rPr>
              <w:t xml:space="preserve">în </w:t>
            </w:r>
            <w:proofErr w:type="spellStart"/>
            <w:r w:rsidRPr="00824BAA">
              <w:rPr>
                <w:rFonts w:eastAsia="Arial Unicode MS"/>
                <w:color w:val="000000" w:themeColor="text1"/>
                <w:sz w:val="20"/>
                <w:szCs w:val="20"/>
                <w:shd w:val="clear" w:color="auto" w:fill="FFFFFF"/>
                <w:lang w:val="en-US"/>
              </w:rPr>
              <w:t>cazul</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navelor</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pasageri</w:t>
            </w:r>
            <w:proofErr w:type="spellEnd"/>
            <w:r w:rsidRPr="00824BAA">
              <w:rPr>
                <w:rFonts w:eastAsia="Arial Unicode MS"/>
                <w:color w:val="000000" w:themeColor="text1"/>
                <w:sz w:val="20"/>
                <w:szCs w:val="20"/>
                <w:shd w:val="clear" w:color="auto" w:fill="FFFFFF"/>
                <w:lang w:val="en-US"/>
              </w:rPr>
              <w:t xml:space="preserve">, în </w:t>
            </w:r>
            <w:proofErr w:type="spellStart"/>
            <w:r w:rsidRPr="00824BAA">
              <w:rPr>
                <w:rFonts w:eastAsia="Arial Unicode MS"/>
                <w:color w:val="000000" w:themeColor="text1"/>
                <w:sz w:val="20"/>
                <w:szCs w:val="20"/>
                <w:shd w:val="clear" w:color="auto" w:fill="FFFFFF"/>
                <w:lang w:val="en-US"/>
              </w:rPr>
              <w:t>scopul</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exprimării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încărcăturii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transportate</w:t>
            </w:r>
            <w:proofErr w:type="spellEnd"/>
            <w:r w:rsidRPr="00824BAA">
              <w:rPr>
                <w:rFonts w:eastAsia="Arial Unicode MS"/>
                <w:color w:val="000000" w:themeColor="text1"/>
                <w:sz w:val="20"/>
                <w:szCs w:val="20"/>
                <w:shd w:val="clear" w:color="auto" w:fill="FFFFFF"/>
                <w:lang w:val="en-US"/>
              </w:rPr>
              <w:t xml:space="preserve"> se </w:t>
            </w:r>
            <w:proofErr w:type="spellStart"/>
            <w:r w:rsidRPr="00824BAA">
              <w:rPr>
                <w:rFonts w:eastAsia="Arial Unicode MS"/>
                <w:color w:val="000000" w:themeColor="text1"/>
                <w:sz w:val="20"/>
                <w:szCs w:val="20"/>
                <w:shd w:val="clear" w:color="auto" w:fill="FFFFFF"/>
                <w:lang w:val="en-US"/>
              </w:rPr>
              <w:t>utilizează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numărul</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pasagerilor</w:t>
            </w:r>
            <w:proofErr w:type="spellEnd"/>
            <w:r w:rsidRPr="00824BAA">
              <w:rPr>
                <w:rFonts w:eastAsia="Arial Unicode MS"/>
                <w:color w:val="000000" w:themeColor="text1"/>
                <w:sz w:val="20"/>
                <w:szCs w:val="20"/>
                <w:shd w:val="clear" w:color="auto" w:fill="FFFFFF"/>
                <w:lang w:val="en-US"/>
              </w:rPr>
              <w:t xml:space="preserve">. În </w:t>
            </w:r>
            <w:proofErr w:type="spellStart"/>
            <w:r w:rsidRPr="00824BAA">
              <w:rPr>
                <w:rFonts w:eastAsia="Arial Unicode MS"/>
                <w:color w:val="000000" w:themeColor="text1"/>
                <w:sz w:val="20"/>
                <w:szCs w:val="20"/>
                <w:shd w:val="clear" w:color="auto" w:fill="FFFFFF"/>
                <w:lang w:val="en-US"/>
              </w:rPr>
              <w:t>cazul</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tuturor</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celorlalte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categorii</w:t>
            </w:r>
            <w:proofErr w:type="spellEnd"/>
            <w:r w:rsidRPr="00824BAA">
              <w:rPr>
                <w:rFonts w:eastAsia="Arial Unicode MS"/>
                <w:color w:val="000000" w:themeColor="text1"/>
                <w:sz w:val="20"/>
                <w:szCs w:val="20"/>
                <w:shd w:val="clear" w:color="auto" w:fill="FFFFFF"/>
                <w:lang w:val="en-US"/>
              </w:rPr>
              <w:t xml:space="preserve"> de nave, </w:t>
            </w:r>
            <w:proofErr w:type="spellStart"/>
            <w:r w:rsidRPr="00824BAA">
              <w:rPr>
                <w:rFonts w:eastAsia="Arial Unicode MS"/>
                <w:color w:val="000000" w:themeColor="text1"/>
                <w:sz w:val="20"/>
                <w:szCs w:val="20"/>
                <w:shd w:val="clear" w:color="auto" w:fill="FFFFFF"/>
                <w:lang w:val="en-US"/>
              </w:rPr>
              <w:t>cantitatea</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marfă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transportată</w:t>
            </w:r>
            <w:proofErr w:type="spellEnd"/>
            <w:r w:rsidRPr="00824BAA">
              <w:rPr>
                <w:rFonts w:eastAsia="Arial Unicode MS"/>
                <w:color w:val="000000" w:themeColor="text1"/>
                <w:sz w:val="20"/>
                <w:szCs w:val="20"/>
                <w:shd w:val="clear" w:color="auto" w:fill="FFFFFF"/>
                <w:lang w:val="en-US"/>
              </w:rPr>
              <w:t xml:space="preserve"> se </w:t>
            </w:r>
            <w:proofErr w:type="spellStart"/>
            <w:r w:rsidRPr="00824BAA">
              <w:rPr>
                <w:rFonts w:eastAsia="Arial Unicode MS"/>
                <w:color w:val="000000" w:themeColor="text1"/>
                <w:sz w:val="20"/>
                <w:szCs w:val="20"/>
                <w:shd w:val="clear" w:color="auto" w:fill="FFFFFF"/>
                <w:lang w:val="en-US"/>
              </w:rPr>
              <w:t>exprimă</w:t>
            </w:r>
            <w:proofErr w:type="spellEnd"/>
            <w:r w:rsidRPr="00824BAA">
              <w:rPr>
                <w:rFonts w:eastAsia="Arial Unicode MS"/>
                <w:color w:val="000000" w:themeColor="text1"/>
                <w:sz w:val="20"/>
                <w:szCs w:val="20"/>
                <w:shd w:val="clear" w:color="auto" w:fill="FFFFFF"/>
                <w:lang w:val="en-US"/>
              </w:rPr>
              <w:t xml:space="preserve"> fie în tone </w:t>
            </w:r>
            <w:proofErr w:type="spellStart"/>
            <w:r w:rsidRPr="00824BAA">
              <w:rPr>
                <w:rFonts w:eastAsia="Arial Unicode MS"/>
                <w:color w:val="000000" w:themeColor="text1"/>
                <w:sz w:val="20"/>
                <w:szCs w:val="20"/>
                <w:shd w:val="clear" w:color="auto" w:fill="FFFFFF"/>
                <w:lang w:val="en-US"/>
              </w:rPr>
              <w:t>metrice</w:t>
            </w:r>
            <w:proofErr w:type="spellEnd"/>
            <w:r w:rsidRPr="00824BAA">
              <w:rPr>
                <w:rFonts w:eastAsia="Arial Unicode MS"/>
                <w:color w:val="000000" w:themeColor="text1"/>
                <w:sz w:val="20"/>
                <w:szCs w:val="20"/>
                <w:shd w:val="clear" w:color="auto" w:fill="FFFFFF"/>
                <w:lang w:val="en-US"/>
              </w:rPr>
              <w:t xml:space="preserve">, fie în </w:t>
            </w:r>
            <w:proofErr w:type="spellStart"/>
            <w:r w:rsidRPr="00824BAA">
              <w:rPr>
                <w:rFonts w:eastAsia="Arial Unicode MS"/>
                <w:color w:val="000000" w:themeColor="text1"/>
                <w:sz w:val="20"/>
                <w:szCs w:val="20"/>
                <w:shd w:val="clear" w:color="auto" w:fill="FFFFFF"/>
                <w:lang w:val="en-US"/>
              </w:rPr>
              <w:t>metri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cubi</w:t>
            </w:r>
            <w:proofErr w:type="spellEnd"/>
            <w:r w:rsidRPr="00824BAA">
              <w:rPr>
                <w:rFonts w:eastAsia="Arial Unicode MS"/>
                <w:color w:val="000000" w:themeColor="text1"/>
                <w:sz w:val="20"/>
                <w:szCs w:val="20"/>
                <w:shd w:val="clear" w:color="auto" w:fill="FFFFFF"/>
                <w:lang w:val="en-US"/>
              </w:rPr>
              <w:t xml:space="preserve"> standard de </w:t>
            </w:r>
            <w:proofErr w:type="spellStart"/>
            <w:r w:rsidRPr="00824BAA">
              <w:rPr>
                <w:rFonts w:eastAsia="Arial Unicode MS"/>
                <w:color w:val="000000" w:themeColor="text1"/>
                <w:sz w:val="20"/>
                <w:szCs w:val="20"/>
                <w:shd w:val="clear" w:color="auto" w:fill="FFFFFF"/>
                <w:lang w:val="en-US"/>
              </w:rPr>
              <w:t>marfă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după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caz</w:t>
            </w:r>
            <w:proofErr w:type="spellEnd"/>
            <w:r w:rsidRPr="00824BAA">
              <w:rPr>
                <w:rFonts w:eastAsia="Arial Unicode MS"/>
                <w:color w:val="000000" w:themeColor="text1"/>
                <w:sz w:val="20"/>
                <w:szCs w:val="20"/>
                <w:shd w:val="clear" w:color="auto" w:fill="FFFFFF"/>
                <w:lang w:val="en-US"/>
              </w:rPr>
              <w:t>;</w:t>
            </w:r>
          </w:p>
          <w:p w14:paraId="2CD68F75" w14:textId="0BA99A40" w:rsidR="00590C7E" w:rsidRPr="00824BAA" w:rsidRDefault="00000000" w:rsidP="00824BAA">
            <w:pPr>
              <w:pStyle w:val="ti-art"/>
              <w:numPr>
                <w:ilvl w:val="0"/>
                <w:numId w:val="52"/>
              </w:numPr>
              <w:shd w:val="clear" w:color="auto" w:fill="FFFFFF"/>
              <w:spacing w:before="0" w:beforeAutospacing="0" w:after="0" w:afterAutospacing="0"/>
              <w:jc w:val="both"/>
              <w:rPr>
                <w:rStyle w:val="boldface"/>
                <w:rFonts w:eastAsia="Arial Unicode MS"/>
                <w:color w:val="000000" w:themeColor="text1"/>
                <w:sz w:val="20"/>
                <w:szCs w:val="20"/>
                <w:shd w:val="clear" w:color="auto" w:fill="FFFFFF"/>
                <w:lang w:val="en-US"/>
              </w:rPr>
            </w:pPr>
            <w:hyperlink r:id="rId115" w:tooltip="32016R2071: REPLACED" w:history="1">
              <w:r w:rsidRPr="00824BAA">
                <w:rPr>
                  <w:rStyle w:val="boldface"/>
                  <w:rFonts w:eastAsia="Arial Unicode MS"/>
                  <w:b/>
                  <w:bCs/>
                  <w:color w:val="000000" w:themeColor="text1"/>
                  <w:sz w:val="20"/>
                  <w:szCs w:val="20"/>
                  <w:lang w:val="en-US"/>
                </w:rPr>
                <w:t>►M1</w:t>
              </w:r>
            </w:hyperlink>
            <w:r w:rsidRPr="00824BAA">
              <w:rPr>
                <w:rFonts w:eastAsia="Arial Unicode MS"/>
                <w:color w:val="000000" w:themeColor="text1"/>
                <w:sz w:val="20"/>
                <w:szCs w:val="20"/>
                <w:shd w:val="clear" w:color="auto" w:fill="FFFFFF"/>
                <w:lang w:val="en-US"/>
              </w:rPr>
              <w:t xml:space="preserve">pentru </w:t>
            </w:r>
            <w:proofErr w:type="spellStart"/>
            <w:r w:rsidRPr="00824BAA">
              <w:rPr>
                <w:rFonts w:eastAsia="Arial Unicode MS"/>
                <w:color w:val="000000" w:themeColor="text1"/>
                <w:sz w:val="20"/>
                <w:szCs w:val="20"/>
                <w:shd w:val="clear" w:color="auto" w:fill="FFFFFF"/>
                <w:lang w:val="en-US"/>
              </w:rPr>
              <w:t>navele</w:t>
            </w:r>
            <w:proofErr w:type="spellEnd"/>
            <w:r w:rsidRPr="00824BAA">
              <w:rPr>
                <w:rFonts w:eastAsia="Arial Unicode MS"/>
                <w:color w:val="000000" w:themeColor="text1"/>
                <w:sz w:val="20"/>
                <w:szCs w:val="20"/>
                <w:shd w:val="clear" w:color="auto" w:fill="FFFFFF"/>
                <w:lang w:val="en-US"/>
              </w:rPr>
              <w:t xml:space="preserve"> ro-ro, </w:t>
            </w:r>
            <w:proofErr w:type="spellStart"/>
            <w:r w:rsidRPr="00824BAA">
              <w:rPr>
                <w:rFonts w:eastAsia="Arial Unicode MS"/>
                <w:color w:val="000000" w:themeColor="text1"/>
                <w:sz w:val="20"/>
                <w:szCs w:val="20"/>
                <w:shd w:val="clear" w:color="auto" w:fill="FFFFFF"/>
                <w:lang w:val="en-US"/>
              </w:rPr>
              <w:t>mărfurile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transportate</w:t>
            </w:r>
            <w:proofErr w:type="spellEnd"/>
            <w:r w:rsidRPr="00824BAA">
              <w:rPr>
                <w:rFonts w:eastAsia="Arial Unicode MS"/>
                <w:color w:val="000000" w:themeColor="text1"/>
                <w:sz w:val="20"/>
                <w:szCs w:val="20"/>
                <w:shd w:val="clear" w:color="auto" w:fill="FFFFFF"/>
                <w:lang w:val="en-US"/>
              </w:rPr>
              <w:t xml:space="preserve"> se </w:t>
            </w:r>
            <w:proofErr w:type="spellStart"/>
            <w:r w:rsidRPr="00824BAA">
              <w:rPr>
                <w:rFonts w:eastAsia="Arial Unicode MS"/>
                <w:color w:val="000000" w:themeColor="text1"/>
                <w:sz w:val="20"/>
                <w:szCs w:val="20"/>
                <w:shd w:val="clear" w:color="auto" w:fill="FFFFFF"/>
                <w:lang w:val="en-US"/>
              </w:rPr>
              <w:t>definesc</w:t>
            </w:r>
            <w:proofErr w:type="spellEnd"/>
            <w:r w:rsidRPr="00824BAA">
              <w:rPr>
                <w:rFonts w:eastAsia="Arial Unicode MS"/>
                <w:color w:val="000000" w:themeColor="text1"/>
                <w:sz w:val="20"/>
                <w:szCs w:val="20"/>
                <w:shd w:val="clear" w:color="auto" w:fill="FFFFFF"/>
                <w:lang w:val="en-US"/>
              </w:rPr>
              <w:t xml:space="preserve"> ca </w:t>
            </w:r>
            <w:proofErr w:type="spellStart"/>
            <w:r w:rsidRPr="00824BAA">
              <w:rPr>
                <w:rFonts w:eastAsia="Arial Unicode MS"/>
                <w:color w:val="000000" w:themeColor="text1"/>
                <w:sz w:val="20"/>
                <w:szCs w:val="20"/>
                <w:shd w:val="clear" w:color="auto" w:fill="FFFFFF"/>
                <w:lang w:val="en-US"/>
              </w:rPr>
              <w:t>fiind</w:t>
            </w:r>
            <w:proofErr w:type="spellEnd"/>
            <w:r w:rsidRPr="00824BAA">
              <w:rPr>
                <w:rFonts w:eastAsia="Arial Unicode MS"/>
                <w:color w:val="000000" w:themeColor="text1"/>
                <w:sz w:val="20"/>
                <w:szCs w:val="20"/>
                <w:shd w:val="clear" w:color="auto" w:fill="FFFFFF"/>
                <w:lang w:val="en-US"/>
              </w:rPr>
              <w:t xml:space="preserve"> masa </w:t>
            </w:r>
            <w:proofErr w:type="spellStart"/>
            <w:r w:rsidRPr="00824BAA">
              <w:rPr>
                <w:rFonts w:eastAsia="Arial Unicode MS"/>
                <w:color w:val="000000" w:themeColor="text1"/>
                <w:sz w:val="20"/>
                <w:szCs w:val="20"/>
                <w:shd w:val="clear" w:color="auto" w:fill="FFFFFF"/>
                <w:lang w:val="en-US"/>
              </w:rPr>
              <w:t>încărcăturii</w:t>
            </w:r>
            <w:proofErr w:type="spellEnd"/>
            <w:r w:rsidRPr="00824BAA">
              <w:rPr>
                <w:rFonts w:eastAsia="Arial Unicode MS"/>
                <w:color w:val="000000" w:themeColor="text1"/>
                <w:sz w:val="20"/>
                <w:szCs w:val="20"/>
                <w:shd w:val="clear" w:color="auto" w:fill="FFFFFF"/>
                <w:lang w:val="en-US"/>
              </w:rPr>
              <w:t xml:space="preserve"> la bord, </w:t>
            </w:r>
            <w:proofErr w:type="spellStart"/>
            <w:r w:rsidRPr="00824BAA">
              <w:rPr>
                <w:rFonts w:eastAsia="Arial Unicode MS"/>
                <w:color w:val="000000" w:themeColor="text1"/>
                <w:sz w:val="20"/>
                <w:szCs w:val="20"/>
                <w:shd w:val="clear" w:color="auto" w:fill="FFFFFF"/>
                <w:lang w:val="en-US"/>
              </w:rPr>
              <w:t>determinată</w:t>
            </w:r>
            <w:proofErr w:type="spellEnd"/>
            <w:r w:rsidRPr="00824BAA">
              <w:rPr>
                <w:rFonts w:eastAsia="Arial Unicode MS"/>
                <w:color w:val="000000" w:themeColor="text1"/>
                <w:sz w:val="20"/>
                <w:szCs w:val="20"/>
                <w:shd w:val="clear" w:color="auto" w:fill="FFFFFF"/>
                <w:lang w:val="en-US"/>
              </w:rPr>
              <w:t xml:space="preserve"> ca masa </w:t>
            </w:r>
            <w:proofErr w:type="spellStart"/>
            <w:r w:rsidRPr="00824BAA">
              <w:rPr>
                <w:rFonts w:eastAsia="Arial Unicode MS"/>
                <w:color w:val="000000" w:themeColor="text1"/>
                <w:sz w:val="20"/>
                <w:szCs w:val="20"/>
                <w:shd w:val="clear" w:color="auto" w:fill="FFFFFF"/>
                <w:lang w:val="en-US"/>
              </w:rPr>
              <w:t>efectivă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sau</w:t>
            </w:r>
            <w:proofErr w:type="spellEnd"/>
            <w:r w:rsidRPr="00824BAA">
              <w:rPr>
                <w:rFonts w:eastAsia="Arial Unicode MS"/>
                <w:color w:val="000000" w:themeColor="text1"/>
                <w:sz w:val="20"/>
                <w:szCs w:val="20"/>
                <w:shd w:val="clear" w:color="auto" w:fill="FFFFFF"/>
                <w:lang w:val="en-US"/>
              </w:rPr>
              <w:t xml:space="preserve"> ca </w:t>
            </w:r>
            <w:proofErr w:type="spellStart"/>
            <w:r w:rsidRPr="00824BAA">
              <w:rPr>
                <w:rFonts w:eastAsia="Arial Unicode MS"/>
                <w:color w:val="000000" w:themeColor="text1"/>
                <w:sz w:val="20"/>
                <w:szCs w:val="20"/>
                <w:shd w:val="clear" w:color="auto" w:fill="FFFFFF"/>
                <w:lang w:val="en-US"/>
              </w:rPr>
              <w:t>număr</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unități</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încăr</w:t>
            </w:r>
            <w:r w:rsidRPr="00824BAA">
              <w:rPr>
                <w:rFonts w:eastAsia="Arial Unicode MS"/>
                <w:color w:val="000000" w:themeColor="text1"/>
                <w:sz w:val="20"/>
                <w:szCs w:val="20"/>
                <w:shd w:val="clear" w:color="auto" w:fill="FFFFFF"/>
                <w:lang w:val="en-US"/>
              </w:rPr>
              <w:lastRenderedPageBreak/>
              <w:t>care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camioane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autoturisme</w:t>
            </w:r>
            <w:proofErr w:type="spellEnd"/>
            <w:r w:rsidRPr="00824BAA">
              <w:rPr>
                <w:rFonts w:eastAsia="Arial Unicode MS"/>
                <w:color w:val="000000" w:themeColor="text1"/>
                <w:sz w:val="20"/>
                <w:szCs w:val="20"/>
                <w:shd w:val="clear" w:color="auto" w:fill="FFFFFF"/>
                <w:lang w:val="en-US"/>
              </w:rPr>
              <w:t xml:space="preserve"> etc.) </w:t>
            </w:r>
            <w:proofErr w:type="spellStart"/>
            <w:r w:rsidRPr="00824BAA">
              <w:rPr>
                <w:rFonts w:eastAsia="Arial Unicode MS"/>
                <w:color w:val="000000" w:themeColor="text1"/>
                <w:sz w:val="20"/>
                <w:szCs w:val="20"/>
                <w:shd w:val="clear" w:color="auto" w:fill="FFFFFF"/>
                <w:lang w:val="en-US"/>
              </w:rPr>
              <w:t>sau</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metri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liniari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ocupați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înmulțiți</w:t>
            </w:r>
            <w:proofErr w:type="spellEnd"/>
            <w:r w:rsidRPr="00824BAA">
              <w:rPr>
                <w:rFonts w:eastAsia="Arial Unicode MS"/>
                <w:color w:val="000000" w:themeColor="text1"/>
                <w:sz w:val="20"/>
                <w:szCs w:val="20"/>
                <w:shd w:val="clear" w:color="auto" w:fill="FFFFFF"/>
                <w:lang w:val="en-US"/>
              </w:rPr>
              <w:t xml:space="preserve"> cu </w:t>
            </w:r>
            <w:proofErr w:type="spellStart"/>
            <w:r w:rsidRPr="00824BAA">
              <w:rPr>
                <w:rFonts w:eastAsia="Arial Unicode MS"/>
                <w:color w:val="000000" w:themeColor="text1"/>
                <w:sz w:val="20"/>
                <w:szCs w:val="20"/>
                <w:shd w:val="clear" w:color="auto" w:fill="FFFFFF"/>
                <w:lang w:val="en-US"/>
              </w:rPr>
              <w:t>valori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implicite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pentru</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greutatea</w:t>
            </w:r>
            <w:proofErr w:type="spellEnd"/>
            <w:r w:rsidRPr="00824BAA">
              <w:rPr>
                <w:rFonts w:eastAsia="Arial Unicode MS"/>
                <w:color w:val="000000" w:themeColor="text1"/>
                <w:sz w:val="20"/>
                <w:szCs w:val="20"/>
                <w:shd w:val="clear" w:color="auto" w:fill="FFFFFF"/>
                <w:lang w:val="en-US"/>
              </w:rPr>
              <w:t xml:space="preserve"> lor.</w:t>
            </w:r>
            <w:r w:rsidR="00824BAA" w:rsidRPr="00824BAA">
              <w:rPr>
                <w:rStyle w:val="boldface"/>
                <w:rFonts w:eastAsia="Arial Unicode MS"/>
                <w:b/>
                <w:bCs/>
                <w:color w:val="000000" w:themeColor="text1"/>
                <w:sz w:val="20"/>
                <w:szCs w:val="20"/>
                <w:lang w:val="en-US"/>
              </w:rPr>
              <w:t xml:space="preserve"> </w:t>
            </w:r>
            <w:r w:rsidRPr="00824BAA">
              <w:rPr>
                <w:rStyle w:val="boldface"/>
                <w:rFonts w:eastAsia="Arial Unicode MS"/>
                <w:b/>
                <w:bCs/>
                <w:color w:val="000000" w:themeColor="text1"/>
                <w:sz w:val="20"/>
                <w:szCs w:val="20"/>
                <w:lang w:val="en-US"/>
              </w:rPr>
              <w:t>◄</w:t>
            </w:r>
          </w:p>
          <w:p w14:paraId="3E4A3FB0" w14:textId="77777777" w:rsidR="00590C7E" w:rsidRPr="00824BAA" w:rsidRDefault="00000000" w:rsidP="00824BAA">
            <w:pPr>
              <w:pStyle w:val="ti-art"/>
              <w:shd w:val="clear" w:color="auto" w:fill="FFFFFF"/>
              <w:spacing w:before="0" w:beforeAutospacing="0" w:after="0" w:afterAutospacing="0"/>
              <w:jc w:val="both"/>
              <w:rPr>
                <w:rStyle w:val="boldface"/>
                <w:rFonts w:eastAsia="Arial Unicode MS"/>
                <w:color w:val="000000" w:themeColor="text1"/>
                <w:sz w:val="20"/>
                <w:szCs w:val="20"/>
                <w:shd w:val="clear" w:color="auto" w:fill="FFFFFF"/>
                <w:lang w:val="en-US"/>
              </w:rPr>
            </w:pPr>
            <w:r w:rsidRPr="00824BAA">
              <w:rPr>
                <w:rFonts w:eastAsia="Arial Unicode MS"/>
                <w:color w:val="000000" w:themeColor="text1"/>
                <w:sz w:val="20"/>
                <w:szCs w:val="20"/>
                <w:shd w:val="clear" w:color="auto" w:fill="FFFFFF"/>
                <w:lang w:val="en-US"/>
              </w:rPr>
              <w:t xml:space="preserve">În </w:t>
            </w:r>
            <w:proofErr w:type="spellStart"/>
            <w:r w:rsidRPr="00824BAA">
              <w:rPr>
                <w:rFonts w:eastAsia="Arial Unicode MS"/>
                <w:color w:val="000000" w:themeColor="text1"/>
                <w:sz w:val="20"/>
                <w:szCs w:val="20"/>
                <w:shd w:val="clear" w:color="auto" w:fill="FFFFFF"/>
                <w:lang w:val="en-US"/>
              </w:rPr>
              <w:t>sensul</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prezentului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regulament</w:t>
            </w:r>
            <w:proofErr w:type="spellEnd"/>
            <w:r w:rsidRPr="00824BAA">
              <w:rPr>
                <w:rFonts w:eastAsia="Arial Unicode MS"/>
                <w:color w:val="000000" w:themeColor="text1"/>
                <w:sz w:val="20"/>
                <w:szCs w:val="20"/>
                <w:shd w:val="clear" w:color="auto" w:fill="FFFFFF"/>
                <w:lang w:val="en-US"/>
              </w:rPr>
              <w:t>, „</w:t>
            </w:r>
            <w:proofErr w:type="spellStart"/>
            <w:r w:rsidRPr="00824BAA">
              <w:rPr>
                <w:rFonts w:eastAsia="Arial Unicode MS"/>
                <w:color w:val="000000" w:themeColor="text1"/>
                <w:sz w:val="20"/>
                <w:szCs w:val="20"/>
                <w:shd w:val="clear" w:color="auto" w:fill="FFFFFF"/>
                <w:lang w:val="en-US"/>
              </w:rPr>
              <w:t>navă</w:t>
            </w:r>
            <w:proofErr w:type="spellEnd"/>
            <w:r w:rsidRPr="00824BAA">
              <w:rPr>
                <w:rFonts w:eastAsia="Arial Unicode MS"/>
                <w:color w:val="000000" w:themeColor="text1"/>
                <w:sz w:val="20"/>
                <w:szCs w:val="20"/>
                <w:shd w:val="clear" w:color="auto" w:fill="FFFFFF"/>
                <w:lang w:val="en-US"/>
              </w:rPr>
              <w:t xml:space="preserve"> ro-ro” </w:t>
            </w:r>
            <w:proofErr w:type="spellStart"/>
            <w:r w:rsidRPr="00824BAA">
              <w:rPr>
                <w:rFonts w:eastAsia="Arial Unicode MS"/>
                <w:color w:val="000000" w:themeColor="text1"/>
                <w:sz w:val="20"/>
                <w:szCs w:val="20"/>
                <w:shd w:val="clear" w:color="auto" w:fill="FFFFFF"/>
                <w:lang w:val="en-US"/>
              </w:rPr>
              <w:t>înseamnă</w:t>
            </w:r>
            <w:proofErr w:type="spellEnd"/>
            <w:r w:rsidRPr="00824BAA">
              <w:rPr>
                <w:rFonts w:eastAsia="Arial Unicode MS"/>
                <w:color w:val="000000" w:themeColor="text1"/>
                <w:sz w:val="20"/>
                <w:szCs w:val="20"/>
                <w:shd w:val="clear" w:color="auto" w:fill="FFFFFF"/>
                <w:lang w:val="en-US"/>
              </w:rPr>
              <w:t xml:space="preserve"> o </w:t>
            </w:r>
            <w:proofErr w:type="spellStart"/>
            <w:r w:rsidRPr="00824BAA">
              <w:rPr>
                <w:rFonts w:eastAsia="Arial Unicode MS"/>
                <w:color w:val="000000" w:themeColor="text1"/>
                <w:sz w:val="20"/>
                <w:szCs w:val="20"/>
                <w:shd w:val="clear" w:color="auto" w:fill="FFFFFF"/>
                <w:lang w:val="en-US"/>
              </w:rPr>
              <w:t>navă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proiectată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pentru</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transportul</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unități</w:t>
            </w:r>
            <w:proofErr w:type="spellEnd"/>
            <w:r w:rsidRPr="00824BAA">
              <w:rPr>
                <w:rFonts w:eastAsia="Arial Unicode MS"/>
                <w:color w:val="000000" w:themeColor="text1"/>
                <w:sz w:val="20"/>
                <w:szCs w:val="20"/>
                <w:shd w:val="clear" w:color="auto" w:fill="FFFFFF"/>
                <w:lang w:val="en-US"/>
              </w:rPr>
              <w:t xml:space="preserve"> de transport de </w:t>
            </w:r>
            <w:proofErr w:type="spellStart"/>
            <w:r w:rsidRPr="00824BAA">
              <w:rPr>
                <w:rFonts w:eastAsia="Arial Unicode MS"/>
                <w:color w:val="000000" w:themeColor="text1"/>
                <w:sz w:val="20"/>
                <w:szCs w:val="20"/>
                <w:shd w:val="clear" w:color="auto" w:fill="FFFFFF"/>
                <w:lang w:val="en-US"/>
              </w:rPr>
              <w:t>marfă</w:t>
            </w:r>
            <w:proofErr w:type="spellEnd"/>
            <w:r w:rsidRPr="00824BAA">
              <w:rPr>
                <w:rFonts w:eastAsia="Arial Unicode MS"/>
                <w:color w:val="000000" w:themeColor="text1"/>
                <w:sz w:val="20"/>
                <w:szCs w:val="20"/>
                <w:shd w:val="clear" w:color="auto" w:fill="FFFFFF"/>
                <w:lang w:val="en-US"/>
              </w:rPr>
              <w:t xml:space="preserve"> roll-on-roll-off </w:t>
            </w:r>
            <w:proofErr w:type="spellStart"/>
            <w:r w:rsidRPr="00824BAA">
              <w:rPr>
                <w:rFonts w:eastAsia="Arial Unicode MS"/>
                <w:color w:val="000000" w:themeColor="text1"/>
                <w:sz w:val="20"/>
                <w:szCs w:val="20"/>
                <w:shd w:val="clear" w:color="auto" w:fill="FFFFFF"/>
                <w:lang w:val="en-US"/>
              </w:rPr>
              <w:t>sau</w:t>
            </w:r>
            <w:proofErr w:type="spellEnd"/>
            <w:r w:rsidRPr="00824BAA">
              <w:rPr>
                <w:rFonts w:eastAsia="Arial Unicode MS"/>
                <w:color w:val="000000" w:themeColor="text1"/>
                <w:sz w:val="20"/>
                <w:szCs w:val="20"/>
                <w:shd w:val="clear" w:color="auto" w:fill="FFFFFF"/>
                <w:lang w:val="en-US"/>
              </w:rPr>
              <w:t xml:space="preserve"> cu </w:t>
            </w:r>
            <w:proofErr w:type="spellStart"/>
            <w:r w:rsidRPr="00824BAA">
              <w:rPr>
                <w:rFonts w:eastAsia="Arial Unicode MS"/>
                <w:color w:val="000000" w:themeColor="text1"/>
                <w:sz w:val="20"/>
                <w:szCs w:val="20"/>
                <w:shd w:val="clear" w:color="auto" w:fill="FFFFFF"/>
                <w:lang w:val="en-US"/>
              </w:rPr>
              <w:t>spații</w:t>
            </w:r>
            <w:proofErr w:type="spellEnd"/>
            <w:r w:rsidRPr="00824BAA">
              <w:rPr>
                <w:rFonts w:eastAsia="Arial Unicode MS"/>
                <w:color w:val="000000" w:themeColor="text1"/>
                <w:sz w:val="20"/>
                <w:szCs w:val="20"/>
                <w:shd w:val="clear" w:color="auto" w:fill="FFFFFF"/>
                <w:lang w:val="en-US"/>
              </w:rPr>
              <w:t xml:space="preserve"> destinate </w:t>
            </w:r>
            <w:proofErr w:type="spellStart"/>
            <w:r w:rsidRPr="00824BAA">
              <w:rPr>
                <w:rFonts w:eastAsia="Arial Unicode MS"/>
                <w:color w:val="000000" w:themeColor="text1"/>
                <w:sz w:val="20"/>
                <w:szCs w:val="20"/>
                <w:shd w:val="clear" w:color="auto" w:fill="FFFFFF"/>
                <w:lang w:val="en-US"/>
              </w:rPr>
              <w:t>transportului</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marfă</w:t>
            </w:r>
            <w:proofErr w:type="spellEnd"/>
            <w:r w:rsidRPr="00824BAA">
              <w:rPr>
                <w:rFonts w:eastAsia="Arial Unicode MS"/>
                <w:color w:val="000000" w:themeColor="text1"/>
                <w:sz w:val="20"/>
                <w:szCs w:val="20"/>
                <w:shd w:val="clear" w:color="auto" w:fill="FFFFFF"/>
                <w:lang w:val="en-US"/>
              </w:rPr>
              <w:t xml:space="preserve"> roll-on-roll-off;</w:t>
            </w:r>
          </w:p>
          <w:p w14:paraId="417A2804" w14:textId="06DFD453" w:rsidR="00590C7E" w:rsidRPr="00824BAA" w:rsidRDefault="00000000" w:rsidP="00824BAA">
            <w:pPr>
              <w:pStyle w:val="ti-art"/>
              <w:numPr>
                <w:ilvl w:val="0"/>
                <w:numId w:val="5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824BAA">
              <w:rPr>
                <w:rFonts w:eastAsia="Arial Unicode MS"/>
                <w:color w:val="000000" w:themeColor="text1"/>
                <w:sz w:val="20"/>
                <w:szCs w:val="20"/>
                <w:shd w:val="clear" w:color="auto" w:fill="FFFFFF"/>
                <w:lang w:val="en-US"/>
              </w:rPr>
              <w:t>pentru</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navele</w:t>
            </w:r>
            <w:proofErr w:type="spellEnd"/>
            <w:r w:rsidRPr="00824BAA">
              <w:rPr>
                <w:rFonts w:eastAsia="Arial Unicode MS"/>
                <w:color w:val="000000" w:themeColor="text1"/>
                <w:sz w:val="20"/>
                <w:szCs w:val="20"/>
                <w:shd w:val="clear" w:color="auto" w:fill="FFFFFF"/>
                <w:lang w:val="en-US"/>
              </w:rPr>
              <w:t xml:space="preserve"> container, </w:t>
            </w:r>
            <w:proofErr w:type="spellStart"/>
            <w:r w:rsidRPr="00824BAA">
              <w:rPr>
                <w:rFonts w:eastAsia="Arial Unicode MS"/>
                <w:color w:val="000000" w:themeColor="text1"/>
                <w:sz w:val="20"/>
                <w:szCs w:val="20"/>
                <w:shd w:val="clear" w:color="auto" w:fill="FFFFFF"/>
                <w:lang w:val="en-US"/>
              </w:rPr>
              <w:t>marfa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transportată</w:t>
            </w:r>
            <w:proofErr w:type="spellEnd"/>
            <w:r w:rsidRPr="00824BAA">
              <w:rPr>
                <w:rFonts w:eastAsia="Arial Unicode MS"/>
                <w:color w:val="000000" w:themeColor="text1"/>
                <w:sz w:val="20"/>
                <w:szCs w:val="20"/>
                <w:shd w:val="clear" w:color="auto" w:fill="FFFFFF"/>
                <w:lang w:val="en-US"/>
              </w:rPr>
              <w:t xml:space="preserve"> se </w:t>
            </w:r>
            <w:proofErr w:type="spellStart"/>
            <w:r w:rsidRPr="00824BAA">
              <w:rPr>
                <w:rFonts w:eastAsia="Arial Unicode MS"/>
                <w:color w:val="000000" w:themeColor="text1"/>
                <w:sz w:val="20"/>
                <w:szCs w:val="20"/>
                <w:shd w:val="clear" w:color="auto" w:fill="FFFFFF"/>
                <w:lang w:val="en-US"/>
              </w:rPr>
              <w:t>definește</w:t>
            </w:r>
            <w:proofErr w:type="spellEnd"/>
            <w:r w:rsidRPr="00824BAA">
              <w:rPr>
                <w:rFonts w:eastAsia="Arial Unicode MS"/>
                <w:color w:val="000000" w:themeColor="text1"/>
                <w:sz w:val="20"/>
                <w:szCs w:val="20"/>
                <w:shd w:val="clear" w:color="auto" w:fill="FFFFFF"/>
                <w:lang w:val="en-US"/>
              </w:rPr>
              <w:t xml:space="preserve"> ca </w:t>
            </w:r>
            <w:proofErr w:type="spellStart"/>
            <w:r w:rsidRPr="00824BAA">
              <w:rPr>
                <w:rFonts w:eastAsia="Arial Unicode MS"/>
                <w:color w:val="000000" w:themeColor="text1"/>
                <w:sz w:val="20"/>
                <w:szCs w:val="20"/>
                <w:shd w:val="clear" w:color="auto" w:fill="FFFFFF"/>
                <w:lang w:val="en-US"/>
              </w:rPr>
              <w:t>fiind</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greutatea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totală</w:t>
            </w:r>
            <w:proofErr w:type="spellEnd"/>
            <w:r w:rsidRPr="00824BAA">
              <w:rPr>
                <w:rFonts w:eastAsia="Arial Unicode MS"/>
                <w:color w:val="000000" w:themeColor="text1"/>
                <w:sz w:val="20"/>
                <w:szCs w:val="20"/>
                <w:shd w:val="clear" w:color="auto" w:fill="FFFFFF"/>
                <w:lang w:val="en-US"/>
              </w:rPr>
              <w:t xml:space="preserve"> în tone </w:t>
            </w:r>
            <w:proofErr w:type="spellStart"/>
            <w:r w:rsidRPr="00824BAA">
              <w:rPr>
                <w:rFonts w:eastAsia="Arial Unicode MS"/>
                <w:color w:val="000000" w:themeColor="text1"/>
                <w:sz w:val="20"/>
                <w:szCs w:val="20"/>
                <w:shd w:val="clear" w:color="auto" w:fill="FFFFFF"/>
                <w:lang w:val="en-US"/>
              </w:rPr>
              <w:t>metrice</w:t>
            </w:r>
            <w:proofErr w:type="spellEnd"/>
            <w:r w:rsidRPr="00824BAA">
              <w:rPr>
                <w:rFonts w:eastAsia="Arial Unicode MS"/>
                <w:color w:val="000000" w:themeColor="text1"/>
                <w:sz w:val="20"/>
                <w:szCs w:val="20"/>
                <w:shd w:val="clear" w:color="auto" w:fill="FFFFFF"/>
                <w:lang w:val="en-US"/>
              </w:rPr>
              <w:t xml:space="preserve"> a </w:t>
            </w:r>
            <w:proofErr w:type="spellStart"/>
            <w:r w:rsidRPr="00824BAA">
              <w:rPr>
                <w:rFonts w:eastAsia="Arial Unicode MS"/>
                <w:color w:val="000000" w:themeColor="text1"/>
                <w:sz w:val="20"/>
                <w:szCs w:val="20"/>
                <w:shd w:val="clear" w:color="auto" w:fill="FFFFFF"/>
                <w:lang w:val="en-US"/>
              </w:rPr>
              <w:t>mărfurilor</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sau</w:t>
            </w:r>
            <w:proofErr w:type="spellEnd"/>
            <w:r w:rsidRPr="00824BAA">
              <w:rPr>
                <w:rFonts w:eastAsia="Arial Unicode MS"/>
                <w:color w:val="000000" w:themeColor="text1"/>
                <w:sz w:val="20"/>
                <w:szCs w:val="20"/>
                <w:shd w:val="clear" w:color="auto" w:fill="FFFFFF"/>
                <w:lang w:val="en-US"/>
              </w:rPr>
              <w:t xml:space="preserve">, în </w:t>
            </w:r>
            <w:proofErr w:type="spellStart"/>
            <w:r w:rsidRPr="00824BAA">
              <w:rPr>
                <w:rFonts w:eastAsia="Arial Unicode MS"/>
                <w:color w:val="000000" w:themeColor="text1"/>
                <w:sz w:val="20"/>
                <w:szCs w:val="20"/>
                <w:shd w:val="clear" w:color="auto" w:fill="FFFFFF"/>
                <w:lang w:val="en-US"/>
              </w:rPr>
              <w:t>lipsa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acesteia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drept</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cantitatea</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unități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echivalente</w:t>
            </w:r>
            <w:proofErr w:type="spellEnd"/>
            <w:r w:rsidRPr="00824BAA">
              <w:rPr>
                <w:rFonts w:eastAsia="Arial Unicode MS"/>
                <w:color w:val="000000" w:themeColor="text1"/>
                <w:sz w:val="20"/>
                <w:szCs w:val="20"/>
                <w:shd w:val="clear" w:color="auto" w:fill="FFFFFF"/>
                <w:lang w:val="en-US"/>
              </w:rPr>
              <w:t xml:space="preserve"> cu </w:t>
            </w:r>
            <w:proofErr w:type="spellStart"/>
            <w:r w:rsidRPr="00824BAA">
              <w:rPr>
                <w:rFonts w:eastAsia="Arial Unicode MS"/>
                <w:color w:val="000000" w:themeColor="text1"/>
                <w:sz w:val="20"/>
                <w:szCs w:val="20"/>
                <w:shd w:val="clear" w:color="auto" w:fill="FFFFFF"/>
                <w:lang w:val="en-US"/>
              </w:rPr>
              <w:t>douăzeci</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picioare</w:t>
            </w:r>
            <w:proofErr w:type="spellEnd"/>
            <w:r w:rsidRPr="00824BAA">
              <w:rPr>
                <w:rFonts w:eastAsia="Arial Unicode MS"/>
                <w:color w:val="000000" w:themeColor="text1"/>
                <w:sz w:val="20"/>
                <w:szCs w:val="20"/>
                <w:shd w:val="clear" w:color="auto" w:fill="FFFFFF"/>
                <w:lang w:val="en-US"/>
              </w:rPr>
              <w:t xml:space="preserve"> (</w:t>
            </w:r>
            <w:r w:rsidRPr="00824BAA">
              <w:rPr>
                <w:rStyle w:val="italics"/>
                <w:rFonts w:eastAsia="Arial Unicode MS"/>
                <w:i/>
                <w:iCs/>
                <w:color w:val="000000" w:themeColor="text1"/>
                <w:sz w:val="20"/>
                <w:szCs w:val="20"/>
                <w:lang w:val="en-US"/>
              </w:rPr>
              <w:t>Twenty-foot Equivalent Units</w:t>
            </w:r>
            <w:r w:rsidR="00824BAA" w:rsidRPr="00824BAA">
              <w:rPr>
                <w:rStyle w:val="apple-converted-space"/>
                <w:rFonts w:eastAsia="Arial Unicode MS"/>
                <w:color w:val="000000" w:themeColor="text1"/>
                <w:sz w:val="20"/>
                <w:szCs w:val="20"/>
                <w:shd w:val="clear" w:color="auto" w:fill="FFFFFF"/>
                <w:lang w:val="en-US"/>
              </w:rPr>
              <w:t xml:space="preserve"> </w:t>
            </w:r>
            <w:r w:rsidRPr="00824BAA">
              <w:rPr>
                <w:rFonts w:eastAsia="Arial Unicode MS"/>
                <w:color w:val="000000" w:themeColor="text1"/>
                <w:sz w:val="20"/>
                <w:szCs w:val="20"/>
                <w:shd w:val="clear" w:color="auto" w:fill="FFFFFF"/>
                <w:lang w:val="en-US"/>
              </w:rPr>
              <w:t xml:space="preserve">– TEU) </w:t>
            </w:r>
            <w:proofErr w:type="spellStart"/>
            <w:r w:rsidRPr="00824BAA">
              <w:rPr>
                <w:rFonts w:eastAsia="Arial Unicode MS"/>
                <w:color w:val="000000" w:themeColor="text1"/>
                <w:sz w:val="20"/>
                <w:szCs w:val="20"/>
                <w:shd w:val="clear" w:color="auto" w:fill="FFFFFF"/>
                <w:lang w:val="en-US"/>
              </w:rPr>
              <w:t>înmulțită</w:t>
            </w:r>
            <w:proofErr w:type="spellEnd"/>
            <w:r w:rsidRPr="00824BAA">
              <w:rPr>
                <w:rFonts w:eastAsia="Arial Unicode MS"/>
                <w:color w:val="000000" w:themeColor="text1"/>
                <w:sz w:val="20"/>
                <w:szCs w:val="20"/>
                <w:shd w:val="clear" w:color="auto" w:fill="FFFFFF"/>
                <w:lang w:val="en-US"/>
              </w:rPr>
              <w:t xml:space="preserve"> cu </w:t>
            </w:r>
            <w:proofErr w:type="spellStart"/>
            <w:r w:rsidRPr="00824BAA">
              <w:rPr>
                <w:rFonts w:eastAsia="Arial Unicode MS"/>
                <w:color w:val="000000" w:themeColor="text1"/>
                <w:sz w:val="20"/>
                <w:szCs w:val="20"/>
                <w:shd w:val="clear" w:color="auto" w:fill="FFFFFF"/>
                <w:lang w:val="en-US"/>
              </w:rPr>
              <w:t>valori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implicite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pentru</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greutatea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acestora</w:t>
            </w:r>
            <w:proofErr w:type="spellEnd"/>
            <w:r w:rsidRPr="00824BAA">
              <w:rPr>
                <w:rFonts w:eastAsia="Arial Unicode MS"/>
                <w:color w:val="000000" w:themeColor="text1"/>
                <w:sz w:val="20"/>
                <w:szCs w:val="20"/>
                <w:shd w:val="clear" w:color="auto" w:fill="FFFFFF"/>
                <w:lang w:val="en-US"/>
              </w:rPr>
              <w:t xml:space="preserve">. În </w:t>
            </w:r>
            <w:proofErr w:type="spellStart"/>
            <w:r w:rsidRPr="00824BAA">
              <w:rPr>
                <w:rFonts w:eastAsia="Arial Unicode MS"/>
                <w:color w:val="000000" w:themeColor="text1"/>
                <w:sz w:val="20"/>
                <w:szCs w:val="20"/>
                <w:shd w:val="clear" w:color="auto" w:fill="FFFFFF"/>
                <w:lang w:val="en-US"/>
              </w:rPr>
              <w:t>cazul</w:t>
            </w:r>
            <w:proofErr w:type="spellEnd"/>
            <w:r w:rsidRPr="00824BAA">
              <w:rPr>
                <w:rFonts w:eastAsia="Arial Unicode MS"/>
                <w:color w:val="000000" w:themeColor="text1"/>
                <w:sz w:val="20"/>
                <w:szCs w:val="20"/>
                <w:shd w:val="clear" w:color="auto" w:fill="FFFFFF"/>
                <w:lang w:val="en-US"/>
              </w:rPr>
              <w:t xml:space="preserve"> în care </w:t>
            </w:r>
            <w:proofErr w:type="spellStart"/>
            <w:r w:rsidRPr="00824BAA">
              <w:rPr>
                <w:rFonts w:eastAsia="Arial Unicode MS"/>
                <w:color w:val="000000" w:themeColor="text1"/>
                <w:sz w:val="20"/>
                <w:szCs w:val="20"/>
                <w:shd w:val="clear" w:color="auto" w:fill="FFFFFF"/>
                <w:lang w:val="en-US"/>
              </w:rPr>
              <w:t>mărfurile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transportate</w:t>
            </w:r>
            <w:proofErr w:type="spellEnd"/>
            <w:r w:rsidRPr="00824BAA">
              <w:rPr>
                <w:rFonts w:eastAsia="Arial Unicode MS"/>
                <w:color w:val="000000" w:themeColor="text1"/>
                <w:sz w:val="20"/>
                <w:szCs w:val="20"/>
                <w:shd w:val="clear" w:color="auto" w:fill="FFFFFF"/>
                <w:lang w:val="en-US"/>
              </w:rPr>
              <w:t xml:space="preserve"> de o </w:t>
            </w:r>
            <w:proofErr w:type="spellStart"/>
            <w:r w:rsidRPr="00824BAA">
              <w:rPr>
                <w:rFonts w:eastAsia="Arial Unicode MS"/>
                <w:color w:val="000000" w:themeColor="text1"/>
                <w:sz w:val="20"/>
                <w:szCs w:val="20"/>
                <w:shd w:val="clear" w:color="auto" w:fill="FFFFFF"/>
                <w:lang w:val="en-US"/>
              </w:rPr>
              <w:t>navă</w:t>
            </w:r>
            <w:proofErr w:type="spellEnd"/>
            <w:r w:rsidRPr="00824BAA">
              <w:rPr>
                <w:rFonts w:eastAsia="Arial Unicode MS"/>
                <w:color w:val="000000" w:themeColor="text1"/>
                <w:sz w:val="20"/>
                <w:szCs w:val="20"/>
                <w:shd w:val="clear" w:color="auto" w:fill="FFFFFF"/>
                <w:lang w:val="en-US"/>
              </w:rPr>
              <w:t xml:space="preserve"> container sunt definite în conformitate cu </w:t>
            </w:r>
            <w:proofErr w:type="spellStart"/>
            <w:r w:rsidRPr="00824BAA">
              <w:rPr>
                <w:rFonts w:eastAsia="Arial Unicode MS"/>
                <w:color w:val="000000" w:themeColor="text1"/>
                <w:sz w:val="20"/>
                <w:szCs w:val="20"/>
                <w:shd w:val="clear" w:color="auto" w:fill="FFFFFF"/>
                <w:lang w:val="en-US"/>
              </w:rPr>
              <w:t>orientările</w:t>
            </w:r>
            <w:proofErr w:type="spellEnd"/>
            <w:r w:rsidRPr="00824BAA">
              <w:rPr>
                <w:rFonts w:eastAsia="Arial Unicode MS"/>
                <w:color w:val="000000" w:themeColor="text1"/>
                <w:sz w:val="20"/>
                <w:szCs w:val="20"/>
                <w:shd w:val="clear" w:color="auto" w:fill="FFFFFF"/>
                <w:lang w:val="en-US"/>
              </w:rPr>
              <w:t xml:space="preserve"> OMI </w:t>
            </w:r>
            <w:proofErr w:type="spellStart"/>
            <w:r w:rsidRPr="00824BAA">
              <w:rPr>
                <w:rFonts w:eastAsia="Arial Unicode MS"/>
                <w:color w:val="000000" w:themeColor="text1"/>
                <w:sz w:val="20"/>
                <w:szCs w:val="20"/>
                <w:shd w:val="clear" w:color="auto" w:fill="FFFFFF"/>
                <w:lang w:val="en-US"/>
              </w:rPr>
              <w:t>aplicabile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sau</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prin</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intermediul</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instrumentelor</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existente</w:t>
            </w:r>
            <w:proofErr w:type="spellEnd"/>
            <w:r w:rsidRPr="00824BAA">
              <w:rPr>
                <w:rFonts w:eastAsia="Arial Unicode MS"/>
                <w:color w:val="000000" w:themeColor="text1"/>
                <w:sz w:val="20"/>
                <w:szCs w:val="20"/>
                <w:shd w:val="clear" w:color="auto" w:fill="FFFFFF"/>
                <w:lang w:val="en-US"/>
              </w:rPr>
              <w:t xml:space="preserve"> în </w:t>
            </w:r>
            <w:proofErr w:type="spellStart"/>
            <w:r w:rsidRPr="00824BAA">
              <w:rPr>
                <w:rFonts w:eastAsia="Arial Unicode MS"/>
                <w:color w:val="000000" w:themeColor="text1"/>
                <w:sz w:val="20"/>
                <w:szCs w:val="20"/>
                <w:shd w:val="clear" w:color="auto" w:fill="FFFFFF"/>
                <w:lang w:val="en-US"/>
              </w:rPr>
              <w:t>temeiul</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Convenției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privind</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siguranța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vieții</w:t>
            </w:r>
            <w:proofErr w:type="spellEnd"/>
            <w:r w:rsidRPr="00824BAA">
              <w:rPr>
                <w:rFonts w:eastAsia="Arial Unicode MS"/>
                <w:color w:val="000000" w:themeColor="text1"/>
                <w:sz w:val="20"/>
                <w:szCs w:val="20"/>
                <w:shd w:val="clear" w:color="auto" w:fill="FFFFFF"/>
                <w:lang w:val="en-US"/>
              </w:rPr>
              <w:t xml:space="preserve"> pe mare (</w:t>
            </w:r>
            <w:proofErr w:type="spellStart"/>
            <w:r w:rsidRPr="00824BAA">
              <w:rPr>
                <w:rFonts w:eastAsia="Arial Unicode MS"/>
                <w:color w:val="000000" w:themeColor="text1"/>
                <w:sz w:val="20"/>
                <w:szCs w:val="20"/>
                <w:shd w:val="clear" w:color="auto" w:fill="FFFFFF"/>
                <w:lang w:val="en-US"/>
              </w:rPr>
              <w:t>Convenția</w:t>
            </w:r>
            <w:proofErr w:type="spellEnd"/>
            <w:r w:rsidRPr="00824BAA">
              <w:rPr>
                <w:rFonts w:eastAsia="Arial Unicode MS"/>
                <w:color w:val="000000" w:themeColor="text1"/>
                <w:sz w:val="20"/>
                <w:szCs w:val="20"/>
                <w:shd w:val="clear" w:color="auto" w:fill="FFFFFF"/>
                <w:lang w:val="en-US"/>
              </w:rPr>
              <w:t xml:space="preserve"> SOLAS), </w:t>
            </w:r>
            <w:proofErr w:type="spellStart"/>
            <w:r w:rsidRPr="00824BAA">
              <w:rPr>
                <w:rFonts w:eastAsia="Arial Unicode MS"/>
                <w:color w:val="000000" w:themeColor="text1"/>
                <w:sz w:val="20"/>
                <w:szCs w:val="20"/>
                <w:shd w:val="clear" w:color="auto" w:fill="FFFFFF"/>
                <w:lang w:val="en-US"/>
              </w:rPr>
              <w:t>această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definiție</w:t>
            </w:r>
            <w:proofErr w:type="spellEnd"/>
            <w:r w:rsidRPr="00824BAA">
              <w:rPr>
                <w:rFonts w:eastAsia="Arial Unicode MS"/>
                <w:color w:val="000000" w:themeColor="text1"/>
                <w:sz w:val="20"/>
                <w:szCs w:val="20"/>
                <w:shd w:val="clear" w:color="auto" w:fill="FFFFFF"/>
                <w:lang w:val="en-US"/>
              </w:rPr>
              <w:t xml:space="preserve"> se </w:t>
            </w:r>
            <w:proofErr w:type="spellStart"/>
            <w:r w:rsidRPr="00824BAA">
              <w:rPr>
                <w:rFonts w:eastAsia="Arial Unicode MS"/>
                <w:color w:val="000000" w:themeColor="text1"/>
                <w:sz w:val="20"/>
                <w:szCs w:val="20"/>
                <w:shd w:val="clear" w:color="auto" w:fill="FFFFFF"/>
                <w:lang w:val="en-US"/>
              </w:rPr>
              <w:t>consideră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conformă</w:t>
            </w:r>
            <w:proofErr w:type="spellEnd"/>
            <w:r w:rsidRPr="00824BAA">
              <w:rPr>
                <w:rFonts w:eastAsia="Arial Unicode MS"/>
                <w:color w:val="000000" w:themeColor="text1"/>
                <w:sz w:val="20"/>
                <w:szCs w:val="20"/>
                <w:shd w:val="clear" w:color="auto" w:fill="FFFFFF"/>
                <w:lang w:val="en-US"/>
              </w:rPr>
              <w:t xml:space="preserve"> cu </w:t>
            </w:r>
            <w:proofErr w:type="spellStart"/>
            <w:r w:rsidRPr="00824BAA">
              <w:rPr>
                <w:rFonts w:eastAsia="Arial Unicode MS"/>
                <w:color w:val="000000" w:themeColor="text1"/>
                <w:sz w:val="20"/>
                <w:szCs w:val="20"/>
                <w:shd w:val="clear" w:color="auto" w:fill="FFFFFF"/>
                <w:lang w:val="en-US"/>
              </w:rPr>
              <w:t>prezentul</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regulament</w:t>
            </w:r>
            <w:proofErr w:type="spellEnd"/>
            <w:r w:rsidRPr="00824BAA">
              <w:rPr>
                <w:rFonts w:eastAsia="Arial Unicode MS"/>
                <w:color w:val="000000" w:themeColor="text1"/>
                <w:sz w:val="20"/>
                <w:szCs w:val="20"/>
                <w:shd w:val="clear" w:color="auto" w:fill="FFFFFF"/>
                <w:lang w:val="en-US"/>
              </w:rPr>
              <w:t>.</w:t>
            </w:r>
          </w:p>
          <w:p w14:paraId="065DFC92" w14:textId="77777777" w:rsidR="00590C7E" w:rsidRPr="00824BAA" w:rsidRDefault="00000000" w:rsidP="00824BAA">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824BAA">
              <w:rPr>
                <w:rFonts w:eastAsia="Arial Unicode MS"/>
                <w:color w:val="000000" w:themeColor="text1"/>
                <w:sz w:val="20"/>
                <w:szCs w:val="20"/>
                <w:shd w:val="clear" w:color="auto" w:fill="FFFFFF"/>
                <w:lang w:val="en-US"/>
              </w:rPr>
              <w:t xml:space="preserve">În </w:t>
            </w:r>
            <w:proofErr w:type="spellStart"/>
            <w:r w:rsidRPr="00824BAA">
              <w:rPr>
                <w:rFonts w:eastAsia="Arial Unicode MS"/>
                <w:color w:val="000000" w:themeColor="text1"/>
                <w:sz w:val="20"/>
                <w:szCs w:val="20"/>
                <w:shd w:val="clear" w:color="auto" w:fill="FFFFFF"/>
                <w:lang w:val="en-US"/>
              </w:rPr>
              <w:t>sensul</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prezentului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regulament</w:t>
            </w:r>
            <w:proofErr w:type="spellEnd"/>
            <w:r w:rsidRPr="00824BAA">
              <w:rPr>
                <w:rFonts w:eastAsia="Arial Unicode MS"/>
                <w:color w:val="000000" w:themeColor="text1"/>
                <w:sz w:val="20"/>
                <w:szCs w:val="20"/>
                <w:shd w:val="clear" w:color="auto" w:fill="FFFFFF"/>
                <w:lang w:val="en-US"/>
              </w:rPr>
              <w:t>, „</w:t>
            </w:r>
            <w:proofErr w:type="spellStart"/>
            <w:r w:rsidRPr="00824BAA">
              <w:rPr>
                <w:rFonts w:eastAsia="Arial Unicode MS"/>
                <w:color w:val="000000" w:themeColor="text1"/>
                <w:sz w:val="20"/>
                <w:szCs w:val="20"/>
                <w:shd w:val="clear" w:color="auto" w:fill="FFFFFF"/>
                <w:lang w:val="en-US"/>
              </w:rPr>
              <w:t>navă</w:t>
            </w:r>
            <w:proofErr w:type="spellEnd"/>
            <w:r w:rsidRPr="00824BAA">
              <w:rPr>
                <w:rFonts w:eastAsia="Arial Unicode MS"/>
                <w:color w:val="000000" w:themeColor="text1"/>
                <w:sz w:val="20"/>
                <w:szCs w:val="20"/>
                <w:shd w:val="clear" w:color="auto" w:fill="FFFFFF"/>
                <w:lang w:val="en-US"/>
              </w:rPr>
              <w:t xml:space="preserve"> container” </w:t>
            </w:r>
            <w:proofErr w:type="spellStart"/>
            <w:r w:rsidRPr="00824BAA">
              <w:rPr>
                <w:rFonts w:eastAsia="Arial Unicode MS"/>
                <w:color w:val="000000" w:themeColor="text1"/>
                <w:sz w:val="20"/>
                <w:szCs w:val="20"/>
                <w:shd w:val="clear" w:color="auto" w:fill="FFFFFF"/>
                <w:lang w:val="en-US"/>
              </w:rPr>
              <w:t>înseamnă</w:t>
            </w:r>
            <w:proofErr w:type="spellEnd"/>
            <w:r w:rsidRPr="00824BAA">
              <w:rPr>
                <w:rFonts w:eastAsia="Arial Unicode MS"/>
                <w:color w:val="000000" w:themeColor="text1"/>
                <w:sz w:val="20"/>
                <w:szCs w:val="20"/>
                <w:shd w:val="clear" w:color="auto" w:fill="FFFFFF"/>
                <w:lang w:val="en-US"/>
              </w:rPr>
              <w:t xml:space="preserve"> o </w:t>
            </w:r>
            <w:proofErr w:type="spellStart"/>
            <w:r w:rsidRPr="00824BAA">
              <w:rPr>
                <w:rFonts w:eastAsia="Arial Unicode MS"/>
                <w:color w:val="000000" w:themeColor="text1"/>
                <w:sz w:val="20"/>
                <w:szCs w:val="20"/>
                <w:shd w:val="clear" w:color="auto" w:fill="FFFFFF"/>
                <w:lang w:val="en-US"/>
              </w:rPr>
              <w:t>navă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concepută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exclusiv</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pentru</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transportul</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containere</w:t>
            </w:r>
            <w:proofErr w:type="spellEnd"/>
            <w:r w:rsidRPr="00824BAA">
              <w:rPr>
                <w:rFonts w:eastAsia="Arial Unicode MS"/>
                <w:color w:val="000000" w:themeColor="text1"/>
                <w:sz w:val="20"/>
                <w:szCs w:val="20"/>
                <w:shd w:val="clear" w:color="auto" w:fill="FFFFFF"/>
                <w:lang w:val="en-US"/>
              </w:rPr>
              <w:t xml:space="preserve"> în </w:t>
            </w:r>
            <w:proofErr w:type="spellStart"/>
            <w:r w:rsidRPr="00824BAA">
              <w:rPr>
                <w:rFonts w:eastAsia="Arial Unicode MS"/>
                <w:color w:val="000000" w:themeColor="text1"/>
                <w:sz w:val="20"/>
                <w:szCs w:val="20"/>
                <w:shd w:val="clear" w:color="auto" w:fill="FFFFFF"/>
                <w:lang w:val="en-US"/>
              </w:rPr>
              <w:t>cale</w:t>
            </w:r>
            <w:proofErr w:type="spellEnd"/>
            <w:r w:rsidRPr="00824BAA">
              <w:rPr>
                <w:rFonts w:eastAsia="Arial Unicode MS"/>
                <w:color w:val="000000" w:themeColor="text1"/>
                <w:sz w:val="20"/>
                <w:szCs w:val="20"/>
                <w:shd w:val="clear" w:color="auto" w:fill="FFFFFF"/>
                <w:lang w:val="en-US"/>
              </w:rPr>
              <w:t xml:space="preserve"> și pe </w:t>
            </w:r>
            <w:proofErr w:type="spellStart"/>
            <w:r w:rsidRPr="00824BAA">
              <w:rPr>
                <w:rFonts w:eastAsia="Arial Unicode MS"/>
                <w:color w:val="000000" w:themeColor="text1"/>
                <w:sz w:val="20"/>
                <w:szCs w:val="20"/>
                <w:shd w:val="clear" w:color="auto" w:fill="FFFFFF"/>
                <w:lang w:val="en-US"/>
              </w:rPr>
              <w:t>punte</w:t>
            </w:r>
            <w:proofErr w:type="spellEnd"/>
            <w:r w:rsidRPr="00824BAA">
              <w:rPr>
                <w:rFonts w:eastAsia="Arial Unicode MS"/>
                <w:color w:val="000000" w:themeColor="text1"/>
                <w:sz w:val="20"/>
                <w:szCs w:val="20"/>
                <w:shd w:val="clear" w:color="auto" w:fill="FFFFFF"/>
                <w:lang w:val="en-US"/>
              </w:rPr>
              <w:t>;</w:t>
            </w:r>
          </w:p>
          <w:p w14:paraId="5EAF1BB8" w14:textId="77777777" w:rsidR="00590C7E" w:rsidRPr="00824BAA" w:rsidRDefault="00000000" w:rsidP="00824BAA">
            <w:pPr>
              <w:pStyle w:val="ti-art"/>
              <w:numPr>
                <w:ilvl w:val="0"/>
                <w:numId w:val="52"/>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824BAA">
              <w:rPr>
                <w:rFonts w:eastAsia="Arial Unicode MS"/>
                <w:color w:val="000000" w:themeColor="text1"/>
                <w:sz w:val="20"/>
                <w:szCs w:val="20"/>
                <w:shd w:val="clear" w:color="auto" w:fill="FFFFFF"/>
                <w:lang w:val="en-US"/>
              </w:rPr>
              <w:t>calculul</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mărfii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transportate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pentru</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alte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categorii</w:t>
            </w:r>
            <w:proofErr w:type="spellEnd"/>
            <w:r w:rsidRPr="00824BAA">
              <w:rPr>
                <w:rFonts w:eastAsia="Arial Unicode MS"/>
                <w:color w:val="000000" w:themeColor="text1"/>
                <w:sz w:val="20"/>
                <w:szCs w:val="20"/>
                <w:shd w:val="clear" w:color="auto" w:fill="FFFFFF"/>
                <w:lang w:val="en-US"/>
              </w:rPr>
              <w:t xml:space="preserve"> de nave </w:t>
            </w:r>
            <w:proofErr w:type="spellStart"/>
            <w:r w:rsidRPr="00824BAA">
              <w:rPr>
                <w:rFonts w:eastAsia="Arial Unicode MS"/>
                <w:color w:val="000000" w:themeColor="text1"/>
                <w:sz w:val="20"/>
                <w:szCs w:val="20"/>
                <w:shd w:val="clear" w:color="auto" w:fill="FFFFFF"/>
                <w:lang w:val="en-US"/>
              </w:rPr>
              <w:t>decât</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cele</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pasageri</w:t>
            </w:r>
            <w:proofErr w:type="spellEnd"/>
            <w:r w:rsidRPr="00824BAA">
              <w:rPr>
                <w:rFonts w:eastAsia="Arial Unicode MS"/>
                <w:color w:val="000000" w:themeColor="text1"/>
                <w:sz w:val="20"/>
                <w:szCs w:val="20"/>
                <w:shd w:val="clear" w:color="auto" w:fill="FFFFFF"/>
                <w:lang w:val="en-US"/>
              </w:rPr>
              <w:t xml:space="preserve">, nave ro-ro și nave container </w:t>
            </w:r>
            <w:proofErr w:type="spellStart"/>
            <w:r w:rsidRPr="00824BAA">
              <w:rPr>
                <w:rFonts w:eastAsia="Arial Unicode MS"/>
                <w:color w:val="000000" w:themeColor="text1"/>
                <w:sz w:val="20"/>
                <w:szCs w:val="20"/>
                <w:shd w:val="clear" w:color="auto" w:fill="FFFFFF"/>
                <w:lang w:val="en-US"/>
              </w:rPr>
              <w:t>permite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să</w:t>
            </w:r>
            <w:proofErr w:type="spellEnd"/>
            <w:r w:rsidRPr="00824BAA">
              <w:rPr>
                <w:rFonts w:eastAsia="Arial Unicode MS"/>
                <w:color w:val="000000" w:themeColor="text1"/>
                <w:sz w:val="20"/>
                <w:szCs w:val="20"/>
                <w:shd w:val="clear" w:color="auto" w:fill="FFFFFF"/>
                <w:lang w:val="en-US"/>
              </w:rPr>
              <w:t xml:space="preserve"> se </w:t>
            </w:r>
            <w:proofErr w:type="spellStart"/>
            <w:r w:rsidRPr="00824BAA">
              <w:rPr>
                <w:rFonts w:eastAsia="Arial Unicode MS"/>
                <w:color w:val="000000" w:themeColor="text1"/>
                <w:sz w:val="20"/>
                <w:szCs w:val="20"/>
                <w:shd w:val="clear" w:color="auto" w:fill="FFFFFF"/>
                <w:lang w:val="en-US"/>
              </w:rPr>
              <w:t>ia</w:t>
            </w:r>
            <w:proofErr w:type="spellEnd"/>
            <w:r w:rsidRPr="00824BAA">
              <w:rPr>
                <w:rFonts w:eastAsia="Arial Unicode MS"/>
                <w:color w:val="000000" w:themeColor="text1"/>
                <w:sz w:val="20"/>
                <w:szCs w:val="20"/>
                <w:shd w:val="clear" w:color="auto" w:fill="FFFFFF"/>
                <w:lang w:val="en-US"/>
              </w:rPr>
              <w:t xml:space="preserve"> în </w:t>
            </w:r>
            <w:proofErr w:type="spellStart"/>
            <w:r w:rsidRPr="00824BAA">
              <w:rPr>
                <w:rFonts w:eastAsia="Arial Unicode MS"/>
                <w:color w:val="000000" w:themeColor="text1"/>
                <w:sz w:val="20"/>
                <w:szCs w:val="20"/>
                <w:shd w:val="clear" w:color="auto" w:fill="FFFFFF"/>
                <w:lang w:val="en-US"/>
              </w:rPr>
              <w:t>calcul</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după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caz</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greutatea</w:t>
            </w:r>
            <w:proofErr w:type="spellEnd"/>
            <w:r w:rsidRPr="00824BAA">
              <w:rPr>
                <w:rFonts w:eastAsia="Arial Unicode MS"/>
                <w:color w:val="000000" w:themeColor="text1"/>
                <w:sz w:val="20"/>
                <w:szCs w:val="20"/>
                <w:shd w:val="clear" w:color="auto" w:fill="FFFFFF"/>
                <w:lang w:val="en-US"/>
              </w:rPr>
              <w:t xml:space="preserve"> și </w:t>
            </w:r>
            <w:proofErr w:type="spellStart"/>
            <w:r w:rsidRPr="00824BAA">
              <w:rPr>
                <w:rFonts w:eastAsia="Arial Unicode MS"/>
                <w:color w:val="000000" w:themeColor="text1"/>
                <w:sz w:val="20"/>
                <w:szCs w:val="20"/>
                <w:shd w:val="clear" w:color="auto" w:fill="FFFFFF"/>
                <w:lang w:val="en-US"/>
              </w:rPr>
              <w:t>volumul</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mărfurilor</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transportate</w:t>
            </w:r>
            <w:proofErr w:type="spellEnd"/>
            <w:r w:rsidRPr="00824BAA">
              <w:rPr>
                <w:rFonts w:eastAsia="Arial Unicode MS"/>
                <w:color w:val="000000" w:themeColor="text1"/>
                <w:sz w:val="20"/>
                <w:szCs w:val="20"/>
                <w:shd w:val="clear" w:color="auto" w:fill="FFFFFF"/>
                <w:lang w:val="en-US"/>
              </w:rPr>
              <w:t xml:space="preserve"> și </w:t>
            </w:r>
            <w:proofErr w:type="spellStart"/>
            <w:r w:rsidRPr="00824BAA">
              <w:rPr>
                <w:rFonts w:eastAsia="Arial Unicode MS"/>
                <w:color w:val="000000" w:themeColor="text1"/>
                <w:sz w:val="20"/>
                <w:szCs w:val="20"/>
                <w:shd w:val="clear" w:color="auto" w:fill="FFFFFF"/>
                <w:lang w:val="en-US"/>
              </w:rPr>
              <w:t>numărul</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pasageri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transportați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Aceste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categorii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includ</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printre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altele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petrolierele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vrachierele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navele</w:t>
            </w:r>
            <w:proofErr w:type="spellEnd"/>
            <w:r w:rsidRPr="00824BAA">
              <w:rPr>
                <w:rFonts w:eastAsia="Arial Unicode MS"/>
                <w:color w:val="000000" w:themeColor="text1"/>
                <w:sz w:val="20"/>
                <w:szCs w:val="20"/>
                <w:shd w:val="clear" w:color="auto" w:fill="FFFFFF"/>
                <w:lang w:val="en-US"/>
              </w:rPr>
              <w:t xml:space="preserve"> de transport general de </w:t>
            </w:r>
            <w:proofErr w:type="spellStart"/>
            <w:r w:rsidRPr="00824BAA">
              <w:rPr>
                <w:rFonts w:eastAsia="Arial Unicode MS"/>
                <w:color w:val="000000" w:themeColor="text1"/>
                <w:sz w:val="20"/>
                <w:szCs w:val="20"/>
                <w:shd w:val="clear" w:color="auto" w:fill="FFFFFF"/>
                <w:lang w:val="en-US"/>
              </w:rPr>
              <w:t>mărfuri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navele</w:t>
            </w:r>
            <w:proofErr w:type="spellEnd"/>
            <w:r w:rsidRPr="00824BAA">
              <w:rPr>
                <w:rFonts w:eastAsia="Arial Unicode MS"/>
                <w:color w:val="000000" w:themeColor="text1"/>
                <w:sz w:val="20"/>
                <w:szCs w:val="20"/>
                <w:shd w:val="clear" w:color="auto" w:fill="FFFFFF"/>
                <w:lang w:val="en-US"/>
              </w:rPr>
              <w:t xml:space="preserve"> container </w:t>
            </w:r>
            <w:proofErr w:type="spellStart"/>
            <w:r w:rsidRPr="00824BAA">
              <w:rPr>
                <w:rFonts w:eastAsia="Arial Unicode MS"/>
                <w:color w:val="000000" w:themeColor="text1"/>
                <w:sz w:val="20"/>
                <w:szCs w:val="20"/>
                <w:shd w:val="clear" w:color="auto" w:fill="FFFFFF"/>
                <w:lang w:val="en-US"/>
              </w:rPr>
              <w:t>frigorifice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transportatoarele</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vehicule</w:t>
            </w:r>
            <w:proofErr w:type="spellEnd"/>
            <w:r w:rsidRPr="00824BAA">
              <w:rPr>
                <w:rFonts w:eastAsia="Arial Unicode MS"/>
                <w:color w:val="000000" w:themeColor="text1"/>
                <w:sz w:val="20"/>
                <w:szCs w:val="20"/>
                <w:shd w:val="clear" w:color="auto" w:fill="FFFFFF"/>
                <w:lang w:val="en-US"/>
              </w:rPr>
              <w:t xml:space="preserve"> și </w:t>
            </w:r>
            <w:proofErr w:type="spellStart"/>
            <w:r w:rsidRPr="00824BAA">
              <w:rPr>
                <w:rFonts w:eastAsia="Arial Unicode MS"/>
                <w:color w:val="000000" w:themeColor="text1"/>
                <w:sz w:val="20"/>
                <w:szCs w:val="20"/>
                <w:shd w:val="clear" w:color="auto" w:fill="FFFFFF"/>
                <w:lang w:val="en-US"/>
              </w:rPr>
              <w:t>transportatoarele</w:t>
            </w:r>
            <w:proofErr w:type="spellEnd"/>
            <w:r w:rsidRPr="00824BAA">
              <w:rPr>
                <w:rFonts w:eastAsia="Arial Unicode MS"/>
                <w:color w:val="000000" w:themeColor="text1"/>
                <w:sz w:val="20"/>
                <w:szCs w:val="20"/>
                <w:shd w:val="clear" w:color="auto" w:fill="FFFFFF"/>
                <w:lang w:val="en-US"/>
              </w:rPr>
              <w:t xml:space="preserve"> combinate</w:t>
            </w:r>
            <w:r w:rsidRPr="00824BAA">
              <w:rPr>
                <w:rFonts w:ascii="Arial Unicode MS" w:eastAsia="Arial Unicode MS" w:hAnsi="Arial Unicode MS" w:cs="Arial Unicode MS" w:hint="eastAsia"/>
                <w:color w:val="000000" w:themeColor="text1"/>
                <w:sz w:val="21"/>
                <w:szCs w:val="21"/>
                <w:shd w:val="clear" w:color="auto" w:fill="FFFFFF"/>
                <w:lang w:val="en-US"/>
              </w:rPr>
              <w:t>.</w:t>
            </w:r>
          </w:p>
          <w:p w14:paraId="7EC741E6" w14:textId="77777777" w:rsidR="00590C7E" w:rsidRPr="00824BAA" w:rsidRDefault="00000000" w:rsidP="00824BAA">
            <w:pPr>
              <w:pStyle w:val="ti-art"/>
              <w:numPr>
                <w:ilvl w:val="0"/>
                <w:numId w:val="5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824BAA">
              <w:rPr>
                <w:rFonts w:eastAsia="Arial Unicode MS"/>
                <w:color w:val="000000" w:themeColor="text1"/>
                <w:sz w:val="20"/>
                <w:szCs w:val="20"/>
                <w:shd w:val="clear" w:color="auto" w:fill="FFFFFF"/>
                <w:lang w:val="en-US"/>
              </w:rPr>
              <w:t xml:space="preserve">În </w:t>
            </w:r>
            <w:proofErr w:type="spellStart"/>
            <w:r w:rsidRPr="00824BAA">
              <w:rPr>
                <w:rFonts w:eastAsia="Arial Unicode MS"/>
                <w:color w:val="000000" w:themeColor="text1"/>
                <w:sz w:val="20"/>
                <w:szCs w:val="20"/>
                <w:shd w:val="clear" w:color="auto" w:fill="FFFFFF"/>
                <w:lang w:val="en-US"/>
              </w:rPr>
              <w:t>vederea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asigurării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unor</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condiții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uniforme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pentru</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aplicarea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punctului</w:t>
            </w:r>
            <w:proofErr w:type="spellEnd"/>
            <w:r w:rsidRPr="00824BAA">
              <w:rPr>
                <w:rFonts w:eastAsia="Arial Unicode MS"/>
                <w:color w:val="000000" w:themeColor="text1"/>
                <w:sz w:val="20"/>
                <w:szCs w:val="20"/>
                <w:shd w:val="clear" w:color="auto" w:fill="FFFFFF"/>
                <w:lang w:val="en-US"/>
              </w:rPr>
              <w:t xml:space="preserve"> 1 </w:t>
            </w:r>
            <w:proofErr w:type="spellStart"/>
            <w:r w:rsidRPr="00824BAA">
              <w:rPr>
                <w:rFonts w:eastAsia="Arial Unicode MS"/>
                <w:color w:val="000000" w:themeColor="text1"/>
                <w:sz w:val="20"/>
                <w:szCs w:val="20"/>
                <w:shd w:val="clear" w:color="auto" w:fill="FFFFFF"/>
                <w:lang w:val="en-US"/>
              </w:rPr>
              <w:t>litera</w:t>
            </w:r>
            <w:proofErr w:type="spellEnd"/>
            <w:r w:rsidRPr="00824BAA">
              <w:rPr>
                <w:rFonts w:eastAsia="Arial Unicode MS"/>
                <w:color w:val="000000" w:themeColor="text1"/>
                <w:sz w:val="20"/>
                <w:szCs w:val="20"/>
                <w:shd w:val="clear" w:color="auto" w:fill="FFFFFF"/>
                <w:lang w:val="en-US"/>
              </w:rPr>
              <w:t xml:space="preserve"> (g), </w:t>
            </w:r>
            <w:proofErr w:type="spellStart"/>
            <w:r w:rsidRPr="00824BAA">
              <w:rPr>
                <w:rFonts w:eastAsia="Arial Unicode MS"/>
                <w:color w:val="000000" w:themeColor="text1"/>
                <w:sz w:val="20"/>
                <w:szCs w:val="20"/>
                <w:shd w:val="clear" w:color="auto" w:fill="FFFFFF"/>
                <w:lang w:val="en-US"/>
              </w:rPr>
              <w:t>Comisia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adoptă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prin</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intermediul</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unor</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acte</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punere</w:t>
            </w:r>
            <w:proofErr w:type="spellEnd"/>
            <w:r w:rsidRPr="00824BAA">
              <w:rPr>
                <w:rFonts w:eastAsia="Arial Unicode MS"/>
                <w:color w:val="000000" w:themeColor="text1"/>
                <w:sz w:val="20"/>
                <w:szCs w:val="20"/>
                <w:shd w:val="clear" w:color="auto" w:fill="FFFFFF"/>
                <w:lang w:val="en-US"/>
              </w:rPr>
              <w:t xml:space="preserve"> în </w:t>
            </w:r>
            <w:proofErr w:type="spellStart"/>
            <w:r w:rsidRPr="00824BAA">
              <w:rPr>
                <w:rFonts w:eastAsia="Arial Unicode MS"/>
                <w:color w:val="000000" w:themeColor="text1"/>
                <w:sz w:val="20"/>
                <w:szCs w:val="20"/>
                <w:shd w:val="clear" w:color="auto" w:fill="FFFFFF"/>
                <w:lang w:val="en-US"/>
              </w:rPr>
              <w:t>aplicare</w:t>
            </w:r>
            <w:proofErr w:type="spellEnd"/>
            <w:r w:rsidRPr="00824BAA">
              <w:rPr>
                <w:rFonts w:eastAsia="Arial Unicode MS"/>
                <w:color w:val="000000" w:themeColor="text1"/>
                <w:sz w:val="20"/>
                <w:szCs w:val="20"/>
                <w:shd w:val="clear" w:color="auto" w:fill="FFFFFF"/>
                <w:lang w:val="en-US"/>
              </w:rPr>
              <w:t xml:space="preserve">, reguli </w:t>
            </w:r>
            <w:proofErr w:type="spellStart"/>
            <w:r w:rsidRPr="00824BAA">
              <w:rPr>
                <w:rFonts w:eastAsia="Arial Unicode MS"/>
                <w:color w:val="000000" w:themeColor="text1"/>
                <w:sz w:val="20"/>
                <w:szCs w:val="20"/>
                <w:shd w:val="clear" w:color="auto" w:fill="FFFFFF"/>
                <w:lang w:val="en-US"/>
              </w:rPr>
              <w:t>tehnice</w:t>
            </w:r>
            <w:proofErr w:type="spellEnd"/>
            <w:r w:rsidRPr="00824BAA">
              <w:rPr>
                <w:rFonts w:eastAsia="Arial Unicode MS"/>
                <w:color w:val="000000" w:themeColor="text1"/>
                <w:sz w:val="20"/>
                <w:szCs w:val="20"/>
                <w:shd w:val="clear" w:color="auto" w:fill="FFFFFF"/>
                <w:lang w:val="en-US"/>
              </w:rPr>
              <w:t xml:space="preserve"> care </w:t>
            </w:r>
            <w:proofErr w:type="spellStart"/>
            <w:r w:rsidRPr="00824BAA">
              <w:rPr>
                <w:rFonts w:eastAsia="Arial Unicode MS"/>
                <w:color w:val="000000" w:themeColor="text1"/>
                <w:sz w:val="20"/>
                <w:szCs w:val="20"/>
                <w:shd w:val="clear" w:color="auto" w:fill="FFFFFF"/>
                <w:lang w:val="en-US"/>
              </w:rPr>
              <w:t>precizează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parametrii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aplicabili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fiecăreia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dintre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celelalte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categorii</w:t>
            </w:r>
            <w:proofErr w:type="spellEnd"/>
            <w:r w:rsidRPr="00824BAA">
              <w:rPr>
                <w:rFonts w:eastAsia="Arial Unicode MS"/>
                <w:color w:val="000000" w:themeColor="text1"/>
                <w:sz w:val="20"/>
                <w:szCs w:val="20"/>
                <w:shd w:val="clear" w:color="auto" w:fill="FFFFFF"/>
                <w:lang w:val="en-US"/>
              </w:rPr>
              <w:t xml:space="preserve"> de nave </w:t>
            </w:r>
            <w:proofErr w:type="spellStart"/>
            <w:r w:rsidRPr="00824BAA">
              <w:rPr>
                <w:rFonts w:eastAsia="Arial Unicode MS"/>
                <w:color w:val="000000" w:themeColor="text1"/>
                <w:sz w:val="20"/>
                <w:szCs w:val="20"/>
                <w:shd w:val="clear" w:color="auto" w:fill="FFFFFF"/>
                <w:lang w:val="en-US"/>
              </w:rPr>
              <w:t>menționate</w:t>
            </w:r>
            <w:proofErr w:type="spellEnd"/>
            <w:r w:rsidRPr="00824BAA">
              <w:rPr>
                <w:rFonts w:eastAsia="Arial Unicode MS"/>
                <w:color w:val="000000" w:themeColor="text1"/>
                <w:sz w:val="20"/>
                <w:szCs w:val="20"/>
                <w:shd w:val="clear" w:color="auto" w:fill="FFFFFF"/>
                <w:lang w:val="en-US"/>
              </w:rPr>
              <w:t xml:space="preserve"> la </w:t>
            </w:r>
            <w:proofErr w:type="spellStart"/>
            <w:r w:rsidRPr="00824BAA">
              <w:rPr>
                <w:rFonts w:eastAsia="Arial Unicode MS"/>
                <w:color w:val="000000" w:themeColor="text1"/>
                <w:sz w:val="20"/>
                <w:szCs w:val="20"/>
                <w:shd w:val="clear" w:color="auto" w:fill="FFFFFF"/>
                <w:lang w:val="en-US"/>
              </w:rPr>
              <w:t>litera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respectivă</w:t>
            </w:r>
            <w:proofErr w:type="spellEnd"/>
            <w:r w:rsidRPr="00824BAA">
              <w:rPr>
                <w:rFonts w:eastAsia="Arial Unicode MS"/>
                <w:color w:val="000000" w:themeColor="text1"/>
                <w:sz w:val="20"/>
                <w:szCs w:val="20"/>
                <w:shd w:val="clear" w:color="auto" w:fill="FFFFFF"/>
                <w:lang w:val="en-US"/>
              </w:rPr>
              <w:t>.</w:t>
            </w:r>
          </w:p>
          <w:p w14:paraId="3D380F83" w14:textId="77777777" w:rsidR="00590C7E" w:rsidRPr="00824BAA" w:rsidRDefault="00000000" w:rsidP="00824BAA">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824BAA">
              <w:rPr>
                <w:rFonts w:eastAsia="Arial Unicode MS"/>
                <w:color w:val="000000" w:themeColor="text1"/>
                <w:sz w:val="20"/>
                <w:szCs w:val="20"/>
                <w:shd w:val="clear" w:color="auto" w:fill="FFFFFF"/>
                <w:lang w:val="en-US"/>
              </w:rPr>
              <w:t>Respectivele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acte</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punere</w:t>
            </w:r>
            <w:proofErr w:type="spellEnd"/>
            <w:r w:rsidRPr="00824BAA">
              <w:rPr>
                <w:rFonts w:eastAsia="Arial Unicode MS"/>
                <w:color w:val="000000" w:themeColor="text1"/>
                <w:sz w:val="20"/>
                <w:szCs w:val="20"/>
                <w:shd w:val="clear" w:color="auto" w:fill="FFFFFF"/>
                <w:lang w:val="en-US"/>
              </w:rPr>
              <w:t xml:space="preserve"> în </w:t>
            </w:r>
            <w:proofErr w:type="spellStart"/>
            <w:r w:rsidRPr="00824BAA">
              <w:rPr>
                <w:rFonts w:eastAsia="Arial Unicode MS"/>
                <w:color w:val="000000" w:themeColor="text1"/>
                <w:sz w:val="20"/>
                <w:szCs w:val="20"/>
                <w:shd w:val="clear" w:color="auto" w:fill="FFFFFF"/>
                <w:lang w:val="en-US"/>
              </w:rPr>
              <w:t>aplicare</w:t>
            </w:r>
            <w:proofErr w:type="spellEnd"/>
            <w:r w:rsidRPr="00824BAA">
              <w:rPr>
                <w:rFonts w:eastAsia="Arial Unicode MS"/>
                <w:color w:val="000000" w:themeColor="text1"/>
                <w:sz w:val="20"/>
                <w:szCs w:val="20"/>
                <w:shd w:val="clear" w:color="auto" w:fill="FFFFFF"/>
                <w:lang w:val="en-US"/>
              </w:rPr>
              <w:t xml:space="preserve"> se </w:t>
            </w:r>
            <w:proofErr w:type="spellStart"/>
            <w:r w:rsidRPr="00824BAA">
              <w:rPr>
                <w:rFonts w:eastAsia="Arial Unicode MS"/>
                <w:color w:val="000000" w:themeColor="text1"/>
                <w:sz w:val="20"/>
                <w:szCs w:val="20"/>
                <w:shd w:val="clear" w:color="auto" w:fill="FFFFFF"/>
                <w:lang w:val="en-US"/>
              </w:rPr>
              <w:t>adoptă</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către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Comisie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până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cel</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târziu</w:t>
            </w:r>
            <w:proofErr w:type="spellEnd"/>
            <w:r w:rsidRPr="00824BAA">
              <w:rPr>
                <w:rFonts w:eastAsia="Arial Unicode MS"/>
                <w:color w:val="000000" w:themeColor="text1"/>
                <w:sz w:val="20"/>
                <w:szCs w:val="20"/>
                <w:shd w:val="clear" w:color="auto" w:fill="FFFFFF"/>
                <w:lang w:val="en-US"/>
              </w:rPr>
              <w:t xml:space="preserve"> la 31 </w:t>
            </w:r>
            <w:proofErr w:type="spellStart"/>
            <w:r w:rsidRPr="00824BAA">
              <w:rPr>
                <w:rFonts w:eastAsia="Arial Unicode MS"/>
                <w:color w:val="000000" w:themeColor="text1"/>
                <w:sz w:val="20"/>
                <w:szCs w:val="20"/>
                <w:shd w:val="clear" w:color="auto" w:fill="FFFFFF"/>
                <w:lang w:val="en-US"/>
              </w:rPr>
              <w:t>decembrie</w:t>
            </w:r>
            <w:proofErr w:type="spellEnd"/>
            <w:r w:rsidRPr="00824BAA">
              <w:rPr>
                <w:rFonts w:eastAsia="Arial Unicode MS"/>
                <w:color w:val="000000" w:themeColor="text1"/>
                <w:sz w:val="20"/>
                <w:szCs w:val="20"/>
                <w:shd w:val="clear" w:color="auto" w:fill="FFFFFF"/>
                <w:lang w:val="en-US"/>
              </w:rPr>
              <w:t xml:space="preserve"> 2016, în conformitate cu </w:t>
            </w:r>
            <w:proofErr w:type="spellStart"/>
            <w:r w:rsidRPr="00824BAA">
              <w:rPr>
                <w:rFonts w:eastAsia="Arial Unicode MS"/>
                <w:color w:val="000000" w:themeColor="text1"/>
                <w:sz w:val="20"/>
                <w:szCs w:val="20"/>
                <w:shd w:val="clear" w:color="auto" w:fill="FFFFFF"/>
                <w:lang w:val="en-US"/>
              </w:rPr>
              <w:t>procedura</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examinare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menționată</w:t>
            </w:r>
            <w:proofErr w:type="spellEnd"/>
            <w:r w:rsidRPr="00824BAA">
              <w:rPr>
                <w:rFonts w:eastAsia="Arial Unicode MS"/>
                <w:color w:val="000000" w:themeColor="text1"/>
                <w:sz w:val="20"/>
                <w:szCs w:val="20"/>
                <w:shd w:val="clear" w:color="auto" w:fill="FFFFFF"/>
                <w:lang w:val="en-US"/>
              </w:rPr>
              <w:t xml:space="preserve"> la </w:t>
            </w:r>
            <w:proofErr w:type="spellStart"/>
            <w:r w:rsidRPr="00824BAA">
              <w:rPr>
                <w:rFonts w:eastAsia="Arial Unicode MS"/>
                <w:color w:val="000000" w:themeColor="text1"/>
                <w:sz w:val="20"/>
                <w:szCs w:val="20"/>
                <w:shd w:val="clear" w:color="auto" w:fill="FFFFFF"/>
                <w:lang w:val="en-US"/>
              </w:rPr>
              <w:t>articolul</w:t>
            </w:r>
            <w:proofErr w:type="spellEnd"/>
            <w:r w:rsidRPr="00824BAA">
              <w:rPr>
                <w:rFonts w:eastAsia="Arial Unicode MS"/>
                <w:color w:val="000000" w:themeColor="text1"/>
                <w:sz w:val="20"/>
                <w:szCs w:val="20"/>
                <w:shd w:val="clear" w:color="auto" w:fill="FFFFFF"/>
                <w:lang w:val="en-US"/>
              </w:rPr>
              <w:t xml:space="preserve"> 24 </w:t>
            </w:r>
            <w:proofErr w:type="spellStart"/>
            <w:r w:rsidRPr="00824BAA">
              <w:rPr>
                <w:rFonts w:eastAsia="Arial Unicode MS"/>
                <w:color w:val="000000" w:themeColor="text1"/>
                <w:sz w:val="20"/>
                <w:szCs w:val="20"/>
                <w:shd w:val="clear" w:color="auto" w:fill="FFFFFF"/>
                <w:lang w:val="en-US"/>
              </w:rPr>
              <w:t>alineatul</w:t>
            </w:r>
            <w:proofErr w:type="spellEnd"/>
            <w:r w:rsidRPr="00824BAA">
              <w:rPr>
                <w:rFonts w:eastAsia="Arial Unicode MS"/>
                <w:color w:val="000000" w:themeColor="text1"/>
                <w:sz w:val="20"/>
                <w:szCs w:val="20"/>
                <w:shd w:val="clear" w:color="auto" w:fill="FFFFFF"/>
                <w:lang w:val="en-US"/>
              </w:rPr>
              <w:t xml:space="preserve"> (2).</w:t>
            </w:r>
          </w:p>
          <w:p w14:paraId="2AB7F147" w14:textId="77777777" w:rsidR="00590C7E" w:rsidRPr="00824BAA" w:rsidRDefault="00000000" w:rsidP="00824BAA">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824BAA">
              <w:rPr>
                <w:rFonts w:eastAsia="Arial Unicode MS"/>
                <w:color w:val="000000" w:themeColor="text1"/>
                <w:sz w:val="20"/>
                <w:szCs w:val="20"/>
                <w:shd w:val="clear" w:color="auto" w:fill="FFFFFF"/>
                <w:lang w:val="en-US"/>
              </w:rPr>
              <w:lastRenderedPageBreak/>
              <w:t>Prin</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intermediul</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actelor</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punere</w:t>
            </w:r>
            <w:proofErr w:type="spellEnd"/>
            <w:r w:rsidRPr="00824BAA">
              <w:rPr>
                <w:rFonts w:eastAsia="Arial Unicode MS"/>
                <w:color w:val="000000" w:themeColor="text1"/>
                <w:sz w:val="20"/>
                <w:szCs w:val="20"/>
                <w:shd w:val="clear" w:color="auto" w:fill="FFFFFF"/>
                <w:lang w:val="en-US"/>
              </w:rPr>
              <w:t xml:space="preserve"> în </w:t>
            </w:r>
            <w:proofErr w:type="spellStart"/>
            <w:r w:rsidRPr="00824BAA">
              <w:rPr>
                <w:rFonts w:eastAsia="Arial Unicode MS"/>
                <w:color w:val="000000" w:themeColor="text1"/>
                <w:sz w:val="20"/>
                <w:szCs w:val="20"/>
                <w:shd w:val="clear" w:color="auto" w:fill="FFFFFF"/>
                <w:lang w:val="en-US"/>
              </w:rPr>
              <w:t>aplicare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Comisia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poate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revizui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după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caz</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parametrii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aplicabili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menționați</w:t>
            </w:r>
            <w:proofErr w:type="spellEnd"/>
            <w:r w:rsidRPr="00824BAA">
              <w:rPr>
                <w:rFonts w:eastAsia="Arial Unicode MS"/>
                <w:color w:val="000000" w:themeColor="text1"/>
                <w:sz w:val="20"/>
                <w:szCs w:val="20"/>
                <w:shd w:val="clear" w:color="auto" w:fill="FFFFFF"/>
                <w:lang w:val="en-US"/>
              </w:rPr>
              <w:t xml:space="preserve"> la </w:t>
            </w:r>
            <w:proofErr w:type="spellStart"/>
            <w:r w:rsidRPr="00824BAA">
              <w:rPr>
                <w:rFonts w:eastAsia="Arial Unicode MS"/>
                <w:color w:val="000000" w:themeColor="text1"/>
                <w:sz w:val="20"/>
                <w:szCs w:val="20"/>
                <w:shd w:val="clear" w:color="auto" w:fill="FFFFFF"/>
                <w:lang w:val="en-US"/>
              </w:rPr>
              <w:t>punctul</w:t>
            </w:r>
            <w:proofErr w:type="spellEnd"/>
            <w:r w:rsidRPr="00824BAA">
              <w:rPr>
                <w:rFonts w:eastAsia="Arial Unicode MS"/>
                <w:color w:val="000000" w:themeColor="text1"/>
                <w:sz w:val="20"/>
                <w:szCs w:val="20"/>
                <w:shd w:val="clear" w:color="auto" w:fill="FFFFFF"/>
                <w:lang w:val="en-US"/>
              </w:rPr>
              <w:t xml:space="preserve"> 1 </w:t>
            </w:r>
            <w:proofErr w:type="spellStart"/>
            <w:r w:rsidRPr="00824BAA">
              <w:rPr>
                <w:rFonts w:eastAsia="Arial Unicode MS"/>
                <w:color w:val="000000" w:themeColor="text1"/>
                <w:sz w:val="20"/>
                <w:szCs w:val="20"/>
                <w:shd w:val="clear" w:color="auto" w:fill="FFFFFF"/>
                <w:lang w:val="en-US"/>
              </w:rPr>
              <w:t>litera</w:t>
            </w:r>
            <w:proofErr w:type="spellEnd"/>
            <w:r w:rsidRPr="00824BAA">
              <w:rPr>
                <w:rFonts w:eastAsia="Arial Unicode MS"/>
                <w:color w:val="000000" w:themeColor="text1"/>
                <w:sz w:val="20"/>
                <w:szCs w:val="20"/>
                <w:shd w:val="clear" w:color="auto" w:fill="FFFFFF"/>
                <w:lang w:val="en-US"/>
              </w:rPr>
              <w:t xml:space="preserve"> (g). </w:t>
            </w:r>
            <w:proofErr w:type="spellStart"/>
            <w:r w:rsidRPr="00824BAA">
              <w:rPr>
                <w:rFonts w:eastAsia="Arial Unicode MS"/>
                <w:color w:val="000000" w:themeColor="text1"/>
                <w:sz w:val="20"/>
                <w:szCs w:val="20"/>
                <w:shd w:val="clear" w:color="auto" w:fill="FFFFFF"/>
                <w:lang w:val="en-US"/>
              </w:rPr>
              <w:t>După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caz</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Comisia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revizuiește</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asemenea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acești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parametri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pentru</w:t>
            </w:r>
            <w:proofErr w:type="spellEnd"/>
            <w:r w:rsidRPr="00824BAA">
              <w:rPr>
                <w:rFonts w:eastAsia="Arial Unicode MS"/>
                <w:color w:val="000000" w:themeColor="text1"/>
                <w:sz w:val="20"/>
                <w:szCs w:val="20"/>
                <w:shd w:val="clear" w:color="auto" w:fill="FFFFFF"/>
                <w:lang w:val="en-US"/>
              </w:rPr>
              <w:t xml:space="preserve"> a </w:t>
            </w:r>
            <w:proofErr w:type="spellStart"/>
            <w:r w:rsidRPr="00824BAA">
              <w:rPr>
                <w:rFonts w:eastAsia="Arial Unicode MS"/>
                <w:color w:val="000000" w:themeColor="text1"/>
                <w:sz w:val="20"/>
                <w:szCs w:val="20"/>
                <w:shd w:val="clear" w:color="auto" w:fill="FFFFFF"/>
                <w:lang w:val="en-US"/>
              </w:rPr>
              <w:t>ține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seama</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modificările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aduse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prezentei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anexe</w:t>
            </w:r>
            <w:proofErr w:type="spellEnd"/>
            <w:r w:rsidRPr="00824BAA">
              <w:rPr>
                <w:rFonts w:eastAsia="Arial Unicode MS"/>
                <w:color w:val="000000" w:themeColor="text1"/>
                <w:sz w:val="20"/>
                <w:szCs w:val="20"/>
                <w:shd w:val="clear" w:color="auto" w:fill="FFFFFF"/>
                <w:lang w:val="en-US"/>
              </w:rPr>
              <w:t xml:space="preserve"> în </w:t>
            </w:r>
            <w:proofErr w:type="spellStart"/>
            <w:r w:rsidRPr="00824BAA">
              <w:rPr>
                <w:rFonts w:eastAsia="Arial Unicode MS"/>
                <w:color w:val="000000" w:themeColor="text1"/>
                <w:sz w:val="20"/>
                <w:szCs w:val="20"/>
                <w:shd w:val="clear" w:color="auto" w:fill="FFFFFF"/>
                <w:lang w:val="en-US"/>
              </w:rPr>
              <w:t>temeiul</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articolului</w:t>
            </w:r>
            <w:proofErr w:type="spellEnd"/>
            <w:r w:rsidRPr="00824BAA">
              <w:rPr>
                <w:rFonts w:eastAsia="Arial Unicode MS"/>
                <w:color w:val="000000" w:themeColor="text1"/>
                <w:sz w:val="20"/>
                <w:szCs w:val="20"/>
                <w:shd w:val="clear" w:color="auto" w:fill="FFFFFF"/>
                <w:lang w:val="en-US"/>
              </w:rPr>
              <w:t xml:space="preserve"> 5 </w:t>
            </w:r>
            <w:proofErr w:type="spellStart"/>
            <w:r w:rsidRPr="00824BAA">
              <w:rPr>
                <w:rFonts w:eastAsia="Arial Unicode MS"/>
                <w:color w:val="000000" w:themeColor="text1"/>
                <w:sz w:val="20"/>
                <w:szCs w:val="20"/>
                <w:shd w:val="clear" w:color="auto" w:fill="FFFFFF"/>
                <w:lang w:val="en-US"/>
              </w:rPr>
              <w:t>alineatul</w:t>
            </w:r>
            <w:proofErr w:type="spellEnd"/>
            <w:r w:rsidRPr="00824BAA">
              <w:rPr>
                <w:rFonts w:eastAsia="Arial Unicode MS"/>
                <w:color w:val="000000" w:themeColor="text1"/>
                <w:sz w:val="20"/>
                <w:szCs w:val="20"/>
                <w:shd w:val="clear" w:color="auto" w:fill="FFFFFF"/>
                <w:lang w:val="en-US"/>
              </w:rPr>
              <w:t xml:space="preserve"> (2). </w:t>
            </w:r>
            <w:proofErr w:type="spellStart"/>
            <w:r w:rsidRPr="00824BAA">
              <w:rPr>
                <w:rFonts w:eastAsia="Arial Unicode MS"/>
                <w:color w:val="000000" w:themeColor="text1"/>
                <w:sz w:val="20"/>
                <w:szCs w:val="20"/>
                <w:shd w:val="clear" w:color="auto" w:fill="FFFFFF"/>
                <w:lang w:val="en-US"/>
              </w:rPr>
              <w:t>Respectivele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acte</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punere</w:t>
            </w:r>
            <w:proofErr w:type="spellEnd"/>
            <w:r w:rsidRPr="00824BAA">
              <w:rPr>
                <w:rFonts w:eastAsia="Arial Unicode MS"/>
                <w:color w:val="000000" w:themeColor="text1"/>
                <w:sz w:val="20"/>
                <w:szCs w:val="20"/>
                <w:shd w:val="clear" w:color="auto" w:fill="FFFFFF"/>
                <w:lang w:val="en-US"/>
              </w:rPr>
              <w:t xml:space="preserve"> în </w:t>
            </w:r>
            <w:proofErr w:type="spellStart"/>
            <w:r w:rsidRPr="00824BAA">
              <w:rPr>
                <w:rFonts w:eastAsia="Arial Unicode MS"/>
                <w:color w:val="000000" w:themeColor="text1"/>
                <w:sz w:val="20"/>
                <w:szCs w:val="20"/>
                <w:shd w:val="clear" w:color="auto" w:fill="FFFFFF"/>
                <w:lang w:val="en-US"/>
              </w:rPr>
              <w:t>aplicare</w:t>
            </w:r>
            <w:proofErr w:type="spellEnd"/>
            <w:r w:rsidRPr="00824BAA">
              <w:rPr>
                <w:rFonts w:eastAsia="Arial Unicode MS"/>
                <w:color w:val="000000" w:themeColor="text1"/>
                <w:sz w:val="20"/>
                <w:szCs w:val="20"/>
                <w:shd w:val="clear" w:color="auto" w:fill="FFFFFF"/>
                <w:lang w:val="en-US"/>
              </w:rPr>
              <w:t xml:space="preserve"> se </w:t>
            </w:r>
            <w:proofErr w:type="spellStart"/>
            <w:r w:rsidRPr="00824BAA">
              <w:rPr>
                <w:rFonts w:eastAsia="Arial Unicode MS"/>
                <w:color w:val="000000" w:themeColor="text1"/>
                <w:sz w:val="20"/>
                <w:szCs w:val="20"/>
                <w:shd w:val="clear" w:color="auto" w:fill="FFFFFF"/>
                <w:lang w:val="en-US"/>
              </w:rPr>
              <w:t>adoptă</w:t>
            </w:r>
            <w:proofErr w:type="spellEnd"/>
            <w:r w:rsidRPr="00824BAA">
              <w:rPr>
                <w:rFonts w:eastAsia="Arial Unicode MS"/>
                <w:color w:val="000000" w:themeColor="text1"/>
                <w:sz w:val="20"/>
                <w:szCs w:val="20"/>
                <w:shd w:val="clear" w:color="auto" w:fill="FFFFFF"/>
                <w:lang w:val="en-US"/>
              </w:rPr>
              <w:t xml:space="preserve"> în conformitate cu </w:t>
            </w:r>
            <w:proofErr w:type="spellStart"/>
            <w:r w:rsidRPr="00824BAA">
              <w:rPr>
                <w:rFonts w:eastAsia="Arial Unicode MS"/>
                <w:color w:val="000000" w:themeColor="text1"/>
                <w:sz w:val="20"/>
                <w:szCs w:val="20"/>
                <w:shd w:val="clear" w:color="auto" w:fill="FFFFFF"/>
                <w:lang w:val="en-US"/>
              </w:rPr>
              <w:t>procedura</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examinare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menționată</w:t>
            </w:r>
            <w:proofErr w:type="spellEnd"/>
            <w:r w:rsidRPr="00824BAA">
              <w:rPr>
                <w:rFonts w:eastAsia="Arial Unicode MS"/>
                <w:color w:val="000000" w:themeColor="text1"/>
                <w:sz w:val="20"/>
                <w:szCs w:val="20"/>
                <w:shd w:val="clear" w:color="auto" w:fill="FFFFFF"/>
                <w:lang w:val="en-US"/>
              </w:rPr>
              <w:t xml:space="preserve"> la </w:t>
            </w:r>
            <w:proofErr w:type="spellStart"/>
            <w:r w:rsidRPr="00824BAA">
              <w:rPr>
                <w:rFonts w:eastAsia="Arial Unicode MS"/>
                <w:color w:val="000000" w:themeColor="text1"/>
                <w:sz w:val="20"/>
                <w:szCs w:val="20"/>
                <w:shd w:val="clear" w:color="auto" w:fill="FFFFFF"/>
                <w:lang w:val="en-US"/>
              </w:rPr>
              <w:t>articolul</w:t>
            </w:r>
            <w:proofErr w:type="spellEnd"/>
            <w:r w:rsidRPr="00824BAA">
              <w:rPr>
                <w:rFonts w:eastAsia="Arial Unicode MS"/>
                <w:color w:val="000000" w:themeColor="text1"/>
                <w:sz w:val="20"/>
                <w:szCs w:val="20"/>
                <w:shd w:val="clear" w:color="auto" w:fill="FFFFFF"/>
                <w:lang w:val="en-US"/>
              </w:rPr>
              <w:t xml:space="preserve"> 24 </w:t>
            </w:r>
            <w:proofErr w:type="spellStart"/>
            <w:r w:rsidRPr="00824BAA">
              <w:rPr>
                <w:rFonts w:eastAsia="Arial Unicode MS"/>
                <w:color w:val="000000" w:themeColor="text1"/>
                <w:sz w:val="20"/>
                <w:szCs w:val="20"/>
                <w:shd w:val="clear" w:color="auto" w:fill="FFFFFF"/>
                <w:lang w:val="en-US"/>
              </w:rPr>
              <w:t>alineatul</w:t>
            </w:r>
            <w:proofErr w:type="spellEnd"/>
            <w:r w:rsidRPr="00824BAA">
              <w:rPr>
                <w:rFonts w:eastAsia="Arial Unicode MS"/>
                <w:color w:val="000000" w:themeColor="text1"/>
                <w:sz w:val="20"/>
                <w:szCs w:val="20"/>
                <w:shd w:val="clear" w:color="auto" w:fill="FFFFFF"/>
                <w:lang w:val="en-US"/>
              </w:rPr>
              <w:t xml:space="preserve"> (2).</w:t>
            </w:r>
          </w:p>
          <w:p w14:paraId="6DAFFEB7" w14:textId="77777777" w:rsidR="00590C7E" w:rsidRPr="00824BAA" w:rsidRDefault="00000000" w:rsidP="00824BAA">
            <w:pPr>
              <w:pStyle w:val="ti-art"/>
              <w:numPr>
                <w:ilvl w:val="0"/>
                <w:numId w:val="53"/>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824BAA">
              <w:rPr>
                <w:rFonts w:eastAsia="Arial Unicode MS"/>
                <w:color w:val="000000" w:themeColor="text1"/>
                <w:sz w:val="20"/>
                <w:szCs w:val="20"/>
                <w:shd w:val="clear" w:color="auto" w:fill="FFFFFF"/>
                <w:lang w:val="en-US"/>
              </w:rPr>
              <w:t xml:space="preserve">În </w:t>
            </w:r>
            <w:proofErr w:type="spellStart"/>
            <w:r w:rsidRPr="00824BAA">
              <w:rPr>
                <w:rFonts w:eastAsia="Arial Unicode MS"/>
                <w:color w:val="000000" w:themeColor="text1"/>
                <w:sz w:val="20"/>
                <w:szCs w:val="20"/>
                <w:shd w:val="clear" w:color="auto" w:fill="FFFFFF"/>
                <w:lang w:val="en-US"/>
              </w:rPr>
              <w:t>vederea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respectării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regulilor</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menționate</w:t>
            </w:r>
            <w:proofErr w:type="spellEnd"/>
            <w:r w:rsidRPr="00824BAA">
              <w:rPr>
                <w:rFonts w:eastAsia="Arial Unicode MS"/>
                <w:color w:val="000000" w:themeColor="text1"/>
                <w:sz w:val="20"/>
                <w:szCs w:val="20"/>
                <w:shd w:val="clear" w:color="auto" w:fill="FFFFFF"/>
                <w:lang w:val="en-US"/>
              </w:rPr>
              <w:t xml:space="preserve"> la </w:t>
            </w:r>
            <w:proofErr w:type="spellStart"/>
            <w:r w:rsidRPr="00824BAA">
              <w:rPr>
                <w:rFonts w:eastAsia="Arial Unicode MS"/>
                <w:color w:val="000000" w:themeColor="text1"/>
                <w:sz w:val="20"/>
                <w:szCs w:val="20"/>
                <w:shd w:val="clear" w:color="auto" w:fill="FFFFFF"/>
                <w:lang w:val="en-US"/>
              </w:rPr>
              <w:t>punctele</w:t>
            </w:r>
            <w:proofErr w:type="spellEnd"/>
            <w:r w:rsidRPr="00824BAA">
              <w:rPr>
                <w:rFonts w:eastAsia="Arial Unicode MS"/>
                <w:color w:val="000000" w:themeColor="text1"/>
                <w:sz w:val="20"/>
                <w:szCs w:val="20"/>
                <w:shd w:val="clear" w:color="auto" w:fill="FFFFFF"/>
                <w:lang w:val="en-US"/>
              </w:rPr>
              <w:t xml:space="preserve"> 1 și 2, </w:t>
            </w:r>
            <w:proofErr w:type="spellStart"/>
            <w:r w:rsidRPr="00824BAA">
              <w:rPr>
                <w:rFonts w:eastAsia="Arial Unicode MS"/>
                <w:color w:val="000000" w:themeColor="text1"/>
                <w:sz w:val="20"/>
                <w:szCs w:val="20"/>
                <w:shd w:val="clear" w:color="auto" w:fill="FFFFFF"/>
                <w:lang w:val="en-US"/>
              </w:rPr>
              <w:t>societățile</w:t>
            </w:r>
            <w:proofErr w:type="spellEnd"/>
            <w:r w:rsidRPr="00824BAA">
              <w:rPr>
                <w:rFonts w:eastAsia="Arial Unicode MS"/>
                <w:color w:val="000000" w:themeColor="text1"/>
                <w:sz w:val="20"/>
                <w:szCs w:val="20"/>
                <w:shd w:val="clear" w:color="auto" w:fill="FFFFFF"/>
                <w:lang w:val="en-US"/>
              </w:rPr>
              <w:t xml:space="preserve"> pot </w:t>
            </w:r>
            <w:proofErr w:type="spellStart"/>
            <w:r w:rsidRPr="00824BAA">
              <w:rPr>
                <w:rFonts w:eastAsia="Arial Unicode MS"/>
                <w:color w:val="000000" w:themeColor="text1"/>
                <w:sz w:val="20"/>
                <w:szCs w:val="20"/>
                <w:shd w:val="clear" w:color="auto" w:fill="FFFFFF"/>
                <w:lang w:val="en-US"/>
              </w:rPr>
              <w:t>alege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să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includă</w:t>
            </w:r>
            <w:proofErr w:type="spellEnd"/>
            <w:r w:rsidRPr="00824BAA">
              <w:rPr>
                <w:rFonts w:eastAsia="Arial Unicode MS"/>
                <w:color w:val="000000" w:themeColor="text1"/>
                <w:sz w:val="20"/>
                <w:szCs w:val="20"/>
                <w:shd w:val="clear" w:color="auto" w:fill="FFFFFF"/>
                <w:lang w:val="en-US"/>
              </w:rPr>
              <w:t xml:space="preserve"> și </w:t>
            </w:r>
            <w:proofErr w:type="spellStart"/>
            <w:r w:rsidRPr="00824BAA">
              <w:rPr>
                <w:rFonts w:eastAsia="Arial Unicode MS"/>
                <w:color w:val="000000" w:themeColor="text1"/>
                <w:sz w:val="20"/>
                <w:szCs w:val="20"/>
                <w:shd w:val="clear" w:color="auto" w:fill="FFFFFF"/>
                <w:lang w:val="en-US"/>
              </w:rPr>
              <w:t>informații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specifice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referitoare</w:t>
            </w:r>
            <w:proofErr w:type="spellEnd"/>
            <w:r w:rsidRPr="00824BAA">
              <w:rPr>
                <w:rFonts w:eastAsia="Arial Unicode MS"/>
                <w:color w:val="000000" w:themeColor="text1"/>
                <w:sz w:val="20"/>
                <w:szCs w:val="20"/>
                <w:shd w:val="clear" w:color="auto" w:fill="FFFFFF"/>
                <w:lang w:val="en-US"/>
              </w:rPr>
              <w:t xml:space="preserve"> la </w:t>
            </w:r>
            <w:proofErr w:type="spellStart"/>
            <w:r w:rsidRPr="00824BAA">
              <w:rPr>
                <w:rFonts w:eastAsia="Arial Unicode MS"/>
                <w:color w:val="000000" w:themeColor="text1"/>
                <w:sz w:val="20"/>
                <w:szCs w:val="20"/>
                <w:shd w:val="clear" w:color="auto" w:fill="FFFFFF"/>
                <w:lang w:val="en-US"/>
              </w:rPr>
              <w:t>clasa</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gheață</w:t>
            </w:r>
            <w:proofErr w:type="spellEnd"/>
            <w:r w:rsidRPr="00824BAA">
              <w:rPr>
                <w:rFonts w:eastAsia="Arial Unicode MS"/>
                <w:color w:val="000000" w:themeColor="text1"/>
                <w:sz w:val="20"/>
                <w:szCs w:val="20"/>
                <w:shd w:val="clear" w:color="auto" w:fill="FFFFFF"/>
                <w:lang w:val="en-US"/>
              </w:rPr>
              <w:t xml:space="preserve"> a </w:t>
            </w:r>
            <w:proofErr w:type="spellStart"/>
            <w:r w:rsidRPr="00824BAA">
              <w:rPr>
                <w:rFonts w:eastAsia="Arial Unicode MS"/>
                <w:color w:val="000000" w:themeColor="text1"/>
                <w:sz w:val="20"/>
                <w:szCs w:val="20"/>
                <w:shd w:val="clear" w:color="auto" w:fill="FFFFFF"/>
                <w:lang w:val="en-US"/>
              </w:rPr>
              <w:t>navei</w:t>
            </w:r>
            <w:proofErr w:type="spellEnd"/>
            <w:r w:rsidRPr="00824BAA">
              <w:rPr>
                <w:rFonts w:eastAsia="Arial Unicode MS"/>
                <w:color w:val="000000" w:themeColor="text1"/>
                <w:sz w:val="20"/>
                <w:szCs w:val="20"/>
                <w:shd w:val="clear" w:color="auto" w:fill="FFFFFF"/>
                <w:lang w:val="en-US"/>
              </w:rPr>
              <w:t xml:space="preserve"> și la </w:t>
            </w:r>
            <w:proofErr w:type="spellStart"/>
            <w:r w:rsidRPr="00824BAA">
              <w:rPr>
                <w:rFonts w:eastAsia="Arial Unicode MS"/>
                <w:color w:val="000000" w:themeColor="text1"/>
                <w:sz w:val="20"/>
                <w:szCs w:val="20"/>
                <w:shd w:val="clear" w:color="auto" w:fill="FFFFFF"/>
                <w:lang w:val="en-US"/>
              </w:rPr>
              <w:t>navigarea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prin</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gheață</w:t>
            </w:r>
            <w:proofErr w:type="spellEnd"/>
            <w:r w:rsidRPr="00824BAA">
              <w:rPr>
                <w:rFonts w:eastAsia="Arial Unicode MS"/>
                <w:color w:val="000000" w:themeColor="text1"/>
                <w:sz w:val="20"/>
                <w:szCs w:val="20"/>
                <w:shd w:val="clear" w:color="auto" w:fill="FFFFFF"/>
                <w:lang w:val="en-US"/>
              </w:rPr>
              <w:t>.</w:t>
            </w:r>
          </w:p>
          <w:p w14:paraId="13CBAF17" w14:textId="77777777" w:rsidR="00590C7E" w:rsidRDefault="00000000" w:rsidP="00824BAA">
            <w:pPr>
              <w:pStyle w:val="ti-art"/>
              <w:numPr>
                <w:ilvl w:val="0"/>
                <w:numId w:val="54"/>
              </w:numPr>
              <w:shd w:val="clear" w:color="auto" w:fill="FFFFFF"/>
              <w:spacing w:before="0" w:beforeAutospacing="0" w:after="0" w:afterAutospacing="0"/>
              <w:jc w:val="both"/>
              <w:rPr>
                <w:rFonts w:eastAsia="Arial Unicode MS"/>
                <w:color w:val="333333"/>
                <w:sz w:val="20"/>
                <w:szCs w:val="20"/>
                <w:shd w:val="clear" w:color="auto" w:fill="FFFFFF"/>
                <w:lang w:val="en-US"/>
              </w:rPr>
            </w:pPr>
            <w:r>
              <w:rPr>
                <w:rFonts w:eastAsia="Arial Unicode MS"/>
                <w:b/>
                <w:bCs/>
                <w:i/>
                <w:iCs/>
                <w:color w:val="333333"/>
                <w:sz w:val="20"/>
                <w:szCs w:val="20"/>
                <w:shd w:val="clear" w:color="auto" w:fill="FFFFFF"/>
              </w:rPr>
              <w:t>MONITORIZAREA PER AN (ARTICOLUL 10)</w:t>
            </w:r>
          </w:p>
          <w:p w14:paraId="0808BB88" w14:textId="77777777" w:rsidR="00590C7E" w:rsidRDefault="00000000" w:rsidP="00824BAA">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 xml:space="preserve">În </w:t>
            </w:r>
            <w:proofErr w:type="spellStart"/>
            <w:r>
              <w:rPr>
                <w:rFonts w:eastAsia="Arial Unicode MS"/>
                <w:color w:val="333333"/>
                <w:sz w:val="20"/>
                <w:szCs w:val="20"/>
                <w:shd w:val="clear" w:color="auto" w:fill="FFFFFF"/>
                <w:lang w:val="en-US"/>
              </w:rPr>
              <w:t>scopul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monitorizării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altor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informații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relevante</w:t>
            </w:r>
            <w:proofErr w:type="spellEnd"/>
            <w:r>
              <w:rPr>
                <w:rFonts w:eastAsia="Arial Unicode MS"/>
                <w:color w:val="333333"/>
                <w:sz w:val="20"/>
                <w:szCs w:val="20"/>
                <w:shd w:val="clear" w:color="auto" w:fill="FFFFFF"/>
                <w:lang w:val="en-US"/>
              </w:rPr>
              <w:t xml:space="preserve"> per an, </w:t>
            </w:r>
            <w:proofErr w:type="spellStart"/>
            <w:r>
              <w:rPr>
                <w:rFonts w:eastAsia="Arial Unicode MS"/>
                <w:color w:val="333333"/>
                <w:sz w:val="20"/>
                <w:szCs w:val="20"/>
                <w:shd w:val="clear" w:color="auto" w:fill="FFFFFF"/>
                <w:lang w:val="en-US"/>
              </w:rPr>
              <w:t>societățile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respectă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următoarele</w:t>
            </w:r>
            <w:proofErr w:type="spellEnd"/>
            <w:r>
              <w:rPr>
                <w:rFonts w:eastAsia="Arial Unicode MS"/>
                <w:color w:val="333333"/>
                <w:sz w:val="20"/>
                <w:szCs w:val="20"/>
                <w:shd w:val="clear" w:color="auto" w:fill="FFFFFF"/>
                <w:lang w:val="en-US"/>
              </w:rPr>
              <w:t xml:space="preserve"> reguli:</w:t>
            </w:r>
          </w:p>
          <w:p w14:paraId="520F1065" w14:textId="77777777" w:rsidR="00590C7E" w:rsidRDefault="00000000" w:rsidP="00824BAA">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Valorile</w:t>
            </w:r>
            <w:proofErr w:type="spellEnd"/>
            <w:r>
              <w:rPr>
                <w:rFonts w:eastAsia="Arial Unicode MS"/>
                <w:color w:val="333333"/>
                <w:sz w:val="20"/>
                <w:szCs w:val="20"/>
                <w:shd w:val="clear" w:color="auto" w:fill="FFFFFF"/>
                <w:lang w:val="en-US"/>
              </w:rPr>
              <w:t xml:space="preserve"> care </w:t>
            </w:r>
            <w:proofErr w:type="spellStart"/>
            <w:r>
              <w:rPr>
                <w:rFonts w:eastAsia="Arial Unicode MS"/>
                <w:color w:val="333333"/>
                <w:sz w:val="20"/>
                <w:szCs w:val="20"/>
                <w:shd w:val="clear" w:color="auto" w:fill="FFFFFF"/>
                <w:lang w:val="en-US"/>
              </w:rPr>
              <w:t>urmează</w:t>
            </w:r>
            <w:proofErr w:type="spellEnd"/>
            <w:r>
              <w:rPr>
                <w:rFonts w:eastAsia="Arial Unicode MS"/>
                <w:color w:val="333333"/>
                <w:sz w:val="20"/>
                <w:szCs w:val="20"/>
                <w:shd w:val="clear" w:color="auto" w:fill="FFFFFF"/>
                <w:lang w:val="en-US"/>
              </w:rPr>
              <w:t xml:space="preserve"> a fi </w:t>
            </w:r>
            <w:proofErr w:type="spellStart"/>
            <w:r>
              <w:rPr>
                <w:rFonts w:eastAsia="Arial Unicode MS"/>
                <w:color w:val="333333"/>
                <w:sz w:val="20"/>
                <w:szCs w:val="20"/>
                <w:shd w:val="clear" w:color="auto" w:fill="FFFFFF"/>
                <w:lang w:val="en-US"/>
              </w:rPr>
              <w:t>monitorizate</w:t>
            </w:r>
            <w:proofErr w:type="spellEnd"/>
            <w:r>
              <w:rPr>
                <w:rFonts w:eastAsia="Arial Unicode MS"/>
                <w:color w:val="333333"/>
                <w:sz w:val="20"/>
                <w:szCs w:val="20"/>
                <w:shd w:val="clear" w:color="auto" w:fill="FFFFFF"/>
                <w:lang w:val="en-US"/>
              </w:rPr>
              <w:t xml:space="preserve"> în </w:t>
            </w:r>
            <w:proofErr w:type="spellStart"/>
            <w:r>
              <w:rPr>
                <w:rFonts w:eastAsia="Arial Unicode MS"/>
                <w:color w:val="333333"/>
                <w:sz w:val="20"/>
                <w:szCs w:val="20"/>
                <w:shd w:val="clear" w:color="auto" w:fill="FFFFFF"/>
                <w:lang w:val="en-US"/>
              </w:rPr>
              <w:t>temeiul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articolului</w:t>
            </w:r>
            <w:proofErr w:type="spellEnd"/>
            <w:r>
              <w:rPr>
                <w:rFonts w:eastAsia="Arial Unicode MS"/>
                <w:color w:val="333333"/>
                <w:sz w:val="20"/>
                <w:szCs w:val="20"/>
                <w:shd w:val="clear" w:color="auto" w:fill="FFFFFF"/>
                <w:lang w:val="en-US"/>
              </w:rPr>
              <w:t xml:space="preserve"> 10 </w:t>
            </w:r>
            <w:proofErr w:type="spellStart"/>
            <w:r>
              <w:rPr>
                <w:rFonts w:eastAsia="Arial Unicode MS"/>
                <w:color w:val="333333"/>
                <w:sz w:val="20"/>
                <w:szCs w:val="20"/>
                <w:shd w:val="clear" w:color="auto" w:fill="FFFFFF"/>
                <w:lang w:val="en-US"/>
              </w:rPr>
              <w:t>trebuie</w:t>
            </w:r>
            <w:proofErr w:type="spellEnd"/>
            <w:r>
              <w:rPr>
                <w:rFonts w:eastAsia="Arial Unicode MS"/>
                <w:color w:val="333333"/>
                <w:sz w:val="20"/>
                <w:szCs w:val="20"/>
                <w:shd w:val="clear" w:color="auto" w:fill="FFFFFF"/>
                <w:lang w:val="en-US"/>
              </w:rPr>
              <w:t xml:space="preserve"> determinate </w:t>
            </w:r>
            <w:proofErr w:type="spellStart"/>
            <w:r>
              <w:rPr>
                <w:rFonts w:eastAsia="Arial Unicode MS"/>
                <w:color w:val="333333"/>
                <w:sz w:val="20"/>
                <w:szCs w:val="20"/>
                <w:shd w:val="clear" w:color="auto" w:fill="FFFFFF"/>
                <w:lang w:val="en-US"/>
              </w:rPr>
              <w:t>prin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agregarea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datelor</w:t>
            </w:r>
            <w:proofErr w:type="spellEnd"/>
            <w:r>
              <w:rPr>
                <w:rFonts w:eastAsia="Arial Unicode MS"/>
                <w:color w:val="333333"/>
                <w:sz w:val="20"/>
                <w:szCs w:val="20"/>
                <w:shd w:val="clear" w:color="auto" w:fill="FFFFFF"/>
                <w:lang w:val="en-US"/>
              </w:rPr>
              <w:t xml:space="preserve"> per </w:t>
            </w:r>
            <w:proofErr w:type="spellStart"/>
            <w:r>
              <w:rPr>
                <w:rFonts w:eastAsia="Arial Unicode MS"/>
                <w:color w:val="333333"/>
                <w:sz w:val="20"/>
                <w:szCs w:val="20"/>
                <w:shd w:val="clear" w:color="auto" w:fill="FFFFFF"/>
                <w:lang w:val="en-US"/>
              </w:rPr>
              <w:t>călătorie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aferente</w:t>
            </w:r>
            <w:proofErr w:type="spellEnd"/>
            <w:r>
              <w:rPr>
                <w:rFonts w:eastAsia="Arial Unicode MS"/>
                <w:color w:val="333333"/>
                <w:sz w:val="20"/>
                <w:szCs w:val="20"/>
                <w:shd w:val="clear" w:color="auto" w:fill="FFFFFF"/>
                <w:lang w:val="en-US"/>
              </w:rPr>
              <w:t>.</w:t>
            </w:r>
          </w:p>
          <w:p w14:paraId="26F4D12E" w14:textId="3A5961F8" w:rsidR="00590C7E" w:rsidRDefault="00000000" w:rsidP="00824BAA">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Eficiența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energetică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medie</w:t>
            </w:r>
            <w:proofErr w:type="spellEnd"/>
            <w:r>
              <w:rPr>
                <w:rFonts w:eastAsia="Arial Unicode MS"/>
                <w:color w:val="333333"/>
                <w:sz w:val="20"/>
                <w:szCs w:val="20"/>
                <w:shd w:val="clear" w:color="auto" w:fill="FFFFFF"/>
                <w:lang w:val="en-US"/>
              </w:rPr>
              <w:t xml:space="preserve"> se </w:t>
            </w:r>
            <w:proofErr w:type="spellStart"/>
            <w:r>
              <w:rPr>
                <w:rFonts w:eastAsia="Arial Unicode MS"/>
                <w:color w:val="333333"/>
                <w:sz w:val="20"/>
                <w:szCs w:val="20"/>
                <w:shd w:val="clear" w:color="auto" w:fill="FFFFFF"/>
                <w:lang w:val="en-US"/>
              </w:rPr>
              <w:t>monitorizează</w:t>
            </w:r>
            <w:proofErr w:type="spellEnd"/>
            <w:r>
              <w:rPr>
                <w:rFonts w:eastAsia="Arial Unicode MS"/>
                <w:color w:val="333333"/>
                <w:sz w:val="20"/>
                <w:szCs w:val="20"/>
                <w:shd w:val="clear" w:color="auto" w:fill="FFFFFF"/>
                <w:lang w:val="en-US"/>
              </w:rPr>
              <w:t xml:space="preserve"> cu </w:t>
            </w:r>
            <w:proofErr w:type="spellStart"/>
            <w:r>
              <w:rPr>
                <w:rFonts w:eastAsia="Arial Unicode MS"/>
                <w:color w:val="333333"/>
                <w:sz w:val="20"/>
                <w:szCs w:val="20"/>
                <w:shd w:val="clear" w:color="auto" w:fill="FFFFFF"/>
                <w:lang w:val="en-US"/>
              </w:rPr>
              <w:t>ajutorul</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cel</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puțin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patru</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indicatori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consumul</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combustibil</w:t>
            </w:r>
            <w:proofErr w:type="spellEnd"/>
            <w:r>
              <w:rPr>
                <w:rFonts w:eastAsia="Arial Unicode MS"/>
                <w:color w:val="333333"/>
                <w:sz w:val="20"/>
                <w:szCs w:val="20"/>
                <w:shd w:val="clear" w:color="auto" w:fill="FFFFFF"/>
                <w:lang w:val="en-US"/>
              </w:rPr>
              <w:t xml:space="preserve"> per </w:t>
            </w:r>
            <w:proofErr w:type="spellStart"/>
            <w:r>
              <w:rPr>
                <w:rFonts w:eastAsia="Arial Unicode MS"/>
                <w:color w:val="333333"/>
                <w:sz w:val="20"/>
                <w:szCs w:val="20"/>
                <w:shd w:val="clear" w:color="auto" w:fill="FFFFFF"/>
                <w:lang w:val="en-US"/>
              </w:rPr>
              <w:t>distanță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consumul</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combustibil</w:t>
            </w:r>
            <w:proofErr w:type="spellEnd"/>
            <w:r>
              <w:rPr>
                <w:rFonts w:eastAsia="Arial Unicode MS"/>
                <w:color w:val="333333"/>
                <w:sz w:val="20"/>
                <w:szCs w:val="20"/>
                <w:shd w:val="clear" w:color="auto" w:fill="FFFFFF"/>
                <w:lang w:val="en-US"/>
              </w:rPr>
              <w:t xml:space="preserve"> per transport </w:t>
            </w:r>
            <w:proofErr w:type="spellStart"/>
            <w:r>
              <w:rPr>
                <w:rFonts w:eastAsia="Arial Unicode MS"/>
                <w:color w:val="333333"/>
                <w:sz w:val="20"/>
                <w:szCs w:val="20"/>
                <w:shd w:val="clear" w:color="auto" w:fill="FFFFFF"/>
                <w:lang w:val="en-US"/>
              </w:rPr>
              <w:t>efectuat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emisiile</w:t>
            </w:r>
            <w:proofErr w:type="spellEnd"/>
            <w:r>
              <w:rPr>
                <w:rFonts w:eastAsia="Arial Unicode MS"/>
                <w:color w:val="333333"/>
                <w:sz w:val="20"/>
                <w:szCs w:val="20"/>
                <w:shd w:val="clear" w:color="auto" w:fill="FFFFFF"/>
                <w:lang w:val="en-US"/>
              </w:rPr>
              <w:t xml:space="preserve"> de CO</w:t>
            </w:r>
            <w:r>
              <w:rPr>
                <w:rStyle w:val="subscript"/>
                <w:rFonts w:eastAsia="Arial Unicode MS"/>
                <w:color w:val="333333"/>
                <w:sz w:val="20"/>
                <w:szCs w:val="20"/>
                <w:vertAlign w:val="subscript"/>
                <w:lang w:val="en-US"/>
              </w:rPr>
              <w:t>2</w:t>
            </w:r>
            <w:r>
              <w:rPr>
                <w:rStyle w:val="apple-converted-space"/>
                <w:rFonts w:eastAsia="Arial Unicode MS"/>
                <w:color w:val="333333"/>
                <w:sz w:val="20"/>
                <w:szCs w:val="20"/>
                <w:shd w:val="clear" w:color="auto" w:fill="FFFFFF"/>
                <w:lang w:val="en-US"/>
              </w:rPr>
              <w:t> </w:t>
            </w:r>
            <w:r>
              <w:rPr>
                <w:rFonts w:eastAsia="Arial Unicode MS"/>
                <w:color w:val="333333"/>
                <w:sz w:val="20"/>
                <w:szCs w:val="20"/>
                <w:shd w:val="clear" w:color="auto" w:fill="FFFFFF"/>
                <w:lang w:val="en-US"/>
              </w:rPr>
              <w:t xml:space="preserve">per </w:t>
            </w:r>
            <w:proofErr w:type="spellStart"/>
            <w:r>
              <w:rPr>
                <w:rFonts w:eastAsia="Arial Unicode MS"/>
                <w:color w:val="333333"/>
                <w:sz w:val="20"/>
                <w:szCs w:val="20"/>
                <w:shd w:val="clear" w:color="auto" w:fill="FFFFFF"/>
                <w:lang w:val="en-US"/>
              </w:rPr>
              <w:t>distanță</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emisiile</w:t>
            </w:r>
            <w:proofErr w:type="spellEnd"/>
            <w:r>
              <w:rPr>
                <w:rFonts w:eastAsia="Arial Unicode MS"/>
                <w:color w:val="333333"/>
                <w:sz w:val="20"/>
                <w:szCs w:val="20"/>
                <w:shd w:val="clear" w:color="auto" w:fill="FFFFFF"/>
                <w:lang w:val="en-US"/>
              </w:rPr>
              <w:t xml:space="preserve"> de CO</w:t>
            </w:r>
            <w:r>
              <w:rPr>
                <w:rStyle w:val="subscript"/>
                <w:rFonts w:eastAsia="Arial Unicode MS"/>
                <w:color w:val="333333"/>
                <w:sz w:val="20"/>
                <w:szCs w:val="20"/>
                <w:vertAlign w:val="subscript"/>
                <w:lang w:val="en-US"/>
              </w:rPr>
              <w:t>2</w:t>
            </w:r>
            <w:r w:rsidR="00824BAA">
              <w:rPr>
                <w:rStyle w:val="apple-converted-space"/>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per transport </w:t>
            </w:r>
            <w:proofErr w:type="spellStart"/>
            <w:r>
              <w:rPr>
                <w:rFonts w:eastAsia="Arial Unicode MS"/>
                <w:color w:val="333333"/>
                <w:sz w:val="20"/>
                <w:szCs w:val="20"/>
                <w:shd w:val="clear" w:color="auto" w:fill="FFFFFF"/>
                <w:lang w:val="en-US"/>
              </w:rPr>
              <w:t>efectuat</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indicatori</w:t>
            </w:r>
            <w:proofErr w:type="spellEnd"/>
            <w:r>
              <w:rPr>
                <w:rFonts w:eastAsia="Arial Unicode MS"/>
                <w:color w:val="333333"/>
                <w:sz w:val="20"/>
                <w:szCs w:val="20"/>
                <w:shd w:val="clear" w:color="auto" w:fill="FFFFFF"/>
                <w:lang w:val="en-US"/>
              </w:rPr>
              <w:t xml:space="preserve"> care </w:t>
            </w:r>
            <w:proofErr w:type="spellStart"/>
            <w:r>
              <w:rPr>
                <w:rFonts w:eastAsia="Arial Unicode MS"/>
                <w:color w:val="333333"/>
                <w:sz w:val="20"/>
                <w:szCs w:val="20"/>
                <w:shd w:val="clear" w:color="auto" w:fill="FFFFFF"/>
                <w:lang w:val="en-US"/>
              </w:rPr>
              <w:t>trebuie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calculați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după</w:t>
            </w:r>
            <w:proofErr w:type="spellEnd"/>
            <w:r>
              <w:rPr>
                <w:rFonts w:eastAsia="Arial Unicode MS"/>
                <w:color w:val="333333"/>
                <w:sz w:val="20"/>
                <w:szCs w:val="20"/>
                <w:shd w:val="clear" w:color="auto" w:fill="FFFFFF"/>
                <w:lang w:val="en-US"/>
              </w:rPr>
              <w:t xml:space="preserve"> cum </w:t>
            </w:r>
            <w:proofErr w:type="spellStart"/>
            <w:r>
              <w:rPr>
                <w:rFonts w:eastAsia="Arial Unicode MS"/>
                <w:color w:val="333333"/>
                <w:sz w:val="20"/>
                <w:szCs w:val="20"/>
                <w:shd w:val="clear" w:color="auto" w:fill="FFFFFF"/>
                <w:lang w:val="en-US"/>
              </w:rPr>
              <w:t>urmează</w:t>
            </w:r>
            <w:proofErr w:type="spellEnd"/>
            <w:r>
              <w:rPr>
                <w:rFonts w:eastAsia="Arial Unicode MS"/>
                <w:color w:val="333333"/>
                <w:sz w:val="20"/>
                <w:szCs w:val="20"/>
                <w:shd w:val="clear" w:color="auto" w:fill="FFFFFF"/>
                <w:lang w:val="en-US"/>
              </w:rPr>
              <w:t>:</w:t>
            </w:r>
          </w:p>
          <w:p w14:paraId="19098710" w14:textId="77777777" w:rsidR="00590C7E" w:rsidRDefault="00000000" w:rsidP="00824BAA">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consumul</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combustibil</w:t>
            </w:r>
            <w:proofErr w:type="spellEnd"/>
            <w:r>
              <w:rPr>
                <w:rFonts w:eastAsia="Arial Unicode MS"/>
                <w:color w:val="333333"/>
                <w:sz w:val="20"/>
                <w:szCs w:val="20"/>
                <w:shd w:val="clear" w:color="auto" w:fill="FFFFFF"/>
                <w:lang w:val="en-US"/>
              </w:rPr>
              <w:t xml:space="preserve"> per </w:t>
            </w:r>
            <w:proofErr w:type="spellStart"/>
            <w:r>
              <w:rPr>
                <w:rFonts w:eastAsia="Arial Unicode MS"/>
                <w:color w:val="333333"/>
                <w:sz w:val="20"/>
                <w:szCs w:val="20"/>
                <w:shd w:val="clear" w:color="auto" w:fill="FFFFFF"/>
                <w:lang w:val="en-US"/>
              </w:rPr>
              <w:t>distanță</w:t>
            </w:r>
            <w:proofErr w:type="spellEnd"/>
            <w:r>
              <w:rPr>
                <w:rFonts w:eastAsia="Arial Unicode MS"/>
                <w:color w:val="333333"/>
                <w:sz w:val="20"/>
                <w:szCs w:val="20"/>
                <w:shd w:val="clear" w:color="auto" w:fill="FFFFFF"/>
                <w:lang w:val="en-US"/>
              </w:rPr>
              <w:t xml:space="preserve"> = </w:t>
            </w:r>
            <w:proofErr w:type="spellStart"/>
            <w:r>
              <w:rPr>
                <w:rFonts w:eastAsia="Arial Unicode MS"/>
                <w:color w:val="333333"/>
                <w:sz w:val="20"/>
                <w:szCs w:val="20"/>
                <w:shd w:val="clear" w:color="auto" w:fill="FFFFFF"/>
                <w:lang w:val="en-US"/>
              </w:rPr>
              <w:t>consumul</w:t>
            </w:r>
            <w:proofErr w:type="spellEnd"/>
            <w:r>
              <w:rPr>
                <w:rFonts w:eastAsia="Arial Unicode MS"/>
                <w:color w:val="333333"/>
                <w:sz w:val="20"/>
                <w:szCs w:val="20"/>
                <w:shd w:val="clear" w:color="auto" w:fill="FFFFFF"/>
                <w:lang w:val="en-US"/>
              </w:rPr>
              <w:t xml:space="preserve"> total </w:t>
            </w:r>
            <w:proofErr w:type="spellStart"/>
            <w:r>
              <w:rPr>
                <w:rFonts w:eastAsia="Arial Unicode MS"/>
                <w:color w:val="333333"/>
                <w:sz w:val="20"/>
                <w:szCs w:val="20"/>
                <w:shd w:val="clear" w:color="auto" w:fill="FFFFFF"/>
                <w:lang w:val="en-US"/>
              </w:rPr>
              <w:t>anual</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combustibil</w:t>
            </w:r>
            <w:proofErr w:type="spellEnd"/>
            <w:r>
              <w:rPr>
                <w:rFonts w:eastAsia="Arial Unicode MS"/>
                <w:color w:val="333333"/>
                <w:sz w:val="20"/>
                <w:szCs w:val="20"/>
                <w:shd w:val="clear" w:color="auto" w:fill="FFFFFF"/>
                <w:lang w:val="en-US"/>
              </w:rPr>
              <w:t>/</w:t>
            </w:r>
            <w:proofErr w:type="spellStart"/>
            <w:r>
              <w:rPr>
                <w:rFonts w:eastAsia="Arial Unicode MS"/>
                <w:color w:val="333333"/>
                <w:sz w:val="20"/>
                <w:szCs w:val="20"/>
                <w:shd w:val="clear" w:color="auto" w:fill="FFFFFF"/>
                <w:lang w:val="en-US"/>
              </w:rPr>
              <w:t>distanța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totală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parcursă</w:t>
            </w:r>
            <w:proofErr w:type="spellEnd"/>
          </w:p>
          <w:p w14:paraId="1D8F30E1" w14:textId="77777777" w:rsidR="00590C7E" w:rsidRDefault="00000000" w:rsidP="00824BAA">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consumul</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combustibil</w:t>
            </w:r>
            <w:proofErr w:type="spellEnd"/>
            <w:r>
              <w:rPr>
                <w:rFonts w:eastAsia="Arial Unicode MS"/>
                <w:color w:val="333333"/>
                <w:sz w:val="20"/>
                <w:szCs w:val="20"/>
                <w:shd w:val="clear" w:color="auto" w:fill="FFFFFF"/>
                <w:lang w:val="en-US"/>
              </w:rPr>
              <w:t xml:space="preserve"> per transport </w:t>
            </w:r>
            <w:proofErr w:type="spellStart"/>
            <w:r>
              <w:rPr>
                <w:rFonts w:eastAsia="Arial Unicode MS"/>
                <w:color w:val="333333"/>
                <w:sz w:val="20"/>
                <w:szCs w:val="20"/>
                <w:shd w:val="clear" w:color="auto" w:fill="FFFFFF"/>
                <w:lang w:val="en-US"/>
              </w:rPr>
              <w:t>efectuat</w:t>
            </w:r>
            <w:proofErr w:type="spellEnd"/>
            <w:r>
              <w:rPr>
                <w:rFonts w:eastAsia="Arial Unicode MS"/>
                <w:color w:val="333333"/>
                <w:sz w:val="20"/>
                <w:szCs w:val="20"/>
                <w:shd w:val="clear" w:color="auto" w:fill="FFFFFF"/>
                <w:lang w:val="en-US"/>
              </w:rPr>
              <w:t xml:space="preserve"> = </w:t>
            </w:r>
            <w:proofErr w:type="spellStart"/>
            <w:r>
              <w:rPr>
                <w:rFonts w:eastAsia="Arial Unicode MS"/>
                <w:color w:val="333333"/>
                <w:sz w:val="20"/>
                <w:szCs w:val="20"/>
                <w:shd w:val="clear" w:color="auto" w:fill="FFFFFF"/>
                <w:lang w:val="en-US"/>
              </w:rPr>
              <w:t>consumul</w:t>
            </w:r>
            <w:proofErr w:type="spellEnd"/>
            <w:r>
              <w:rPr>
                <w:rFonts w:eastAsia="Arial Unicode MS"/>
                <w:color w:val="333333"/>
                <w:sz w:val="20"/>
                <w:szCs w:val="20"/>
                <w:shd w:val="clear" w:color="auto" w:fill="FFFFFF"/>
                <w:lang w:val="en-US"/>
              </w:rPr>
              <w:t xml:space="preserve"> total </w:t>
            </w:r>
            <w:proofErr w:type="spellStart"/>
            <w:r>
              <w:rPr>
                <w:rFonts w:eastAsia="Arial Unicode MS"/>
                <w:color w:val="333333"/>
                <w:sz w:val="20"/>
                <w:szCs w:val="20"/>
                <w:shd w:val="clear" w:color="auto" w:fill="FFFFFF"/>
                <w:lang w:val="en-US"/>
              </w:rPr>
              <w:t>anual</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combustibil</w:t>
            </w:r>
            <w:proofErr w:type="spellEnd"/>
            <w:r>
              <w:rPr>
                <w:rFonts w:eastAsia="Arial Unicode MS"/>
                <w:color w:val="333333"/>
                <w:sz w:val="20"/>
                <w:szCs w:val="20"/>
                <w:shd w:val="clear" w:color="auto" w:fill="FFFFFF"/>
                <w:lang w:val="en-US"/>
              </w:rPr>
              <w:t>/</w:t>
            </w:r>
            <w:proofErr w:type="spellStart"/>
            <w:r>
              <w:rPr>
                <w:rFonts w:eastAsia="Arial Unicode MS"/>
                <w:color w:val="333333"/>
                <w:sz w:val="20"/>
                <w:szCs w:val="20"/>
                <w:shd w:val="clear" w:color="auto" w:fill="FFFFFF"/>
                <w:lang w:val="en-US"/>
              </w:rPr>
              <w:t>transportul</w:t>
            </w:r>
            <w:proofErr w:type="spellEnd"/>
            <w:r>
              <w:rPr>
                <w:rFonts w:eastAsia="Arial Unicode MS"/>
                <w:color w:val="333333"/>
                <w:sz w:val="20"/>
                <w:szCs w:val="20"/>
                <w:shd w:val="clear" w:color="auto" w:fill="FFFFFF"/>
                <w:lang w:val="en-US"/>
              </w:rPr>
              <w:t xml:space="preserve"> total </w:t>
            </w:r>
            <w:proofErr w:type="spellStart"/>
            <w:r>
              <w:rPr>
                <w:rFonts w:eastAsia="Arial Unicode MS"/>
                <w:color w:val="333333"/>
                <w:sz w:val="20"/>
                <w:szCs w:val="20"/>
                <w:shd w:val="clear" w:color="auto" w:fill="FFFFFF"/>
                <w:lang w:val="en-US"/>
              </w:rPr>
              <w:t>efectuat</w:t>
            </w:r>
            <w:proofErr w:type="spellEnd"/>
          </w:p>
          <w:p w14:paraId="1952E6D5" w14:textId="198A1FFA" w:rsidR="00590C7E" w:rsidRDefault="00000000" w:rsidP="00824BAA">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emisiile</w:t>
            </w:r>
            <w:proofErr w:type="spellEnd"/>
            <w:r>
              <w:rPr>
                <w:rFonts w:eastAsia="Arial Unicode MS"/>
                <w:color w:val="333333"/>
                <w:sz w:val="20"/>
                <w:szCs w:val="20"/>
                <w:shd w:val="clear" w:color="auto" w:fill="FFFFFF"/>
                <w:lang w:val="en-US"/>
              </w:rPr>
              <w:t xml:space="preserve"> de CO</w:t>
            </w:r>
            <w:r>
              <w:rPr>
                <w:rStyle w:val="subscript"/>
                <w:rFonts w:eastAsia="Arial Unicode MS"/>
                <w:color w:val="333333"/>
                <w:sz w:val="20"/>
                <w:szCs w:val="20"/>
                <w:vertAlign w:val="subscript"/>
                <w:lang w:val="en-US"/>
              </w:rPr>
              <w:t>2</w:t>
            </w:r>
            <w:r w:rsidR="00824BAA">
              <w:rPr>
                <w:rStyle w:val="apple-converted-space"/>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per </w:t>
            </w:r>
            <w:proofErr w:type="spellStart"/>
            <w:r>
              <w:rPr>
                <w:rFonts w:eastAsia="Arial Unicode MS"/>
                <w:color w:val="333333"/>
                <w:sz w:val="20"/>
                <w:szCs w:val="20"/>
                <w:shd w:val="clear" w:color="auto" w:fill="FFFFFF"/>
                <w:lang w:val="en-US"/>
              </w:rPr>
              <w:t>distanță</w:t>
            </w:r>
            <w:proofErr w:type="spellEnd"/>
            <w:r>
              <w:rPr>
                <w:rFonts w:eastAsia="Arial Unicode MS"/>
                <w:color w:val="333333"/>
                <w:sz w:val="20"/>
                <w:szCs w:val="20"/>
                <w:shd w:val="clear" w:color="auto" w:fill="FFFFFF"/>
                <w:lang w:val="en-US"/>
              </w:rPr>
              <w:t xml:space="preserve"> = </w:t>
            </w:r>
            <w:proofErr w:type="spellStart"/>
            <w:r>
              <w:rPr>
                <w:rFonts w:eastAsia="Arial Unicode MS"/>
                <w:color w:val="333333"/>
                <w:sz w:val="20"/>
                <w:szCs w:val="20"/>
                <w:shd w:val="clear" w:color="auto" w:fill="FFFFFF"/>
                <w:lang w:val="en-US"/>
              </w:rPr>
              <w:t>emisiile</w:t>
            </w:r>
            <w:proofErr w:type="spellEnd"/>
            <w:r>
              <w:rPr>
                <w:rFonts w:eastAsia="Arial Unicode MS"/>
                <w:color w:val="333333"/>
                <w:sz w:val="20"/>
                <w:szCs w:val="20"/>
                <w:shd w:val="clear" w:color="auto" w:fill="FFFFFF"/>
                <w:lang w:val="en-US"/>
              </w:rPr>
              <w:t xml:space="preserve"> de CO</w:t>
            </w:r>
            <w:r>
              <w:rPr>
                <w:rStyle w:val="subscript"/>
                <w:rFonts w:eastAsia="Arial Unicode MS"/>
                <w:color w:val="333333"/>
                <w:sz w:val="20"/>
                <w:szCs w:val="20"/>
                <w:vertAlign w:val="subscript"/>
                <w:lang w:val="en-US"/>
              </w:rPr>
              <w:t>2</w:t>
            </w:r>
            <w:r w:rsidR="00824BAA">
              <w:rPr>
                <w:rStyle w:val="apple-converted-space"/>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totale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anuale</w:t>
            </w:r>
            <w:proofErr w:type="spellEnd"/>
            <w:r>
              <w:rPr>
                <w:rFonts w:eastAsia="Arial Unicode MS"/>
                <w:color w:val="333333"/>
                <w:sz w:val="20"/>
                <w:szCs w:val="20"/>
                <w:shd w:val="clear" w:color="auto" w:fill="FFFFFF"/>
                <w:lang w:val="en-US"/>
              </w:rPr>
              <w:t>/</w:t>
            </w:r>
            <w:proofErr w:type="spellStart"/>
            <w:r>
              <w:rPr>
                <w:rFonts w:eastAsia="Arial Unicode MS"/>
                <w:color w:val="333333"/>
                <w:sz w:val="20"/>
                <w:szCs w:val="20"/>
                <w:shd w:val="clear" w:color="auto" w:fill="FFFFFF"/>
                <w:lang w:val="en-US"/>
              </w:rPr>
              <w:t>distanța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totală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parcursă</w:t>
            </w:r>
            <w:proofErr w:type="spellEnd"/>
          </w:p>
          <w:p w14:paraId="1C6E2A9C" w14:textId="55617597" w:rsidR="00590C7E" w:rsidRDefault="00000000" w:rsidP="00824BAA">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proofErr w:type="spellStart"/>
            <w:r>
              <w:rPr>
                <w:rFonts w:eastAsia="Arial Unicode MS"/>
                <w:color w:val="333333"/>
                <w:sz w:val="20"/>
                <w:szCs w:val="20"/>
                <w:shd w:val="clear" w:color="auto" w:fill="FFFFFF"/>
                <w:lang w:val="en-US"/>
              </w:rPr>
              <w:t>emisiile</w:t>
            </w:r>
            <w:proofErr w:type="spellEnd"/>
            <w:r>
              <w:rPr>
                <w:rFonts w:eastAsia="Arial Unicode MS"/>
                <w:color w:val="333333"/>
                <w:sz w:val="20"/>
                <w:szCs w:val="20"/>
                <w:shd w:val="clear" w:color="auto" w:fill="FFFFFF"/>
                <w:lang w:val="en-US"/>
              </w:rPr>
              <w:t xml:space="preserve"> de CO</w:t>
            </w:r>
            <w:r>
              <w:rPr>
                <w:rStyle w:val="subscript"/>
                <w:rFonts w:eastAsia="Arial Unicode MS"/>
                <w:color w:val="333333"/>
                <w:sz w:val="20"/>
                <w:szCs w:val="20"/>
                <w:vertAlign w:val="subscript"/>
                <w:lang w:val="en-US"/>
              </w:rPr>
              <w:t>2</w:t>
            </w:r>
            <w:r w:rsidR="00824BAA">
              <w:rPr>
                <w:rStyle w:val="apple-converted-space"/>
                <w:rFonts w:eastAsia="Arial Unicode MS"/>
                <w:color w:val="333333"/>
                <w:sz w:val="20"/>
                <w:szCs w:val="20"/>
                <w:shd w:val="clear" w:color="auto" w:fill="FFFFFF"/>
                <w:lang w:val="en-US"/>
              </w:rPr>
              <w:t xml:space="preserve"> </w:t>
            </w:r>
            <w:r>
              <w:rPr>
                <w:rFonts w:eastAsia="Arial Unicode MS"/>
                <w:color w:val="333333"/>
                <w:sz w:val="20"/>
                <w:szCs w:val="20"/>
                <w:shd w:val="clear" w:color="auto" w:fill="FFFFFF"/>
                <w:lang w:val="en-US"/>
              </w:rPr>
              <w:t xml:space="preserve">per transport </w:t>
            </w:r>
            <w:proofErr w:type="spellStart"/>
            <w:r>
              <w:rPr>
                <w:rFonts w:eastAsia="Arial Unicode MS"/>
                <w:color w:val="333333"/>
                <w:sz w:val="20"/>
                <w:szCs w:val="20"/>
                <w:shd w:val="clear" w:color="auto" w:fill="FFFFFF"/>
                <w:lang w:val="en-US"/>
              </w:rPr>
              <w:t>efectuat</w:t>
            </w:r>
            <w:proofErr w:type="spellEnd"/>
            <w:r>
              <w:rPr>
                <w:rFonts w:eastAsia="Arial Unicode MS"/>
                <w:color w:val="333333"/>
                <w:sz w:val="20"/>
                <w:szCs w:val="20"/>
                <w:shd w:val="clear" w:color="auto" w:fill="FFFFFF"/>
                <w:lang w:val="en-US"/>
              </w:rPr>
              <w:t xml:space="preserve"> = </w:t>
            </w:r>
            <w:proofErr w:type="spellStart"/>
            <w:r>
              <w:rPr>
                <w:rFonts w:eastAsia="Arial Unicode MS"/>
                <w:color w:val="333333"/>
                <w:sz w:val="20"/>
                <w:szCs w:val="20"/>
                <w:shd w:val="clear" w:color="auto" w:fill="FFFFFF"/>
                <w:lang w:val="en-US"/>
              </w:rPr>
              <w:t>emisiile</w:t>
            </w:r>
            <w:proofErr w:type="spellEnd"/>
            <w:r>
              <w:rPr>
                <w:rFonts w:eastAsia="Arial Unicode MS"/>
                <w:color w:val="333333"/>
                <w:sz w:val="20"/>
                <w:szCs w:val="20"/>
                <w:shd w:val="clear" w:color="auto" w:fill="FFFFFF"/>
                <w:lang w:val="en-US"/>
              </w:rPr>
              <w:t xml:space="preserve"> de CO</w:t>
            </w:r>
            <w:r>
              <w:rPr>
                <w:rStyle w:val="subscript"/>
                <w:rFonts w:eastAsia="Arial Unicode MS"/>
                <w:color w:val="333333"/>
                <w:sz w:val="20"/>
                <w:szCs w:val="20"/>
                <w:vertAlign w:val="subscript"/>
                <w:lang w:val="en-US"/>
              </w:rPr>
              <w:t>2</w:t>
            </w:r>
            <w:r w:rsidR="00824BAA">
              <w:rPr>
                <w:rStyle w:val="apple-converted-space"/>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totale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anuale</w:t>
            </w:r>
            <w:proofErr w:type="spellEnd"/>
            <w:r>
              <w:rPr>
                <w:rFonts w:eastAsia="Arial Unicode MS"/>
                <w:color w:val="333333"/>
                <w:sz w:val="20"/>
                <w:szCs w:val="20"/>
                <w:shd w:val="clear" w:color="auto" w:fill="FFFFFF"/>
                <w:lang w:val="en-US"/>
              </w:rPr>
              <w:t>/</w:t>
            </w:r>
            <w:proofErr w:type="spellStart"/>
            <w:r>
              <w:rPr>
                <w:rFonts w:eastAsia="Arial Unicode MS"/>
                <w:color w:val="333333"/>
                <w:sz w:val="20"/>
                <w:szCs w:val="20"/>
                <w:shd w:val="clear" w:color="auto" w:fill="FFFFFF"/>
                <w:lang w:val="en-US"/>
              </w:rPr>
              <w:t>transportul</w:t>
            </w:r>
            <w:proofErr w:type="spellEnd"/>
            <w:r>
              <w:rPr>
                <w:rFonts w:eastAsia="Arial Unicode MS"/>
                <w:color w:val="333333"/>
                <w:sz w:val="20"/>
                <w:szCs w:val="20"/>
                <w:shd w:val="clear" w:color="auto" w:fill="FFFFFF"/>
                <w:lang w:val="en-US"/>
              </w:rPr>
              <w:t xml:space="preserve"> total </w:t>
            </w:r>
            <w:proofErr w:type="spellStart"/>
            <w:r>
              <w:rPr>
                <w:rFonts w:eastAsia="Arial Unicode MS"/>
                <w:color w:val="333333"/>
                <w:sz w:val="20"/>
                <w:szCs w:val="20"/>
                <w:shd w:val="clear" w:color="auto" w:fill="FFFFFF"/>
                <w:lang w:val="en-US"/>
              </w:rPr>
              <w:t>efectuat</w:t>
            </w:r>
            <w:proofErr w:type="spellEnd"/>
            <w:r>
              <w:rPr>
                <w:rFonts w:eastAsia="Arial Unicode MS"/>
                <w:color w:val="333333"/>
                <w:sz w:val="20"/>
                <w:szCs w:val="20"/>
                <w:shd w:val="clear" w:color="auto" w:fill="FFFFFF"/>
                <w:lang w:val="en-US"/>
              </w:rPr>
              <w:t>.</w:t>
            </w:r>
          </w:p>
          <w:p w14:paraId="4965631C" w14:textId="151ABDAF" w:rsidR="00590C7E" w:rsidRDefault="00000000" w:rsidP="00824BAA">
            <w:pPr>
              <w:pStyle w:val="ti-art"/>
              <w:shd w:val="clear" w:color="auto" w:fill="FFFFFF"/>
              <w:spacing w:before="0" w:beforeAutospacing="0" w:after="0" w:afterAutospacing="0"/>
              <w:jc w:val="both"/>
              <w:rPr>
                <w:rFonts w:eastAsia="Arial Unicode MS"/>
                <w:color w:val="333333"/>
                <w:sz w:val="20"/>
                <w:szCs w:val="20"/>
                <w:shd w:val="clear" w:color="auto" w:fill="FFFFFF"/>
                <w:lang w:val="en-US"/>
              </w:rPr>
            </w:pPr>
            <w:r>
              <w:rPr>
                <w:rFonts w:eastAsia="Arial Unicode MS"/>
                <w:color w:val="333333"/>
                <w:sz w:val="20"/>
                <w:szCs w:val="20"/>
                <w:shd w:val="clear" w:color="auto" w:fill="FFFFFF"/>
                <w:lang w:val="en-US"/>
              </w:rPr>
              <w:t xml:space="preserve">În </w:t>
            </w:r>
            <w:proofErr w:type="spellStart"/>
            <w:r>
              <w:rPr>
                <w:rFonts w:eastAsia="Arial Unicode MS"/>
                <w:color w:val="333333"/>
                <w:sz w:val="20"/>
                <w:szCs w:val="20"/>
                <w:shd w:val="clear" w:color="auto" w:fill="FFFFFF"/>
                <w:lang w:val="en-US"/>
              </w:rPr>
              <w:t>vederea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respectării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acestor</w:t>
            </w:r>
            <w:proofErr w:type="spellEnd"/>
            <w:r>
              <w:rPr>
                <w:rFonts w:eastAsia="Arial Unicode MS"/>
                <w:color w:val="333333"/>
                <w:sz w:val="20"/>
                <w:szCs w:val="20"/>
                <w:shd w:val="clear" w:color="auto" w:fill="FFFFFF"/>
                <w:lang w:val="en-US"/>
              </w:rPr>
              <w:t xml:space="preserve"> reguli, </w:t>
            </w:r>
            <w:proofErr w:type="spellStart"/>
            <w:r>
              <w:rPr>
                <w:rFonts w:eastAsia="Arial Unicode MS"/>
                <w:color w:val="333333"/>
                <w:sz w:val="20"/>
                <w:szCs w:val="20"/>
                <w:shd w:val="clear" w:color="auto" w:fill="FFFFFF"/>
                <w:lang w:val="en-US"/>
              </w:rPr>
              <w:t>societățile</w:t>
            </w:r>
            <w:proofErr w:type="spellEnd"/>
            <w:r>
              <w:rPr>
                <w:rFonts w:eastAsia="Arial Unicode MS"/>
                <w:color w:val="333333"/>
                <w:sz w:val="20"/>
                <w:szCs w:val="20"/>
                <w:shd w:val="clear" w:color="auto" w:fill="FFFFFF"/>
                <w:lang w:val="en-US"/>
              </w:rPr>
              <w:t xml:space="preserve"> pot </w:t>
            </w:r>
            <w:proofErr w:type="spellStart"/>
            <w:r>
              <w:rPr>
                <w:rFonts w:eastAsia="Arial Unicode MS"/>
                <w:color w:val="333333"/>
                <w:sz w:val="20"/>
                <w:szCs w:val="20"/>
                <w:shd w:val="clear" w:color="auto" w:fill="FFFFFF"/>
                <w:lang w:val="en-US"/>
              </w:rPr>
              <w:t>alege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să</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includă</w:t>
            </w:r>
            <w:proofErr w:type="spellEnd"/>
            <w:r>
              <w:rPr>
                <w:rFonts w:eastAsia="Arial Unicode MS"/>
                <w:color w:val="333333"/>
                <w:sz w:val="20"/>
                <w:szCs w:val="20"/>
                <w:shd w:val="clear" w:color="auto" w:fill="FFFFFF"/>
                <w:lang w:val="en-US"/>
              </w:rPr>
              <w:t xml:space="preserve"> și </w:t>
            </w:r>
            <w:proofErr w:type="spellStart"/>
            <w:r>
              <w:rPr>
                <w:rFonts w:eastAsia="Arial Unicode MS"/>
                <w:color w:val="333333"/>
                <w:sz w:val="20"/>
                <w:szCs w:val="20"/>
                <w:shd w:val="clear" w:color="auto" w:fill="FFFFFF"/>
                <w:lang w:val="en-US"/>
              </w:rPr>
              <w:t>informații</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specifice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referitoare</w:t>
            </w:r>
            <w:proofErr w:type="spellEnd"/>
            <w:r>
              <w:rPr>
                <w:rFonts w:eastAsia="Arial Unicode MS"/>
                <w:color w:val="333333"/>
                <w:sz w:val="20"/>
                <w:szCs w:val="20"/>
                <w:shd w:val="clear" w:color="auto" w:fill="FFFFFF"/>
                <w:lang w:val="en-US"/>
              </w:rPr>
              <w:t xml:space="preserve"> la </w:t>
            </w:r>
            <w:proofErr w:type="spellStart"/>
            <w:r>
              <w:rPr>
                <w:rFonts w:eastAsia="Arial Unicode MS"/>
                <w:color w:val="333333"/>
                <w:sz w:val="20"/>
                <w:szCs w:val="20"/>
                <w:shd w:val="clear" w:color="auto" w:fill="FFFFFF"/>
                <w:lang w:val="en-US"/>
              </w:rPr>
              <w:t>clasa</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gheață</w:t>
            </w:r>
            <w:proofErr w:type="spellEnd"/>
            <w:r>
              <w:rPr>
                <w:rFonts w:eastAsia="Arial Unicode MS"/>
                <w:color w:val="333333"/>
                <w:sz w:val="20"/>
                <w:szCs w:val="20"/>
                <w:shd w:val="clear" w:color="auto" w:fill="FFFFFF"/>
                <w:lang w:val="en-US"/>
              </w:rPr>
              <w:t xml:space="preserve"> a </w:t>
            </w:r>
            <w:proofErr w:type="spellStart"/>
            <w:r>
              <w:rPr>
                <w:rFonts w:eastAsia="Arial Unicode MS"/>
                <w:color w:val="333333"/>
                <w:sz w:val="20"/>
                <w:szCs w:val="20"/>
                <w:shd w:val="clear" w:color="auto" w:fill="FFFFFF"/>
                <w:lang w:val="en-US"/>
              </w:rPr>
              <w:t>navei</w:t>
            </w:r>
            <w:proofErr w:type="spellEnd"/>
            <w:r>
              <w:rPr>
                <w:rFonts w:eastAsia="Arial Unicode MS"/>
                <w:color w:val="333333"/>
                <w:sz w:val="20"/>
                <w:szCs w:val="20"/>
                <w:shd w:val="clear" w:color="auto" w:fill="FFFFFF"/>
                <w:lang w:val="en-US"/>
              </w:rPr>
              <w:t xml:space="preserve"> și la </w:t>
            </w:r>
            <w:proofErr w:type="spellStart"/>
            <w:r>
              <w:rPr>
                <w:rFonts w:eastAsia="Arial Unicode MS"/>
                <w:color w:val="333333"/>
                <w:sz w:val="20"/>
                <w:szCs w:val="20"/>
                <w:shd w:val="clear" w:color="auto" w:fill="FFFFFF"/>
                <w:lang w:val="en-US"/>
              </w:rPr>
              <w:t>navigarea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prin</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gheață</w:t>
            </w:r>
            <w:proofErr w:type="spellEnd"/>
            <w:r>
              <w:rPr>
                <w:rFonts w:eastAsia="Arial Unicode MS"/>
                <w:color w:val="333333"/>
                <w:sz w:val="20"/>
                <w:szCs w:val="20"/>
                <w:shd w:val="clear" w:color="auto" w:fill="FFFFFF"/>
                <w:lang w:val="en-US"/>
              </w:rPr>
              <w:t xml:space="preserve">, precum și </w:t>
            </w:r>
            <w:proofErr w:type="spellStart"/>
            <w:r>
              <w:rPr>
                <w:rFonts w:eastAsia="Arial Unicode MS"/>
                <w:color w:val="333333"/>
                <w:sz w:val="20"/>
                <w:szCs w:val="20"/>
                <w:shd w:val="clear" w:color="auto" w:fill="FFFFFF"/>
                <w:lang w:val="en-US"/>
              </w:rPr>
              <w:t>alte</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informații</w:t>
            </w:r>
            <w:proofErr w:type="spellEnd"/>
            <w:r>
              <w:rPr>
                <w:rFonts w:eastAsia="Arial Unicode MS"/>
                <w:color w:val="333333"/>
                <w:sz w:val="20"/>
                <w:szCs w:val="20"/>
                <w:shd w:val="clear" w:color="auto" w:fill="FFFFFF"/>
                <w:lang w:val="en-US"/>
              </w:rPr>
              <w:t xml:space="preserve"> legate de </w:t>
            </w:r>
            <w:proofErr w:type="spellStart"/>
            <w:r>
              <w:rPr>
                <w:rFonts w:eastAsia="Arial Unicode MS"/>
                <w:color w:val="333333"/>
                <w:sz w:val="20"/>
                <w:szCs w:val="20"/>
                <w:shd w:val="clear" w:color="auto" w:fill="FFFFFF"/>
                <w:lang w:val="en-US"/>
              </w:rPr>
              <w:t>consumul</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combustibil</w:t>
            </w:r>
            <w:proofErr w:type="spellEnd"/>
            <w:r>
              <w:rPr>
                <w:rFonts w:eastAsia="Arial Unicode MS"/>
                <w:color w:val="333333"/>
                <w:sz w:val="20"/>
                <w:szCs w:val="20"/>
                <w:shd w:val="clear" w:color="auto" w:fill="FFFFFF"/>
                <w:lang w:val="en-US"/>
              </w:rPr>
              <w:t xml:space="preserve"> și de CO</w:t>
            </w:r>
            <w:r>
              <w:rPr>
                <w:rStyle w:val="subscript"/>
                <w:rFonts w:eastAsia="Arial Unicode MS"/>
                <w:color w:val="333333"/>
                <w:sz w:val="20"/>
                <w:szCs w:val="20"/>
                <w:vertAlign w:val="subscript"/>
                <w:lang w:val="en-US"/>
              </w:rPr>
              <w:t>2</w:t>
            </w:r>
            <w:r w:rsidR="00824BAA">
              <w:rPr>
                <w:rStyle w:val="apple-converted-space"/>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emis</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diferențiind</w:t>
            </w:r>
            <w:proofErr w:type="spellEnd"/>
            <w:r>
              <w:rPr>
                <w:rFonts w:eastAsia="Arial Unicode MS"/>
                <w:color w:val="333333"/>
                <w:sz w:val="20"/>
                <w:szCs w:val="20"/>
                <w:shd w:val="clear" w:color="auto" w:fill="FFFFFF"/>
                <w:lang w:val="en-US"/>
              </w:rPr>
              <w:t xml:space="preserve"> pe </w:t>
            </w:r>
            <w:proofErr w:type="spellStart"/>
            <w:r>
              <w:rPr>
                <w:rFonts w:eastAsia="Arial Unicode MS"/>
                <w:color w:val="333333"/>
                <w:sz w:val="20"/>
                <w:szCs w:val="20"/>
                <w:shd w:val="clear" w:color="auto" w:fill="FFFFFF"/>
                <w:lang w:val="en-US"/>
              </w:rPr>
              <w:t>baza</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altor</w:t>
            </w:r>
            <w:proofErr w:type="spellEnd"/>
            <w:r>
              <w:rPr>
                <w:rFonts w:eastAsia="Arial Unicode MS"/>
                <w:color w:val="333333"/>
                <w:sz w:val="20"/>
                <w:szCs w:val="20"/>
                <w:shd w:val="clear" w:color="auto" w:fill="FFFFFF"/>
                <w:lang w:val="en-US"/>
              </w:rPr>
              <w:t xml:space="preserve"> </w:t>
            </w:r>
            <w:proofErr w:type="spellStart"/>
            <w:r>
              <w:rPr>
                <w:rFonts w:eastAsia="Arial Unicode MS"/>
                <w:color w:val="333333"/>
                <w:sz w:val="20"/>
                <w:szCs w:val="20"/>
                <w:shd w:val="clear" w:color="auto" w:fill="FFFFFF"/>
                <w:lang w:val="en-US"/>
              </w:rPr>
              <w:t>criterii</w:t>
            </w:r>
            <w:proofErr w:type="spellEnd"/>
            <w:r>
              <w:rPr>
                <w:rFonts w:eastAsia="Arial Unicode MS"/>
                <w:color w:val="333333"/>
                <w:sz w:val="20"/>
                <w:szCs w:val="20"/>
                <w:shd w:val="clear" w:color="auto" w:fill="FFFFFF"/>
                <w:lang w:val="en-US"/>
              </w:rPr>
              <w:t xml:space="preserve"> definite în </w:t>
            </w:r>
            <w:proofErr w:type="spellStart"/>
            <w:r>
              <w:rPr>
                <w:rFonts w:eastAsia="Arial Unicode MS"/>
                <w:color w:val="333333"/>
                <w:sz w:val="20"/>
                <w:szCs w:val="20"/>
                <w:shd w:val="clear" w:color="auto" w:fill="FFFFFF"/>
                <w:lang w:val="en-US"/>
              </w:rPr>
              <w:t>planul</w:t>
            </w:r>
            <w:proofErr w:type="spellEnd"/>
            <w:r>
              <w:rPr>
                <w:rFonts w:eastAsia="Arial Unicode MS"/>
                <w:color w:val="333333"/>
                <w:sz w:val="20"/>
                <w:szCs w:val="20"/>
                <w:shd w:val="clear" w:color="auto" w:fill="FFFFFF"/>
                <w:lang w:val="en-US"/>
              </w:rPr>
              <w:t xml:space="preserve"> de </w:t>
            </w:r>
            <w:proofErr w:type="spellStart"/>
            <w:r>
              <w:rPr>
                <w:rFonts w:eastAsia="Arial Unicode MS"/>
                <w:color w:val="333333"/>
                <w:sz w:val="20"/>
                <w:szCs w:val="20"/>
                <w:shd w:val="clear" w:color="auto" w:fill="FFFFFF"/>
                <w:lang w:val="en-US"/>
              </w:rPr>
              <w:t>monitorizare</w:t>
            </w:r>
            <w:proofErr w:type="spellEnd"/>
            <w:r>
              <w:rPr>
                <w:rFonts w:eastAsia="Arial Unicode MS"/>
                <w:color w:val="333333"/>
                <w:sz w:val="20"/>
                <w:szCs w:val="20"/>
                <w:shd w:val="clear" w:color="auto" w:fill="FFFFFF"/>
                <w:lang w:val="en-US"/>
              </w:rPr>
              <w:t>.</w:t>
            </w:r>
          </w:p>
        </w:tc>
        <w:tc>
          <w:tcPr>
            <w:tcW w:w="4394" w:type="dxa"/>
            <w:shd w:val="clear" w:color="auto" w:fill="auto"/>
          </w:tcPr>
          <w:p w14:paraId="51980B1A" w14:textId="77777777" w:rsidR="00590C7E" w:rsidRDefault="00590C7E">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7459CD6B" w14:textId="2774D607" w:rsidR="00590C7E" w:rsidRDefault="002106DE" w:rsidP="002106DE">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Incompatibil</w:t>
            </w:r>
          </w:p>
        </w:tc>
        <w:tc>
          <w:tcPr>
            <w:tcW w:w="1275" w:type="dxa"/>
            <w:shd w:val="clear" w:color="auto" w:fill="auto"/>
          </w:tcPr>
          <w:p w14:paraId="342A788F"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355C99B5" w14:textId="77777777" w:rsidR="002106DE" w:rsidRPr="00197FD0" w:rsidRDefault="002106DE" w:rsidP="002106DE">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Prevederile vor fi transpuse în </w:t>
            </w:r>
            <w:r w:rsidRPr="00197FD0">
              <w:rPr>
                <w:rFonts w:ascii="Times New Roman" w:hAnsi="Times New Roman"/>
                <w:color w:val="000000" w:themeColor="text1"/>
                <w:lang w:val="ro-MD"/>
              </w:rPr>
              <w:t>Regulamentul privind monitorizarea, raportarea și verificarea emisiilor de dioxid de carbon generate de transportul maritim</w:t>
            </w:r>
            <w:r>
              <w:rPr>
                <w:rFonts w:ascii="Times New Roman" w:hAnsi="Times New Roman"/>
                <w:color w:val="000000" w:themeColor="text1"/>
                <w:lang w:val="ro-MD"/>
              </w:rPr>
              <w:t>.</w:t>
            </w:r>
          </w:p>
          <w:p w14:paraId="5C5FD4FF" w14:textId="77777777"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52B48701" w14:textId="77777777" w:rsidR="002106DE" w:rsidRPr="00107394" w:rsidRDefault="002106DE" w:rsidP="002106DE">
            <w:pPr>
              <w:autoSpaceDE w:val="0"/>
              <w:spacing w:after="0" w:line="240" w:lineRule="auto"/>
              <w:rPr>
                <w:rFonts w:ascii="Times New Roman" w:hAnsi="Times New Roman"/>
                <w:color w:val="000000" w:themeColor="text1"/>
                <w:sz w:val="20"/>
                <w:szCs w:val="20"/>
                <w:shd w:val="clear" w:color="auto" w:fill="FFFFFF"/>
                <w:lang w:val="ro-MD"/>
              </w:rPr>
            </w:pPr>
            <w:r w:rsidRPr="00107394">
              <w:rPr>
                <w:rFonts w:ascii="Times New Roman" w:hAnsi="Times New Roman"/>
                <w:color w:val="000000" w:themeColor="text1"/>
                <w:sz w:val="20"/>
                <w:szCs w:val="20"/>
                <w:shd w:val="clear" w:color="auto" w:fill="FFFFFF"/>
                <w:lang w:val="ro-MD"/>
              </w:rPr>
              <w:t>Ministerul Infrastructurii și Dezvoltării Regionale</w:t>
            </w:r>
          </w:p>
          <w:p w14:paraId="5123B589" w14:textId="77777777" w:rsidR="002106DE" w:rsidRDefault="002106DE">
            <w:pPr>
              <w:autoSpaceDE w:val="0"/>
              <w:spacing w:after="0" w:line="240" w:lineRule="auto"/>
              <w:rPr>
                <w:rFonts w:ascii="Times New Roman" w:hAnsi="Times New Roman"/>
                <w:sz w:val="20"/>
                <w:szCs w:val="20"/>
                <w:lang w:val="ro-RO"/>
              </w:rPr>
            </w:pPr>
          </w:p>
          <w:p w14:paraId="637B2CAD" w14:textId="52959FE3" w:rsidR="00590C7E"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076DD439" w14:textId="77777777" w:rsidR="00590C7E" w:rsidRDefault="00590C7E">
            <w:pPr>
              <w:autoSpaceDE w:val="0"/>
              <w:spacing w:after="0" w:line="240" w:lineRule="auto"/>
              <w:rPr>
                <w:rFonts w:ascii="Times New Roman" w:hAnsi="Times New Roman"/>
                <w:sz w:val="20"/>
                <w:szCs w:val="20"/>
                <w:lang w:val="fr-FR"/>
              </w:rPr>
            </w:pPr>
          </w:p>
        </w:tc>
      </w:tr>
      <w:tr w:rsidR="00590C7E" w14:paraId="6EF50DEF" w14:textId="77777777">
        <w:trPr>
          <w:trHeight w:val="558"/>
        </w:trPr>
        <w:tc>
          <w:tcPr>
            <w:tcW w:w="4957" w:type="dxa"/>
            <w:shd w:val="clear" w:color="auto" w:fill="auto"/>
          </w:tcPr>
          <w:p w14:paraId="316B237A" w14:textId="77777777" w:rsidR="00590C7E" w:rsidRPr="00824BAA" w:rsidRDefault="00000000">
            <w:pPr>
              <w:pStyle w:val="ti-art"/>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r w:rsidRPr="00824BAA">
              <w:rPr>
                <w:rFonts w:eastAsia="Arial Unicode MS"/>
                <w:i/>
                <w:iCs/>
                <w:color w:val="000000" w:themeColor="text1"/>
                <w:sz w:val="20"/>
                <w:szCs w:val="20"/>
                <w:shd w:val="clear" w:color="auto" w:fill="FFFFFF"/>
                <w:lang w:val="en-US"/>
              </w:rPr>
              <w:lastRenderedPageBreak/>
              <w:t>ANEXA III</w:t>
            </w:r>
          </w:p>
          <w:p w14:paraId="763CD87B" w14:textId="77777777" w:rsidR="00590C7E" w:rsidRPr="00824BAA" w:rsidRDefault="00000000" w:rsidP="00824BAA">
            <w:pPr>
              <w:pStyle w:val="ti-art"/>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824BAA">
              <w:rPr>
                <w:rFonts w:eastAsia="Arial Unicode MS"/>
                <w:b/>
                <w:bCs/>
                <w:color w:val="000000" w:themeColor="text1"/>
                <w:sz w:val="20"/>
                <w:szCs w:val="20"/>
                <w:shd w:val="clear" w:color="auto" w:fill="FFFFFF"/>
                <w:lang w:val="en-US"/>
              </w:rPr>
              <w:t>Elemente</w:t>
            </w:r>
            <w:proofErr w:type="spellEnd"/>
            <w:r w:rsidRPr="00824BAA">
              <w:rPr>
                <w:rFonts w:eastAsia="Arial Unicode MS"/>
                <w:b/>
                <w:bCs/>
                <w:color w:val="000000" w:themeColor="text1"/>
                <w:sz w:val="20"/>
                <w:szCs w:val="20"/>
                <w:shd w:val="clear" w:color="auto" w:fill="FFFFFF"/>
                <w:lang w:val="en-US"/>
              </w:rPr>
              <w:t xml:space="preserve"> care </w:t>
            </w:r>
            <w:proofErr w:type="spellStart"/>
            <w:r w:rsidRPr="00824BAA">
              <w:rPr>
                <w:rFonts w:eastAsia="Arial Unicode MS"/>
                <w:b/>
                <w:bCs/>
                <w:color w:val="000000" w:themeColor="text1"/>
                <w:sz w:val="20"/>
                <w:szCs w:val="20"/>
                <w:shd w:val="clear" w:color="auto" w:fill="FFFFFF"/>
                <w:lang w:val="en-US"/>
              </w:rPr>
              <w:t>trebuie</w:t>
            </w:r>
            <w:proofErr w:type="spellEnd"/>
            <w:r w:rsidRPr="00824BAA">
              <w:rPr>
                <w:rFonts w:eastAsia="Arial Unicode MS"/>
                <w:b/>
                <w:bCs/>
                <w:color w:val="000000" w:themeColor="text1"/>
                <w:sz w:val="20"/>
                <w:szCs w:val="20"/>
                <w:shd w:val="clear" w:color="auto" w:fill="FFFFFF"/>
                <w:lang w:val="en-US"/>
              </w:rPr>
              <w:t xml:space="preserve"> </w:t>
            </w:r>
            <w:proofErr w:type="spellStart"/>
            <w:r w:rsidRPr="00824BAA">
              <w:rPr>
                <w:rFonts w:eastAsia="Arial Unicode MS"/>
                <w:b/>
                <w:bCs/>
                <w:color w:val="000000" w:themeColor="text1"/>
                <w:sz w:val="20"/>
                <w:szCs w:val="20"/>
                <w:shd w:val="clear" w:color="auto" w:fill="FFFFFF"/>
                <w:lang w:val="en-US"/>
              </w:rPr>
              <w:t>luate</w:t>
            </w:r>
            <w:proofErr w:type="spellEnd"/>
            <w:r w:rsidRPr="00824BAA">
              <w:rPr>
                <w:rFonts w:eastAsia="Arial Unicode MS"/>
                <w:b/>
                <w:bCs/>
                <w:color w:val="000000" w:themeColor="text1"/>
                <w:sz w:val="20"/>
                <w:szCs w:val="20"/>
                <w:shd w:val="clear" w:color="auto" w:fill="FFFFFF"/>
                <w:lang w:val="en-US"/>
              </w:rPr>
              <w:t xml:space="preserve"> în </w:t>
            </w:r>
            <w:proofErr w:type="spellStart"/>
            <w:r w:rsidRPr="00824BAA">
              <w:rPr>
                <w:rFonts w:eastAsia="Arial Unicode MS"/>
                <w:b/>
                <w:bCs/>
                <w:color w:val="000000" w:themeColor="text1"/>
                <w:sz w:val="20"/>
                <w:szCs w:val="20"/>
                <w:shd w:val="clear" w:color="auto" w:fill="FFFFFF"/>
                <w:lang w:val="en-US"/>
              </w:rPr>
              <w:t>considerare</w:t>
            </w:r>
            <w:proofErr w:type="spellEnd"/>
            <w:r w:rsidRPr="00824BAA">
              <w:rPr>
                <w:rFonts w:eastAsia="Arial Unicode MS"/>
                <w:b/>
                <w:bCs/>
                <w:color w:val="000000" w:themeColor="text1"/>
                <w:sz w:val="20"/>
                <w:szCs w:val="20"/>
                <w:shd w:val="clear" w:color="auto" w:fill="FFFFFF"/>
                <w:lang w:val="en-US"/>
              </w:rPr>
              <w:t xml:space="preserve"> </w:t>
            </w:r>
            <w:proofErr w:type="spellStart"/>
            <w:r w:rsidRPr="00824BAA">
              <w:rPr>
                <w:rFonts w:eastAsia="Arial Unicode MS"/>
                <w:b/>
                <w:bCs/>
                <w:color w:val="000000" w:themeColor="text1"/>
                <w:sz w:val="20"/>
                <w:szCs w:val="20"/>
                <w:shd w:val="clear" w:color="auto" w:fill="FFFFFF"/>
                <w:lang w:val="en-US"/>
              </w:rPr>
              <w:t>pentru</w:t>
            </w:r>
            <w:proofErr w:type="spellEnd"/>
            <w:r w:rsidRPr="00824BAA">
              <w:rPr>
                <w:rFonts w:eastAsia="Arial Unicode MS"/>
                <w:b/>
                <w:bCs/>
                <w:color w:val="000000" w:themeColor="text1"/>
                <w:sz w:val="20"/>
                <w:szCs w:val="20"/>
                <w:shd w:val="clear" w:color="auto" w:fill="FFFFFF"/>
                <w:lang w:val="en-US"/>
              </w:rPr>
              <w:t xml:space="preserve"> </w:t>
            </w:r>
            <w:proofErr w:type="spellStart"/>
            <w:r w:rsidRPr="00824BAA">
              <w:rPr>
                <w:rFonts w:eastAsia="Arial Unicode MS"/>
                <w:b/>
                <w:bCs/>
                <w:color w:val="000000" w:themeColor="text1"/>
                <w:sz w:val="20"/>
                <w:szCs w:val="20"/>
                <w:shd w:val="clear" w:color="auto" w:fill="FFFFFF"/>
                <w:lang w:val="en-US"/>
              </w:rPr>
              <w:t>actele</w:t>
            </w:r>
            <w:proofErr w:type="spellEnd"/>
            <w:r w:rsidRPr="00824BAA">
              <w:rPr>
                <w:rFonts w:eastAsia="Arial Unicode MS"/>
                <w:b/>
                <w:bCs/>
                <w:color w:val="000000" w:themeColor="text1"/>
                <w:sz w:val="20"/>
                <w:szCs w:val="20"/>
                <w:shd w:val="clear" w:color="auto" w:fill="FFFFFF"/>
                <w:lang w:val="en-US"/>
              </w:rPr>
              <w:t xml:space="preserve"> delegate </w:t>
            </w:r>
            <w:proofErr w:type="spellStart"/>
            <w:r w:rsidRPr="00824BAA">
              <w:rPr>
                <w:rFonts w:eastAsia="Arial Unicode MS"/>
                <w:b/>
                <w:bCs/>
                <w:color w:val="000000" w:themeColor="text1"/>
                <w:sz w:val="20"/>
                <w:szCs w:val="20"/>
                <w:shd w:val="clear" w:color="auto" w:fill="FFFFFF"/>
                <w:lang w:val="en-US"/>
              </w:rPr>
              <w:t>prevăzute</w:t>
            </w:r>
            <w:proofErr w:type="spellEnd"/>
            <w:r w:rsidRPr="00824BAA">
              <w:rPr>
                <w:rFonts w:eastAsia="Arial Unicode MS"/>
                <w:b/>
                <w:bCs/>
                <w:color w:val="000000" w:themeColor="text1"/>
                <w:sz w:val="20"/>
                <w:szCs w:val="20"/>
                <w:shd w:val="clear" w:color="auto" w:fill="FFFFFF"/>
                <w:lang w:val="en-US"/>
              </w:rPr>
              <w:t xml:space="preserve"> la </w:t>
            </w:r>
            <w:proofErr w:type="spellStart"/>
            <w:r w:rsidRPr="00824BAA">
              <w:rPr>
                <w:rFonts w:eastAsia="Arial Unicode MS"/>
                <w:b/>
                <w:bCs/>
                <w:color w:val="000000" w:themeColor="text1"/>
                <w:sz w:val="20"/>
                <w:szCs w:val="20"/>
                <w:shd w:val="clear" w:color="auto" w:fill="FFFFFF"/>
                <w:lang w:val="en-US"/>
              </w:rPr>
              <w:t>articolele</w:t>
            </w:r>
            <w:proofErr w:type="spellEnd"/>
            <w:r w:rsidRPr="00824BAA">
              <w:rPr>
                <w:rFonts w:eastAsia="Arial Unicode MS"/>
                <w:b/>
                <w:bCs/>
                <w:color w:val="000000" w:themeColor="text1"/>
                <w:sz w:val="20"/>
                <w:szCs w:val="20"/>
                <w:shd w:val="clear" w:color="auto" w:fill="FFFFFF"/>
                <w:lang w:val="en-US"/>
              </w:rPr>
              <w:t xml:space="preserve"> 15 și 16</w:t>
            </w:r>
          </w:p>
          <w:p w14:paraId="1749ECBC" w14:textId="77777777" w:rsidR="00590C7E" w:rsidRPr="00824BAA" w:rsidRDefault="00000000" w:rsidP="00824BAA">
            <w:pPr>
              <w:pStyle w:val="ti-art"/>
              <w:numPr>
                <w:ilvl w:val="0"/>
                <w:numId w:val="55"/>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824BAA">
              <w:rPr>
                <w:rFonts w:eastAsia="Arial Unicode MS"/>
                <w:b/>
                <w:bCs/>
                <w:i/>
                <w:iCs/>
                <w:color w:val="000000" w:themeColor="text1"/>
                <w:sz w:val="20"/>
                <w:szCs w:val="20"/>
                <w:shd w:val="clear" w:color="auto" w:fill="FFFFFF"/>
              </w:rPr>
              <w:t>PROCEDURI DE VERIFICARE</w:t>
            </w:r>
          </w:p>
          <w:p w14:paraId="0A0B9A21" w14:textId="77777777" w:rsidR="00590C7E" w:rsidRPr="00824BAA" w:rsidRDefault="00000000" w:rsidP="00824BAA">
            <w:pPr>
              <w:pStyle w:val="ti-art"/>
              <w:numPr>
                <w:ilvl w:val="0"/>
                <w:numId w:val="56"/>
              </w:numPr>
              <w:shd w:val="clear" w:color="auto" w:fill="FFFFFF"/>
              <w:spacing w:before="0" w:beforeAutospacing="0" w:after="0" w:afterAutospacing="0"/>
              <w:jc w:val="both"/>
              <w:rPr>
                <w:rFonts w:eastAsia="Arial Unicode MS"/>
                <w:color w:val="000000" w:themeColor="text1"/>
                <w:sz w:val="20"/>
                <w:szCs w:val="20"/>
                <w:shd w:val="clear" w:color="auto" w:fill="FFFFFF"/>
              </w:rPr>
            </w:pPr>
            <w:proofErr w:type="spellStart"/>
            <w:r w:rsidRPr="00824BAA">
              <w:rPr>
                <w:rFonts w:eastAsia="Arial Unicode MS"/>
                <w:color w:val="000000" w:themeColor="text1"/>
                <w:sz w:val="20"/>
                <w:szCs w:val="20"/>
                <w:shd w:val="clear" w:color="auto" w:fill="FFFFFF"/>
              </w:rPr>
              <w:t>competențele</w:t>
            </w:r>
            <w:proofErr w:type="spellEnd"/>
            <w:r w:rsidRPr="00824BAA">
              <w:rPr>
                <w:rFonts w:eastAsia="Arial Unicode MS"/>
                <w:color w:val="000000" w:themeColor="text1"/>
                <w:sz w:val="20"/>
                <w:szCs w:val="20"/>
                <w:shd w:val="clear" w:color="auto" w:fill="FFFFFF"/>
              </w:rPr>
              <w:t xml:space="preserve"> </w:t>
            </w:r>
            <w:proofErr w:type="spellStart"/>
            <w:r w:rsidRPr="00824BAA">
              <w:rPr>
                <w:rFonts w:eastAsia="Arial Unicode MS"/>
                <w:color w:val="000000" w:themeColor="text1"/>
                <w:sz w:val="20"/>
                <w:szCs w:val="20"/>
                <w:shd w:val="clear" w:color="auto" w:fill="FFFFFF"/>
              </w:rPr>
              <w:t>verificatorilor</w:t>
            </w:r>
            <w:proofErr w:type="spellEnd"/>
            <w:r w:rsidRPr="00824BAA">
              <w:rPr>
                <w:rFonts w:eastAsia="Arial Unicode MS"/>
                <w:color w:val="000000" w:themeColor="text1"/>
                <w:sz w:val="20"/>
                <w:szCs w:val="20"/>
                <w:shd w:val="clear" w:color="auto" w:fill="FFFFFF"/>
              </w:rPr>
              <w:t>;</w:t>
            </w:r>
          </w:p>
          <w:p w14:paraId="7A248F72" w14:textId="77777777" w:rsidR="00590C7E" w:rsidRPr="00824BAA" w:rsidRDefault="00000000" w:rsidP="00824BAA">
            <w:pPr>
              <w:pStyle w:val="ti-art"/>
              <w:numPr>
                <w:ilvl w:val="0"/>
                <w:numId w:val="5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824BAA">
              <w:rPr>
                <w:rFonts w:eastAsia="Arial Unicode MS"/>
                <w:color w:val="000000" w:themeColor="text1"/>
                <w:sz w:val="20"/>
                <w:szCs w:val="20"/>
                <w:shd w:val="clear" w:color="auto" w:fill="FFFFFF"/>
                <w:lang w:val="en-US"/>
              </w:rPr>
              <w:t>documente</w:t>
            </w:r>
            <w:proofErr w:type="spellEnd"/>
            <w:r w:rsidRPr="00824BAA">
              <w:rPr>
                <w:rFonts w:eastAsia="Arial Unicode MS"/>
                <w:color w:val="000000" w:themeColor="text1"/>
                <w:sz w:val="20"/>
                <w:szCs w:val="20"/>
                <w:shd w:val="clear" w:color="auto" w:fill="FFFFFF"/>
                <w:lang w:val="en-US"/>
              </w:rPr>
              <w:t xml:space="preserve"> pe care </w:t>
            </w:r>
            <w:proofErr w:type="spellStart"/>
            <w:r w:rsidRPr="00824BAA">
              <w:rPr>
                <w:rFonts w:eastAsia="Arial Unicode MS"/>
                <w:color w:val="000000" w:themeColor="text1"/>
                <w:sz w:val="20"/>
                <w:szCs w:val="20"/>
                <w:shd w:val="clear" w:color="auto" w:fill="FFFFFF"/>
                <w:lang w:val="en-US"/>
              </w:rPr>
              <w:t>societățile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trebuie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să</w:t>
            </w:r>
            <w:proofErr w:type="spellEnd"/>
            <w:r w:rsidRPr="00824BAA">
              <w:rPr>
                <w:rFonts w:eastAsia="Arial Unicode MS"/>
                <w:color w:val="000000" w:themeColor="text1"/>
                <w:sz w:val="20"/>
                <w:szCs w:val="20"/>
                <w:shd w:val="clear" w:color="auto" w:fill="FFFFFF"/>
                <w:lang w:val="en-US"/>
              </w:rPr>
              <w:t xml:space="preserve"> le </w:t>
            </w:r>
            <w:proofErr w:type="spellStart"/>
            <w:r w:rsidRPr="00824BAA">
              <w:rPr>
                <w:rFonts w:eastAsia="Arial Unicode MS"/>
                <w:color w:val="000000" w:themeColor="text1"/>
                <w:sz w:val="20"/>
                <w:szCs w:val="20"/>
                <w:shd w:val="clear" w:color="auto" w:fill="FFFFFF"/>
                <w:lang w:val="en-US"/>
              </w:rPr>
              <w:t>furnizeze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verificatorilor</w:t>
            </w:r>
            <w:proofErr w:type="spellEnd"/>
            <w:r w:rsidRPr="00824BAA">
              <w:rPr>
                <w:rFonts w:eastAsia="Arial Unicode MS"/>
                <w:color w:val="000000" w:themeColor="text1"/>
                <w:sz w:val="20"/>
                <w:szCs w:val="20"/>
                <w:shd w:val="clear" w:color="auto" w:fill="FFFFFF"/>
                <w:lang w:val="en-US"/>
              </w:rPr>
              <w:t>;</w:t>
            </w:r>
          </w:p>
          <w:p w14:paraId="679FEFBD" w14:textId="77777777" w:rsidR="00590C7E" w:rsidRPr="00824BAA" w:rsidRDefault="00000000" w:rsidP="00824BAA">
            <w:pPr>
              <w:pStyle w:val="ti-art"/>
              <w:numPr>
                <w:ilvl w:val="0"/>
                <w:numId w:val="5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824BAA">
              <w:rPr>
                <w:rFonts w:eastAsia="Arial Unicode MS"/>
                <w:color w:val="000000" w:themeColor="text1"/>
                <w:sz w:val="20"/>
                <w:szCs w:val="20"/>
                <w:shd w:val="clear" w:color="auto" w:fill="FFFFFF"/>
                <w:lang w:val="en-US"/>
              </w:rPr>
              <w:t>evaluarea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riscurilor</w:t>
            </w:r>
            <w:proofErr w:type="spellEnd"/>
            <w:r w:rsidRPr="00824BAA">
              <w:rPr>
                <w:rFonts w:eastAsia="Arial Unicode MS"/>
                <w:color w:val="000000" w:themeColor="text1"/>
                <w:sz w:val="20"/>
                <w:szCs w:val="20"/>
                <w:shd w:val="clear" w:color="auto" w:fill="FFFFFF"/>
                <w:lang w:val="en-US"/>
              </w:rPr>
              <w:t xml:space="preserve"> care </w:t>
            </w:r>
            <w:proofErr w:type="spellStart"/>
            <w:r w:rsidRPr="00824BAA">
              <w:rPr>
                <w:rFonts w:eastAsia="Arial Unicode MS"/>
                <w:color w:val="000000" w:themeColor="text1"/>
                <w:sz w:val="20"/>
                <w:szCs w:val="20"/>
                <w:shd w:val="clear" w:color="auto" w:fill="FFFFFF"/>
                <w:lang w:val="en-US"/>
              </w:rPr>
              <w:t>trebuie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efectuată</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verificatori</w:t>
            </w:r>
            <w:proofErr w:type="spellEnd"/>
            <w:r w:rsidRPr="00824BAA">
              <w:rPr>
                <w:rFonts w:eastAsia="Arial Unicode MS"/>
                <w:color w:val="000000" w:themeColor="text1"/>
                <w:sz w:val="20"/>
                <w:szCs w:val="20"/>
                <w:shd w:val="clear" w:color="auto" w:fill="FFFFFF"/>
                <w:lang w:val="en-US"/>
              </w:rPr>
              <w:t>;</w:t>
            </w:r>
          </w:p>
          <w:p w14:paraId="7DBD1214" w14:textId="77777777" w:rsidR="00590C7E" w:rsidRPr="00824BAA" w:rsidRDefault="00000000" w:rsidP="00824BAA">
            <w:pPr>
              <w:pStyle w:val="ti-art"/>
              <w:numPr>
                <w:ilvl w:val="0"/>
                <w:numId w:val="5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824BAA">
              <w:rPr>
                <w:rFonts w:eastAsia="Arial Unicode MS"/>
                <w:color w:val="000000" w:themeColor="text1"/>
                <w:sz w:val="20"/>
                <w:szCs w:val="20"/>
                <w:shd w:val="clear" w:color="auto" w:fill="FFFFFF"/>
                <w:lang w:val="en-US"/>
              </w:rPr>
              <w:lastRenderedPageBreak/>
              <w:t>evaluarea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conformității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planului</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monitorizare</w:t>
            </w:r>
            <w:proofErr w:type="spellEnd"/>
            <w:r w:rsidRPr="00824BAA">
              <w:rPr>
                <w:rFonts w:eastAsia="Arial Unicode MS"/>
                <w:color w:val="000000" w:themeColor="text1"/>
                <w:sz w:val="20"/>
                <w:szCs w:val="20"/>
                <w:shd w:val="clear" w:color="auto" w:fill="FFFFFF"/>
                <w:lang w:val="en-US"/>
              </w:rPr>
              <w:t>;</w:t>
            </w:r>
          </w:p>
          <w:p w14:paraId="596B8319" w14:textId="77777777" w:rsidR="00590C7E" w:rsidRPr="00824BAA" w:rsidRDefault="00000000" w:rsidP="00824BAA">
            <w:pPr>
              <w:pStyle w:val="ti-art"/>
              <w:numPr>
                <w:ilvl w:val="0"/>
                <w:numId w:val="5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824BAA">
              <w:rPr>
                <w:rFonts w:eastAsia="Arial Unicode MS"/>
                <w:color w:val="000000" w:themeColor="text1"/>
                <w:sz w:val="20"/>
                <w:szCs w:val="20"/>
                <w:shd w:val="clear" w:color="auto" w:fill="FFFFFF"/>
              </w:rPr>
              <w:t>verificarea</w:t>
            </w:r>
            <w:proofErr w:type="spellEnd"/>
            <w:r w:rsidRPr="00824BAA">
              <w:rPr>
                <w:rFonts w:eastAsia="Arial Unicode MS"/>
                <w:color w:val="000000" w:themeColor="text1"/>
                <w:sz w:val="20"/>
                <w:szCs w:val="20"/>
                <w:shd w:val="clear" w:color="auto" w:fill="FFFFFF"/>
              </w:rPr>
              <w:t xml:space="preserve"> </w:t>
            </w:r>
            <w:proofErr w:type="spellStart"/>
            <w:r w:rsidRPr="00824BAA">
              <w:rPr>
                <w:rFonts w:eastAsia="Arial Unicode MS"/>
                <w:color w:val="000000" w:themeColor="text1"/>
                <w:sz w:val="20"/>
                <w:szCs w:val="20"/>
                <w:shd w:val="clear" w:color="auto" w:fill="FFFFFF"/>
              </w:rPr>
              <w:t>raportului</w:t>
            </w:r>
            <w:proofErr w:type="spellEnd"/>
            <w:r w:rsidRPr="00824BAA">
              <w:rPr>
                <w:rFonts w:eastAsia="Arial Unicode MS"/>
                <w:color w:val="000000" w:themeColor="text1"/>
                <w:sz w:val="20"/>
                <w:szCs w:val="20"/>
                <w:shd w:val="clear" w:color="auto" w:fill="FFFFFF"/>
              </w:rPr>
              <w:t xml:space="preserve"> </w:t>
            </w:r>
            <w:proofErr w:type="spellStart"/>
            <w:r w:rsidRPr="00824BAA">
              <w:rPr>
                <w:rFonts w:eastAsia="Arial Unicode MS"/>
                <w:color w:val="000000" w:themeColor="text1"/>
                <w:sz w:val="20"/>
                <w:szCs w:val="20"/>
                <w:shd w:val="clear" w:color="auto" w:fill="FFFFFF"/>
              </w:rPr>
              <w:t>privind</w:t>
            </w:r>
            <w:proofErr w:type="spellEnd"/>
            <w:r w:rsidRPr="00824BAA">
              <w:rPr>
                <w:rFonts w:eastAsia="Arial Unicode MS"/>
                <w:color w:val="000000" w:themeColor="text1"/>
                <w:sz w:val="20"/>
                <w:szCs w:val="20"/>
                <w:shd w:val="clear" w:color="auto" w:fill="FFFFFF"/>
              </w:rPr>
              <w:t xml:space="preserve"> </w:t>
            </w:r>
            <w:proofErr w:type="spellStart"/>
            <w:r w:rsidRPr="00824BAA">
              <w:rPr>
                <w:rFonts w:eastAsia="Arial Unicode MS"/>
                <w:color w:val="000000" w:themeColor="text1"/>
                <w:sz w:val="20"/>
                <w:szCs w:val="20"/>
                <w:shd w:val="clear" w:color="auto" w:fill="FFFFFF"/>
              </w:rPr>
              <w:t>emisiile</w:t>
            </w:r>
            <w:proofErr w:type="spellEnd"/>
            <w:r w:rsidRPr="00824BAA">
              <w:rPr>
                <w:rFonts w:eastAsia="Arial Unicode MS"/>
                <w:color w:val="000000" w:themeColor="text1"/>
                <w:sz w:val="20"/>
                <w:szCs w:val="20"/>
                <w:shd w:val="clear" w:color="auto" w:fill="FFFFFF"/>
              </w:rPr>
              <w:t>;</w:t>
            </w:r>
          </w:p>
          <w:p w14:paraId="0C913D43" w14:textId="77777777" w:rsidR="00590C7E" w:rsidRPr="00824BAA" w:rsidRDefault="00000000" w:rsidP="00824BAA">
            <w:pPr>
              <w:pStyle w:val="ti-art"/>
              <w:numPr>
                <w:ilvl w:val="0"/>
                <w:numId w:val="5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824BAA">
              <w:rPr>
                <w:rFonts w:eastAsia="Arial Unicode MS"/>
                <w:color w:val="000000" w:themeColor="text1"/>
                <w:sz w:val="20"/>
                <w:szCs w:val="20"/>
                <w:shd w:val="clear" w:color="auto" w:fill="FFFFFF"/>
              </w:rPr>
              <w:t>nivelul</w:t>
            </w:r>
            <w:proofErr w:type="spellEnd"/>
            <w:r w:rsidRPr="00824BAA">
              <w:rPr>
                <w:rFonts w:eastAsia="Arial Unicode MS"/>
                <w:color w:val="000000" w:themeColor="text1"/>
                <w:sz w:val="20"/>
                <w:szCs w:val="20"/>
                <w:shd w:val="clear" w:color="auto" w:fill="FFFFFF"/>
              </w:rPr>
              <w:t xml:space="preserve"> </w:t>
            </w:r>
            <w:proofErr w:type="spellStart"/>
            <w:r w:rsidRPr="00824BAA">
              <w:rPr>
                <w:rFonts w:eastAsia="Arial Unicode MS"/>
                <w:color w:val="000000" w:themeColor="text1"/>
                <w:sz w:val="20"/>
                <w:szCs w:val="20"/>
                <w:shd w:val="clear" w:color="auto" w:fill="FFFFFF"/>
              </w:rPr>
              <w:t>de</w:t>
            </w:r>
            <w:proofErr w:type="spellEnd"/>
            <w:r w:rsidRPr="00824BAA">
              <w:rPr>
                <w:rFonts w:eastAsia="Arial Unicode MS"/>
                <w:color w:val="000000" w:themeColor="text1"/>
                <w:sz w:val="20"/>
                <w:szCs w:val="20"/>
                <w:shd w:val="clear" w:color="auto" w:fill="FFFFFF"/>
              </w:rPr>
              <w:t xml:space="preserve"> </w:t>
            </w:r>
            <w:proofErr w:type="spellStart"/>
            <w:r w:rsidRPr="00824BAA">
              <w:rPr>
                <w:rFonts w:eastAsia="Arial Unicode MS"/>
                <w:color w:val="000000" w:themeColor="text1"/>
                <w:sz w:val="20"/>
                <w:szCs w:val="20"/>
                <w:shd w:val="clear" w:color="auto" w:fill="FFFFFF"/>
              </w:rPr>
              <w:t>materialitate</w:t>
            </w:r>
            <w:proofErr w:type="spellEnd"/>
            <w:r w:rsidRPr="00824BAA">
              <w:rPr>
                <w:rFonts w:eastAsia="Arial Unicode MS"/>
                <w:color w:val="000000" w:themeColor="text1"/>
                <w:sz w:val="20"/>
                <w:szCs w:val="20"/>
                <w:shd w:val="clear" w:color="auto" w:fill="FFFFFF"/>
              </w:rPr>
              <w:t>;</w:t>
            </w:r>
          </w:p>
          <w:p w14:paraId="3AE7EB63" w14:textId="77777777" w:rsidR="00590C7E" w:rsidRPr="00824BAA" w:rsidRDefault="00000000" w:rsidP="00824BAA">
            <w:pPr>
              <w:pStyle w:val="ti-art"/>
              <w:numPr>
                <w:ilvl w:val="0"/>
                <w:numId w:val="5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824BAA">
              <w:rPr>
                <w:rFonts w:eastAsia="Arial Unicode MS"/>
                <w:color w:val="000000" w:themeColor="text1"/>
                <w:sz w:val="20"/>
                <w:szCs w:val="20"/>
                <w:shd w:val="clear" w:color="auto" w:fill="FFFFFF"/>
              </w:rPr>
              <w:t>asigurarea</w:t>
            </w:r>
            <w:proofErr w:type="spellEnd"/>
            <w:r w:rsidRPr="00824BAA">
              <w:rPr>
                <w:rFonts w:eastAsia="Arial Unicode MS"/>
                <w:color w:val="000000" w:themeColor="text1"/>
                <w:sz w:val="20"/>
                <w:szCs w:val="20"/>
                <w:shd w:val="clear" w:color="auto" w:fill="FFFFFF"/>
              </w:rPr>
              <w:t xml:space="preserve"> </w:t>
            </w:r>
            <w:proofErr w:type="spellStart"/>
            <w:r w:rsidRPr="00824BAA">
              <w:rPr>
                <w:rFonts w:eastAsia="Arial Unicode MS"/>
                <w:color w:val="000000" w:themeColor="text1"/>
                <w:sz w:val="20"/>
                <w:szCs w:val="20"/>
                <w:shd w:val="clear" w:color="auto" w:fill="FFFFFF"/>
              </w:rPr>
              <w:t>rezonabilă</w:t>
            </w:r>
            <w:proofErr w:type="spellEnd"/>
            <w:r w:rsidRPr="00824BAA">
              <w:rPr>
                <w:rFonts w:eastAsia="Arial Unicode MS"/>
                <w:color w:val="000000" w:themeColor="text1"/>
                <w:sz w:val="20"/>
                <w:szCs w:val="20"/>
                <w:shd w:val="clear" w:color="auto" w:fill="FFFFFF"/>
              </w:rPr>
              <w:t xml:space="preserve"> a </w:t>
            </w:r>
            <w:proofErr w:type="spellStart"/>
            <w:r w:rsidRPr="00824BAA">
              <w:rPr>
                <w:rFonts w:eastAsia="Arial Unicode MS"/>
                <w:color w:val="000000" w:themeColor="text1"/>
                <w:sz w:val="20"/>
                <w:szCs w:val="20"/>
                <w:shd w:val="clear" w:color="auto" w:fill="FFFFFF"/>
              </w:rPr>
              <w:t>verificatorilor</w:t>
            </w:r>
            <w:proofErr w:type="spellEnd"/>
            <w:r w:rsidRPr="00824BAA">
              <w:rPr>
                <w:rFonts w:eastAsia="Arial Unicode MS"/>
                <w:color w:val="000000" w:themeColor="text1"/>
                <w:sz w:val="20"/>
                <w:szCs w:val="20"/>
                <w:shd w:val="clear" w:color="auto" w:fill="FFFFFF"/>
              </w:rPr>
              <w:t>;</w:t>
            </w:r>
          </w:p>
          <w:p w14:paraId="6E3E09B5" w14:textId="77777777" w:rsidR="00590C7E" w:rsidRPr="00824BAA" w:rsidRDefault="00000000" w:rsidP="00824BAA">
            <w:pPr>
              <w:pStyle w:val="ti-art"/>
              <w:numPr>
                <w:ilvl w:val="0"/>
                <w:numId w:val="5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824BAA">
              <w:rPr>
                <w:rFonts w:eastAsia="Arial Unicode MS"/>
                <w:color w:val="000000" w:themeColor="text1"/>
                <w:sz w:val="20"/>
                <w:szCs w:val="20"/>
                <w:shd w:val="clear" w:color="auto" w:fill="FFFFFF"/>
              </w:rPr>
              <w:t>inexactități</w:t>
            </w:r>
            <w:proofErr w:type="spellEnd"/>
            <w:r w:rsidRPr="00824BAA">
              <w:rPr>
                <w:rFonts w:eastAsia="Arial Unicode MS"/>
                <w:color w:val="000000" w:themeColor="text1"/>
                <w:sz w:val="20"/>
                <w:szCs w:val="20"/>
                <w:shd w:val="clear" w:color="auto" w:fill="FFFFFF"/>
              </w:rPr>
              <w:t xml:space="preserve"> și </w:t>
            </w:r>
            <w:proofErr w:type="spellStart"/>
            <w:r w:rsidRPr="00824BAA">
              <w:rPr>
                <w:rFonts w:eastAsia="Arial Unicode MS"/>
                <w:color w:val="000000" w:themeColor="text1"/>
                <w:sz w:val="20"/>
                <w:szCs w:val="20"/>
                <w:shd w:val="clear" w:color="auto" w:fill="FFFFFF"/>
              </w:rPr>
              <w:t>neregularități</w:t>
            </w:r>
            <w:proofErr w:type="spellEnd"/>
            <w:r w:rsidRPr="00824BAA">
              <w:rPr>
                <w:rFonts w:eastAsia="Arial Unicode MS"/>
                <w:color w:val="000000" w:themeColor="text1"/>
                <w:sz w:val="20"/>
                <w:szCs w:val="20"/>
                <w:shd w:val="clear" w:color="auto" w:fill="FFFFFF"/>
              </w:rPr>
              <w:t>;</w:t>
            </w:r>
          </w:p>
          <w:p w14:paraId="5D074F4D" w14:textId="77777777" w:rsidR="00590C7E" w:rsidRPr="00824BAA" w:rsidRDefault="00000000" w:rsidP="00824BAA">
            <w:pPr>
              <w:pStyle w:val="ti-art"/>
              <w:numPr>
                <w:ilvl w:val="0"/>
                <w:numId w:val="5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824BAA">
              <w:rPr>
                <w:rFonts w:eastAsia="Arial Unicode MS"/>
                <w:color w:val="000000" w:themeColor="text1"/>
                <w:sz w:val="20"/>
                <w:szCs w:val="20"/>
                <w:shd w:val="clear" w:color="auto" w:fill="FFFFFF"/>
              </w:rPr>
              <w:t>conținutul</w:t>
            </w:r>
            <w:proofErr w:type="spellEnd"/>
            <w:r w:rsidRPr="00824BAA">
              <w:rPr>
                <w:rFonts w:eastAsia="Arial Unicode MS"/>
                <w:color w:val="000000" w:themeColor="text1"/>
                <w:sz w:val="20"/>
                <w:szCs w:val="20"/>
                <w:shd w:val="clear" w:color="auto" w:fill="FFFFFF"/>
              </w:rPr>
              <w:t xml:space="preserve"> </w:t>
            </w:r>
            <w:proofErr w:type="spellStart"/>
            <w:r w:rsidRPr="00824BAA">
              <w:rPr>
                <w:rFonts w:eastAsia="Arial Unicode MS"/>
                <w:color w:val="000000" w:themeColor="text1"/>
                <w:sz w:val="20"/>
                <w:szCs w:val="20"/>
                <w:shd w:val="clear" w:color="auto" w:fill="FFFFFF"/>
              </w:rPr>
              <w:t>raportului</w:t>
            </w:r>
            <w:proofErr w:type="spellEnd"/>
            <w:r w:rsidRPr="00824BAA">
              <w:rPr>
                <w:rFonts w:eastAsia="Arial Unicode MS"/>
                <w:color w:val="000000" w:themeColor="text1"/>
                <w:sz w:val="20"/>
                <w:szCs w:val="20"/>
                <w:shd w:val="clear" w:color="auto" w:fill="FFFFFF"/>
              </w:rPr>
              <w:t xml:space="preserve"> </w:t>
            </w:r>
            <w:proofErr w:type="spellStart"/>
            <w:r w:rsidRPr="00824BAA">
              <w:rPr>
                <w:rFonts w:eastAsia="Arial Unicode MS"/>
                <w:color w:val="000000" w:themeColor="text1"/>
                <w:sz w:val="20"/>
                <w:szCs w:val="20"/>
                <w:shd w:val="clear" w:color="auto" w:fill="FFFFFF"/>
              </w:rPr>
              <w:t>de</w:t>
            </w:r>
            <w:proofErr w:type="spellEnd"/>
            <w:r w:rsidRPr="00824BAA">
              <w:rPr>
                <w:rFonts w:eastAsia="Arial Unicode MS"/>
                <w:color w:val="000000" w:themeColor="text1"/>
                <w:sz w:val="20"/>
                <w:szCs w:val="20"/>
                <w:shd w:val="clear" w:color="auto" w:fill="FFFFFF"/>
              </w:rPr>
              <w:t xml:space="preserve"> </w:t>
            </w:r>
            <w:proofErr w:type="spellStart"/>
            <w:r w:rsidRPr="00824BAA">
              <w:rPr>
                <w:rFonts w:eastAsia="Arial Unicode MS"/>
                <w:color w:val="000000" w:themeColor="text1"/>
                <w:sz w:val="20"/>
                <w:szCs w:val="20"/>
                <w:shd w:val="clear" w:color="auto" w:fill="FFFFFF"/>
              </w:rPr>
              <w:t>verificare</w:t>
            </w:r>
            <w:proofErr w:type="spellEnd"/>
            <w:r w:rsidRPr="00824BAA">
              <w:rPr>
                <w:rFonts w:eastAsia="Arial Unicode MS"/>
                <w:color w:val="000000" w:themeColor="text1"/>
                <w:sz w:val="20"/>
                <w:szCs w:val="20"/>
                <w:shd w:val="clear" w:color="auto" w:fill="FFFFFF"/>
              </w:rPr>
              <w:t>;</w:t>
            </w:r>
          </w:p>
          <w:p w14:paraId="7C7A220C" w14:textId="77777777" w:rsidR="00590C7E" w:rsidRPr="00824BAA" w:rsidRDefault="00000000" w:rsidP="00824BAA">
            <w:pPr>
              <w:pStyle w:val="ti-art"/>
              <w:numPr>
                <w:ilvl w:val="0"/>
                <w:numId w:val="5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824BAA">
              <w:rPr>
                <w:rFonts w:eastAsia="Arial Unicode MS"/>
                <w:color w:val="000000" w:themeColor="text1"/>
                <w:sz w:val="20"/>
                <w:szCs w:val="20"/>
                <w:shd w:val="clear" w:color="auto" w:fill="FFFFFF"/>
              </w:rPr>
              <w:t>recomandări</w:t>
            </w:r>
            <w:proofErr w:type="spellEnd"/>
            <w:r w:rsidRPr="00824BAA">
              <w:rPr>
                <w:rFonts w:eastAsia="Arial Unicode MS"/>
                <w:color w:val="000000" w:themeColor="text1"/>
                <w:sz w:val="20"/>
                <w:szCs w:val="20"/>
                <w:shd w:val="clear" w:color="auto" w:fill="FFFFFF"/>
              </w:rPr>
              <w:t xml:space="preserve"> </w:t>
            </w:r>
            <w:proofErr w:type="spellStart"/>
            <w:r w:rsidRPr="00824BAA">
              <w:rPr>
                <w:rFonts w:eastAsia="Arial Unicode MS"/>
                <w:color w:val="000000" w:themeColor="text1"/>
                <w:sz w:val="20"/>
                <w:szCs w:val="20"/>
                <w:shd w:val="clear" w:color="auto" w:fill="FFFFFF"/>
              </w:rPr>
              <w:t>pentru</w:t>
            </w:r>
            <w:proofErr w:type="spellEnd"/>
            <w:r w:rsidRPr="00824BAA">
              <w:rPr>
                <w:rFonts w:eastAsia="Arial Unicode MS"/>
                <w:color w:val="000000" w:themeColor="text1"/>
                <w:sz w:val="20"/>
                <w:szCs w:val="20"/>
                <w:shd w:val="clear" w:color="auto" w:fill="FFFFFF"/>
              </w:rPr>
              <w:t xml:space="preserve"> </w:t>
            </w:r>
            <w:proofErr w:type="spellStart"/>
            <w:r w:rsidRPr="00824BAA">
              <w:rPr>
                <w:rFonts w:eastAsia="Arial Unicode MS"/>
                <w:color w:val="000000" w:themeColor="text1"/>
                <w:sz w:val="20"/>
                <w:szCs w:val="20"/>
                <w:shd w:val="clear" w:color="auto" w:fill="FFFFFF"/>
              </w:rPr>
              <w:t>îmbunătățiri</w:t>
            </w:r>
            <w:proofErr w:type="spellEnd"/>
            <w:r w:rsidRPr="00824BAA">
              <w:rPr>
                <w:rFonts w:eastAsia="Arial Unicode MS"/>
                <w:color w:val="000000" w:themeColor="text1"/>
                <w:sz w:val="20"/>
                <w:szCs w:val="20"/>
                <w:shd w:val="clear" w:color="auto" w:fill="FFFFFF"/>
              </w:rPr>
              <w:t>;</w:t>
            </w:r>
          </w:p>
          <w:p w14:paraId="747927D5" w14:textId="77777777" w:rsidR="00590C7E" w:rsidRPr="00824BAA" w:rsidRDefault="00000000" w:rsidP="00824BAA">
            <w:pPr>
              <w:pStyle w:val="ti-art"/>
              <w:numPr>
                <w:ilvl w:val="0"/>
                <w:numId w:val="56"/>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proofErr w:type="spellStart"/>
            <w:r w:rsidRPr="00824BAA">
              <w:rPr>
                <w:rFonts w:eastAsia="Arial Unicode MS"/>
                <w:color w:val="000000" w:themeColor="text1"/>
                <w:sz w:val="20"/>
                <w:szCs w:val="20"/>
                <w:shd w:val="clear" w:color="auto" w:fill="FFFFFF"/>
                <w:lang w:val="en-US"/>
              </w:rPr>
              <w:t>comunicarea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între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societăți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verificatori</w:t>
            </w:r>
            <w:proofErr w:type="spellEnd"/>
            <w:r w:rsidRPr="00824BAA">
              <w:rPr>
                <w:rFonts w:eastAsia="Arial Unicode MS"/>
                <w:color w:val="000000" w:themeColor="text1"/>
                <w:sz w:val="20"/>
                <w:szCs w:val="20"/>
                <w:shd w:val="clear" w:color="auto" w:fill="FFFFFF"/>
                <w:lang w:val="en-US"/>
              </w:rPr>
              <w:t xml:space="preserve"> și </w:t>
            </w:r>
            <w:proofErr w:type="spellStart"/>
            <w:r w:rsidRPr="00824BAA">
              <w:rPr>
                <w:rFonts w:eastAsia="Arial Unicode MS"/>
                <w:color w:val="000000" w:themeColor="text1"/>
                <w:sz w:val="20"/>
                <w:szCs w:val="20"/>
                <w:shd w:val="clear" w:color="auto" w:fill="FFFFFF"/>
                <w:lang w:val="en-US"/>
              </w:rPr>
              <w:t>Comisie</w:t>
            </w:r>
            <w:proofErr w:type="spellEnd"/>
            <w:r w:rsidRPr="00824BAA">
              <w:rPr>
                <w:rFonts w:eastAsia="Arial Unicode MS"/>
                <w:color w:val="000000" w:themeColor="text1"/>
                <w:sz w:val="20"/>
                <w:szCs w:val="20"/>
                <w:shd w:val="clear" w:color="auto" w:fill="FFFFFF"/>
                <w:lang w:val="en-US"/>
              </w:rPr>
              <w:t>.</w:t>
            </w:r>
          </w:p>
          <w:p w14:paraId="66FA11C9" w14:textId="77777777" w:rsidR="00590C7E" w:rsidRPr="00824BAA" w:rsidRDefault="00000000" w:rsidP="00824BAA">
            <w:pPr>
              <w:pStyle w:val="ti-art"/>
              <w:numPr>
                <w:ilvl w:val="0"/>
                <w:numId w:val="55"/>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824BAA">
              <w:rPr>
                <w:rFonts w:eastAsia="Arial Unicode MS"/>
                <w:b/>
                <w:bCs/>
                <w:i/>
                <w:iCs/>
                <w:color w:val="000000" w:themeColor="text1"/>
                <w:sz w:val="20"/>
                <w:szCs w:val="20"/>
                <w:shd w:val="clear" w:color="auto" w:fill="FFFFFF"/>
              </w:rPr>
              <w:t>ACREDITAREA VERIFICATORILOR</w:t>
            </w:r>
          </w:p>
          <w:p w14:paraId="22892C28" w14:textId="77777777" w:rsidR="00590C7E" w:rsidRPr="00824BAA" w:rsidRDefault="00000000" w:rsidP="00824BAA">
            <w:pPr>
              <w:pStyle w:val="ti-art"/>
              <w:numPr>
                <w:ilvl w:val="0"/>
                <w:numId w:val="57"/>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824BAA">
              <w:rPr>
                <w:rFonts w:eastAsia="Arial Unicode MS"/>
                <w:color w:val="000000" w:themeColor="text1"/>
                <w:sz w:val="20"/>
                <w:szCs w:val="20"/>
                <w:shd w:val="clear" w:color="auto" w:fill="FFFFFF"/>
                <w:lang w:val="en-US"/>
              </w:rPr>
              <w:t>modul</w:t>
            </w:r>
            <w:proofErr w:type="spellEnd"/>
            <w:r w:rsidRPr="00824BAA">
              <w:rPr>
                <w:rFonts w:eastAsia="Arial Unicode MS"/>
                <w:color w:val="000000" w:themeColor="text1"/>
                <w:sz w:val="20"/>
                <w:szCs w:val="20"/>
                <w:shd w:val="clear" w:color="auto" w:fill="FFFFFF"/>
                <w:lang w:val="en-US"/>
              </w:rPr>
              <w:t xml:space="preserve"> în care se </w:t>
            </w:r>
            <w:proofErr w:type="spellStart"/>
            <w:r w:rsidRPr="00824BAA">
              <w:rPr>
                <w:rFonts w:eastAsia="Arial Unicode MS"/>
                <w:color w:val="000000" w:themeColor="text1"/>
                <w:sz w:val="20"/>
                <w:szCs w:val="20"/>
                <w:shd w:val="clear" w:color="auto" w:fill="FFFFFF"/>
                <w:lang w:val="en-US"/>
              </w:rPr>
              <w:t>poate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solicita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acreditarea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pentru</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activitățile</w:t>
            </w:r>
            <w:proofErr w:type="spellEnd"/>
            <w:r w:rsidRPr="00824BAA">
              <w:rPr>
                <w:rFonts w:eastAsia="Arial Unicode MS"/>
                <w:color w:val="000000" w:themeColor="text1"/>
                <w:sz w:val="20"/>
                <w:szCs w:val="20"/>
                <w:shd w:val="clear" w:color="auto" w:fill="FFFFFF"/>
                <w:lang w:val="en-US"/>
              </w:rPr>
              <w:t xml:space="preserve"> de transport maritim;</w:t>
            </w:r>
          </w:p>
          <w:p w14:paraId="036FAFBC" w14:textId="77777777" w:rsidR="00590C7E" w:rsidRPr="00824BAA" w:rsidRDefault="00000000" w:rsidP="00824BAA">
            <w:pPr>
              <w:pStyle w:val="ti-art"/>
              <w:numPr>
                <w:ilvl w:val="0"/>
                <w:numId w:val="57"/>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824BAA">
              <w:rPr>
                <w:rFonts w:eastAsia="Arial Unicode MS"/>
                <w:color w:val="000000" w:themeColor="text1"/>
                <w:sz w:val="20"/>
                <w:szCs w:val="20"/>
                <w:shd w:val="clear" w:color="auto" w:fill="FFFFFF"/>
                <w:lang w:val="en-US"/>
              </w:rPr>
              <w:t>modul</w:t>
            </w:r>
            <w:proofErr w:type="spellEnd"/>
            <w:r w:rsidRPr="00824BAA">
              <w:rPr>
                <w:rFonts w:eastAsia="Arial Unicode MS"/>
                <w:color w:val="000000" w:themeColor="text1"/>
                <w:sz w:val="20"/>
                <w:szCs w:val="20"/>
                <w:shd w:val="clear" w:color="auto" w:fill="FFFFFF"/>
                <w:lang w:val="en-US"/>
              </w:rPr>
              <w:t xml:space="preserve"> în care </w:t>
            </w:r>
            <w:proofErr w:type="spellStart"/>
            <w:r w:rsidRPr="00824BAA">
              <w:rPr>
                <w:rFonts w:eastAsia="Arial Unicode MS"/>
                <w:color w:val="000000" w:themeColor="text1"/>
                <w:sz w:val="20"/>
                <w:szCs w:val="20"/>
                <w:shd w:val="clear" w:color="auto" w:fill="FFFFFF"/>
                <w:lang w:val="en-US"/>
              </w:rPr>
              <w:t>organismele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naționale</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acreditare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vor</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evalua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verificatorii</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pentru</w:t>
            </w:r>
            <w:proofErr w:type="spellEnd"/>
            <w:r w:rsidRPr="00824BAA">
              <w:rPr>
                <w:rFonts w:eastAsia="Arial Unicode MS"/>
                <w:color w:val="000000" w:themeColor="text1"/>
                <w:sz w:val="20"/>
                <w:szCs w:val="20"/>
                <w:shd w:val="clear" w:color="auto" w:fill="FFFFFF"/>
                <w:lang w:val="en-US"/>
              </w:rPr>
              <w:t xml:space="preserve"> </w:t>
            </w:r>
            <w:proofErr w:type="gramStart"/>
            <w:r w:rsidRPr="00824BAA">
              <w:rPr>
                <w:rFonts w:eastAsia="Arial Unicode MS"/>
                <w:color w:val="000000" w:themeColor="text1"/>
                <w:sz w:val="20"/>
                <w:szCs w:val="20"/>
                <w:shd w:val="clear" w:color="auto" w:fill="FFFFFF"/>
                <w:lang w:val="en-US"/>
              </w:rPr>
              <w:t>a</w:t>
            </w:r>
            <w:proofErr w:type="gram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emite</w:t>
            </w:r>
            <w:proofErr w:type="spellEnd"/>
            <w:r w:rsidRPr="00824BAA">
              <w:rPr>
                <w:rFonts w:eastAsia="Arial Unicode MS"/>
                <w:color w:val="000000" w:themeColor="text1"/>
                <w:sz w:val="20"/>
                <w:szCs w:val="20"/>
                <w:shd w:val="clear" w:color="auto" w:fill="FFFFFF"/>
                <w:lang w:val="en-US"/>
              </w:rPr>
              <w:t xml:space="preserve"> un </w:t>
            </w:r>
            <w:proofErr w:type="spellStart"/>
            <w:r w:rsidRPr="00824BAA">
              <w:rPr>
                <w:rFonts w:eastAsia="Arial Unicode MS"/>
                <w:color w:val="000000" w:themeColor="text1"/>
                <w:sz w:val="20"/>
                <w:szCs w:val="20"/>
                <w:shd w:val="clear" w:color="auto" w:fill="FFFFFF"/>
                <w:lang w:val="en-US"/>
              </w:rPr>
              <w:t>certificat</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acreditare</w:t>
            </w:r>
            <w:proofErr w:type="spellEnd"/>
            <w:r w:rsidRPr="00824BAA">
              <w:rPr>
                <w:rFonts w:eastAsia="Arial Unicode MS"/>
                <w:color w:val="000000" w:themeColor="text1"/>
                <w:sz w:val="20"/>
                <w:szCs w:val="20"/>
                <w:shd w:val="clear" w:color="auto" w:fill="FFFFFF"/>
                <w:lang w:val="en-US"/>
              </w:rPr>
              <w:t>;</w:t>
            </w:r>
          </w:p>
          <w:p w14:paraId="6EB5716C" w14:textId="77777777" w:rsidR="00590C7E" w:rsidRPr="00824BAA" w:rsidRDefault="00000000" w:rsidP="00824BAA">
            <w:pPr>
              <w:pStyle w:val="ti-art"/>
              <w:numPr>
                <w:ilvl w:val="0"/>
                <w:numId w:val="57"/>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824BAA">
              <w:rPr>
                <w:rFonts w:eastAsia="Arial Unicode MS"/>
                <w:color w:val="000000" w:themeColor="text1"/>
                <w:sz w:val="20"/>
                <w:szCs w:val="20"/>
                <w:shd w:val="clear" w:color="auto" w:fill="FFFFFF"/>
                <w:lang w:val="en-US"/>
              </w:rPr>
              <w:t>modul</w:t>
            </w:r>
            <w:proofErr w:type="spellEnd"/>
            <w:r w:rsidRPr="00824BAA">
              <w:rPr>
                <w:rFonts w:eastAsia="Arial Unicode MS"/>
                <w:color w:val="000000" w:themeColor="text1"/>
                <w:sz w:val="20"/>
                <w:szCs w:val="20"/>
                <w:shd w:val="clear" w:color="auto" w:fill="FFFFFF"/>
                <w:lang w:val="en-US"/>
              </w:rPr>
              <w:t xml:space="preserve"> în care </w:t>
            </w:r>
            <w:proofErr w:type="spellStart"/>
            <w:r w:rsidRPr="00824BAA">
              <w:rPr>
                <w:rFonts w:eastAsia="Arial Unicode MS"/>
                <w:color w:val="000000" w:themeColor="text1"/>
                <w:sz w:val="20"/>
                <w:szCs w:val="20"/>
                <w:shd w:val="clear" w:color="auto" w:fill="FFFFFF"/>
                <w:lang w:val="en-US"/>
              </w:rPr>
              <w:t>organismele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naționale</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acreditare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vor</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efectua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supravegherea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pentru</w:t>
            </w:r>
            <w:proofErr w:type="spellEnd"/>
            <w:r w:rsidRPr="00824BAA">
              <w:rPr>
                <w:rFonts w:eastAsia="Arial Unicode MS"/>
                <w:color w:val="000000" w:themeColor="text1"/>
                <w:sz w:val="20"/>
                <w:szCs w:val="20"/>
                <w:shd w:val="clear" w:color="auto" w:fill="FFFFFF"/>
                <w:lang w:val="en-US"/>
              </w:rPr>
              <w:t xml:space="preserve"> a </w:t>
            </w:r>
            <w:proofErr w:type="spellStart"/>
            <w:r w:rsidRPr="00824BAA">
              <w:rPr>
                <w:rFonts w:eastAsia="Arial Unicode MS"/>
                <w:color w:val="000000" w:themeColor="text1"/>
                <w:sz w:val="20"/>
                <w:szCs w:val="20"/>
                <w:shd w:val="clear" w:color="auto" w:fill="FFFFFF"/>
                <w:lang w:val="en-US"/>
              </w:rPr>
              <w:t>confirma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menținerea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acreditării</w:t>
            </w:r>
            <w:proofErr w:type="spellEnd"/>
            <w:r w:rsidRPr="00824BAA">
              <w:rPr>
                <w:rFonts w:eastAsia="Arial Unicode MS"/>
                <w:color w:val="000000" w:themeColor="text1"/>
                <w:sz w:val="20"/>
                <w:szCs w:val="20"/>
                <w:shd w:val="clear" w:color="auto" w:fill="FFFFFF"/>
                <w:lang w:val="en-US"/>
              </w:rPr>
              <w:t>;</w:t>
            </w:r>
          </w:p>
          <w:p w14:paraId="41CD29EE" w14:textId="77777777" w:rsidR="00590C7E" w:rsidRPr="00824BAA" w:rsidRDefault="00000000" w:rsidP="00824BAA">
            <w:pPr>
              <w:pStyle w:val="ti-art"/>
              <w:numPr>
                <w:ilvl w:val="0"/>
                <w:numId w:val="57"/>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824BAA">
              <w:rPr>
                <w:rFonts w:eastAsia="Arial Unicode MS"/>
                <w:color w:val="000000" w:themeColor="text1"/>
                <w:sz w:val="20"/>
                <w:szCs w:val="20"/>
                <w:shd w:val="clear" w:color="auto" w:fill="FFFFFF"/>
                <w:lang w:val="en-US"/>
              </w:rPr>
              <w:t>cerințe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pentru</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organismele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naționale</w:t>
            </w:r>
            <w:proofErr w:type="spellEnd"/>
            <w:r w:rsidRPr="00824BAA">
              <w:rPr>
                <w:rFonts w:eastAsia="Arial Unicode MS"/>
                <w:color w:val="000000" w:themeColor="text1"/>
                <w:sz w:val="20"/>
                <w:szCs w:val="20"/>
                <w:shd w:val="clear" w:color="auto" w:fill="FFFFFF"/>
                <w:lang w:val="en-US"/>
              </w:rPr>
              <w:t xml:space="preserve"> de </w:t>
            </w:r>
            <w:proofErr w:type="spellStart"/>
            <w:r w:rsidRPr="00824BAA">
              <w:rPr>
                <w:rFonts w:eastAsia="Arial Unicode MS"/>
                <w:color w:val="000000" w:themeColor="text1"/>
                <w:sz w:val="20"/>
                <w:szCs w:val="20"/>
                <w:shd w:val="clear" w:color="auto" w:fill="FFFFFF"/>
                <w:lang w:val="en-US"/>
              </w:rPr>
              <w:t>acreditare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pentru</w:t>
            </w:r>
            <w:proofErr w:type="spellEnd"/>
            <w:r w:rsidRPr="00824BAA">
              <w:rPr>
                <w:rFonts w:eastAsia="Arial Unicode MS"/>
                <w:color w:val="000000" w:themeColor="text1"/>
                <w:sz w:val="20"/>
                <w:szCs w:val="20"/>
                <w:shd w:val="clear" w:color="auto" w:fill="FFFFFF"/>
                <w:lang w:val="en-US"/>
              </w:rPr>
              <w:t xml:space="preserve"> a fi </w:t>
            </w:r>
            <w:proofErr w:type="spellStart"/>
            <w:r w:rsidRPr="00824BAA">
              <w:rPr>
                <w:rFonts w:eastAsia="Arial Unicode MS"/>
                <w:color w:val="000000" w:themeColor="text1"/>
                <w:sz w:val="20"/>
                <w:szCs w:val="20"/>
                <w:shd w:val="clear" w:color="auto" w:fill="FFFFFF"/>
                <w:lang w:val="en-US"/>
              </w:rPr>
              <w:t>competente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să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emită</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acreditarea</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verificatorilor</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pentru</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activități</w:t>
            </w:r>
            <w:proofErr w:type="spellEnd"/>
            <w:r w:rsidRPr="00824BAA">
              <w:rPr>
                <w:rFonts w:eastAsia="Arial Unicode MS"/>
                <w:color w:val="000000" w:themeColor="text1"/>
                <w:sz w:val="20"/>
                <w:szCs w:val="20"/>
                <w:shd w:val="clear" w:color="auto" w:fill="FFFFFF"/>
                <w:lang w:val="en-US"/>
              </w:rPr>
              <w:t xml:space="preserve"> de transport maritim, </w:t>
            </w:r>
            <w:proofErr w:type="spellStart"/>
            <w:r w:rsidRPr="00824BAA">
              <w:rPr>
                <w:rFonts w:eastAsia="Arial Unicode MS"/>
                <w:color w:val="000000" w:themeColor="text1"/>
                <w:sz w:val="20"/>
                <w:szCs w:val="20"/>
                <w:shd w:val="clear" w:color="auto" w:fill="FFFFFF"/>
                <w:lang w:val="en-US"/>
              </w:rPr>
              <w:t>inclusiv</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trimiteri</w:t>
            </w:r>
            <w:proofErr w:type="spellEnd"/>
            <w:r w:rsidRPr="00824BAA">
              <w:rPr>
                <w:rFonts w:eastAsia="Arial Unicode MS"/>
                <w:color w:val="000000" w:themeColor="text1"/>
                <w:sz w:val="20"/>
                <w:szCs w:val="20"/>
                <w:shd w:val="clear" w:color="auto" w:fill="FFFFFF"/>
                <w:lang w:val="en-US"/>
              </w:rPr>
              <w:t xml:space="preserve"> la </w:t>
            </w:r>
            <w:proofErr w:type="spellStart"/>
            <w:r w:rsidRPr="00824BAA">
              <w:rPr>
                <w:rFonts w:eastAsia="Arial Unicode MS"/>
                <w:color w:val="000000" w:themeColor="text1"/>
                <w:sz w:val="20"/>
                <w:szCs w:val="20"/>
                <w:shd w:val="clear" w:color="auto" w:fill="FFFFFF"/>
                <w:lang w:val="en-US"/>
              </w:rPr>
              <w:t>standarde</w:t>
            </w:r>
            <w:proofErr w:type="spellEnd"/>
            <w:r w:rsidRPr="00824BAA">
              <w:rPr>
                <w:rFonts w:eastAsia="Arial Unicode MS"/>
                <w:color w:val="000000" w:themeColor="text1"/>
                <w:sz w:val="20"/>
                <w:szCs w:val="20"/>
                <w:shd w:val="clear" w:color="auto" w:fill="FFFFFF"/>
                <w:lang w:val="en-US"/>
              </w:rPr>
              <w:t xml:space="preserve"> </w:t>
            </w:r>
            <w:proofErr w:type="spellStart"/>
            <w:r w:rsidRPr="00824BAA">
              <w:rPr>
                <w:rFonts w:eastAsia="Arial Unicode MS"/>
                <w:color w:val="000000" w:themeColor="text1"/>
                <w:sz w:val="20"/>
                <w:szCs w:val="20"/>
                <w:shd w:val="clear" w:color="auto" w:fill="FFFFFF"/>
                <w:lang w:val="en-US"/>
              </w:rPr>
              <w:t>armonizate</w:t>
            </w:r>
            <w:proofErr w:type="spellEnd"/>
            <w:r w:rsidRPr="00824BAA">
              <w:rPr>
                <w:rFonts w:eastAsia="Arial Unicode MS"/>
                <w:color w:val="000000" w:themeColor="text1"/>
                <w:sz w:val="20"/>
                <w:szCs w:val="20"/>
                <w:shd w:val="clear" w:color="auto" w:fill="FFFFFF"/>
                <w:lang w:val="en-US"/>
              </w:rPr>
              <w:t>.</w:t>
            </w:r>
          </w:p>
          <w:p w14:paraId="76CE664D" w14:textId="77777777" w:rsidR="00590C7E" w:rsidRDefault="00590C7E">
            <w:pPr>
              <w:pStyle w:val="ti-art"/>
              <w:shd w:val="clear" w:color="auto" w:fill="FFFFFF"/>
              <w:spacing w:before="0" w:beforeAutospacing="0" w:after="0" w:afterAutospacing="0"/>
              <w:rPr>
                <w:rFonts w:eastAsia="Arial Unicode MS"/>
                <w:color w:val="333333"/>
                <w:sz w:val="20"/>
                <w:szCs w:val="20"/>
                <w:shd w:val="clear" w:color="auto" w:fill="FFFFFF"/>
                <w:lang w:val="en-US"/>
              </w:rPr>
            </w:pPr>
          </w:p>
        </w:tc>
        <w:tc>
          <w:tcPr>
            <w:tcW w:w="4394" w:type="dxa"/>
            <w:shd w:val="clear" w:color="auto" w:fill="auto"/>
          </w:tcPr>
          <w:p w14:paraId="673785D1" w14:textId="77777777" w:rsidR="00590C7E" w:rsidRDefault="00590C7E">
            <w:pPr>
              <w:pStyle w:val="af8"/>
              <w:spacing w:after="120"/>
              <w:ind w:left="0" w:firstLine="426"/>
              <w:contextualSpacing w:val="0"/>
              <w:jc w:val="both"/>
              <w:rPr>
                <w:rFonts w:ascii="Times New Roman" w:hAnsi="Times New Roman"/>
                <w:sz w:val="20"/>
                <w:szCs w:val="20"/>
                <w:lang w:val="zh-CN"/>
              </w:rPr>
            </w:pPr>
          </w:p>
        </w:tc>
        <w:tc>
          <w:tcPr>
            <w:tcW w:w="1276" w:type="dxa"/>
            <w:shd w:val="clear" w:color="auto" w:fill="auto"/>
          </w:tcPr>
          <w:p w14:paraId="4D03E9FE" w14:textId="4BB2EE91" w:rsidR="00590C7E" w:rsidRDefault="002106DE" w:rsidP="002106DE">
            <w:pPr>
              <w:pStyle w:val="ColorfulList-Accent11"/>
              <w:spacing w:after="0" w:line="240" w:lineRule="auto"/>
              <w:ind w:left="0"/>
              <w:jc w:val="center"/>
              <w:rPr>
                <w:rFonts w:ascii="Times New Roman" w:hAnsi="Times New Roman"/>
                <w:bCs/>
                <w:color w:val="000000" w:themeColor="text1"/>
                <w:sz w:val="20"/>
                <w:szCs w:val="20"/>
                <w:lang w:val="ro-RO"/>
              </w:rPr>
            </w:pPr>
            <w:r>
              <w:rPr>
                <w:rFonts w:ascii="Times New Roman" w:hAnsi="Times New Roman"/>
                <w:bCs/>
                <w:color w:val="000000" w:themeColor="text1"/>
                <w:sz w:val="20"/>
                <w:szCs w:val="20"/>
                <w:lang w:val="ro-RO"/>
              </w:rPr>
              <w:t>Incompatibil</w:t>
            </w:r>
          </w:p>
        </w:tc>
        <w:tc>
          <w:tcPr>
            <w:tcW w:w="1275" w:type="dxa"/>
            <w:shd w:val="clear" w:color="auto" w:fill="auto"/>
          </w:tcPr>
          <w:p w14:paraId="2A349ACE" w14:textId="77777777" w:rsidR="00590C7E" w:rsidRDefault="00590C7E">
            <w:pPr>
              <w:widowControl w:val="0"/>
              <w:autoSpaceDE w:val="0"/>
              <w:adjustRightInd w:val="0"/>
              <w:spacing w:after="240" w:line="240" w:lineRule="auto"/>
              <w:rPr>
                <w:rFonts w:ascii="Times New Roman" w:hAnsi="Times New Roman"/>
                <w:sz w:val="20"/>
                <w:szCs w:val="20"/>
                <w:lang w:val="ro-RO"/>
              </w:rPr>
            </w:pPr>
          </w:p>
        </w:tc>
        <w:tc>
          <w:tcPr>
            <w:tcW w:w="1701" w:type="dxa"/>
            <w:shd w:val="clear" w:color="auto" w:fill="auto"/>
          </w:tcPr>
          <w:p w14:paraId="0260714B" w14:textId="77777777" w:rsidR="002106DE" w:rsidRPr="00197FD0" w:rsidRDefault="002106DE" w:rsidP="002106DE">
            <w:pPr>
              <w:pStyle w:val="Para"/>
              <w:tabs>
                <w:tab w:val="clear" w:pos="1361"/>
                <w:tab w:val="left" w:pos="1422"/>
              </w:tabs>
              <w:spacing w:before="60" w:after="0"/>
              <w:ind w:right="0"/>
              <w:rPr>
                <w:rFonts w:ascii="Times New Roman" w:eastAsia="Calibri" w:hAnsi="Times New Roman"/>
                <w:color w:val="000000" w:themeColor="text1"/>
              </w:rPr>
            </w:pPr>
            <w:r>
              <w:rPr>
                <w:rFonts w:ascii="Times New Roman" w:eastAsia="Times New Roman" w:hAnsi="Times New Roman"/>
              </w:rPr>
              <w:t xml:space="preserve">Prevederile vor fi transpuse în </w:t>
            </w:r>
            <w:r w:rsidRPr="00197FD0">
              <w:rPr>
                <w:rFonts w:ascii="Times New Roman" w:hAnsi="Times New Roman"/>
                <w:color w:val="000000" w:themeColor="text1"/>
                <w:lang w:val="ro-MD"/>
              </w:rPr>
              <w:t xml:space="preserve">Regulamentul privind monitorizarea, raportarea și verificarea emisiilor de dioxid de carbon </w:t>
            </w:r>
            <w:r w:rsidRPr="00197FD0">
              <w:rPr>
                <w:rFonts w:ascii="Times New Roman" w:hAnsi="Times New Roman"/>
                <w:color w:val="000000" w:themeColor="text1"/>
                <w:lang w:val="ro-MD"/>
              </w:rPr>
              <w:lastRenderedPageBreak/>
              <w:t>generate de transportul maritim</w:t>
            </w:r>
            <w:r>
              <w:rPr>
                <w:rFonts w:ascii="Times New Roman" w:hAnsi="Times New Roman"/>
                <w:color w:val="000000" w:themeColor="text1"/>
                <w:lang w:val="ro-MD"/>
              </w:rPr>
              <w:t>.</w:t>
            </w:r>
          </w:p>
          <w:p w14:paraId="3F238908" w14:textId="77777777" w:rsidR="00590C7E" w:rsidRDefault="00590C7E">
            <w:pPr>
              <w:autoSpaceDE w:val="0"/>
              <w:spacing w:after="0" w:line="240" w:lineRule="auto"/>
              <w:rPr>
                <w:rFonts w:ascii="Times New Roman" w:eastAsia="Times New Roman" w:hAnsi="Times New Roman"/>
                <w:sz w:val="20"/>
                <w:szCs w:val="20"/>
                <w:lang w:val="ro-RO"/>
              </w:rPr>
            </w:pPr>
          </w:p>
        </w:tc>
        <w:tc>
          <w:tcPr>
            <w:tcW w:w="1464" w:type="dxa"/>
            <w:shd w:val="clear" w:color="auto" w:fill="auto"/>
          </w:tcPr>
          <w:p w14:paraId="6F3605D0" w14:textId="77777777" w:rsidR="002106DE" w:rsidRPr="00107394" w:rsidRDefault="002106DE" w:rsidP="002106DE">
            <w:pPr>
              <w:autoSpaceDE w:val="0"/>
              <w:spacing w:after="0" w:line="240" w:lineRule="auto"/>
              <w:rPr>
                <w:rFonts w:ascii="Times New Roman" w:hAnsi="Times New Roman"/>
                <w:color w:val="000000" w:themeColor="text1"/>
                <w:sz w:val="20"/>
                <w:szCs w:val="20"/>
                <w:shd w:val="clear" w:color="auto" w:fill="FFFFFF"/>
                <w:lang w:val="ro-MD"/>
              </w:rPr>
            </w:pPr>
            <w:r w:rsidRPr="00107394">
              <w:rPr>
                <w:rFonts w:ascii="Times New Roman" w:hAnsi="Times New Roman"/>
                <w:color w:val="000000" w:themeColor="text1"/>
                <w:sz w:val="20"/>
                <w:szCs w:val="20"/>
                <w:shd w:val="clear" w:color="auto" w:fill="FFFFFF"/>
                <w:lang w:val="ro-MD"/>
              </w:rPr>
              <w:lastRenderedPageBreak/>
              <w:t>Ministerul Infrastructurii și Dezvoltării Regionale</w:t>
            </w:r>
          </w:p>
          <w:p w14:paraId="649625D3" w14:textId="77777777" w:rsidR="002106DE" w:rsidRDefault="002106DE">
            <w:pPr>
              <w:autoSpaceDE w:val="0"/>
              <w:spacing w:after="0" w:line="240" w:lineRule="auto"/>
              <w:rPr>
                <w:rFonts w:ascii="Times New Roman" w:hAnsi="Times New Roman"/>
                <w:sz w:val="20"/>
                <w:szCs w:val="20"/>
                <w:lang w:val="fr-FR"/>
              </w:rPr>
            </w:pPr>
          </w:p>
          <w:p w14:paraId="514CDA96" w14:textId="48439ACA" w:rsidR="00590C7E" w:rsidRDefault="00000000">
            <w:pPr>
              <w:autoSpaceDE w:val="0"/>
              <w:spacing w:after="0" w:line="240" w:lineRule="auto"/>
              <w:rPr>
                <w:rFonts w:ascii="Times New Roman" w:hAnsi="Times New Roman"/>
                <w:sz w:val="20"/>
                <w:szCs w:val="20"/>
                <w:shd w:val="clear" w:color="auto" w:fill="FFFFFF"/>
                <w:lang w:val="ro-RO"/>
              </w:rPr>
            </w:pPr>
            <w:proofErr w:type="spellStart"/>
            <w:r>
              <w:rPr>
                <w:rFonts w:ascii="Times New Roman" w:hAnsi="Times New Roman"/>
                <w:sz w:val="20"/>
                <w:szCs w:val="20"/>
                <w:lang w:val="fr-FR"/>
              </w:rPr>
              <w:t>Ministerul</w:t>
            </w:r>
            <w:proofErr w:type="spellEnd"/>
            <w:r>
              <w:rPr>
                <w:rFonts w:ascii="Times New Roman" w:hAnsi="Times New Roman"/>
                <w:sz w:val="20"/>
                <w:szCs w:val="20"/>
                <w:lang w:val="fr-FR"/>
              </w:rPr>
              <w:t xml:space="preserve"> </w:t>
            </w:r>
            <w:proofErr w:type="spellStart"/>
            <w:r>
              <w:rPr>
                <w:rFonts w:ascii="Times New Roman" w:hAnsi="Times New Roman"/>
                <w:color w:val="000000" w:themeColor="text1"/>
                <w:sz w:val="20"/>
                <w:szCs w:val="20"/>
              </w:rPr>
              <w:t>Mediului</w:t>
            </w:r>
            <w:proofErr w:type="spellEnd"/>
          </w:p>
          <w:p w14:paraId="0C6A8ECD" w14:textId="77777777" w:rsidR="00590C7E" w:rsidRDefault="00590C7E">
            <w:pPr>
              <w:autoSpaceDE w:val="0"/>
              <w:spacing w:after="0" w:line="240" w:lineRule="auto"/>
              <w:rPr>
                <w:rFonts w:ascii="Times New Roman" w:hAnsi="Times New Roman"/>
                <w:sz w:val="20"/>
                <w:szCs w:val="20"/>
                <w:lang w:val="fr-FR"/>
              </w:rPr>
            </w:pPr>
          </w:p>
        </w:tc>
      </w:tr>
    </w:tbl>
    <w:p w14:paraId="4A248442" w14:textId="77777777" w:rsidR="00590C7E" w:rsidRDefault="00590C7E">
      <w:pPr>
        <w:pStyle w:val="ColorfulList-Accent11"/>
        <w:spacing w:after="0" w:line="240" w:lineRule="auto"/>
        <w:jc w:val="both"/>
        <w:rPr>
          <w:lang w:val="zh-CN"/>
        </w:rPr>
      </w:pPr>
    </w:p>
    <w:sectPr w:rsidR="00590C7E">
      <w:pgSz w:w="15840" w:h="12240"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26EF8" w14:textId="77777777" w:rsidR="004411DF" w:rsidRDefault="004411DF">
      <w:pPr>
        <w:spacing w:line="240" w:lineRule="auto"/>
      </w:pPr>
      <w:r>
        <w:separator/>
      </w:r>
    </w:p>
  </w:endnote>
  <w:endnote w:type="continuationSeparator" w:id="0">
    <w:p w14:paraId="3C4A25FB" w14:textId="77777777" w:rsidR="004411DF" w:rsidRDefault="004411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B0604020202020204"/>
    <w:charset w:val="CC"/>
    <w:family w:val="roman"/>
    <w:pitch w:val="default"/>
    <w:sig w:usb0="00000000" w:usb1="00000000"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DFB48" w14:textId="77777777" w:rsidR="004411DF" w:rsidRDefault="004411DF">
      <w:pPr>
        <w:spacing w:after="0"/>
      </w:pPr>
      <w:r>
        <w:separator/>
      </w:r>
    </w:p>
  </w:footnote>
  <w:footnote w:type="continuationSeparator" w:id="0">
    <w:p w14:paraId="16E6C035" w14:textId="77777777" w:rsidR="004411DF" w:rsidRDefault="004411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DEB"/>
    <w:multiLevelType w:val="multilevel"/>
    <w:tmpl w:val="01B76DEB"/>
    <w:lvl w:ilvl="0">
      <w:start w:val="1"/>
      <w:numFmt w:val="none"/>
      <w:lvlText w:val="(1c)"/>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416DB2"/>
    <w:multiLevelType w:val="multilevel"/>
    <w:tmpl w:val="04416DB2"/>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5251091"/>
    <w:multiLevelType w:val="multilevel"/>
    <w:tmpl w:val="05251091"/>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6120EF7"/>
    <w:multiLevelType w:val="multilevel"/>
    <w:tmpl w:val="06120EF7"/>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9750ED0"/>
    <w:multiLevelType w:val="multilevel"/>
    <w:tmpl w:val="09750ED0"/>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C13132"/>
    <w:multiLevelType w:val="multilevel"/>
    <w:tmpl w:val="0AC13132"/>
    <w:lvl w:ilvl="0">
      <w:start w:val="1"/>
      <w:numFmt w:val="lowerLetter"/>
      <w:lvlText w:val="(%1)"/>
      <w:lvlJc w:val="left"/>
      <w:pPr>
        <w:ind w:left="1440" w:hanging="360"/>
      </w:pPr>
      <w:rPr>
        <w:rFonts w:hint="default"/>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CD32531"/>
    <w:multiLevelType w:val="multilevel"/>
    <w:tmpl w:val="0CD32531"/>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0E592989"/>
    <w:multiLevelType w:val="multilevel"/>
    <w:tmpl w:val="0E592989"/>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8413B7"/>
    <w:multiLevelType w:val="multilevel"/>
    <w:tmpl w:val="0E8413B7"/>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05587F"/>
    <w:multiLevelType w:val="multilevel"/>
    <w:tmpl w:val="0F05587F"/>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1D95DDB"/>
    <w:multiLevelType w:val="multilevel"/>
    <w:tmpl w:val="11D95DDB"/>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3611E13"/>
    <w:multiLevelType w:val="multilevel"/>
    <w:tmpl w:val="13611E13"/>
    <w:lvl w:ilvl="0">
      <w:start w:val="1"/>
      <w:numFmt w:val="none"/>
      <w:lvlText w:val="(1b)"/>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3957E21"/>
    <w:multiLevelType w:val="multilevel"/>
    <w:tmpl w:val="13957E21"/>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148A32FB"/>
    <w:multiLevelType w:val="multilevel"/>
    <w:tmpl w:val="148A32FB"/>
    <w:lvl w:ilvl="0">
      <w:start w:val="1"/>
      <w:numFmt w:val="decimal"/>
      <w:lvlText w:val="(%1)"/>
      <w:lvlJc w:val="left"/>
      <w:pPr>
        <w:ind w:left="720" w:hanging="360"/>
      </w:pPr>
      <w:rPr>
        <w:rFonts w:hint="default"/>
        <w:color w:val="000000" w:themeColor="text1"/>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77D5669"/>
    <w:multiLevelType w:val="multilevel"/>
    <w:tmpl w:val="177D5669"/>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8EA78D5"/>
    <w:multiLevelType w:val="multilevel"/>
    <w:tmpl w:val="18EA78D5"/>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B635ECF"/>
    <w:multiLevelType w:val="multilevel"/>
    <w:tmpl w:val="1B635ECF"/>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C162434"/>
    <w:multiLevelType w:val="multilevel"/>
    <w:tmpl w:val="1C162434"/>
    <w:lvl w:ilvl="0">
      <w:start w:val="1"/>
      <w:numFmt w:val="lowerLetter"/>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1F6A13"/>
    <w:multiLevelType w:val="multilevel"/>
    <w:tmpl w:val="1D1F6A13"/>
    <w:lvl w:ilvl="0">
      <w:start w:val="1"/>
      <w:numFmt w:val="none"/>
      <w:lvlText w:val="- "/>
      <w:lvlJc w:val="righ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206155BB"/>
    <w:multiLevelType w:val="multilevel"/>
    <w:tmpl w:val="206155BB"/>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0B03D2C"/>
    <w:multiLevelType w:val="multilevel"/>
    <w:tmpl w:val="20B03D2C"/>
    <w:lvl w:ilvl="0">
      <w:start w:val="1"/>
      <w:numFmt w:val="lowerLetter"/>
      <w:lvlText w:val="(%1)"/>
      <w:lvlJc w:val="left"/>
      <w:pPr>
        <w:ind w:left="1440" w:hanging="360"/>
      </w:pPr>
      <w:rPr>
        <w:rFonts w:hint="default"/>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21EB7379"/>
    <w:multiLevelType w:val="multilevel"/>
    <w:tmpl w:val="21EB7379"/>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4730463"/>
    <w:multiLevelType w:val="multilevel"/>
    <w:tmpl w:val="24730463"/>
    <w:lvl w:ilvl="0">
      <w:start w:val="1"/>
      <w:numFmt w:val="decimal"/>
      <w:lvlText w:val="(%1)"/>
      <w:lvlJc w:val="left"/>
      <w:pPr>
        <w:ind w:left="720" w:hanging="360"/>
      </w:pPr>
      <w:rPr>
        <w:rFonts w:hint="default"/>
        <w:i w:val="0"/>
        <w:i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4EC2C69"/>
    <w:multiLevelType w:val="multilevel"/>
    <w:tmpl w:val="24EC2C69"/>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51F4750"/>
    <w:multiLevelType w:val="multilevel"/>
    <w:tmpl w:val="251F4750"/>
    <w:lvl w:ilvl="0">
      <w:start w:val="4"/>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70D6748"/>
    <w:multiLevelType w:val="multilevel"/>
    <w:tmpl w:val="270D6748"/>
    <w:lvl w:ilvl="0">
      <w:start w:val="1"/>
      <w:numFmt w:val="decimal"/>
      <w:lvlText w:val="(%1)"/>
      <w:lvlJc w:val="left"/>
      <w:pPr>
        <w:ind w:left="720" w:hanging="360"/>
      </w:pPr>
      <w:rPr>
        <w:rFonts w:hint="default"/>
        <w:b w:val="0"/>
        <w:b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96369E5"/>
    <w:multiLevelType w:val="multilevel"/>
    <w:tmpl w:val="296369E5"/>
    <w:lvl w:ilvl="0">
      <w:start w:val="1"/>
      <w:numFmt w:val="lowerRoman"/>
      <w:lvlText w:val="(%1)"/>
      <w:lvlJc w:val="left"/>
      <w:pPr>
        <w:ind w:left="2160" w:hanging="360"/>
      </w:pPr>
      <w:rPr>
        <w:rFonts w:eastAsia="Arial Unicode MS" w:hint="default"/>
        <w:i w:val="0"/>
        <w:color w:val="000000" w:themeColor="text1"/>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7" w15:restartNumberingAfterBreak="0">
    <w:nsid w:val="29B24CE9"/>
    <w:multiLevelType w:val="multilevel"/>
    <w:tmpl w:val="29B24CE9"/>
    <w:lvl w:ilvl="0">
      <w:start w:val="1"/>
      <w:numFmt w:val="none"/>
      <w:lvlText w:val="- "/>
      <w:lvlJc w:val="righ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2A652939"/>
    <w:multiLevelType w:val="multilevel"/>
    <w:tmpl w:val="2A652939"/>
    <w:lvl w:ilvl="0">
      <w:start w:val="2"/>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D2809F6"/>
    <w:multiLevelType w:val="multilevel"/>
    <w:tmpl w:val="2D2809F6"/>
    <w:lvl w:ilvl="0">
      <w:start w:val="4"/>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E1C30B3"/>
    <w:multiLevelType w:val="multilevel"/>
    <w:tmpl w:val="2E1C30B3"/>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32523B9E"/>
    <w:multiLevelType w:val="multilevel"/>
    <w:tmpl w:val="32523B9E"/>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A4722E"/>
    <w:multiLevelType w:val="multilevel"/>
    <w:tmpl w:val="32A4722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347A5B83"/>
    <w:multiLevelType w:val="multilevel"/>
    <w:tmpl w:val="347A5B83"/>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7630096"/>
    <w:multiLevelType w:val="multilevel"/>
    <w:tmpl w:val="37630096"/>
    <w:lvl w:ilvl="0">
      <w:start w:val="1"/>
      <w:numFmt w:val="none"/>
      <w:lvlText w:val="(1a)"/>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7631ADE"/>
    <w:multiLevelType w:val="multilevel"/>
    <w:tmpl w:val="37631AD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37AC7D31"/>
    <w:multiLevelType w:val="hybridMultilevel"/>
    <w:tmpl w:val="0C6CFBB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7B01DC4"/>
    <w:multiLevelType w:val="multilevel"/>
    <w:tmpl w:val="37B01DC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38A427F4"/>
    <w:multiLevelType w:val="multilevel"/>
    <w:tmpl w:val="38A427F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474313"/>
    <w:multiLevelType w:val="hybridMultilevel"/>
    <w:tmpl w:val="CF4A007C"/>
    <w:lvl w:ilvl="0" w:tplc="6154789B">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0" w15:restartNumberingAfterBreak="0">
    <w:nsid w:val="50ED5F80"/>
    <w:multiLevelType w:val="multilevel"/>
    <w:tmpl w:val="50ED5F80"/>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283206B"/>
    <w:multiLevelType w:val="multilevel"/>
    <w:tmpl w:val="5283206B"/>
    <w:lvl w:ilvl="0">
      <w:start w:val="1"/>
      <w:numFmt w:val="lowerLetter"/>
      <w:lvlText w:val="(%1)"/>
      <w:lvlJc w:val="left"/>
      <w:pPr>
        <w:ind w:left="1440" w:hanging="360"/>
      </w:pPr>
      <w:rPr>
        <w:rFonts w:hint="default"/>
        <w:color w:val="000000" w:themeColor="text1"/>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549C3093"/>
    <w:multiLevelType w:val="multilevel"/>
    <w:tmpl w:val="549C3093"/>
    <w:lvl w:ilvl="0">
      <w:start w:val="3"/>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98F0988"/>
    <w:multiLevelType w:val="multilevel"/>
    <w:tmpl w:val="598F0988"/>
    <w:lvl w:ilvl="0">
      <w:start w:val="1"/>
      <w:numFmt w:val="lowerRoman"/>
      <w:lvlText w:val="(%1)"/>
      <w:lvlJc w:val="left"/>
      <w:pPr>
        <w:ind w:left="2160" w:hanging="360"/>
      </w:pPr>
      <w:rPr>
        <w:rFonts w:eastAsia="Arial Unicode MS" w:hint="default"/>
        <w:i w:val="0"/>
        <w:color w:val="000000" w:themeColor="text1"/>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4" w15:restartNumberingAfterBreak="0">
    <w:nsid w:val="5A1B0D03"/>
    <w:multiLevelType w:val="multilevel"/>
    <w:tmpl w:val="5A1B0D03"/>
    <w:lvl w:ilvl="0">
      <w:start w:val="4"/>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DAA1AD7"/>
    <w:multiLevelType w:val="multilevel"/>
    <w:tmpl w:val="5DAA1AD7"/>
    <w:lvl w:ilvl="0">
      <w:start w:val="1"/>
      <w:numFmt w:val="decimal"/>
      <w:lvlText w:val="(%1)"/>
      <w:lvlJc w:val="left"/>
      <w:pPr>
        <w:ind w:left="720" w:hanging="360"/>
      </w:pPr>
      <w:rPr>
        <w:rFonts w:hint="default"/>
        <w:i w:val="0"/>
        <w:i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EB62D9A"/>
    <w:multiLevelType w:val="multilevel"/>
    <w:tmpl w:val="5EB62D9A"/>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F1979B6"/>
    <w:multiLevelType w:val="multilevel"/>
    <w:tmpl w:val="5F1979B6"/>
    <w:lvl w:ilvl="0">
      <w:start w:val="1"/>
      <w:numFmt w:val="lowerRoman"/>
      <w:lvlText w:val="(%1)"/>
      <w:lvlJc w:val="left"/>
      <w:pPr>
        <w:ind w:left="2160" w:hanging="360"/>
      </w:pPr>
      <w:rPr>
        <w:rFonts w:eastAsia="Arial Unicode MS" w:hint="default"/>
        <w:i w:val="0"/>
        <w:color w:val="000000" w:themeColor="text1"/>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8" w15:restartNumberingAfterBreak="0">
    <w:nsid w:val="60C37522"/>
    <w:multiLevelType w:val="multilevel"/>
    <w:tmpl w:val="60C37522"/>
    <w:lvl w:ilvl="0">
      <w:start w:val="1"/>
      <w:numFmt w:val="lowerLetter"/>
      <w:lvlText w:val="(%1)"/>
      <w:lvlJc w:val="left"/>
      <w:pPr>
        <w:ind w:left="1440" w:hanging="360"/>
      </w:pPr>
      <w:rPr>
        <w:rFonts w:hint="default"/>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15:restartNumberingAfterBreak="0">
    <w:nsid w:val="62F52A53"/>
    <w:multiLevelType w:val="multilevel"/>
    <w:tmpl w:val="62F52A53"/>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9287154"/>
    <w:multiLevelType w:val="hybridMultilevel"/>
    <w:tmpl w:val="E1E47366"/>
    <w:lvl w:ilvl="0" w:tplc="FFFFFFFF">
      <w:start w:val="1"/>
      <w:numFmt w:val="decimal"/>
      <w:lvlText w:val="(%1)"/>
      <w:lvlJc w:val="left"/>
      <w:pPr>
        <w:ind w:left="1506" w:hanging="360"/>
      </w:pPr>
      <w:rPr>
        <w:rFonts w:ascii="Times New Roman" w:hAnsi="Times New Roman" w:cs="Times New Roman" w:hint="default"/>
        <w:sz w:val="20"/>
        <w:szCs w:val="20"/>
      </w:r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51" w15:restartNumberingAfterBreak="0">
    <w:nsid w:val="6BD2311F"/>
    <w:multiLevelType w:val="multilevel"/>
    <w:tmpl w:val="6BD2311F"/>
    <w:lvl w:ilvl="0">
      <w:start w:val="3"/>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E9B0965"/>
    <w:multiLevelType w:val="multilevel"/>
    <w:tmpl w:val="6E9B0965"/>
    <w:lvl w:ilvl="0">
      <w:start w:val="7"/>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F653F63"/>
    <w:multiLevelType w:val="multilevel"/>
    <w:tmpl w:val="6F653F63"/>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09428D7"/>
    <w:multiLevelType w:val="multilevel"/>
    <w:tmpl w:val="709428D7"/>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13A7F57"/>
    <w:multiLevelType w:val="multilevel"/>
    <w:tmpl w:val="8610AA6E"/>
    <w:lvl w:ilvl="0">
      <w:start w:val="1"/>
      <w:numFmt w:val="decimal"/>
      <w:lvlText w:val="Articolul %1."/>
      <w:lvlJc w:val="left"/>
      <w:pPr>
        <w:ind w:left="4471" w:hanging="360"/>
      </w:pPr>
      <w:rPr>
        <w:rFonts w:cs="Times New Roman" w:hint="default"/>
        <w:b/>
        <w:i w:val="0"/>
        <w:strike w:val="0"/>
        <w:color w:val="000000"/>
        <w:sz w:val="28"/>
        <w:szCs w:val="32"/>
      </w:rPr>
    </w:lvl>
    <w:lvl w:ilvl="1">
      <w:start w:val="1"/>
      <w:numFmt w:val="decimal"/>
      <w:lvlText w:val="%2)"/>
      <w:lvlJc w:val="left"/>
      <w:pPr>
        <w:ind w:left="1582" w:hanging="360"/>
      </w:pPr>
      <w:rPr>
        <w:rFonts w:cs="Times New Roman" w:hint="default"/>
      </w:rPr>
    </w:lvl>
    <w:lvl w:ilvl="2">
      <w:start w:val="1"/>
      <w:numFmt w:val="lowerRoman"/>
      <w:lvlText w:val="%3."/>
      <w:lvlJc w:val="right"/>
      <w:pPr>
        <w:ind w:left="2302" w:hanging="180"/>
      </w:pPr>
      <w:rPr>
        <w:rFonts w:cs="Times New Roman"/>
      </w:rPr>
    </w:lvl>
    <w:lvl w:ilvl="3">
      <w:start w:val="1"/>
      <w:numFmt w:val="decimal"/>
      <w:lvlText w:val="%4."/>
      <w:lvlJc w:val="left"/>
      <w:pPr>
        <w:ind w:left="3022" w:hanging="360"/>
      </w:pPr>
      <w:rPr>
        <w:rFonts w:cs="Times New Roman"/>
      </w:rPr>
    </w:lvl>
    <w:lvl w:ilvl="4">
      <w:start w:val="1"/>
      <w:numFmt w:val="lowerLetter"/>
      <w:lvlText w:val="%5."/>
      <w:lvlJc w:val="left"/>
      <w:pPr>
        <w:ind w:left="3742" w:hanging="360"/>
      </w:pPr>
      <w:rPr>
        <w:rFonts w:cs="Times New Roman"/>
      </w:rPr>
    </w:lvl>
    <w:lvl w:ilvl="5">
      <w:start w:val="1"/>
      <w:numFmt w:val="lowerRoman"/>
      <w:lvlText w:val="%6."/>
      <w:lvlJc w:val="right"/>
      <w:pPr>
        <w:ind w:left="4462" w:hanging="180"/>
      </w:pPr>
      <w:rPr>
        <w:rFonts w:cs="Times New Roman"/>
      </w:rPr>
    </w:lvl>
    <w:lvl w:ilvl="6">
      <w:start w:val="1"/>
      <w:numFmt w:val="decimal"/>
      <w:lvlText w:val="%7."/>
      <w:lvlJc w:val="left"/>
      <w:pPr>
        <w:ind w:left="5182" w:hanging="360"/>
      </w:pPr>
      <w:rPr>
        <w:rFonts w:cs="Times New Roman"/>
      </w:rPr>
    </w:lvl>
    <w:lvl w:ilvl="7">
      <w:start w:val="1"/>
      <w:numFmt w:val="lowerLetter"/>
      <w:lvlText w:val="%8."/>
      <w:lvlJc w:val="left"/>
      <w:pPr>
        <w:ind w:left="5902" w:hanging="360"/>
      </w:pPr>
      <w:rPr>
        <w:rFonts w:cs="Times New Roman"/>
      </w:rPr>
    </w:lvl>
    <w:lvl w:ilvl="8">
      <w:start w:val="1"/>
      <w:numFmt w:val="lowerRoman"/>
      <w:lvlText w:val="%9."/>
      <w:lvlJc w:val="right"/>
      <w:pPr>
        <w:ind w:left="6622" w:hanging="180"/>
      </w:pPr>
      <w:rPr>
        <w:rFonts w:cs="Times New Roman"/>
      </w:rPr>
    </w:lvl>
  </w:abstractNum>
  <w:abstractNum w:abstractNumId="56" w15:restartNumberingAfterBreak="0">
    <w:nsid w:val="73EB57BC"/>
    <w:multiLevelType w:val="multilevel"/>
    <w:tmpl w:val="73EB57BC"/>
    <w:lvl w:ilvl="0">
      <w:start w:val="2"/>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9B158C1"/>
    <w:multiLevelType w:val="hybridMultilevel"/>
    <w:tmpl w:val="E1E47366"/>
    <w:lvl w:ilvl="0" w:tplc="AFE091C6">
      <w:start w:val="1"/>
      <w:numFmt w:val="decimal"/>
      <w:lvlText w:val="(%1)"/>
      <w:lvlJc w:val="left"/>
      <w:pPr>
        <w:ind w:left="1506" w:hanging="360"/>
      </w:pPr>
      <w:rPr>
        <w:rFonts w:ascii="Times New Roman" w:hAnsi="Times New Roman" w:cs="Times New Roman" w:hint="default"/>
        <w:sz w:val="20"/>
        <w:szCs w:val="20"/>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58" w15:restartNumberingAfterBreak="0">
    <w:nsid w:val="7C7D294F"/>
    <w:multiLevelType w:val="multilevel"/>
    <w:tmpl w:val="7C7D294F"/>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9" w15:restartNumberingAfterBreak="0">
    <w:nsid w:val="7CC44E79"/>
    <w:multiLevelType w:val="multilevel"/>
    <w:tmpl w:val="7CC44E79"/>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0" w15:restartNumberingAfterBreak="0">
    <w:nsid w:val="7E1F479F"/>
    <w:multiLevelType w:val="multilevel"/>
    <w:tmpl w:val="7E1F479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F2C10E9"/>
    <w:multiLevelType w:val="multilevel"/>
    <w:tmpl w:val="7F2C10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60665216">
    <w:abstractNumId w:val="61"/>
  </w:num>
  <w:num w:numId="2" w16cid:durableId="790828175">
    <w:abstractNumId w:val="44"/>
  </w:num>
  <w:num w:numId="3" w16cid:durableId="1890410630">
    <w:abstractNumId w:val="34"/>
  </w:num>
  <w:num w:numId="4" w16cid:durableId="1628193235">
    <w:abstractNumId w:val="11"/>
  </w:num>
  <w:num w:numId="5" w16cid:durableId="1414156091">
    <w:abstractNumId w:val="0"/>
  </w:num>
  <w:num w:numId="6" w16cid:durableId="1688016559">
    <w:abstractNumId w:val="41"/>
  </w:num>
  <w:num w:numId="7" w16cid:durableId="962270791">
    <w:abstractNumId w:val="38"/>
  </w:num>
  <w:num w:numId="8" w16cid:durableId="746222406">
    <w:abstractNumId w:val="51"/>
  </w:num>
  <w:num w:numId="9" w16cid:durableId="723680162">
    <w:abstractNumId w:val="21"/>
  </w:num>
  <w:num w:numId="10" w16cid:durableId="776365523">
    <w:abstractNumId w:val="46"/>
  </w:num>
  <w:num w:numId="11" w16cid:durableId="144855787">
    <w:abstractNumId w:val="32"/>
  </w:num>
  <w:num w:numId="12" w16cid:durableId="1040712789">
    <w:abstractNumId w:val="43"/>
  </w:num>
  <w:num w:numId="13" w16cid:durableId="1285891393">
    <w:abstractNumId w:val="52"/>
  </w:num>
  <w:num w:numId="14" w16cid:durableId="1009913484">
    <w:abstractNumId w:val="47"/>
  </w:num>
  <w:num w:numId="15" w16cid:durableId="1198471536">
    <w:abstractNumId w:val="24"/>
  </w:num>
  <w:num w:numId="16" w16cid:durableId="1201091104">
    <w:abstractNumId w:val="23"/>
  </w:num>
  <w:num w:numId="17" w16cid:durableId="1228028359">
    <w:abstractNumId w:val="37"/>
  </w:num>
  <w:num w:numId="18" w16cid:durableId="1773471360">
    <w:abstractNumId w:val="22"/>
  </w:num>
  <w:num w:numId="19" w16cid:durableId="1072772931">
    <w:abstractNumId w:val="20"/>
  </w:num>
  <w:num w:numId="20" w16cid:durableId="1251693130">
    <w:abstractNumId w:val="48"/>
  </w:num>
  <w:num w:numId="21" w16cid:durableId="1043290601">
    <w:abstractNumId w:val="17"/>
  </w:num>
  <w:num w:numId="22" w16cid:durableId="20055882">
    <w:abstractNumId w:val="45"/>
  </w:num>
  <w:num w:numId="23" w16cid:durableId="846598574">
    <w:abstractNumId w:val="5"/>
  </w:num>
  <w:num w:numId="24" w16cid:durableId="58065610">
    <w:abstractNumId w:val="26"/>
  </w:num>
  <w:num w:numId="25" w16cid:durableId="1727221497">
    <w:abstractNumId w:val="40"/>
  </w:num>
  <w:num w:numId="26" w16cid:durableId="1906212544">
    <w:abstractNumId w:val="19"/>
  </w:num>
  <w:num w:numId="27" w16cid:durableId="1200700501">
    <w:abstractNumId w:val="33"/>
  </w:num>
  <w:num w:numId="28" w16cid:durableId="1982882974">
    <w:abstractNumId w:val="53"/>
  </w:num>
  <w:num w:numId="29" w16cid:durableId="81805743">
    <w:abstractNumId w:val="30"/>
  </w:num>
  <w:num w:numId="30" w16cid:durableId="381565476">
    <w:abstractNumId w:val="35"/>
  </w:num>
  <w:num w:numId="31" w16cid:durableId="2071223710">
    <w:abstractNumId w:val="10"/>
  </w:num>
  <w:num w:numId="32" w16cid:durableId="1156144750">
    <w:abstractNumId w:val="13"/>
  </w:num>
  <w:num w:numId="33" w16cid:durableId="594750245">
    <w:abstractNumId w:val="9"/>
  </w:num>
  <w:num w:numId="34" w16cid:durableId="1313412270">
    <w:abstractNumId w:val="1"/>
  </w:num>
  <w:num w:numId="35" w16cid:durableId="1412124506">
    <w:abstractNumId w:val="8"/>
  </w:num>
  <w:num w:numId="36" w16cid:durableId="392780241">
    <w:abstractNumId w:val="15"/>
  </w:num>
  <w:num w:numId="37" w16cid:durableId="1601914537">
    <w:abstractNumId w:val="29"/>
  </w:num>
  <w:num w:numId="38" w16cid:durableId="143932784">
    <w:abstractNumId w:val="49"/>
  </w:num>
  <w:num w:numId="39" w16cid:durableId="454564511">
    <w:abstractNumId w:val="2"/>
  </w:num>
  <w:num w:numId="40" w16cid:durableId="1677225600">
    <w:abstractNumId w:val="42"/>
  </w:num>
  <w:num w:numId="41" w16cid:durableId="1395661930">
    <w:abstractNumId w:val="25"/>
  </w:num>
  <w:num w:numId="42" w16cid:durableId="1310939797">
    <w:abstractNumId w:val="16"/>
  </w:num>
  <w:num w:numId="43" w16cid:durableId="872154415">
    <w:abstractNumId w:val="4"/>
  </w:num>
  <w:num w:numId="44" w16cid:durableId="398096683">
    <w:abstractNumId w:val="54"/>
  </w:num>
  <w:num w:numId="45" w16cid:durableId="846402937">
    <w:abstractNumId w:val="58"/>
  </w:num>
  <w:num w:numId="46" w16cid:durableId="841436099">
    <w:abstractNumId w:val="28"/>
  </w:num>
  <w:num w:numId="47" w16cid:durableId="1603881680">
    <w:abstractNumId w:val="6"/>
  </w:num>
  <w:num w:numId="48" w16cid:durableId="1824421424">
    <w:abstractNumId w:val="12"/>
  </w:num>
  <w:num w:numId="49" w16cid:durableId="760686562">
    <w:abstractNumId w:val="59"/>
  </w:num>
  <w:num w:numId="50" w16cid:durableId="112868207">
    <w:abstractNumId w:val="60"/>
  </w:num>
  <w:num w:numId="51" w16cid:durableId="254825428">
    <w:abstractNumId w:val="31"/>
  </w:num>
  <w:num w:numId="52" w16cid:durableId="639656754">
    <w:abstractNumId w:val="3"/>
  </w:num>
  <w:num w:numId="53" w16cid:durableId="1124235484">
    <w:abstractNumId w:val="56"/>
  </w:num>
  <w:num w:numId="54" w16cid:durableId="1037008110">
    <w:abstractNumId w:val="7"/>
  </w:num>
  <w:num w:numId="55" w16cid:durableId="1140726409">
    <w:abstractNumId w:val="14"/>
  </w:num>
  <w:num w:numId="56" w16cid:durableId="1805270691">
    <w:abstractNumId w:val="18"/>
  </w:num>
  <w:num w:numId="57" w16cid:durableId="666521346">
    <w:abstractNumId w:val="27"/>
  </w:num>
  <w:num w:numId="58" w16cid:durableId="128329337">
    <w:abstractNumId w:val="55"/>
  </w:num>
  <w:num w:numId="59" w16cid:durableId="979311944">
    <w:abstractNumId w:val="57"/>
  </w:num>
  <w:num w:numId="60" w16cid:durableId="1968851050">
    <w:abstractNumId w:val="50"/>
  </w:num>
  <w:num w:numId="61" w16cid:durableId="1090589897">
    <w:abstractNumId w:val="36"/>
  </w:num>
  <w:num w:numId="62" w16cid:durableId="18210745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hideSpellingError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560"/>
    <w:rsid w:val="0000182C"/>
    <w:rsid w:val="0000208C"/>
    <w:rsid w:val="000021EC"/>
    <w:rsid w:val="0000240F"/>
    <w:rsid w:val="000024EA"/>
    <w:rsid w:val="00003486"/>
    <w:rsid w:val="00004F37"/>
    <w:rsid w:val="000058CD"/>
    <w:rsid w:val="000066F7"/>
    <w:rsid w:val="00006E3F"/>
    <w:rsid w:val="000102DA"/>
    <w:rsid w:val="0001035A"/>
    <w:rsid w:val="00010C9F"/>
    <w:rsid w:val="0001137E"/>
    <w:rsid w:val="00011C0F"/>
    <w:rsid w:val="00011E5A"/>
    <w:rsid w:val="0001233F"/>
    <w:rsid w:val="000128F2"/>
    <w:rsid w:val="00013859"/>
    <w:rsid w:val="00013D5E"/>
    <w:rsid w:val="00013E9F"/>
    <w:rsid w:val="00014522"/>
    <w:rsid w:val="00014649"/>
    <w:rsid w:val="00014FD5"/>
    <w:rsid w:val="000161B9"/>
    <w:rsid w:val="00017542"/>
    <w:rsid w:val="00017B96"/>
    <w:rsid w:val="00020A14"/>
    <w:rsid w:val="00020CA9"/>
    <w:rsid w:val="00020DF6"/>
    <w:rsid w:val="000211DE"/>
    <w:rsid w:val="00021234"/>
    <w:rsid w:val="00022236"/>
    <w:rsid w:val="00022A29"/>
    <w:rsid w:val="000236EC"/>
    <w:rsid w:val="000237C2"/>
    <w:rsid w:val="000243E2"/>
    <w:rsid w:val="00024652"/>
    <w:rsid w:val="00024D26"/>
    <w:rsid w:val="00024FDA"/>
    <w:rsid w:val="000252B4"/>
    <w:rsid w:val="000252E1"/>
    <w:rsid w:val="0002560D"/>
    <w:rsid w:val="00026040"/>
    <w:rsid w:val="0002627C"/>
    <w:rsid w:val="000263E3"/>
    <w:rsid w:val="00027747"/>
    <w:rsid w:val="00030187"/>
    <w:rsid w:val="0003035A"/>
    <w:rsid w:val="00030C8B"/>
    <w:rsid w:val="00031471"/>
    <w:rsid w:val="00031563"/>
    <w:rsid w:val="0003194A"/>
    <w:rsid w:val="00031ECA"/>
    <w:rsid w:val="00031F4E"/>
    <w:rsid w:val="000320E9"/>
    <w:rsid w:val="00032D95"/>
    <w:rsid w:val="00032E77"/>
    <w:rsid w:val="00032F07"/>
    <w:rsid w:val="00033E43"/>
    <w:rsid w:val="00033E86"/>
    <w:rsid w:val="00034426"/>
    <w:rsid w:val="00035BC6"/>
    <w:rsid w:val="00035CC2"/>
    <w:rsid w:val="00035CE3"/>
    <w:rsid w:val="00036DA0"/>
    <w:rsid w:val="00036DF7"/>
    <w:rsid w:val="000371BC"/>
    <w:rsid w:val="00041ABB"/>
    <w:rsid w:val="00041BC5"/>
    <w:rsid w:val="000420C5"/>
    <w:rsid w:val="000440D5"/>
    <w:rsid w:val="0004413F"/>
    <w:rsid w:val="000442CB"/>
    <w:rsid w:val="000447E6"/>
    <w:rsid w:val="00045316"/>
    <w:rsid w:val="0004558D"/>
    <w:rsid w:val="00045B61"/>
    <w:rsid w:val="00046165"/>
    <w:rsid w:val="0004680F"/>
    <w:rsid w:val="00046C47"/>
    <w:rsid w:val="00046FFD"/>
    <w:rsid w:val="0004724A"/>
    <w:rsid w:val="00047479"/>
    <w:rsid w:val="000475B8"/>
    <w:rsid w:val="00047BBD"/>
    <w:rsid w:val="00050712"/>
    <w:rsid w:val="000519FA"/>
    <w:rsid w:val="00051CA5"/>
    <w:rsid w:val="00051E00"/>
    <w:rsid w:val="00052531"/>
    <w:rsid w:val="0005272B"/>
    <w:rsid w:val="000528A5"/>
    <w:rsid w:val="00053134"/>
    <w:rsid w:val="00053342"/>
    <w:rsid w:val="00053AB0"/>
    <w:rsid w:val="00054724"/>
    <w:rsid w:val="0005497C"/>
    <w:rsid w:val="00054EBD"/>
    <w:rsid w:val="00055465"/>
    <w:rsid w:val="00055E04"/>
    <w:rsid w:val="000566DB"/>
    <w:rsid w:val="0006078F"/>
    <w:rsid w:val="00061115"/>
    <w:rsid w:val="00061628"/>
    <w:rsid w:val="000625A8"/>
    <w:rsid w:val="00063FA3"/>
    <w:rsid w:val="000641AF"/>
    <w:rsid w:val="000643DF"/>
    <w:rsid w:val="00064A03"/>
    <w:rsid w:val="000665FC"/>
    <w:rsid w:val="00066C6E"/>
    <w:rsid w:val="00067309"/>
    <w:rsid w:val="00070745"/>
    <w:rsid w:val="00070820"/>
    <w:rsid w:val="00072145"/>
    <w:rsid w:val="00072D0E"/>
    <w:rsid w:val="0007374D"/>
    <w:rsid w:val="0007383B"/>
    <w:rsid w:val="00073C22"/>
    <w:rsid w:val="00073CD7"/>
    <w:rsid w:val="00074769"/>
    <w:rsid w:val="0007488B"/>
    <w:rsid w:val="00075C58"/>
    <w:rsid w:val="0007603E"/>
    <w:rsid w:val="0007614A"/>
    <w:rsid w:val="000773A4"/>
    <w:rsid w:val="0007787C"/>
    <w:rsid w:val="000810B4"/>
    <w:rsid w:val="000813A0"/>
    <w:rsid w:val="00081E0F"/>
    <w:rsid w:val="00081EFD"/>
    <w:rsid w:val="0008222E"/>
    <w:rsid w:val="0008277B"/>
    <w:rsid w:val="00082A97"/>
    <w:rsid w:val="0008364A"/>
    <w:rsid w:val="00083E2B"/>
    <w:rsid w:val="00084309"/>
    <w:rsid w:val="0008570D"/>
    <w:rsid w:val="000859BD"/>
    <w:rsid w:val="00087B84"/>
    <w:rsid w:val="000916B5"/>
    <w:rsid w:val="000921E9"/>
    <w:rsid w:val="000925E1"/>
    <w:rsid w:val="00092C2A"/>
    <w:rsid w:val="00094318"/>
    <w:rsid w:val="0009483F"/>
    <w:rsid w:val="0009492F"/>
    <w:rsid w:val="000951BC"/>
    <w:rsid w:val="00095C17"/>
    <w:rsid w:val="00095CB7"/>
    <w:rsid w:val="0009639C"/>
    <w:rsid w:val="000A01BB"/>
    <w:rsid w:val="000A0ADF"/>
    <w:rsid w:val="000A1AC2"/>
    <w:rsid w:val="000A2770"/>
    <w:rsid w:val="000A2FA6"/>
    <w:rsid w:val="000A316A"/>
    <w:rsid w:val="000A39F7"/>
    <w:rsid w:val="000A3C73"/>
    <w:rsid w:val="000A3D13"/>
    <w:rsid w:val="000A4262"/>
    <w:rsid w:val="000A5185"/>
    <w:rsid w:val="000A548E"/>
    <w:rsid w:val="000A5AED"/>
    <w:rsid w:val="000A66F6"/>
    <w:rsid w:val="000B039B"/>
    <w:rsid w:val="000B0475"/>
    <w:rsid w:val="000B07D1"/>
    <w:rsid w:val="000B102B"/>
    <w:rsid w:val="000B1FFE"/>
    <w:rsid w:val="000B2510"/>
    <w:rsid w:val="000B295D"/>
    <w:rsid w:val="000B36EB"/>
    <w:rsid w:val="000B379B"/>
    <w:rsid w:val="000B4D13"/>
    <w:rsid w:val="000B4F46"/>
    <w:rsid w:val="000B5B0D"/>
    <w:rsid w:val="000C0225"/>
    <w:rsid w:val="000C081D"/>
    <w:rsid w:val="000C147E"/>
    <w:rsid w:val="000C1B1F"/>
    <w:rsid w:val="000C2457"/>
    <w:rsid w:val="000C2F25"/>
    <w:rsid w:val="000C3140"/>
    <w:rsid w:val="000C3363"/>
    <w:rsid w:val="000C4A06"/>
    <w:rsid w:val="000C5461"/>
    <w:rsid w:val="000C5815"/>
    <w:rsid w:val="000C5A3B"/>
    <w:rsid w:val="000C6C4F"/>
    <w:rsid w:val="000C764C"/>
    <w:rsid w:val="000D03E8"/>
    <w:rsid w:val="000D0C7C"/>
    <w:rsid w:val="000D0D8F"/>
    <w:rsid w:val="000D1A89"/>
    <w:rsid w:val="000D2C31"/>
    <w:rsid w:val="000D3813"/>
    <w:rsid w:val="000D3A3C"/>
    <w:rsid w:val="000D45F5"/>
    <w:rsid w:val="000D4606"/>
    <w:rsid w:val="000D57DA"/>
    <w:rsid w:val="000D6417"/>
    <w:rsid w:val="000D6884"/>
    <w:rsid w:val="000D68C7"/>
    <w:rsid w:val="000D6A4A"/>
    <w:rsid w:val="000D71D4"/>
    <w:rsid w:val="000D754C"/>
    <w:rsid w:val="000E02EC"/>
    <w:rsid w:val="000E051A"/>
    <w:rsid w:val="000E2793"/>
    <w:rsid w:val="000E314A"/>
    <w:rsid w:val="000E51F2"/>
    <w:rsid w:val="000E53A6"/>
    <w:rsid w:val="000E5743"/>
    <w:rsid w:val="000E6648"/>
    <w:rsid w:val="000E6708"/>
    <w:rsid w:val="000E6C67"/>
    <w:rsid w:val="000E7318"/>
    <w:rsid w:val="000F01E9"/>
    <w:rsid w:val="000F02FD"/>
    <w:rsid w:val="000F0974"/>
    <w:rsid w:val="000F0B26"/>
    <w:rsid w:val="000F176F"/>
    <w:rsid w:val="000F222C"/>
    <w:rsid w:val="000F2A07"/>
    <w:rsid w:val="000F3ECD"/>
    <w:rsid w:val="000F4D71"/>
    <w:rsid w:val="000F5A29"/>
    <w:rsid w:val="000F5CF9"/>
    <w:rsid w:val="000F6108"/>
    <w:rsid w:val="000F6110"/>
    <w:rsid w:val="000F6A15"/>
    <w:rsid w:val="000F7353"/>
    <w:rsid w:val="000F745C"/>
    <w:rsid w:val="000F7976"/>
    <w:rsid w:val="001003C7"/>
    <w:rsid w:val="001010D7"/>
    <w:rsid w:val="00101727"/>
    <w:rsid w:val="0010191E"/>
    <w:rsid w:val="00101954"/>
    <w:rsid w:val="001024A9"/>
    <w:rsid w:val="001025CF"/>
    <w:rsid w:val="00102C86"/>
    <w:rsid w:val="001030C2"/>
    <w:rsid w:val="00103AD8"/>
    <w:rsid w:val="00104ED2"/>
    <w:rsid w:val="0010566E"/>
    <w:rsid w:val="001071D6"/>
    <w:rsid w:val="00107338"/>
    <w:rsid w:val="00107394"/>
    <w:rsid w:val="00107A64"/>
    <w:rsid w:val="00110578"/>
    <w:rsid w:val="00110ED5"/>
    <w:rsid w:val="001118C9"/>
    <w:rsid w:val="001141A3"/>
    <w:rsid w:val="00114AEB"/>
    <w:rsid w:val="00114CCB"/>
    <w:rsid w:val="00114D98"/>
    <w:rsid w:val="0011500F"/>
    <w:rsid w:val="001150F3"/>
    <w:rsid w:val="001152A5"/>
    <w:rsid w:val="00115E5F"/>
    <w:rsid w:val="00115E79"/>
    <w:rsid w:val="00116056"/>
    <w:rsid w:val="00116117"/>
    <w:rsid w:val="0011691C"/>
    <w:rsid w:val="00116F7E"/>
    <w:rsid w:val="0011732E"/>
    <w:rsid w:val="001174FD"/>
    <w:rsid w:val="0012048B"/>
    <w:rsid w:val="00120491"/>
    <w:rsid w:val="00120718"/>
    <w:rsid w:val="00120B82"/>
    <w:rsid w:val="00120B93"/>
    <w:rsid w:val="00120F32"/>
    <w:rsid w:val="001217B4"/>
    <w:rsid w:val="00121E63"/>
    <w:rsid w:val="00122411"/>
    <w:rsid w:val="0012291F"/>
    <w:rsid w:val="001231B3"/>
    <w:rsid w:val="00123955"/>
    <w:rsid w:val="00125308"/>
    <w:rsid w:val="001257F6"/>
    <w:rsid w:val="00125DC9"/>
    <w:rsid w:val="0012611B"/>
    <w:rsid w:val="00126629"/>
    <w:rsid w:val="0012754A"/>
    <w:rsid w:val="00130566"/>
    <w:rsid w:val="00130845"/>
    <w:rsid w:val="00131453"/>
    <w:rsid w:val="001316A4"/>
    <w:rsid w:val="00131D1A"/>
    <w:rsid w:val="001356CB"/>
    <w:rsid w:val="00135A3C"/>
    <w:rsid w:val="0013628B"/>
    <w:rsid w:val="00137037"/>
    <w:rsid w:val="001374E0"/>
    <w:rsid w:val="0014034D"/>
    <w:rsid w:val="00140966"/>
    <w:rsid w:val="001416B4"/>
    <w:rsid w:val="00141988"/>
    <w:rsid w:val="00141A7D"/>
    <w:rsid w:val="00141A95"/>
    <w:rsid w:val="00141B98"/>
    <w:rsid w:val="00141D6C"/>
    <w:rsid w:val="00141FE9"/>
    <w:rsid w:val="0014254C"/>
    <w:rsid w:val="0014344A"/>
    <w:rsid w:val="0014367F"/>
    <w:rsid w:val="00143D49"/>
    <w:rsid w:val="0014661D"/>
    <w:rsid w:val="001473EB"/>
    <w:rsid w:val="00147564"/>
    <w:rsid w:val="00150528"/>
    <w:rsid w:val="00150868"/>
    <w:rsid w:val="001515B6"/>
    <w:rsid w:val="00151BA3"/>
    <w:rsid w:val="00151DEF"/>
    <w:rsid w:val="0015419B"/>
    <w:rsid w:val="001542D6"/>
    <w:rsid w:val="00154895"/>
    <w:rsid w:val="001548B3"/>
    <w:rsid w:val="001551E3"/>
    <w:rsid w:val="00155941"/>
    <w:rsid w:val="00157815"/>
    <w:rsid w:val="0016184C"/>
    <w:rsid w:val="0016202E"/>
    <w:rsid w:val="00162090"/>
    <w:rsid w:val="00162147"/>
    <w:rsid w:val="0016264C"/>
    <w:rsid w:val="00163276"/>
    <w:rsid w:val="00163D2F"/>
    <w:rsid w:val="00164F7A"/>
    <w:rsid w:val="00165137"/>
    <w:rsid w:val="00165502"/>
    <w:rsid w:val="00165B9F"/>
    <w:rsid w:val="00167342"/>
    <w:rsid w:val="0016783F"/>
    <w:rsid w:val="001679CD"/>
    <w:rsid w:val="00170693"/>
    <w:rsid w:val="00170C4A"/>
    <w:rsid w:val="001710A9"/>
    <w:rsid w:val="001711D4"/>
    <w:rsid w:val="001715E1"/>
    <w:rsid w:val="00171A02"/>
    <w:rsid w:val="00171EDF"/>
    <w:rsid w:val="0017303E"/>
    <w:rsid w:val="001730FE"/>
    <w:rsid w:val="001732DE"/>
    <w:rsid w:val="00173B1B"/>
    <w:rsid w:val="00173F40"/>
    <w:rsid w:val="00174F54"/>
    <w:rsid w:val="001757DE"/>
    <w:rsid w:val="00175C53"/>
    <w:rsid w:val="00175C8F"/>
    <w:rsid w:val="0017666A"/>
    <w:rsid w:val="001804A5"/>
    <w:rsid w:val="001805D4"/>
    <w:rsid w:val="001807B4"/>
    <w:rsid w:val="00180988"/>
    <w:rsid w:val="00180DA2"/>
    <w:rsid w:val="0018134D"/>
    <w:rsid w:val="00181A73"/>
    <w:rsid w:val="00181E98"/>
    <w:rsid w:val="001822EC"/>
    <w:rsid w:val="00183256"/>
    <w:rsid w:val="001839B3"/>
    <w:rsid w:val="00183A82"/>
    <w:rsid w:val="00183AE7"/>
    <w:rsid w:val="00183D57"/>
    <w:rsid w:val="0018482F"/>
    <w:rsid w:val="00184ADE"/>
    <w:rsid w:val="001850D9"/>
    <w:rsid w:val="00185101"/>
    <w:rsid w:val="00185335"/>
    <w:rsid w:val="001857B8"/>
    <w:rsid w:val="00185C07"/>
    <w:rsid w:val="00186001"/>
    <w:rsid w:val="00186F6C"/>
    <w:rsid w:val="00190568"/>
    <w:rsid w:val="00190B54"/>
    <w:rsid w:val="00191699"/>
    <w:rsid w:val="00191775"/>
    <w:rsid w:val="00192B85"/>
    <w:rsid w:val="0019303F"/>
    <w:rsid w:val="0019322C"/>
    <w:rsid w:val="00193BEB"/>
    <w:rsid w:val="001940F5"/>
    <w:rsid w:val="001942D3"/>
    <w:rsid w:val="001944AD"/>
    <w:rsid w:val="00194EE1"/>
    <w:rsid w:val="00195A5D"/>
    <w:rsid w:val="00195ED7"/>
    <w:rsid w:val="00196522"/>
    <w:rsid w:val="00197FD0"/>
    <w:rsid w:val="001A00D5"/>
    <w:rsid w:val="001A0366"/>
    <w:rsid w:val="001A1783"/>
    <w:rsid w:val="001A1E50"/>
    <w:rsid w:val="001A1EAE"/>
    <w:rsid w:val="001A1F91"/>
    <w:rsid w:val="001A35B4"/>
    <w:rsid w:val="001A3FC6"/>
    <w:rsid w:val="001A463D"/>
    <w:rsid w:val="001A4FD5"/>
    <w:rsid w:val="001A5027"/>
    <w:rsid w:val="001A522D"/>
    <w:rsid w:val="001A5EC6"/>
    <w:rsid w:val="001A6350"/>
    <w:rsid w:val="001A671A"/>
    <w:rsid w:val="001A689F"/>
    <w:rsid w:val="001B170B"/>
    <w:rsid w:val="001B185D"/>
    <w:rsid w:val="001B1B7C"/>
    <w:rsid w:val="001B1CA0"/>
    <w:rsid w:val="001B2273"/>
    <w:rsid w:val="001B3475"/>
    <w:rsid w:val="001B3814"/>
    <w:rsid w:val="001B385C"/>
    <w:rsid w:val="001B45DC"/>
    <w:rsid w:val="001B4671"/>
    <w:rsid w:val="001B49B8"/>
    <w:rsid w:val="001B71DA"/>
    <w:rsid w:val="001C0DF6"/>
    <w:rsid w:val="001C1227"/>
    <w:rsid w:val="001C1E74"/>
    <w:rsid w:val="001C1F0B"/>
    <w:rsid w:val="001C3216"/>
    <w:rsid w:val="001C32D7"/>
    <w:rsid w:val="001C39D5"/>
    <w:rsid w:val="001C421C"/>
    <w:rsid w:val="001C47FD"/>
    <w:rsid w:val="001C6261"/>
    <w:rsid w:val="001C775F"/>
    <w:rsid w:val="001C7ADC"/>
    <w:rsid w:val="001D0173"/>
    <w:rsid w:val="001D0279"/>
    <w:rsid w:val="001D04EC"/>
    <w:rsid w:val="001D1E03"/>
    <w:rsid w:val="001D1F21"/>
    <w:rsid w:val="001D3F62"/>
    <w:rsid w:val="001D468C"/>
    <w:rsid w:val="001D4E56"/>
    <w:rsid w:val="001D5B1B"/>
    <w:rsid w:val="001D6170"/>
    <w:rsid w:val="001D6208"/>
    <w:rsid w:val="001D73C6"/>
    <w:rsid w:val="001E0222"/>
    <w:rsid w:val="001E024F"/>
    <w:rsid w:val="001E0A65"/>
    <w:rsid w:val="001E3E1B"/>
    <w:rsid w:val="001E48CB"/>
    <w:rsid w:val="001E49BF"/>
    <w:rsid w:val="001E4DC5"/>
    <w:rsid w:val="001E5D8A"/>
    <w:rsid w:val="001E6038"/>
    <w:rsid w:val="001E6487"/>
    <w:rsid w:val="001E6FB8"/>
    <w:rsid w:val="001E7370"/>
    <w:rsid w:val="001F0229"/>
    <w:rsid w:val="001F0ADB"/>
    <w:rsid w:val="001F1AD2"/>
    <w:rsid w:val="001F1BA9"/>
    <w:rsid w:val="001F1C13"/>
    <w:rsid w:val="001F32FB"/>
    <w:rsid w:val="001F34EA"/>
    <w:rsid w:val="001F3BB0"/>
    <w:rsid w:val="001F3DA1"/>
    <w:rsid w:val="001F450D"/>
    <w:rsid w:val="001F4BE0"/>
    <w:rsid w:val="001F67F4"/>
    <w:rsid w:val="001F6D5C"/>
    <w:rsid w:val="001F6DED"/>
    <w:rsid w:val="001F7B94"/>
    <w:rsid w:val="001F7D90"/>
    <w:rsid w:val="00200150"/>
    <w:rsid w:val="0020024C"/>
    <w:rsid w:val="002018CE"/>
    <w:rsid w:val="00202B3E"/>
    <w:rsid w:val="00202CE2"/>
    <w:rsid w:val="0020323B"/>
    <w:rsid w:val="0020420E"/>
    <w:rsid w:val="00204952"/>
    <w:rsid w:val="002050F6"/>
    <w:rsid w:val="00205298"/>
    <w:rsid w:val="00206220"/>
    <w:rsid w:val="0020651F"/>
    <w:rsid w:val="002106DE"/>
    <w:rsid w:val="00211147"/>
    <w:rsid w:val="00211C26"/>
    <w:rsid w:val="00211DA0"/>
    <w:rsid w:val="0021221F"/>
    <w:rsid w:val="002127A5"/>
    <w:rsid w:val="00212A7B"/>
    <w:rsid w:val="00213827"/>
    <w:rsid w:val="002144F7"/>
    <w:rsid w:val="00215620"/>
    <w:rsid w:val="00216E17"/>
    <w:rsid w:val="00217448"/>
    <w:rsid w:val="00217485"/>
    <w:rsid w:val="002200BF"/>
    <w:rsid w:val="00220603"/>
    <w:rsid w:val="00220CAB"/>
    <w:rsid w:val="00220EBA"/>
    <w:rsid w:val="00221108"/>
    <w:rsid w:val="00221945"/>
    <w:rsid w:val="00221D81"/>
    <w:rsid w:val="002225AF"/>
    <w:rsid w:val="00222BD7"/>
    <w:rsid w:val="00223116"/>
    <w:rsid w:val="002239ED"/>
    <w:rsid w:val="00223D11"/>
    <w:rsid w:val="002243BC"/>
    <w:rsid w:val="002244E9"/>
    <w:rsid w:val="002246A4"/>
    <w:rsid w:val="00224764"/>
    <w:rsid w:val="00225066"/>
    <w:rsid w:val="002257C2"/>
    <w:rsid w:val="00225FF1"/>
    <w:rsid w:val="00227374"/>
    <w:rsid w:val="002278A6"/>
    <w:rsid w:val="00227D10"/>
    <w:rsid w:val="00227FE1"/>
    <w:rsid w:val="0023080E"/>
    <w:rsid w:val="00230D41"/>
    <w:rsid w:val="00230D6E"/>
    <w:rsid w:val="00230DDC"/>
    <w:rsid w:val="00231115"/>
    <w:rsid w:val="00231457"/>
    <w:rsid w:val="00231819"/>
    <w:rsid w:val="00231A64"/>
    <w:rsid w:val="00232A77"/>
    <w:rsid w:val="002330E8"/>
    <w:rsid w:val="002331A3"/>
    <w:rsid w:val="00233DFB"/>
    <w:rsid w:val="00234764"/>
    <w:rsid w:val="002349E7"/>
    <w:rsid w:val="00237382"/>
    <w:rsid w:val="0024097A"/>
    <w:rsid w:val="002436B9"/>
    <w:rsid w:val="0024375E"/>
    <w:rsid w:val="0024457E"/>
    <w:rsid w:val="002446C9"/>
    <w:rsid w:val="002449C5"/>
    <w:rsid w:val="002452A5"/>
    <w:rsid w:val="0024549B"/>
    <w:rsid w:val="00245BCB"/>
    <w:rsid w:val="0024646C"/>
    <w:rsid w:val="00246A1E"/>
    <w:rsid w:val="00250A5F"/>
    <w:rsid w:val="00250AEA"/>
    <w:rsid w:val="002526D0"/>
    <w:rsid w:val="00253F90"/>
    <w:rsid w:val="002555E1"/>
    <w:rsid w:val="00255CA8"/>
    <w:rsid w:val="002566AF"/>
    <w:rsid w:val="00256938"/>
    <w:rsid w:val="00256958"/>
    <w:rsid w:val="00256E43"/>
    <w:rsid w:val="00257292"/>
    <w:rsid w:val="00257A42"/>
    <w:rsid w:val="00257F24"/>
    <w:rsid w:val="00260C29"/>
    <w:rsid w:val="00261298"/>
    <w:rsid w:val="0026175F"/>
    <w:rsid w:val="00263A32"/>
    <w:rsid w:val="00263CDE"/>
    <w:rsid w:val="00265761"/>
    <w:rsid w:val="002667C6"/>
    <w:rsid w:val="00267E13"/>
    <w:rsid w:val="002709D5"/>
    <w:rsid w:val="00271D92"/>
    <w:rsid w:val="00272132"/>
    <w:rsid w:val="00272F45"/>
    <w:rsid w:val="0027358B"/>
    <w:rsid w:val="002735E0"/>
    <w:rsid w:val="00273E13"/>
    <w:rsid w:val="00274072"/>
    <w:rsid w:val="00274A7F"/>
    <w:rsid w:val="002758A5"/>
    <w:rsid w:val="00276630"/>
    <w:rsid w:val="002769D2"/>
    <w:rsid w:val="00276E67"/>
    <w:rsid w:val="00277412"/>
    <w:rsid w:val="00280E24"/>
    <w:rsid w:val="0028102A"/>
    <w:rsid w:val="002812B7"/>
    <w:rsid w:val="0028223F"/>
    <w:rsid w:val="00282519"/>
    <w:rsid w:val="002826B1"/>
    <w:rsid w:val="002828AF"/>
    <w:rsid w:val="00284045"/>
    <w:rsid w:val="00284719"/>
    <w:rsid w:val="00285145"/>
    <w:rsid w:val="00285F15"/>
    <w:rsid w:val="00286445"/>
    <w:rsid w:val="002864CE"/>
    <w:rsid w:val="002872AB"/>
    <w:rsid w:val="00290163"/>
    <w:rsid w:val="00290F71"/>
    <w:rsid w:val="00291211"/>
    <w:rsid w:val="002915A8"/>
    <w:rsid w:val="00292B1F"/>
    <w:rsid w:val="00292C7A"/>
    <w:rsid w:val="00293514"/>
    <w:rsid w:val="00294B20"/>
    <w:rsid w:val="00294CC0"/>
    <w:rsid w:val="00294D0C"/>
    <w:rsid w:val="002955DE"/>
    <w:rsid w:val="0029575C"/>
    <w:rsid w:val="00295A9F"/>
    <w:rsid w:val="002962E5"/>
    <w:rsid w:val="00296F7B"/>
    <w:rsid w:val="00297B22"/>
    <w:rsid w:val="00297DC9"/>
    <w:rsid w:val="002A0640"/>
    <w:rsid w:val="002A0884"/>
    <w:rsid w:val="002A1613"/>
    <w:rsid w:val="002A1BC8"/>
    <w:rsid w:val="002A224F"/>
    <w:rsid w:val="002A26EA"/>
    <w:rsid w:val="002A2D05"/>
    <w:rsid w:val="002A3081"/>
    <w:rsid w:val="002A3943"/>
    <w:rsid w:val="002A3A86"/>
    <w:rsid w:val="002A4349"/>
    <w:rsid w:val="002A5347"/>
    <w:rsid w:val="002A535A"/>
    <w:rsid w:val="002A6B4F"/>
    <w:rsid w:val="002A7212"/>
    <w:rsid w:val="002A73B5"/>
    <w:rsid w:val="002A7ADB"/>
    <w:rsid w:val="002A7B1D"/>
    <w:rsid w:val="002B044D"/>
    <w:rsid w:val="002B1508"/>
    <w:rsid w:val="002B1ABB"/>
    <w:rsid w:val="002B2432"/>
    <w:rsid w:val="002B2991"/>
    <w:rsid w:val="002B2B2E"/>
    <w:rsid w:val="002B2C9D"/>
    <w:rsid w:val="002B3966"/>
    <w:rsid w:val="002B511E"/>
    <w:rsid w:val="002B5475"/>
    <w:rsid w:val="002B5FF3"/>
    <w:rsid w:val="002B66A2"/>
    <w:rsid w:val="002B67B5"/>
    <w:rsid w:val="002B7ABB"/>
    <w:rsid w:val="002B7DF6"/>
    <w:rsid w:val="002C01F4"/>
    <w:rsid w:val="002C0696"/>
    <w:rsid w:val="002C0B00"/>
    <w:rsid w:val="002C174C"/>
    <w:rsid w:val="002C20FC"/>
    <w:rsid w:val="002C3C3D"/>
    <w:rsid w:val="002C413A"/>
    <w:rsid w:val="002C477E"/>
    <w:rsid w:val="002C4B69"/>
    <w:rsid w:val="002C4F39"/>
    <w:rsid w:val="002C5AD0"/>
    <w:rsid w:val="002C6FF3"/>
    <w:rsid w:val="002C7016"/>
    <w:rsid w:val="002C7A16"/>
    <w:rsid w:val="002C7CBC"/>
    <w:rsid w:val="002D0476"/>
    <w:rsid w:val="002D0669"/>
    <w:rsid w:val="002D0BC1"/>
    <w:rsid w:val="002D1463"/>
    <w:rsid w:val="002D2296"/>
    <w:rsid w:val="002D3270"/>
    <w:rsid w:val="002D3446"/>
    <w:rsid w:val="002D3592"/>
    <w:rsid w:val="002D3CCB"/>
    <w:rsid w:val="002D46D6"/>
    <w:rsid w:val="002D670C"/>
    <w:rsid w:val="002D6F32"/>
    <w:rsid w:val="002D7019"/>
    <w:rsid w:val="002D706B"/>
    <w:rsid w:val="002D7451"/>
    <w:rsid w:val="002D793B"/>
    <w:rsid w:val="002D79CF"/>
    <w:rsid w:val="002D7B17"/>
    <w:rsid w:val="002E06D7"/>
    <w:rsid w:val="002E0791"/>
    <w:rsid w:val="002E0E51"/>
    <w:rsid w:val="002E134F"/>
    <w:rsid w:val="002E1887"/>
    <w:rsid w:val="002E25E6"/>
    <w:rsid w:val="002E293D"/>
    <w:rsid w:val="002E3148"/>
    <w:rsid w:val="002E3B71"/>
    <w:rsid w:val="002E4296"/>
    <w:rsid w:val="002E5E97"/>
    <w:rsid w:val="002E6C85"/>
    <w:rsid w:val="002E76A0"/>
    <w:rsid w:val="002F0112"/>
    <w:rsid w:val="002F01C7"/>
    <w:rsid w:val="002F0950"/>
    <w:rsid w:val="002F0F91"/>
    <w:rsid w:val="002F1D4F"/>
    <w:rsid w:val="002F215E"/>
    <w:rsid w:val="002F2F11"/>
    <w:rsid w:val="002F31BE"/>
    <w:rsid w:val="002F3AD2"/>
    <w:rsid w:val="002F510C"/>
    <w:rsid w:val="002F550F"/>
    <w:rsid w:val="002F5D83"/>
    <w:rsid w:val="002F6019"/>
    <w:rsid w:val="002F640A"/>
    <w:rsid w:val="002F64D9"/>
    <w:rsid w:val="002F7998"/>
    <w:rsid w:val="00300522"/>
    <w:rsid w:val="00300931"/>
    <w:rsid w:val="003012E5"/>
    <w:rsid w:val="00302419"/>
    <w:rsid w:val="00302AF9"/>
    <w:rsid w:val="00303502"/>
    <w:rsid w:val="00303910"/>
    <w:rsid w:val="0030395D"/>
    <w:rsid w:val="00303F37"/>
    <w:rsid w:val="00304145"/>
    <w:rsid w:val="003049BF"/>
    <w:rsid w:val="00304B0B"/>
    <w:rsid w:val="003063EC"/>
    <w:rsid w:val="0031048F"/>
    <w:rsid w:val="00310744"/>
    <w:rsid w:val="003123AE"/>
    <w:rsid w:val="00314011"/>
    <w:rsid w:val="00314A5E"/>
    <w:rsid w:val="00315340"/>
    <w:rsid w:val="00315545"/>
    <w:rsid w:val="003155D0"/>
    <w:rsid w:val="003169D1"/>
    <w:rsid w:val="00316BB4"/>
    <w:rsid w:val="003174D8"/>
    <w:rsid w:val="00317840"/>
    <w:rsid w:val="003179D5"/>
    <w:rsid w:val="0032069F"/>
    <w:rsid w:val="00320975"/>
    <w:rsid w:val="00321ABC"/>
    <w:rsid w:val="00322F0C"/>
    <w:rsid w:val="003233A8"/>
    <w:rsid w:val="0032383A"/>
    <w:rsid w:val="003238D2"/>
    <w:rsid w:val="00324698"/>
    <w:rsid w:val="00326478"/>
    <w:rsid w:val="00326BD6"/>
    <w:rsid w:val="00326BF0"/>
    <w:rsid w:val="00326D02"/>
    <w:rsid w:val="0032729E"/>
    <w:rsid w:val="003274E5"/>
    <w:rsid w:val="00327986"/>
    <w:rsid w:val="00327E0A"/>
    <w:rsid w:val="003307F5"/>
    <w:rsid w:val="00331034"/>
    <w:rsid w:val="003312D9"/>
    <w:rsid w:val="00332306"/>
    <w:rsid w:val="00332BCD"/>
    <w:rsid w:val="0033375C"/>
    <w:rsid w:val="00333796"/>
    <w:rsid w:val="00333F25"/>
    <w:rsid w:val="00334535"/>
    <w:rsid w:val="00334599"/>
    <w:rsid w:val="0033474F"/>
    <w:rsid w:val="00334821"/>
    <w:rsid w:val="003357AA"/>
    <w:rsid w:val="00336095"/>
    <w:rsid w:val="003364AF"/>
    <w:rsid w:val="00337FEF"/>
    <w:rsid w:val="00340204"/>
    <w:rsid w:val="00340B94"/>
    <w:rsid w:val="003410C8"/>
    <w:rsid w:val="00341328"/>
    <w:rsid w:val="00341958"/>
    <w:rsid w:val="00341B48"/>
    <w:rsid w:val="00341C3A"/>
    <w:rsid w:val="00342436"/>
    <w:rsid w:val="00342AAF"/>
    <w:rsid w:val="003433E4"/>
    <w:rsid w:val="00343964"/>
    <w:rsid w:val="00343B51"/>
    <w:rsid w:val="00344398"/>
    <w:rsid w:val="00344691"/>
    <w:rsid w:val="003448F9"/>
    <w:rsid w:val="0034547D"/>
    <w:rsid w:val="00345DAB"/>
    <w:rsid w:val="00345EBE"/>
    <w:rsid w:val="00346810"/>
    <w:rsid w:val="00346890"/>
    <w:rsid w:val="00347E11"/>
    <w:rsid w:val="00350723"/>
    <w:rsid w:val="003508F5"/>
    <w:rsid w:val="00351285"/>
    <w:rsid w:val="00351D13"/>
    <w:rsid w:val="00351D6D"/>
    <w:rsid w:val="0035272A"/>
    <w:rsid w:val="00353193"/>
    <w:rsid w:val="0035336A"/>
    <w:rsid w:val="00353C81"/>
    <w:rsid w:val="00354BCF"/>
    <w:rsid w:val="00355EAE"/>
    <w:rsid w:val="0035637E"/>
    <w:rsid w:val="003579F0"/>
    <w:rsid w:val="00357F88"/>
    <w:rsid w:val="00361109"/>
    <w:rsid w:val="003616F2"/>
    <w:rsid w:val="00362B60"/>
    <w:rsid w:val="00362BBB"/>
    <w:rsid w:val="00362D2A"/>
    <w:rsid w:val="00362D3D"/>
    <w:rsid w:val="00362DF4"/>
    <w:rsid w:val="00364062"/>
    <w:rsid w:val="00364222"/>
    <w:rsid w:val="00364666"/>
    <w:rsid w:val="00364F70"/>
    <w:rsid w:val="00365658"/>
    <w:rsid w:val="00365FCE"/>
    <w:rsid w:val="00366759"/>
    <w:rsid w:val="003671E2"/>
    <w:rsid w:val="00367298"/>
    <w:rsid w:val="00367529"/>
    <w:rsid w:val="003679D5"/>
    <w:rsid w:val="003708B7"/>
    <w:rsid w:val="003709BA"/>
    <w:rsid w:val="003710D5"/>
    <w:rsid w:val="003719C4"/>
    <w:rsid w:val="00372A66"/>
    <w:rsid w:val="00372C27"/>
    <w:rsid w:val="00373096"/>
    <w:rsid w:val="00373D90"/>
    <w:rsid w:val="00374070"/>
    <w:rsid w:val="0037409C"/>
    <w:rsid w:val="00374252"/>
    <w:rsid w:val="00374362"/>
    <w:rsid w:val="00374649"/>
    <w:rsid w:val="00374889"/>
    <w:rsid w:val="00374964"/>
    <w:rsid w:val="00374B5E"/>
    <w:rsid w:val="00375ADB"/>
    <w:rsid w:val="00375E43"/>
    <w:rsid w:val="00376862"/>
    <w:rsid w:val="00376B6E"/>
    <w:rsid w:val="00377C88"/>
    <w:rsid w:val="003808C4"/>
    <w:rsid w:val="003825DB"/>
    <w:rsid w:val="0038295B"/>
    <w:rsid w:val="003840FD"/>
    <w:rsid w:val="00385800"/>
    <w:rsid w:val="003858F8"/>
    <w:rsid w:val="00386E2D"/>
    <w:rsid w:val="00390ED4"/>
    <w:rsid w:val="00392AED"/>
    <w:rsid w:val="00392D8D"/>
    <w:rsid w:val="003935C3"/>
    <w:rsid w:val="00393B18"/>
    <w:rsid w:val="00393B96"/>
    <w:rsid w:val="003949B6"/>
    <w:rsid w:val="003951EE"/>
    <w:rsid w:val="003956A2"/>
    <w:rsid w:val="00395B62"/>
    <w:rsid w:val="003961E8"/>
    <w:rsid w:val="0039678B"/>
    <w:rsid w:val="003967EF"/>
    <w:rsid w:val="003968CC"/>
    <w:rsid w:val="003968F9"/>
    <w:rsid w:val="003A1567"/>
    <w:rsid w:val="003A193C"/>
    <w:rsid w:val="003A1AB7"/>
    <w:rsid w:val="003A1B74"/>
    <w:rsid w:val="003A1D17"/>
    <w:rsid w:val="003A1FBE"/>
    <w:rsid w:val="003A2127"/>
    <w:rsid w:val="003A2341"/>
    <w:rsid w:val="003A268C"/>
    <w:rsid w:val="003A2700"/>
    <w:rsid w:val="003A2C08"/>
    <w:rsid w:val="003A31ED"/>
    <w:rsid w:val="003A42F4"/>
    <w:rsid w:val="003A4D86"/>
    <w:rsid w:val="003A5073"/>
    <w:rsid w:val="003A5202"/>
    <w:rsid w:val="003A5762"/>
    <w:rsid w:val="003A75FB"/>
    <w:rsid w:val="003A7D83"/>
    <w:rsid w:val="003A7E7E"/>
    <w:rsid w:val="003B0805"/>
    <w:rsid w:val="003B11F5"/>
    <w:rsid w:val="003B134C"/>
    <w:rsid w:val="003B1680"/>
    <w:rsid w:val="003B17F3"/>
    <w:rsid w:val="003B1C18"/>
    <w:rsid w:val="003B2FE3"/>
    <w:rsid w:val="003B35A7"/>
    <w:rsid w:val="003B3806"/>
    <w:rsid w:val="003B3A53"/>
    <w:rsid w:val="003B3DDC"/>
    <w:rsid w:val="003B5896"/>
    <w:rsid w:val="003B5D96"/>
    <w:rsid w:val="003B70AF"/>
    <w:rsid w:val="003B7BBF"/>
    <w:rsid w:val="003B7E78"/>
    <w:rsid w:val="003C0BCE"/>
    <w:rsid w:val="003C0CC5"/>
    <w:rsid w:val="003C1A75"/>
    <w:rsid w:val="003C29F7"/>
    <w:rsid w:val="003C4F9F"/>
    <w:rsid w:val="003C5264"/>
    <w:rsid w:val="003C5A0D"/>
    <w:rsid w:val="003C5C2B"/>
    <w:rsid w:val="003C6B64"/>
    <w:rsid w:val="003C6D5E"/>
    <w:rsid w:val="003C753E"/>
    <w:rsid w:val="003D0044"/>
    <w:rsid w:val="003D0181"/>
    <w:rsid w:val="003D037F"/>
    <w:rsid w:val="003D0849"/>
    <w:rsid w:val="003D09DF"/>
    <w:rsid w:val="003D1276"/>
    <w:rsid w:val="003D146D"/>
    <w:rsid w:val="003D20CB"/>
    <w:rsid w:val="003D24F3"/>
    <w:rsid w:val="003D2711"/>
    <w:rsid w:val="003D32DF"/>
    <w:rsid w:val="003D365B"/>
    <w:rsid w:val="003D439F"/>
    <w:rsid w:val="003D4BCE"/>
    <w:rsid w:val="003D4E09"/>
    <w:rsid w:val="003D5E39"/>
    <w:rsid w:val="003D60A2"/>
    <w:rsid w:val="003D63C5"/>
    <w:rsid w:val="003D6B04"/>
    <w:rsid w:val="003D706F"/>
    <w:rsid w:val="003D78EE"/>
    <w:rsid w:val="003D7AF1"/>
    <w:rsid w:val="003E039C"/>
    <w:rsid w:val="003E0EA1"/>
    <w:rsid w:val="003E1406"/>
    <w:rsid w:val="003E1F42"/>
    <w:rsid w:val="003E2441"/>
    <w:rsid w:val="003E2A31"/>
    <w:rsid w:val="003E3A5F"/>
    <w:rsid w:val="003E3FA3"/>
    <w:rsid w:val="003E50B4"/>
    <w:rsid w:val="003E53DB"/>
    <w:rsid w:val="003E5CD0"/>
    <w:rsid w:val="003E6870"/>
    <w:rsid w:val="003E7302"/>
    <w:rsid w:val="003E783E"/>
    <w:rsid w:val="003E7DF2"/>
    <w:rsid w:val="003F010A"/>
    <w:rsid w:val="003F0852"/>
    <w:rsid w:val="003F0BAF"/>
    <w:rsid w:val="003F1236"/>
    <w:rsid w:val="003F131B"/>
    <w:rsid w:val="003F1FC5"/>
    <w:rsid w:val="003F264C"/>
    <w:rsid w:val="003F2A21"/>
    <w:rsid w:val="003F2E09"/>
    <w:rsid w:val="003F34A5"/>
    <w:rsid w:val="003F497E"/>
    <w:rsid w:val="003F4EDC"/>
    <w:rsid w:val="003F63CF"/>
    <w:rsid w:val="003F64D4"/>
    <w:rsid w:val="003F755D"/>
    <w:rsid w:val="004002FB"/>
    <w:rsid w:val="0040122B"/>
    <w:rsid w:val="004025DB"/>
    <w:rsid w:val="004027E6"/>
    <w:rsid w:val="00403033"/>
    <w:rsid w:val="004036E7"/>
    <w:rsid w:val="00404548"/>
    <w:rsid w:val="0040522D"/>
    <w:rsid w:val="00405E62"/>
    <w:rsid w:val="0040739A"/>
    <w:rsid w:val="00407914"/>
    <w:rsid w:val="00407D4D"/>
    <w:rsid w:val="00407E58"/>
    <w:rsid w:val="00410254"/>
    <w:rsid w:val="0041115F"/>
    <w:rsid w:val="00411A45"/>
    <w:rsid w:val="00411CD6"/>
    <w:rsid w:val="004122DD"/>
    <w:rsid w:val="004134A6"/>
    <w:rsid w:val="00413B76"/>
    <w:rsid w:val="004149F0"/>
    <w:rsid w:val="00414A82"/>
    <w:rsid w:val="00416208"/>
    <w:rsid w:val="0041635A"/>
    <w:rsid w:val="004167F2"/>
    <w:rsid w:val="00416B37"/>
    <w:rsid w:val="00416B8D"/>
    <w:rsid w:val="00416E59"/>
    <w:rsid w:val="00417166"/>
    <w:rsid w:val="00421915"/>
    <w:rsid w:val="00422D2C"/>
    <w:rsid w:val="00422FF7"/>
    <w:rsid w:val="004238E6"/>
    <w:rsid w:val="00424AD0"/>
    <w:rsid w:val="00425175"/>
    <w:rsid w:val="0042584D"/>
    <w:rsid w:val="00427FEA"/>
    <w:rsid w:val="0043109A"/>
    <w:rsid w:val="004311ED"/>
    <w:rsid w:val="004311F0"/>
    <w:rsid w:val="004313A6"/>
    <w:rsid w:val="004322C2"/>
    <w:rsid w:val="004323E3"/>
    <w:rsid w:val="00432504"/>
    <w:rsid w:val="00432CFA"/>
    <w:rsid w:val="00433317"/>
    <w:rsid w:val="0043393E"/>
    <w:rsid w:val="0043436A"/>
    <w:rsid w:val="00434B78"/>
    <w:rsid w:val="00435116"/>
    <w:rsid w:val="00436709"/>
    <w:rsid w:val="00436A94"/>
    <w:rsid w:val="00436D72"/>
    <w:rsid w:val="00437A01"/>
    <w:rsid w:val="00440802"/>
    <w:rsid w:val="004411DF"/>
    <w:rsid w:val="00441D0A"/>
    <w:rsid w:val="00441D74"/>
    <w:rsid w:val="00441E8D"/>
    <w:rsid w:val="00442AE4"/>
    <w:rsid w:val="00443B04"/>
    <w:rsid w:val="004449E2"/>
    <w:rsid w:val="0044577D"/>
    <w:rsid w:val="00445DF5"/>
    <w:rsid w:val="00445E28"/>
    <w:rsid w:val="004479D4"/>
    <w:rsid w:val="00447AA7"/>
    <w:rsid w:val="00447D03"/>
    <w:rsid w:val="00447F74"/>
    <w:rsid w:val="00450572"/>
    <w:rsid w:val="004507AE"/>
    <w:rsid w:val="00450DCE"/>
    <w:rsid w:val="004514B8"/>
    <w:rsid w:val="004515F8"/>
    <w:rsid w:val="004519A0"/>
    <w:rsid w:val="00451C54"/>
    <w:rsid w:val="00453863"/>
    <w:rsid w:val="00453E87"/>
    <w:rsid w:val="00454E67"/>
    <w:rsid w:val="004556A3"/>
    <w:rsid w:val="00455B8E"/>
    <w:rsid w:val="00455BE7"/>
    <w:rsid w:val="0045603D"/>
    <w:rsid w:val="00456492"/>
    <w:rsid w:val="004569FB"/>
    <w:rsid w:val="00456AD4"/>
    <w:rsid w:val="00460786"/>
    <w:rsid w:val="0046087A"/>
    <w:rsid w:val="00462AE8"/>
    <w:rsid w:val="00463B3C"/>
    <w:rsid w:val="00463CD5"/>
    <w:rsid w:val="00464129"/>
    <w:rsid w:val="0046416C"/>
    <w:rsid w:val="004649A2"/>
    <w:rsid w:val="00465123"/>
    <w:rsid w:val="004654A8"/>
    <w:rsid w:val="0046571E"/>
    <w:rsid w:val="00466131"/>
    <w:rsid w:val="004664F4"/>
    <w:rsid w:val="00466813"/>
    <w:rsid w:val="00470BE2"/>
    <w:rsid w:val="004712CA"/>
    <w:rsid w:val="004713EB"/>
    <w:rsid w:val="00471502"/>
    <w:rsid w:val="0047394B"/>
    <w:rsid w:val="00473DF0"/>
    <w:rsid w:val="00473E6A"/>
    <w:rsid w:val="00473F0B"/>
    <w:rsid w:val="00474E73"/>
    <w:rsid w:val="004756E6"/>
    <w:rsid w:val="00476294"/>
    <w:rsid w:val="004764FE"/>
    <w:rsid w:val="0047681C"/>
    <w:rsid w:val="00476C43"/>
    <w:rsid w:val="00476C8E"/>
    <w:rsid w:val="00476D02"/>
    <w:rsid w:val="00477782"/>
    <w:rsid w:val="00480C2B"/>
    <w:rsid w:val="00481CA5"/>
    <w:rsid w:val="004823A6"/>
    <w:rsid w:val="004839A1"/>
    <w:rsid w:val="00483E58"/>
    <w:rsid w:val="004844C1"/>
    <w:rsid w:val="00485DA5"/>
    <w:rsid w:val="004865ED"/>
    <w:rsid w:val="004868A2"/>
    <w:rsid w:val="00486AA3"/>
    <w:rsid w:val="00486CF5"/>
    <w:rsid w:val="004879D9"/>
    <w:rsid w:val="004901D7"/>
    <w:rsid w:val="004911B7"/>
    <w:rsid w:val="004914BE"/>
    <w:rsid w:val="00491D9B"/>
    <w:rsid w:val="0049234B"/>
    <w:rsid w:val="0049243D"/>
    <w:rsid w:val="00492631"/>
    <w:rsid w:val="00493076"/>
    <w:rsid w:val="004954C3"/>
    <w:rsid w:val="004955AF"/>
    <w:rsid w:val="00495B0A"/>
    <w:rsid w:val="00496A9A"/>
    <w:rsid w:val="00497519"/>
    <w:rsid w:val="004A098A"/>
    <w:rsid w:val="004A0B57"/>
    <w:rsid w:val="004A0F6F"/>
    <w:rsid w:val="004A14E2"/>
    <w:rsid w:val="004A1556"/>
    <w:rsid w:val="004A2039"/>
    <w:rsid w:val="004A2377"/>
    <w:rsid w:val="004A3C84"/>
    <w:rsid w:val="004A3EE9"/>
    <w:rsid w:val="004A3F38"/>
    <w:rsid w:val="004A50CD"/>
    <w:rsid w:val="004A59A9"/>
    <w:rsid w:val="004A5E37"/>
    <w:rsid w:val="004A6164"/>
    <w:rsid w:val="004A6EE7"/>
    <w:rsid w:val="004B1699"/>
    <w:rsid w:val="004B1F44"/>
    <w:rsid w:val="004B24E8"/>
    <w:rsid w:val="004B34E9"/>
    <w:rsid w:val="004B3D9C"/>
    <w:rsid w:val="004B403B"/>
    <w:rsid w:val="004B557F"/>
    <w:rsid w:val="004B5586"/>
    <w:rsid w:val="004B5AD6"/>
    <w:rsid w:val="004B617A"/>
    <w:rsid w:val="004B6359"/>
    <w:rsid w:val="004B71C9"/>
    <w:rsid w:val="004C10D3"/>
    <w:rsid w:val="004C132F"/>
    <w:rsid w:val="004C2302"/>
    <w:rsid w:val="004C3102"/>
    <w:rsid w:val="004C366C"/>
    <w:rsid w:val="004C3765"/>
    <w:rsid w:val="004C383C"/>
    <w:rsid w:val="004C38AC"/>
    <w:rsid w:val="004C5550"/>
    <w:rsid w:val="004C58D6"/>
    <w:rsid w:val="004C5F9A"/>
    <w:rsid w:val="004C65CB"/>
    <w:rsid w:val="004C70C1"/>
    <w:rsid w:val="004C7E71"/>
    <w:rsid w:val="004D013E"/>
    <w:rsid w:val="004D0284"/>
    <w:rsid w:val="004D083D"/>
    <w:rsid w:val="004D12FE"/>
    <w:rsid w:val="004D1689"/>
    <w:rsid w:val="004D1B6F"/>
    <w:rsid w:val="004D3C83"/>
    <w:rsid w:val="004D42C7"/>
    <w:rsid w:val="004D43BE"/>
    <w:rsid w:val="004D4474"/>
    <w:rsid w:val="004D4DC8"/>
    <w:rsid w:val="004D5D8F"/>
    <w:rsid w:val="004D6266"/>
    <w:rsid w:val="004D6588"/>
    <w:rsid w:val="004D6EA7"/>
    <w:rsid w:val="004D7BB4"/>
    <w:rsid w:val="004D7C12"/>
    <w:rsid w:val="004E0397"/>
    <w:rsid w:val="004E04E1"/>
    <w:rsid w:val="004E0B0C"/>
    <w:rsid w:val="004E2834"/>
    <w:rsid w:val="004E28E1"/>
    <w:rsid w:val="004E33C3"/>
    <w:rsid w:val="004E3A7D"/>
    <w:rsid w:val="004E3F6C"/>
    <w:rsid w:val="004E4CC3"/>
    <w:rsid w:val="004E5B79"/>
    <w:rsid w:val="004E62D9"/>
    <w:rsid w:val="004E6437"/>
    <w:rsid w:val="004E6456"/>
    <w:rsid w:val="004E676A"/>
    <w:rsid w:val="004E70EE"/>
    <w:rsid w:val="004E7AD5"/>
    <w:rsid w:val="004E7FA2"/>
    <w:rsid w:val="004F00D2"/>
    <w:rsid w:val="004F0843"/>
    <w:rsid w:val="004F0F31"/>
    <w:rsid w:val="004F1F6B"/>
    <w:rsid w:val="004F2678"/>
    <w:rsid w:val="004F27E6"/>
    <w:rsid w:val="004F2DDF"/>
    <w:rsid w:val="004F2EFE"/>
    <w:rsid w:val="004F2FF4"/>
    <w:rsid w:val="004F3A27"/>
    <w:rsid w:val="004F542A"/>
    <w:rsid w:val="004F5C81"/>
    <w:rsid w:val="004F6273"/>
    <w:rsid w:val="004F7028"/>
    <w:rsid w:val="004F7952"/>
    <w:rsid w:val="004F7A2F"/>
    <w:rsid w:val="004F7DAB"/>
    <w:rsid w:val="004F7F71"/>
    <w:rsid w:val="00503AF4"/>
    <w:rsid w:val="00504350"/>
    <w:rsid w:val="005049FA"/>
    <w:rsid w:val="00505387"/>
    <w:rsid w:val="00506327"/>
    <w:rsid w:val="0050728A"/>
    <w:rsid w:val="0051036E"/>
    <w:rsid w:val="0051108B"/>
    <w:rsid w:val="00512347"/>
    <w:rsid w:val="00512902"/>
    <w:rsid w:val="0051372D"/>
    <w:rsid w:val="00514008"/>
    <w:rsid w:val="00514326"/>
    <w:rsid w:val="00514345"/>
    <w:rsid w:val="00514A66"/>
    <w:rsid w:val="00514E4C"/>
    <w:rsid w:val="00515861"/>
    <w:rsid w:val="00515AD7"/>
    <w:rsid w:val="0051764F"/>
    <w:rsid w:val="00517764"/>
    <w:rsid w:val="0051795C"/>
    <w:rsid w:val="00517C78"/>
    <w:rsid w:val="0052034B"/>
    <w:rsid w:val="005203CC"/>
    <w:rsid w:val="005208AA"/>
    <w:rsid w:val="00520942"/>
    <w:rsid w:val="00520AD2"/>
    <w:rsid w:val="005220F9"/>
    <w:rsid w:val="00522148"/>
    <w:rsid w:val="0052270F"/>
    <w:rsid w:val="00522BD6"/>
    <w:rsid w:val="00522EB7"/>
    <w:rsid w:val="00523045"/>
    <w:rsid w:val="00523BBE"/>
    <w:rsid w:val="00524619"/>
    <w:rsid w:val="00524EBB"/>
    <w:rsid w:val="0052516A"/>
    <w:rsid w:val="0052571F"/>
    <w:rsid w:val="00525746"/>
    <w:rsid w:val="00525FBD"/>
    <w:rsid w:val="00527128"/>
    <w:rsid w:val="00527135"/>
    <w:rsid w:val="00527173"/>
    <w:rsid w:val="00527377"/>
    <w:rsid w:val="00527ACB"/>
    <w:rsid w:val="00527AE3"/>
    <w:rsid w:val="00527B7C"/>
    <w:rsid w:val="00530120"/>
    <w:rsid w:val="005301D6"/>
    <w:rsid w:val="00530655"/>
    <w:rsid w:val="00530AB5"/>
    <w:rsid w:val="00530E32"/>
    <w:rsid w:val="00531443"/>
    <w:rsid w:val="005319F7"/>
    <w:rsid w:val="00533391"/>
    <w:rsid w:val="005335CE"/>
    <w:rsid w:val="00534B7C"/>
    <w:rsid w:val="00535DB3"/>
    <w:rsid w:val="00535E74"/>
    <w:rsid w:val="00535FB1"/>
    <w:rsid w:val="00536872"/>
    <w:rsid w:val="00537369"/>
    <w:rsid w:val="005378D8"/>
    <w:rsid w:val="005404FB"/>
    <w:rsid w:val="00540B37"/>
    <w:rsid w:val="00540BEC"/>
    <w:rsid w:val="00541015"/>
    <w:rsid w:val="00541ACF"/>
    <w:rsid w:val="00543A71"/>
    <w:rsid w:val="0054607D"/>
    <w:rsid w:val="0054786E"/>
    <w:rsid w:val="00547976"/>
    <w:rsid w:val="00547B8D"/>
    <w:rsid w:val="0055061A"/>
    <w:rsid w:val="005508DB"/>
    <w:rsid w:val="00551282"/>
    <w:rsid w:val="005527BB"/>
    <w:rsid w:val="00552C24"/>
    <w:rsid w:val="00552C68"/>
    <w:rsid w:val="005533E8"/>
    <w:rsid w:val="00553FC3"/>
    <w:rsid w:val="005540F1"/>
    <w:rsid w:val="00554BA9"/>
    <w:rsid w:val="00555BC9"/>
    <w:rsid w:val="00555CBC"/>
    <w:rsid w:val="005561F6"/>
    <w:rsid w:val="005566CA"/>
    <w:rsid w:val="00557273"/>
    <w:rsid w:val="00560567"/>
    <w:rsid w:val="00560755"/>
    <w:rsid w:val="005608B2"/>
    <w:rsid w:val="00560E89"/>
    <w:rsid w:val="00561AA6"/>
    <w:rsid w:val="0056264B"/>
    <w:rsid w:val="00562C4C"/>
    <w:rsid w:val="00562C59"/>
    <w:rsid w:val="00562E4D"/>
    <w:rsid w:val="005632B0"/>
    <w:rsid w:val="005637D1"/>
    <w:rsid w:val="00563ACB"/>
    <w:rsid w:val="00564935"/>
    <w:rsid w:val="0056516D"/>
    <w:rsid w:val="0056552D"/>
    <w:rsid w:val="00565581"/>
    <w:rsid w:val="00567200"/>
    <w:rsid w:val="00567254"/>
    <w:rsid w:val="00567BCA"/>
    <w:rsid w:val="00567DDC"/>
    <w:rsid w:val="00570970"/>
    <w:rsid w:val="00570CF6"/>
    <w:rsid w:val="005715CB"/>
    <w:rsid w:val="00572003"/>
    <w:rsid w:val="0057216B"/>
    <w:rsid w:val="0057228F"/>
    <w:rsid w:val="005724C8"/>
    <w:rsid w:val="00572ABC"/>
    <w:rsid w:val="00572BF6"/>
    <w:rsid w:val="00572F6C"/>
    <w:rsid w:val="00573A0C"/>
    <w:rsid w:val="005741BD"/>
    <w:rsid w:val="00574BA0"/>
    <w:rsid w:val="00575A53"/>
    <w:rsid w:val="005761A9"/>
    <w:rsid w:val="00576322"/>
    <w:rsid w:val="005766F2"/>
    <w:rsid w:val="00576974"/>
    <w:rsid w:val="00577F1C"/>
    <w:rsid w:val="005801B3"/>
    <w:rsid w:val="005803E0"/>
    <w:rsid w:val="00580C8C"/>
    <w:rsid w:val="005814C3"/>
    <w:rsid w:val="00581E1E"/>
    <w:rsid w:val="00581F3E"/>
    <w:rsid w:val="005822AD"/>
    <w:rsid w:val="00582607"/>
    <w:rsid w:val="00582DCA"/>
    <w:rsid w:val="00583C86"/>
    <w:rsid w:val="00583E12"/>
    <w:rsid w:val="00584CB3"/>
    <w:rsid w:val="005854D4"/>
    <w:rsid w:val="0058665A"/>
    <w:rsid w:val="00586B35"/>
    <w:rsid w:val="0058749E"/>
    <w:rsid w:val="00590C7E"/>
    <w:rsid w:val="0059162A"/>
    <w:rsid w:val="00591850"/>
    <w:rsid w:val="005924B7"/>
    <w:rsid w:val="00592965"/>
    <w:rsid w:val="00593AE2"/>
    <w:rsid w:val="00595103"/>
    <w:rsid w:val="0059543F"/>
    <w:rsid w:val="00596F90"/>
    <w:rsid w:val="005975FE"/>
    <w:rsid w:val="00597C4E"/>
    <w:rsid w:val="00597FF6"/>
    <w:rsid w:val="005A07F5"/>
    <w:rsid w:val="005A07F7"/>
    <w:rsid w:val="005A0F8E"/>
    <w:rsid w:val="005A0FDF"/>
    <w:rsid w:val="005A1135"/>
    <w:rsid w:val="005A13CF"/>
    <w:rsid w:val="005A2B18"/>
    <w:rsid w:val="005A416B"/>
    <w:rsid w:val="005A4919"/>
    <w:rsid w:val="005A4976"/>
    <w:rsid w:val="005A542D"/>
    <w:rsid w:val="005A596D"/>
    <w:rsid w:val="005A5D7E"/>
    <w:rsid w:val="005A655A"/>
    <w:rsid w:val="005A67D2"/>
    <w:rsid w:val="005A6DBB"/>
    <w:rsid w:val="005B0C2C"/>
    <w:rsid w:val="005B0C57"/>
    <w:rsid w:val="005B0CED"/>
    <w:rsid w:val="005B0F6A"/>
    <w:rsid w:val="005B10CF"/>
    <w:rsid w:val="005B2564"/>
    <w:rsid w:val="005B25B7"/>
    <w:rsid w:val="005B2C8E"/>
    <w:rsid w:val="005B3961"/>
    <w:rsid w:val="005B4AED"/>
    <w:rsid w:val="005B4C47"/>
    <w:rsid w:val="005B4DEA"/>
    <w:rsid w:val="005B559B"/>
    <w:rsid w:val="005B5A47"/>
    <w:rsid w:val="005B5CB9"/>
    <w:rsid w:val="005B5DA1"/>
    <w:rsid w:val="005B5F8A"/>
    <w:rsid w:val="005B73AB"/>
    <w:rsid w:val="005B7768"/>
    <w:rsid w:val="005C06A0"/>
    <w:rsid w:val="005C0DD2"/>
    <w:rsid w:val="005C1928"/>
    <w:rsid w:val="005C1971"/>
    <w:rsid w:val="005C1E9B"/>
    <w:rsid w:val="005C2E2D"/>
    <w:rsid w:val="005C2F6B"/>
    <w:rsid w:val="005C301A"/>
    <w:rsid w:val="005C41A9"/>
    <w:rsid w:val="005C46C9"/>
    <w:rsid w:val="005C53B9"/>
    <w:rsid w:val="005C5841"/>
    <w:rsid w:val="005C6002"/>
    <w:rsid w:val="005D00AA"/>
    <w:rsid w:val="005D0347"/>
    <w:rsid w:val="005D0483"/>
    <w:rsid w:val="005D0B4B"/>
    <w:rsid w:val="005D124F"/>
    <w:rsid w:val="005D2850"/>
    <w:rsid w:val="005D398C"/>
    <w:rsid w:val="005D48C0"/>
    <w:rsid w:val="005D4B0E"/>
    <w:rsid w:val="005D5E6A"/>
    <w:rsid w:val="005D60E9"/>
    <w:rsid w:val="005D61AB"/>
    <w:rsid w:val="005D67AE"/>
    <w:rsid w:val="005E1010"/>
    <w:rsid w:val="005E1706"/>
    <w:rsid w:val="005E23B4"/>
    <w:rsid w:val="005E2432"/>
    <w:rsid w:val="005E29CD"/>
    <w:rsid w:val="005E2BC9"/>
    <w:rsid w:val="005E2D87"/>
    <w:rsid w:val="005E30C7"/>
    <w:rsid w:val="005E3EEB"/>
    <w:rsid w:val="005E52CF"/>
    <w:rsid w:val="005E6199"/>
    <w:rsid w:val="005E7827"/>
    <w:rsid w:val="005E7BC7"/>
    <w:rsid w:val="005E7D27"/>
    <w:rsid w:val="005F0EA2"/>
    <w:rsid w:val="005F15A2"/>
    <w:rsid w:val="005F1731"/>
    <w:rsid w:val="005F29C7"/>
    <w:rsid w:val="005F29D5"/>
    <w:rsid w:val="005F3698"/>
    <w:rsid w:val="005F5181"/>
    <w:rsid w:val="005F579B"/>
    <w:rsid w:val="005F67BD"/>
    <w:rsid w:val="005F6D36"/>
    <w:rsid w:val="00600848"/>
    <w:rsid w:val="00600ABC"/>
    <w:rsid w:val="00601BB2"/>
    <w:rsid w:val="00602186"/>
    <w:rsid w:val="0060256B"/>
    <w:rsid w:val="00602B26"/>
    <w:rsid w:val="00603697"/>
    <w:rsid w:val="00603821"/>
    <w:rsid w:val="006045B8"/>
    <w:rsid w:val="0060543D"/>
    <w:rsid w:val="0060574F"/>
    <w:rsid w:val="00605A78"/>
    <w:rsid w:val="006061A2"/>
    <w:rsid w:val="0060667C"/>
    <w:rsid w:val="00607C2E"/>
    <w:rsid w:val="00610436"/>
    <w:rsid w:val="006108AE"/>
    <w:rsid w:val="006116C3"/>
    <w:rsid w:val="006118B9"/>
    <w:rsid w:val="006120C8"/>
    <w:rsid w:val="0061276F"/>
    <w:rsid w:val="00612E45"/>
    <w:rsid w:val="00613029"/>
    <w:rsid w:val="0061344F"/>
    <w:rsid w:val="00613549"/>
    <w:rsid w:val="00613D6E"/>
    <w:rsid w:val="00614F53"/>
    <w:rsid w:val="00617370"/>
    <w:rsid w:val="00617C63"/>
    <w:rsid w:val="006207AC"/>
    <w:rsid w:val="0062168A"/>
    <w:rsid w:val="00621D13"/>
    <w:rsid w:val="00622A3C"/>
    <w:rsid w:val="00623019"/>
    <w:rsid w:val="0062304D"/>
    <w:rsid w:val="006234EC"/>
    <w:rsid w:val="006236D3"/>
    <w:rsid w:val="00624497"/>
    <w:rsid w:val="006262C6"/>
    <w:rsid w:val="00627074"/>
    <w:rsid w:val="006270B7"/>
    <w:rsid w:val="006275BE"/>
    <w:rsid w:val="00627EA1"/>
    <w:rsid w:val="006302D4"/>
    <w:rsid w:val="006305C7"/>
    <w:rsid w:val="006305E5"/>
    <w:rsid w:val="00630916"/>
    <w:rsid w:val="00630AF1"/>
    <w:rsid w:val="00631509"/>
    <w:rsid w:val="0063198D"/>
    <w:rsid w:val="00631A3B"/>
    <w:rsid w:val="00632886"/>
    <w:rsid w:val="0063333A"/>
    <w:rsid w:val="00633FD3"/>
    <w:rsid w:val="0063523B"/>
    <w:rsid w:val="006363E2"/>
    <w:rsid w:val="0063691C"/>
    <w:rsid w:val="0063713E"/>
    <w:rsid w:val="00637711"/>
    <w:rsid w:val="00640519"/>
    <w:rsid w:val="00640E40"/>
    <w:rsid w:val="00641270"/>
    <w:rsid w:val="0064131D"/>
    <w:rsid w:val="006419F2"/>
    <w:rsid w:val="00642CC6"/>
    <w:rsid w:val="00643E51"/>
    <w:rsid w:val="00644100"/>
    <w:rsid w:val="0064623B"/>
    <w:rsid w:val="00646AFF"/>
    <w:rsid w:val="00646BF9"/>
    <w:rsid w:val="00646EE5"/>
    <w:rsid w:val="00647103"/>
    <w:rsid w:val="00647E03"/>
    <w:rsid w:val="006500F5"/>
    <w:rsid w:val="0065140C"/>
    <w:rsid w:val="00651ECA"/>
    <w:rsid w:val="006526DF"/>
    <w:rsid w:val="00652854"/>
    <w:rsid w:val="00652EE0"/>
    <w:rsid w:val="006539C3"/>
    <w:rsid w:val="0065475C"/>
    <w:rsid w:val="00655E0A"/>
    <w:rsid w:val="00655E3A"/>
    <w:rsid w:val="00656D85"/>
    <w:rsid w:val="0065729E"/>
    <w:rsid w:val="00660CB1"/>
    <w:rsid w:val="00662133"/>
    <w:rsid w:val="00662973"/>
    <w:rsid w:val="006632F6"/>
    <w:rsid w:val="00663682"/>
    <w:rsid w:val="00663EAD"/>
    <w:rsid w:val="0066410A"/>
    <w:rsid w:val="006642AF"/>
    <w:rsid w:val="006649AD"/>
    <w:rsid w:val="00664D85"/>
    <w:rsid w:val="0066534A"/>
    <w:rsid w:val="00666042"/>
    <w:rsid w:val="00666292"/>
    <w:rsid w:val="00666844"/>
    <w:rsid w:val="00666C2D"/>
    <w:rsid w:val="0067043A"/>
    <w:rsid w:val="00670AED"/>
    <w:rsid w:val="00670C0B"/>
    <w:rsid w:val="00670E3A"/>
    <w:rsid w:val="00671549"/>
    <w:rsid w:val="00671CE5"/>
    <w:rsid w:val="00671EBE"/>
    <w:rsid w:val="00671ED9"/>
    <w:rsid w:val="0067219A"/>
    <w:rsid w:val="00672AFE"/>
    <w:rsid w:val="00672D54"/>
    <w:rsid w:val="006733CF"/>
    <w:rsid w:val="00674631"/>
    <w:rsid w:val="00674729"/>
    <w:rsid w:val="00674BAE"/>
    <w:rsid w:val="00674C0D"/>
    <w:rsid w:val="006754D6"/>
    <w:rsid w:val="006765CD"/>
    <w:rsid w:val="00676D1D"/>
    <w:rsid w:val="00677093"/>
    <w:rsid w:val="006804F9"/>
    <w:rsid w:val="006806AE"/>
    <w:rsid w:val="006815D7"/>
    <w:rsid w:val="00682829"/>
    <w:rsid w:val="00682F3E"/>
    <w:rsid w:val="006835E2"/>
    <w:rsid w:val="00683980"/>
    <w:rsid w:val="0068436C"/>
    <w:rsid w:val="006857A4"/>
    <w:rsid w:val="00686D49"/>
    <w:rsid w:val="00687A2A"/>
    <w:rsid w:val="00690648"/>
    <w:rsid w:val="00690865"/>
    <w:rsid w:val="00690C44"/>
    <w:rsid w:val="00691C4B"/>
    <w:rsid w:val="00691E0C"/>
    <w:rsid w:val="0069310B"/>
    <w:rsid w:val="006934B4"/>
    <w:rsid w:val="00693A18"/>
    <w:rsid w:val="0069433C"/>
    <w:rsid w:val="00695876"/>
    <w:rsid w:val="00695EC2"/>
    <w:rsid w:val="0069617F"/>
    <w:rsid w:val="006A005A"/>
    <w:rsid w:val="006A009E"/>
    <w:rsid w:val="006A0329"/>
    <w:rsid w:val="006A2C55"/>
    <w:rsid w:val="006A2E0E"/>
    <w:rsid w:val="006A2F31"/>
    <w:rsid w:val="006A3234"/>
    <w:rsid w:val="006A32A3"/>
    <w:rsid w:val="006A3B91"/>
    <w:rsid w:val="006A3D33"/>
    <w:rsid w:val="006A41B5"/>
    <w:rsid w:val="006A560E"/>
    <w:rsid w:val="006A60D1"/>
    <w:rsid w:val="006A6261"/>
    <w:rsid w:val="006A67D7"/>
    <w:rsid w:val="006A6E17"/>
    <w:rsid w:val="006A7EA5"/>
    <w:rsid w:val="006B02B2"/>
    <w:rsid w:val="006B06E1"/>
    <w:rsid w:val="006B150E"/>
    <w:rsid w:val="006B2808"/>
    <w:rsid w:val="006B4132"/>
    <w:rsid w:val="006B447D"/>
    <w:rsid w:val="006B461C"/>
    <w:rsid w:val="006B4E53"/>
    <w:rsid w:val="006B5400"/>
    <w:rsid w:val="006B5971"/>
    <w:rsid w:val="006B5E4A"/>
    <w:rsid w:val="006B6CDB"/>
    <w:rsid w:val="006B6DA0"/>
    <w:rsid w:val="006B6F15"/>
    <w:rsid w:val="006B75A9"/>
    <w:rsid w:val="006B774A"/>
    <w:rsid w:val="006B7A2C"/>
    <w:rsid w:val="006B7BD8"/>
    <w:rsid w:val="006C0100"/>
    <w:rsid w:val="006C04C7"/>
    <w:rsid w:val="006C14F3"/>
    <w:rsid w:val="006C22FD"/>
    <w:rsid w:val="006C43FB"/>
    <w:rsid w:val="006C4BD6"/>
    <w:rsid w:val="006C4F6B"/>
    <w:rsid w:val="006C5510"/>
    <w:rsid w:val="006C59DA"/>
    <w:rsid w:val="006C5D40"/>
    <w:rsid w:val="006C5F92"/>
    <w:rsid w:val="006C64C7"/>
    <w:rsid w:val="006C6BF5"/>
    <w:rsid w:val="006C7DFB"/>
    <w:rsid w:val="006D026A"/>
    <w:rsid w:val="006D16F5"/>
    <w:rsid w:val="006D22F1"/>
    <w:rsid w:val="006D2B9D"/>
    <w:rsid w:val="006D2D40"/>
    <w:rsid w:val="006D32C4"/>
    <w:rsid w:val="006D3C83"/>
    <w:rsid w:val="006D4F0F"/>
    <w:rsid w:val="006D57F9"/>
    <w:rsid w:val="006D5922"/>
    <w:rsid w:val="006D59A3"/>
    <w:rsid w:val="006D614C"/>
    <w:rsid w:val="006D6A37"/>
    <w:rsid w:val="006D75CA"/>
    <w:rsid w:val="006E060D"/>
    <w:rsid w:val="006E0B62"/>
    <w:rsid w:val="006E0C31"/>
    <w:rsid w:val="006E0C5C"/>
    <w:rsid w:val="006E0FE2"/>
    <w:rsid w:val="006E14F8"/>
    <w:rsid w:val="006E174D"/>
    <w:rsid w:val="006E23E4"/>
    <w:rsid w:val="006E2D6A"/>
    <w:rsid w:val="006E2DE6"/>
    <w:rsid w:val="006E2FCA"/>
    <w:rsid w:val="006E39E5"/>
    <w:rsid w:val="006E3C8D"/>
    <w:rsid w:val="006E50A9"/>
    <w:rsid w:val="006E66EB"/>
    <w:rsid w:val="006E6A01"/>
    <w:rsid w:val="006E6CA3"/>
    <w:rsid w:val="006E729F"/>
    <w:rsid w:val="006E7AD3"/>
    <w:rsid w:val="006F03F3"/>
    <w:rsid w:val="006F1881"/>
    <w:rsid w:val="006F1D02"/>
    <w:rsid w:val="006F282E"/>
    <w:rsid w:val="006F2D0C"/>
    <w:rsid w:val="006F3001"/>
    <w:rsid w:val="006F31AC"/>
    <w:rsid w:val="006F3E6E"/>
    <w:rsid w:val="006F482C"/>
    <w:rsid w:val="006F544C"/>
    <w:rsid w:val="006F61B6"/>
    <w:rsid w:val="006F64D8"/>
    <w:rsid w:val="006F677E"/>
    <w:rsid w:val="006F6E7E"/>
    <w:rsid w:val="006F7DF4"/>
    <w:rsid w:val="007003C4"/>
    <w:rsid w:val="007029E5"/>
    <w:rsid w:val="0070371E"/>
    <w:rsid w:val="00704056"/>
    <w:rsid w:val="007041B0"/>
    <w:rsid w:val="00705876"/>
    <w:rsid w:val="00705D28"/>
    <w:rsid w:val="0070603D"/>
    <w:rsid w:val="00706358"/>
    <w:rsid w:val="007068DD"/>
    <w:rsid w:val="00707002"/>
    <w:rsid w:val="0070737A"/>
    <w:rsid w:val="00707904"/>
    <w:rsid w:val="007109D1"/>
    <w:rsid w:val="00711413"/>
    <w:rsid w:val="00711D3D"/>
    <w:rsid w:val="0071224F"/>
    <w:rsid w:val="0071248E"/>
    <w:rsid w:val="0071424C"/>
    <w:rsid w:val="00715755"/>
    <w:rsid w:val="007160F9"/>
    <w:rsid w:val="00716279"/>
    <w:rsid w:val="00716D87"/>
    <w:rsid w:val="00716F25"/>
    <w:rsid w:val="007171C9"/>
    <w:rsid w:val="00721312"/>
    <w:rsid w:val="00721F27"/>
    <w:rsid w:val="00722457"/>
    <w:rsid w:val="007225CA"/>
    <w:rsid w:val="00722D4C"/>
    <w:rsid w:val="007231A5"/>
    <w:rsid w:val="00723723"/>
    <w:rsid w:val="00723D80"/>
    <w:rsid w:val="007248C1"/>
    <w:rsid w:val="00724A2D"/>
    <w:rsid w:val="0072543D"/>
    <w:rsid w:val="00726A01"/>
    <w:rsid w:val="007278B3"/>
    <w:rsid w:val="00727D9A"/>
    <w:rsid w:val="00727FFC"/>
    <w:rsid w:val="00733D73"/>
    <w:rsid w:val="0073414D"/>
    <w:rsid w:val="007348E0"/>
    <w:rsid w:val="00734A15"/>
    <w:rsid w:val="007363A1"/>
    <w:rsid w:val="0073655C"/>
    <w:rsid w:val="00736DAC"/>
    <w:rsid w:val="007375F9"/>
    <w:rsid w:val="00740239"/>
    <w:rsid w:val="0074054B"/>
    <w:rsid w:val="0074077A"/>
    <w:rsid w:val="007410AA"/>
    <w:rsid w:val="00742331"/>
    <w:rsid w:val="00742FD9"/>
    <w:rsid w:val="007436E9"/>
    <w:rsid w:val="00743735"/>
    <w:rsid w:val="0074504A"/>
    <w:rsid w:val="0074525D"/>
    <w:rsid w:val="00745499"/>
    <w:rsid w:val="00745D9A"/>
    <w:rsid w:val="00745E90"/>
    <w:rsid w:val="00746001"/>
    <w:rsid w:val="0074619A"/>
    <w:rsid w:val="0074658B"/>
    <w:rsid w:val="00746A9D"/>
    <w:rsid w:val="00750640"/>
    <w:rsid w:val="0075099C"/>
    <w:rsid w:val="00751470"/>
    <w:rsid w:val="00752B80"/>
    <w:rsid w:val="00752CC3"/>
    <w:rsid w:val="00752D34"/>
    <w:rsid w:val="00753081"/>
    <w:rsid w:val="007541E9"/>
    <w:rsid w:val="0075476E"/>
    <w:rsid w:val="007552B1"/>
    <w:rsid w:val="00755AF7"/>
    <w:rsid w:val="0075794E"/>
    <w:rsid w:val="00757BD4"/>
    <w:rsid w:val="00761448"/>
    <w:rsid w:val="00761786"/>
    <w:rsid w:val="007617C2"/>
    <w:rsid w:val="00762248"/>
    <w:rsid w:val="00762B77"/>
    <w:rsid w:val="0076351A"/>
    <w:rsid w:val="0076377E"/>
    <w:rsid w:val="007638DD"/>
    <w:rsid w:val="00763C3E"/>
    <w:rsid w:val="00763CD3"/>
    <w:rsid w:val="00764A21"/>
    <w:rsid w:val="00764E70"/>
    <w:rsid w:val="00765806"/>
    <w:rsid w:val="007659D1"/>
    <w:rsid w:val="00766E6B"/>
    <w:rsid w:val="007673B0"/>
    <w:rsid w:val="007675A5"/>
    <w:rsid w:val="00770196"/>
    <w:rsid w:val="00770AB7"/>
    <w:rsid w:val="00771E83"/>
    <w:rsid w:val="00772F62"/>
    <w:rsid w:val="0077315F"/>
    <w:rsid w:val="00774576"/>
    <w:rsid w:val="00775B4E"/>
    <w:rsid w:val="00776032"/>
    <w:rsid w:val="00776D30"/>
    <w:rsid w:val="00777B53"/>
    <w:rsid w:val="00777F1C"/>
    <w:rsid w:val="00777F89"/>
    <w:rsid w:val="007820EC"/>
    <w:rsid w:val="007841EC"/>
    <w:rsid w:val="00784701"/>
    <w:rsid w:val="00784FE0"/>
    <w:rsid w:val="0078535D"/>
    <w:rsid w:val="00785396"/>
    <w:rsid w:val="0078646B"/>
    <w:rsid w:val="00786AB4"/>
    <w:rsid w:val="00786B87"/>
    <w:rsid w:val="007876D5"/>
    <w:rsid w:val="007909FC"/>
    <w:rsid w:val="00790C24"/>
    <w:rsid w:val="007910D9"/>
    <w:rsid w:val="00791712"/>
    <w:rsid w:val="00791C4A"/>
    <w:rsid w:val="00791CF1"/>
    <w:rsid w:val="00792394"/>
    <w:rsid w:val="007927BB"/>
    <w:rsid w:val="00792D96"/>
    <w:rsid w:val="00793DD0"/>
    <w:rsid w:val="007943FC"/>
    <w:rsid w:val="00795FB9"/>
    <w:rsid w:val="0079647F"/>
    <w:rsid w:val="007966EA"/>
    <w:rsid w:val="007967C6"/>
    <w:rsid w:val="007971E5"/>
    <w:rsid w:val="007A0888"/>
    <w:rsid w:val="007A094E"/>
    <w:rsid w:val="007A112A"/>
    <w:rsid w:val="007A19E8"/>
    <w:rsid w:val="007A1F6C"/>
    <w:rsid w:val="007A23ED"/>
    <w:rsid w:val="007A2B9D"/>
    <w:rsid w:val="007A3225"/>
    <w:rsid w:val="007A3AA8"/>
    <w:rsid w:val="007A3E05"/>
    <w:rsid w:val="007A403F"/>
    <w:rsid w:val="007A4BBD"/>
    <w:rsid w:val="007A513C"/>
    <w:rsid w:val="007A5423"/>
    <w:rsid w:val="007A67A0"/>
    <w:rsid w:val="007A690D"/>
    <w:rsid w:val="007A7405"/>
    <w:rsid w:val="007A7E4D"/>
    <w:rsid w:val="007B0428"/>
    <w:rsid w:val="007B20A9"/>
    <w:rsid w:val="007B2853"/>
    <w:rsid w:val="007B2DCE"/>
    <w:rsid w:val="007B2FB7"/>
    <w:rsid w:val="007B3027"/>
    <w:rsid w:val="007B338D"/>
    <w:rsid w:val="007B433F"/>
    <w:rsid w:val="007B450C"/>
    <w:rsid w:val="007B4ED6"/>
    <w:rsid w:val="007B5BEB"/>
    <w:rsid w:val="007B5BFB"/>
    <w:rsid w:val="007B6AF7"/>
    <w:rsid w:val="007B72C7"/>
    <w:rsid w:val="007B75A3"/>
    <w:rsid w:val="007B7750"/>
    <w:rsid w:val="007C0F34"/>
    <w:rsid w:val="007C1988"/>
    <w:rsid w:val="007C2112"/>
    <w:rsid w:val="007C248A"/>
    <w:rsid w:val="007C30E4"/>
    <w:rsid w:val="007C33E5"/>
    <w:rsid w:val="007C3539"/>
    <w:rsid w:val="007C36D9"/>
    <w:rsid w:val="007C37A5"/>
    <w:rsid w:val="007C41D2"/>
    <w:rsid w:val="007C45E5"/>
    <w:rsid w:val="007C46D1"/>
    <w:rsid w:val="007C54B2"/>
    <w:rsid w:val="007C562B"/>
    <w:rsid w:val="007C5BA5"/>
    <w:rsid w:val="007C7CE9"/>
    <w:rsid w:val="007D1177"/>
    <w:rsid w:val="007D1512"/>
    <w:rsid w:val="007D20CA"/>
    <w:rsid w:val="007D2805"/>
    <w:rsid w:val="007D2A7D"/>
    <w:rsid w:val="007D2F5C"/>
    <w:rsid w:val="007D3094"/>
    <w:rsid w:val="007D3795"/>
    <w:rsid w:val="007D41D7"/>
    <w:rsid w:val="007D51A2"/>
    <w:rsid w:val="007D5A1B"/>
    <w:rsid w:val="007D5FAD"/>
    <w:rsid w:val="007D6062"/>
    <w:rsid w:val="007D6383"/>
    <w:rsid w:val="007D6875"/>
    <w:rsid w:val="007D6FB1"/>
    <w:rsid w:val="007D79F7"/>
    <w:rsid w:val="007D7CCD"/>
    <w:rsid w:val="007E0348"/>
    <w:rsid w:val="007E0F81"/>
    <w:rsid w:val="007E17D1"/>
    <w:rsid w:val="007E2046"/>
    <w:rsid w:val="007E369F"/>
    <w:rsid w:val="007E4102"/>
    <w:rsid w:val="007E4A02"/>
    <w:rsid w:val="007E4A2E"/>
    <w:rsid w:val="007E7140"/>
    <w:rsid w:val="007E7259"/>
    <w:rsid w:val="007E7FBB"/>
    <w:rsid w:val="007F0269"/>
    <w:rsid w:val="007F05D9"/>
    <w:rsid w:val="007F106D"/>
    <w:rsid w:val="007F11FB"/>
    <w:rsid w:val="007F1DCA"/>
    <w:rsid w:val="007F2066"/>
    <w:rsid w:val="007F2796"/>
    <w:rsid w:val="007F35D0"/>
    <w:rsid w:val="007F476C"/>
    <w:rsid w:val="007F48B3"/>
    <w:rsid w:val="007F523E"/>
    <w:rsid w:val="007F53F9"/>
    <w:rsid w:val="007F55E2"/>
    <w:rsid w:val="007F7205"/>
    <w:rsid w:val="007F7207"/>
    <w:rsid w:val="007F7D87"/>
    <w:rsid w:val="00800903"/>
    <w:rsid w:val="00800BC5"/>
    <w:rsid w:val="00800D82"/>
    <w:rsid w:val="00801006"/>
    <w:rsid w:val="0080150D"/>
    <w:rsid w:val="00801662"/>
    <w:rsid w:val="00801D71"/>
    <w:rsid w:val="008020B4"/>
    <w:rsid w:val="008027A8"/>
    <w:rsid w:val="0080380D"/>
    <w:rsid w:val="00803AEC"/>
    <w:rsid w:val="00803EBA"/>
    <w:rsid w:val="0080409F"/>
    <w:rsid w:val="008046CE"/>
    <w:rsid w:val="00804E1C"/>
    <w:rsid w:val="00805224"/>
    <w:rsid w:val="00805597"/>
    <w:rsid w:val="0080576D"/>
    <w:rsid w:val="008072D8"/>
    <w:rsid w:val="00810712"/>
    <w:rsid w:val="0081101B"/>
    <w:rsid w:val="008121BD"/>
    <w:rsid w:val="00812403"/>
    <w:rsid w:val="00812A26"/>
    <w:rsid w:val="00812D69"/>
    <w:rsid w:val="00813582"/>
    <w:rsid w:val="00813E19"/>
    <w:rsid w:val="00813FFD"/>
    <w:rsid w:val="0081439A"/>
    <w:rsid w:val="00815B00"/>
    <w:rsid w:val="008208AF"/>
    <w:rsid w:val="008212A2"/>
    <w:rsid w:val="00821386"/>
    <w:rsid w:val="0082139D"/>
    <w:rsid w:val="0082169C"/>
    <w:rsid w:val="00821CF8"/>
    <w:rsid w:val="00821E40"/>
    <w:rsid w:val="008224E0"/>
    <w:rsid w:val="00822601"/>
    <w:rsid w:val="0082260D"/>
    <w:rsid w:val="0082270C"/>
    <w:rsid w:val="008227B7"/>
    <w:rsid w:val="0082455A"/>
    <w:rsid w:val="00824B33"/>
    <w:rsid w:val="00824BAA"/>
    <w:rsid w:val="00825730"/>
    <w:rsid w:val="008268CC"/>
    <w:rsid w:val="00827FB7"/>
    <w:rsid w:val="00831CE4"/>
    <w:rsid w:val="00832B20"/>
    <w:rsid w:val="00832E0A"/>
    <w:rsid w:val="00833097"/>
    <w:rsid w:val="00833B02"/>
    <w:rsid w:val="00833D6D"/>
    <w:rsid w:val="0083402D"/>
    <w:rsid w:val="00834C07"/>
    <w:rsid w:val="00835044"/>
    <w:rsid w:val="0083520C"/>
    <w:rsid w:val="00835C43"/>
    <w:rsid w:val="00835E44"/>
    <w:rsid w:val="00836102"/>
    <w:rsid w:val="008364D8"/>
    <w:rsid w:val="008367F2"/>
    <w:rsid w:val="00836B97"/>
    <w:rsid w:val="00836CAE"/>
    <w:rsid w:val="00840C05"/>
    <w:rsid w:val="00842392"/>
    <w:rsid w:val="008427C8"/>
    <w:rsid w:val="00844C44"/>
    <w:rsid w:val="008458D4"/>
    <w:rsid w:val="0084644C"/>
    <w:rsid w:val="00847153"/>
    <w:rsid w:val="008473BC"/>
    <w:rsid w:val="008503D9"/>
    <w:rsid w:val="00850F80"/>
    <w:rsid w:val="008512C2"/>
    <w:rsid w:val="00851A3F"/>
    <w:rsid w:val="00851F19"/>
    <w:rsid w:val="008529A1"/>
    <w:rsid w:val="00852EBA"/>
    <w:rsid w:val="008537F4"/>
    <w:rsid w:val="00853ABB"/>
    <w:rsid w:val="00854676"/>
    <w:rsid w:val="00855575"/>
    <w:rsid w:val="00855CE6"/>
    <w:rsid w:val="008563EA"/>
    <w:rsid w:val="00856EC6"/>
    <w:rsid w:val="0086036A"/>
    <w:rsid w:val="0086063A"/>
    <w:rsid w:val="00860AC9"/>
    <w:rsid w:val="00860B9C"/>
    <w:rsid w:val="0086131D"/>
    <w:rsid w:val="008619F5"/>
    <w:rsid w:val="00861D24"/>
    <w:rsid w:val="00862467"/>
    <w:rsid w:val="00862C40"/>
    <w:rsid w:val="00862EE2"/>
    <w:rsid w:val="00865F06"/>
    <w:rsid w:val="00865F13"/>
    <w:rsid w:val="00867014"/>
    <w:rsid w:val="0086766A"/>
    <w:rsid w:val="008677F2"/>
    <w:rsid w:val="00867861"/>
    <w:rsid w:val="00867C6C"/>
    <w:rsid w:val="00870F30"/>
    <w:rsid w:val="008717B3"/>
    <w:rsid w:val="008717FB"/>
    <w:rsid w:val="00871DEE"/>
    <w:rsid w:val="00874530"/>
    <w:rsid w:val="0087488C"/>
    <w:rsid w:val="008757BA"/>
    <w:rsid w:val="008759F7"/>
    <w:rsid w:val="00876170"/>
    <w:rsid w:val="008802FD"/>
    <w:rsid w:val="00880544"/>
    <w:rsid w:val="00880AB4"/>
    <w:rsid w:val="00881C1B"/>
    <w:rsid w:val="00884737"/>
    <w:rsid w:val="00884878"/>
    <w:rsid w:val="00884F9A"/>
    <w:rsid w:val="00885364"/>
    <w:rsid w:val="008853FB"/>
    <w:rsid w:val="00885B0E"/>
    <w:rsid w:val="00885B96"/>
    <w:rsid w:val="00885C05"/>
    <w:rsid w:val="0088760A"/>
    <w:rsid w:val="00890CC0"/>
    <w:rsid w:val="00890D4F"/>
    <w:rsid w:val="0089201F"/>
    <w:rsid w:val="0089254A"/>
    <w:rsid w:val="008925FD"/>
    <w:rsid w:val="00892D28"/>
    <w:rsid w:val="00892E1B"/>
    <w:rsid w:val="0089303E"/>
    <w:rsid w:val="00893476"/>
    <w:rsid w:val="00893CE7"/>
    <w:rsid w:val="00893DF4"/>
    <w:rsid w:val="008943D9"/>
    <w:rsid w:val="008944FD"/>
    <w:rsid w:val="00895173"/>
    <w:rsid w:val="00895512"/>
    <w:rsid w:val="00895E61"/>
    <w:rsid w:val="0089682F"/>
    <w:rsid w:val="00896E55"/>
    <w:rsid w:val="00896FF0"/>
    <w:rsid w:val="008974F4"/>
    <w:rsid w:val="00897A0E"/>
    <w:rsid w:val="00897A86"/>
    <w:rsid w:val="00897CEF"/>
    <w:rsid w:val="00897FBC"/>
    <w:rsid w:val="008A0887"/>
    <w:rsid w:val="008A09C2"/>
    <w:rsid w:val="008A106F"/>
    <w:rsid w:val="008A1C44"/>
    <w:rsid w:val="008A1D42"/>
    <w:rsid w:val="008A1DA5"/>
    <w:rsid w:val="008A23F2"/>
    <w:rsid w:val="008A24D2"/>
    <w:rsid w:val="008A2890"/>
    <w:rsid w:val="008A2E67"/>
    <w:rsid w:val="008A35EB"/>
    <w:rsid w:val="008A368D"/>
    <w:rsid w:val="008A4C2B"/>
    <w:rsid w:val="008A5296"/>
    <w:rsid w:val="008A53AA"/>
    <w:rsid w:val="008A53F1"/>
    <w:rsid w:val="008A6765"/>
    <w:rsid w:val="008A72D6"/>
    <w:rsid w:val="008A74FD"/>
    <w:rsid w:val="008A7BE0"/>
    <w:rsid w:val="008B0867"/>
    <w:rsid w:val="008B0D5E"/>
    <w:rsid w:val="008B1374"/>
    <w:rsid w:val="008B14CD"/>
    <w:rsid w:val="008B2372"/>
    <w:rsid w:val="008B2ECA"/>
    <w:rsid w:val="008B32E0"/>
    <w:rsid w:val="008B39E2"/>
    <w:rsid w:val="008B4090"/>
    <w:rsid w:val="008B5221"/>
    <w:rsid w:val="008B553E"/>
    <w:rsid w:val="008B6C2C"/>
    <w:rsid w:val="008B7185"/>
    <w:rsid w:val="008B7212"/>
    <w:rsid w:val="008B7E6E"/>
    <w:rsid w:val="008C0251"/>
    <w:rsid w:val="008C150C"/>
    <w:rsid w:val="008C23EE"/>
    <w:rsid w:val="008C2441"/>
    <w:rsid w:val="008C3082"/>
    <w:rsid w:val="008C3371"/>
    <w:rsid w:val="008C3C24"/>
    <w:rsid w:val="008C460A"/>
    <w:rsid w:val="008C49E3"/>
    <w:rsid w:val="008C51DE"/>
    <w:rsid w:val="008C54C1"/>
    <w:rsid w:val="008C5AE2"/>
    <w:rsid w:val="008C66BE"/>
    <w:rsid w:val="008C67E6"/>
    <w:rsid w:val="008C7B8F"/>
    <w:rsid w:val="008C7E95"/>
    <w:rsid w:val="008D17FA"/>
    <w:rsid w:val="008D2B14"/>
    <w:rsid w:val="008D2E7D"/>
    <w:rsid w:val="008D3697"/>
    <w:rsid w:val="008D421B"/>
    <w:rsid w:val="008D431B"/>
    <w:rsid w:val="008D5BBC"/>
    <w:rsid w:val="008D5D17"/>
    <w:rsid w:val="008D733B"/>
    <w:rsid w:val="008E00D7"/>
    <w:rsid w:val="008E0F79"/>
    <w:rsid w:val="008E1FFE"/>
    <w:rsid w:val="008E2BBA"/>
    <w:rsid w:val="008E2EA0"/>
    <w:rsid w:val="008E462C"/>
    <w:rsid w:val="008E4A96"/>
    <w:rsid w:val="008E5448"/>
    <w:rsid w:val="008E6021"/>
    <w:rsid w:val="008E69D1"/>
    <w:rsid w:val="008E6EFC"/>
    <w:rsid w:val="008E7B46"/>
    <w:rsid w:val="008E7B6B"/>
    <w:rsid w:val="008F0111"/>
    <w:rsid w:val="008F0392"/>
    <w:rsid w:val="008F07B7"/>
    <w:rsid w:val="008F0995"/>
    <w:rsid w:val="008F0B08"/>
    <w:rsid w:val="008F1E32"/>
    <w:rsid w:val="008F2C1F"/>
    <w:rsid w:val="008F2D32"/>
    <w:rsid w:val="008F2D90"/>
    <w:rsid w:val="008F38A6"/>
    <w:rsid w:val="008F3C77"/>
    <w:rsid w:val="008F46C7"/>
    <w:rsid w:val="008F4975"/>
    <w:rsid w:val="008F4FF1"/>
    <w:rsid w:val="008F5636"/>
    <w:rsid w:val="008F6030"/>
    <w:rsid w:val="008F65E0"/>
    <w:rsid w:val="008F6D61"/>
    <w:rsid w:val="008F6EC8"/>
    <w:rsid w:val="009012CE"/>
    <w:rsid w:val="009028DC"/>
    <w:rsid w:val="0090400F"/>
    <w:rsid w:val="00904AF4"/>
    <w:rsid w:val="00905298"/>
    <w:rsid w:val="00907528"/>
    <w:rsid w:val="00907E20"/>
    <w:rsid w:val="009104FE"/>
    <w:rsid w:val="00910600"/>
    <w:rsid w:val="00911F66"/>
    <w:rsid w:val="00911FAE"/>
    <w:rsid w:val="0091277B"/>
    <w:rsid w:val="00912845"/>
    <w:rsid w:val="00913B5D"/>
    <w:rsid w:val="00913CD3"/>
    <w:rsid w:val="009146DF"/>
    <w:rsid w:val="00914AD7"/>
    <w:rsid w:val="00915473"/>
    <w:rsid w:val="009159F7"/>
    <w:rsid w:val="00915F4E"/>
    <w:rsid w:val="00916012"/>
    <w:rsid w:val="00916139"/>
    <w:rsid w:val="0091634F"/>
    <w:rsid w:val="00916BB4"/>
    <w:rsid w:val="00916BD4"/>
    <w:rsid w:val="00916E8A"/>
    <w:rsid w:val="0091731A"/>
    <w:rsid w:val="00917329"/>
    <w:rsid w:val="00917A3C"/>
    <w:rsid w:val="00917C8B"/>
    <w:rsid w:val="00917EC7"/>
    <w:rsid w:val="00920167"/>
    <w:rsid w:val="00921F06"/>
    <w:rsid w:val="009221AB"/>
    <w:rsid w:val="00922812"/>
    <w:rsid w:val="009231D7"/>
    <w:rsid w:val="009235ED"/>
    <w:rsid w:val="00923DCE"/>
    <w:rsid w:val="00923E31"/>
    <w:rsid w:val="00924C02"/>
    <w:rsid w:val="00924C86"/>
    <w:rsid w:val="00924D0C"/>
    <w:rsid w:val="00925A21"/>
    <w:rsid w:val="00925B1F"/>
    <w:rsid w:val="009304E2"/>
    <w:rsid w:val="00931481"/>
    <w:rsid w:val="00931B4F"/>
    <w:rsid w:val="00932554"/>
    <w:rsid w:val="009325EE"/>
    <w:rsid w:val="00934219"/>
    <w:rsid w:val="0093535F"/>
    <w:rsid w:val="009354F0"/>
    <w:rsid w:val="00935B57"/>
    <w:rsid w:val="00936887"/>
    <w:rsid w:val="00936F63"/>
    <w:rsid w:val="00937241"/>
    <w:rsid w:val="0093741B"/>
    <w:rsid w:val="00937A0D"/>
    <w:rsid w:val="00937F39"/>
    <w:rsid w:val="00941A59"/>
    <w:rsid w:val="0094254C"/>
    <w:rsid w:val="009447D5"/>
    <w:rsid w:val="00944C99"/>
    <w:rsid w:val="00944DA4"/>
    <w:rsid w:val="00945DCD"/>
    <w:rsid w:val="00945E47"/>
    <w:rsid w:val="00946D4C"/>
    <w:rsid w:val="00947586"/>
    <w:rsid w:val="00947A4B"/>
    <w:rsid w:val="00947A66"/>
    <w:rsid w:val="00947B5A"/>
    <w:rsid w:val="00947CBD"/>
    <w:rsid w:val="00947F39"/>
    <w:rsid w:val="0095036D"/>
    <w:rsid w:val="009508EA"/>
    <w:rsid w:val="009513A6"/>
    <w:rsid w:val="009513B8"/>
    <w:rsid w:val="00953026"/>
    <w:rsid w:val="009535BA"/>
    <w:rsid w:val="00953C03"/>
    <w:rsid w:val="00953EB0"/>
    <w:rsid w:val="0095411A"/>
    <w:rsid w:val="00954A28"/>
    <w:rsid w:val="00954C36"/>
    <w:rsid w:val="00955699"/>
    <w:rsid w:val="00955CDE"/>
    <w:rsid w:val="00956D76"/>
    <w:rsid w:val="00957E35"/>
    <w:rsid w:val="00960481"/>
    <w:rsid w:val="0096094C"/>
    <w:rsid w:val="00961593"/>
    <w:rsid w:val="00962160"/>
    <w:rsid w:val="0096262B"/>
    <w:rsid w:val="00962EA8"/>
    <w:rsid w:val="00964904"/>
    <w:rsid w:val="00965E9A"/>
    <w:rsid w:val="00967560"/>
    <w:rsid w:val="00970628"/>
    <w:rsid w:val="00970B45"/>
    <w:rsid w:val="00971014"/>
    <w:rsid w:val="0097172A"/>
    <w:rsid w:val="00971737"/>
    <w:rsid w:val="009723EB"/>
    <w:rsid w:val="009727B9"/>
    <w:rsid w:val="00980046"/>
    <w:rsid w:val="00980DD9"/>
    <w:rsid w:val="00980F03"/>
    <w:rsid w:val="0098207A"/>
    <w:rsid w:val="009831E8"/>
    <w:rsid w:val="00983266"/>
    <w:rsid w:val="00983E1A"/>
    <w:rsid w:val="00983F2D"/>
    <w:rsid w:val="009844DE"/>
    <w:rsid w:val="00984E6E"/>
    <w:rsid w:val="00986184"/>
    <w:rsid w:val="009869E8"/>
    <w:rsid w:val="0098746F"/>
    <w:rsid w:val="009877A4"/>
    <w:rsid w:val="0099040C"/>
    <w:rsid w:val="0099049F"/>
    <w:rsid w:val="00990621"/>
    <w:rsid w:val="00991D03"/>
    <w:rsid w:val="0099234F"/>
    <w:rsid w:val="00992667"/>
    <w:rsid w:val="00992698"/>
    <w:rsid w:val="00993150"/>
    <w:rsid w:val="0099347C"/>
    <w:rsid w:val="00994BF8"/>
    <w:rsid w:val="00994DB9"/>
    <w:rsid w:val="009953D2"/>
    <w:rsid w:val="00995CF2"/>
    <w:rsid w:val="00996734"/>
    <w:rsid w:val="00996EA4"/>
    <w:rsid w:val="009A017E"/>
    <w:rsid w:val="009A07FD"/>
    <w:rsid w:val="009A1303"/>
    <w:rsid w:val="009A1E0A"/>
    <w:rsid w:val="009A24E7"/>
    <w:rsid w:val="009A3CE2"/>
    <w:rsid w:val="009A5975"/>
    <w:rsid w:val="009A5C6C"/>
    <w:rsid w:val="009A6BF9"/>
    <w:rsid w:val="009A6CBA"/>
    <w:rsid w:val="009A71A8"/>
    <w:rsid w:val="009B09DD"/>
    <w:rsid w:val="009B123D"/>
    <w:rsid w:val="009B1447"/>
    <w:rsid w:val="009B1F4C"/>
    <w:rsid w:val="009B28CA"/>
    <w:rsid w:val="009B2936"/>
    <w:rsid w:val="009B29CA"/>
    <w:rsid w:val="009B34B4"/>
    <w:rsid w:val="009B4A7D"/>
    <w:rsid w:val="009B4CF5"/>
    <w:rsid w:val="009B6B9C"/>
    <w:rsid w:val="009B76F8"/>
    <w:rsid w:val="009C0161"/>
    <w:rsid w:val="009C150C"/>
    <w:rsid w:val="009C1B54"/>
    <w:rsid w:val="009C1DA6"/>
    <w:rsid w:val="009C230C"/>
    <w:rsid w:val="009C2B5D"/>
    <w:rsid w:val="009C2C54"/>
    <w:rsid w:val="009C2F1B"/>
    <w:rsid w:val="009C35C3"/>
    <w:rsid w:val="009C4C46"/>
    <w:rsid w:val="009C6853"/>
    <w:rsid w:val="009C68E6"/>
    <w:rsid w:val="009C6A96"/>
    <w:rsid w:val="009C6E8C"/>
    <w:rsid w:val="009D07F2"/>
    <w:rsid w:val="009D0A9F"/>
    <w:rsid w:val="009D0BB4"/>
    <w:rsid w:val="009D0D25"/>
    <w:rsid w:val="009D0D3B"/>
    <w:rsid w:val="009D1B2E"/>
    <w:rsid w:val="009D39F5"/>
    <w:rsid w:val="009D4198"/>
    <w:rsid w:val="009D4AF2"/>
    <w:rsid w:val="009D665C"/>
    <w:rsid w:val="009D7117"/>
    <w:rsid w:val="009D7CD6"/>
    <w:rsid w:val="009E1433"/>
    <w:rsid w:val="009E20BA"/>
    <w:rsid w:val="009E217C"/>
    <w:rsid w:val="009E27ED"/>
    <w:rsid w:val="009E27FB"/>
    <w:rsid w:val="009E2BAF"/>
    <w:rsid w:val="009E33F5"/>
    <w:rsid w:val="009E3C3D"/>
    <w:rsid w:val="009E3FF2"/>
    <w:rsid w:val="009E577D"/>
    <w:rsid w:val="009E5BB0"/>
    <w:rsid w:val="009E5E78"/>
    <w:rsid w:val="009F038F"/>
    <w:rsid w:val="009F11B8"/>
    <w:rsid w:val="009F158B"/>
    <w:rsid w:val="009F1867"/>
    <w:rsid w:val="009F1DB2"/>
    <w:rsid w:val="009F1EBB"/>
    <w:rsid w:val="009F1F32"/>
    <w:rsid w:val="009F2339"/>
    <w:rsid w:val="009F2ED4"/>
    <w:rsid w:val="009F2F6D"/>
    <w:rsid w:val="009F3DBE"/>
    <w:rsid w:val="009F3F43"/>
    <w:rsid w:val="009F4E03"/>
    <w:rsid w:val="009F5405"/>
    <w:rsid w:val="009F58F1"/>
    <w:rsid w:val="009F5BCB"/>
    <w:rsid w:val="009F5C91"/>
    <w:rsid w:val="009F5F6E"/>
    <w:rsid w:val="009F6847"/>
    <w:rsid w:val="009F69CF"/>
    <w:rsid w:val="009F7EC7"/>
    <w:rsid w:val="00A00015"/>
    <w:rsid w:val="00A001C6"/>
    <w:rsid w:val="00A00AA6"/>
    <w:rsid w:val="00A0285D"/>
    <w:rsid w:val="00A0369D"/>
    <w:rsid w:val="00A03DD1"/>
    <w:rsid w:val="00A05F2D"/>
    <w:rsid w:val="00A0751A"/>
    <w:rsid w:val="00A07FF4"/>
    <w:rsid w:val="00A1041E"/>
    <w:rsid w:val="00A108B7"/>
    <w:rsid w:val="00A123FB"/>
    <w:rsid w:val="00A125AE"/>
    <w:rsid w:val="00A12B22"/>
    <w:rsid w:val="00A12C2E"/>
    <w:rsid w:val="00A13EB8"/>
    <w:rsid w:val="00A152CC"/>
    <w:rsid w:val="00A15D99"/>
    <w:rsid w:val="00A16ABC"/>
    <w:rsid w:val="00A16C02"/>
    <w:rsid w:val="00A16E0B"/>
    <w:rsid w:val="00A16EFF"/>
    <w:rsid w:val="00A17B98"/>
    <w:rsid w:val="00A17DB9"/>
    <w:rsid w:val="00A20097"/>
    <w:rsid w:val="00A2063C"/>
    <w:rsid w:val="00A2065F"/>
    <w:rsid w:val="00A2127E"/>
    <w:rsid w:val="00A21B0D"/>
    <w:rsid w:val="00A22252"/>
    <w:rsid w:val="00A22561"/>
    <w:rsid w:val="00A23036"/>
    <w:rsid w:val="00A24CA5"/>
    <w:rsid w:val="00A26573"/>
    <w:rsid w:val="00A26B48"/>
    <w:rsid w:val="00A27D2F"/>
    <w:rsid w:val="00A3070D"/>
    <w:rsid w:val="00A31372"/>
    <w:rsid w:val="00A31CF8"/>
    <w:rsid w:val="00A31FCC"/>
    <w:rsid w:val="00A3273C"/>
    <w:rsid w:val="00A3277A"/>
    <w:rsid w:val="00A32B30"/>
    <w:rsid w:val="00A3394F"/>
    <w:rsid w:val="00A353C2"/>
    <w:rsid w:val="00A357D7"/>
    <w:rsid w:val="00A36121"/>
    <w:rsid w:val="00A36C83"/>
    <w:rsid w:val="00A401F9"/>
    <w:rsid w:val="00A402B8"/>
    <w:rsid w:val="00A403D5"/>
    <w:rsid w:val="00A41DEB"/>
    <w:rsid w:val="00A43C3F"/>
    <w:rsid w:val="00A43DE5"/>
    <w:rsid w:val="00A447B6"/>
    <w:rsid w:val="00A44B67"/>
    <w:rsid w:val="00A4557C"/>
    <w:rsid w:val="00A45A5E"/>
    <w:rsid w:val="00A46434"/>
    <w:rsid w:val="00A467C2"/>
    <w:rsid w:val="00A46DCC"/>
    <w:rsid w:val="00A473BC"/>
    <w:rsid w:val="00A4790D"/>
    <w:rsid w:val="00A47976"/>
    <w:rsid w:val="00A47C18"/>
    <w:rsid w:val="00A47F51"/>
    <w:rsid w:val="00A47F9D"/>
    <w:rsid w:val="00A47FEF"/>
    <w:rsid w:val="00A500D9"/>
    <w:rsid w:val="00A505EA"/>
    <w:rsid w:val="00A507F7"/>
    <w:rsid w:val="00A50EBB"/>
    <w:rsid w:val="00A52207"/>
    <w:rsid w:val="00A53A8F"/>
    <w:rsid w:val="00A53FA1"/>
    <w:rsid w:val="00A5568E"/>
    <w:rsid w:val="00A55A2D"/>
    <w:rsid w:val="00A55D42"/>
    <w:rsid w:val="00A576E1"/>
    <w:rsid w:val="00A57CC5"/>
    <w:rsid w:val="00A601DF"/>
    <w:rsid w:val="00A607C7"/>
    <w:rsid w:val="00A60B08"/>
    <w:rsid w:val="00A616F7"/>
    <w:rsid w:val="00A6179A"/>
    <w:rsid w:val="00A61AED"/>
    <w:rsid w:val="00A61C7F"/>
    <w:rsid w:val="00A6302B"/>
    <w:rsid w:val="00A636A4"/>
    <w:rsid w:val="00A63D77"/>
    <w:rsid w:val="00A65573"/>
    <w:rsid w:val="00A659F2"/>
    <w:rsid w:val="00A66FE6"/>
    <w:rsid w:val="00A67015"/>
    <w:rsid w:val="00A67BED"/>
    <w:rsid w:val="00A67EDE"/>
    <w:rsid w:val="00A70014"/>
    <w:rsid w:val="00A721A9"/>
    <w:rsid w:val="00A7237B"/>
    <w:rsid w:val="00A723F5"/>
    <w:rsid w:val="00A73459"/>
    <w:rsid w:val="00A7356C"/>
    <w:rsid w:val="00A73BB5"/>
    <w:rsid w:val="00A74A13"/>
    <w:rsid w:val="00A7551F"/>
    <w:rsid w:val="00A75AA1"/>
    <w:rsid w:val="00A7668E"/>
    <w:rsid w:val="00A76A2E"/>
    <w:rsid w:val="00A77C67"/>
    <w:rsid w:val="00A809C0"/>
    <w:rsid w:val="00A81801"/>
    <w:rsid w:val="00A82850"/>
    <w:rsid w:val="00A829A7"/>
    <w:rsid w:val="00A82C92"/>
    <w:rsid w:val="00A83170"/>
    <w:rsid w:val="00A8396A"/>
    <w:rsid w:val="00A840D7"/>
    <w:rsid w:val="00A84AE4"/>
    <w:rsid w:val="00A854BA"/>
    <w:rsid w:val="00A85A26"/>
    <w:rsid w:val="00A85B21"/>
    <w:rsid w:val="00A86476"/>
    <w:rsid w:val="00A87D6B"/>
    <w:rsid w:val="00A903F8"/>
    <w:rsid w:val="00A924D3"/>
    <w:rsid w:val="00A92742"/>
    <w:rsid w:val="00A92950"/>
    <w:rsid w:val="00A92C2E"/>
    <w:rsid w:val="00A92C70"/>
    <w:rsid w:val="00A9430A"/>
    <w:rsid w:val="00A94D76"/>
    <w:rsid w:val="00A950A1"/>
    <w:rsid w:val="00A95827"/>
    <w:rsid w:val="00A958EA"/>
    <w:rsid w:val="00A959E8"/>
    <w:rsid w:val="00A961E2"/>
    <w:rsid w:val="00A965BD"/>
    <w:rsid w:val="00A96AB2"/>
    <w:rsid w:val="00A97FEF"/>
    <w:rsid w:val="00AA063E"/>
    <w:rsid w:val="00AA07C4"/>
    <w:rsid w:val="00AA1357"/>
    <w:rsid w:val="00AA1917"/>
    <w:rsid w:val="00AA1A5C"/>
    <w:rsid w:val="00AA2383"/>
    <w:rsid w:val="00AA29E3"/>
    <w:rsid w:val="00AA42FA"/>
    <w:rsid w:val="00AA5BB2"/>
    <w:rsid w:val="00AA6E05"/>
    <w:rsid w:val="00AA747D"/>
    <w:rsid w:val="00AA7533"/>
    <w:rsid w:val="00AB16B5"/>
    <w:rsid w:val="00AB16DE"/>
    <w:rsid w:val="00AB1840"/>
    <w:rsid w:val="00AB20C0"/>
    <w:rsid w:val="00AB2455"/>
    <w:rsid w:val="00AB2727"/>
    <w:rsid w:val="00AB30AC"/>
    <w:rsid w:val="00AB37B9"/>
    <w:rsid w:val="00AB39E9"/>
    <w:rsid w:val="00AB3BA7"/>
    <w:rsid w:val="00AB47B5"/>
    <w:rsid w:val="00AB4F78"/>
    <w:rsid w:val="00AB51D3"/>
    <w:rsid w:val="00AB68B2"/>
    <w:rsid w:val="00AB6B6F"/>
    <w:rsid w:val="00AB6DCE"/>
    <w:rsid w:val="00AB7035"/>
    <w:rsid w:val="00AB7499"/>
    <w:rsid w:val="00AB76A5"/>
    <w:rsid w:val="00AB7DE5"/>
    <w:rsid w:val="00AC0BE8"/>
    <w:rsid w:val="00AC15CE"/>
    <w:rsid w:val="00AC16C1"/>
    <w:rsid w:val="00AC24A4"/>
    <w:rsid w:val="00AC2842"/>
    <w:rsid w:val="00AC309F"/>
    <w:rsid w:val="00AC33F9"/>
    <w:rsid w:val="00AC3427"/>
    <w:rsid w:val="00AC35EC"/>
    <w:rsid w:val="00AC3737"/>
    <w:rsid w:val="00AC39AA"/>
    <w:rsid w:val="00AC3BBA"/>
    <w:rsid w:val="00AC5599"/>
    <w:rsid w:val="00AC739F"/>
    <w:rsid w:val="00AC7ED4"/>
    <w:rsid w:val="00AD117E"/>
    <w:rsid w:val="00AD1303"/>
    <w:rsid w:val="00AD1888"/>
    <w:rsid w:val="00AD256B"/>
    <w:rsid w:val="00AD40C1"/>
    <w:rsid w:val="00AD4A1C"/>
    <w:rsid w:val="00AD4AEB"/>
    <w:rsid w:val="00AD605C"/>
    <w:rsid w:val="00AD62C6"/>
    <w:rsid w:val="00AD693A"/>
    <w:rsid w:val="00AD6E1F"/>
    <w:rsid w:val="00AD733D"/>
    <w:rsid w:val="00AD73EE"/>
    <w:rsid w:val="00AD7A40"/>
    <w:rsid w:val="00AD7CB2"/>
    <w:rsid w:val="00AE0129"/>
    <w:rsid w:val="00AE0B5D"/>
    <w:rsid w:val="00AE22E3"/>
    <w:rsid w:val="00AE2D39"/>
    <w:rsid w:val="00AE335A"/>
    <w:rsid w:val="00AE3486"/>
    <w:rsid w:val="00AE3560"/>
    <w:rsid w:val="00AE3979"/>
    <w:rsid w:val="00AE434C"/>
    <w:rsid w:val="00AE50CD"/>
    <w:rsid w:val="00AE5273"/>
    <w:rsid w:val="00AE5529"/>
    <w:rsid w:val="00AE5788"/>
    <w:rsid w:val="00AE5D4F"/>
    <w:rsid w:val="00AE5D67"/>
    <w:rsid w:val="00AE61A5"/>
    <w:rsid w:val="00AE6231"/>
    <w:rsid w:val="00AE63E8"/>
    <w:rsid w:val="00AE67BE"/>
    <w:rsid w:val="00AE7033"/>
    <w:rsid w:val="00AE761C"/>
    <w:rsid w:val="00AE770F"/>
    <w:rsid w:val="00AF078F"/>
    <w:rsid w:val="00AF0920"/>
    <w:rsid w:val="00AF21BA"/>
    <w:rsid w:val="00AF344A"/>
    <w:rsid w:val="00AF36B5"/>
    <w:rsid w:val="00AF4116"/>
    <w:rsid w:val="00AF5200"/>
    <w:rsid w:val="00AF5EB3"/>
    <w:rsid w:val="00AF670F"/>
    <w:rsid w:val="00AF71BD"/>
    <w:rsid w:val="00AF75E8"/>
    <w:rsid w:val="00B007D0"/>
    <w:rsid w:val="00B00BB5"/>
    <w:rsid w:val="00B022DC"/>
    <w:rsid w:val="00B02501"/>
    <w:rsid w:val="00B02B4E"/>
    <w:rsid w:val="00B032AF"/>
    <w:rsid w:val="00B04186"/>
    <w:rsid w:val="00B04E90"/>
    <w:rsid w:val="00B05AF6"/>
    <w:rsid w:val="00B06269"/>
    <w:rsid w:val="00B078B6"/>
    <w:rsid w:val="00B07BEB"/>
    <w:rsid w:val="00B07CE1"/>
    <w:rsid w:val="00B1033C"/>
    <w:rsid w:val="00B110F5"/>
    <w:rsid w:val="00B11494"/>
    <w:rsid w:val="00B1180B"/>
    <w:rsid w:val="00B11C20"/>
    <w:rsid w:val="00B1238E"/>
    <w:rsid w:val="00B12484"/>
    <w:rsid w:val="00B12B73"/>
    <w:rsid w:val="00B13916"/>
    <w:rsid w:val="00B13DCB"/>
    <w:rsid w:val="00B1411B"/>
    <w:rsid w:val="00B15FE4"/>
    <w:rsid w:val="00B1629F"/>
    <w:rsid w:val="00B171F2"/>
    <w:rsid w:val="00B172F6"/>
    <w:rsid w:val="00B17480"/>
    <w:rsid w:val="00B17D76"/>
    <w:rsid w:val="00B20179"/>
    <w:rsid w:val="00B209A3"/>
    <w:rsid w:val="00B21EFF"/>
    <w:rsid w:val="00B2213E"/>
    <w:rsid w:val="00B223DA"/>
    <w:rsid w:val="00B22B67"/>
    <w:rsid w:val="00B234EC"/>
    <w:rsid w:val="00B24112"/>
    <w:rsid w:val="00B24940"/>
    <w:rsid w:val="00B25100"/>
    <w:rsid w:val="00B2547F"/>
    <w:rsid w:val="00B268DB"/>
    <w:rsid w:val="00B26CED"/>
    <w:rsid w:val="00B27A6D"/>
    <w:rsid w:val="00B27F02"/>
    <w:rsid w:val="00B303A2"/>
    <w:rsid w:val="00B3199C"/>
    <w:rsid w:val="00B31F62"/>
    <w:rsid w:val="00B33669"/>
    <w:rsid w:val="00B34105"/>
    <w:rsid w:val="00B34335"/>
    <w:rsid w:val="00B3451D"/>
    <w:rsid w:val="00B34FB0"/>
    <w:rsid w:val="00B364BA"/>
    <w:rsid w:val="00B365C6"/>
    <w:rsid w:val="00B36D11"/>
    <w:rsid w:val="00B37749"/>
    <w:rsid w:val="00B37A6E"/>
    <w:rsid w:val="00B37D8B"/>
    <w:rsid w:val="00B40113"/>
    <w:rsid w:val="00B410BC"/>
    <w:rsid w:val="00B41C17"/>
    <w:rsid w:val="00B42635"/>
    <w:rsid w:val="00B42DD5"/>
    <w:rsid w:val="00B432DE"/>
    <w:rsid w:val="00B440EE"/>
    <w:rsid w:val="00B448DD"/>
    <w:rsid w:val="00B449C7"/>
    <w:rsid w:val="00B44D27"/>
    <w:rsid w:val="00B452B6"/>
    <w:rsid w:val="00B45C2C"/>
    <w:rsid w:val="00B4618B"/>
    <w:rsid w:val="00B46395"/>
    <w:rsid w:val="00B46776"/>
    <w:rsid w:val="00B46F0E"/>
    <w:rsid w:val="00B50139"/>
    <w:rsid w:val="00B50521"/>
    <w:rsid w:val="00B5093C"/>
    <w:rsid w:val="00B50AB3"/>
    <w:rsid w:val="00B51219"/>
    <w:rsid w:val="00B512A5"/>
    <w:rsid w:val="00B51A62"/>
    <w:rsid w:val="00B5224F"/>
    <w:rsid w:val="00B524D3"/>
    <w:rsid w:val="00B52D40"/>
    <w:rsid w:val="00B53613"/>
    <w:rsid w:val="00B53DFC"/>
    <w:rsid w:val="00B540E0"/>
    <w:rsid w:val="00B54FB9"/>
    <w:rsid w:val="00B5520E"/>
    <w:rsid w:val="00B5528B"/>
    <w:rsid w:val="00B55B80"/>
    <w:rsid w:val="00B55CF2"/>
    <w:rsid w:val="00B55D43"/>
    <w:rsid w:val="00B55EE4"/>
    <w:rsid w:val="00B56B14"/>
    <w:rsid w:val="00B57242"/>
    <w:rsid w:val="00B6010E"/>
    <w:rsid w:val="00B60CFD"/>
    <w:rsid w:val="00B61549"/>
    <w:rsid w:val="00B61B9C"/>
    <w:rsid w:val="00B6335A"/>
    <w:rsid w:val="00B63383"/>
    <w:rsid w:val="00B63589"/>
    <w:rsid w:val="00B63907"/>
    <w:rsid w:val="00B642E6"/>
    <w:rsid w:val="00B64665"/>
    <w:rsid w:val="00B6472A"/>
    <w:rsid w:val="00B6505A"/>
    <w:rsid w:val="00B65610"/>
    <w:rsid w:val="00B65727"/>
    <w:rsid w:val="00B66332"/>
    <w:rsid w:val="00B664A1"/>
    <w:rsid w:val="00B664A4"/>
    <w:rsid w:val="00B6665E"/>
    <w:rsid w:val="00B6776E"/>
    <w:rsid w:val="00B67A53"/>
    <w:rsid w:val="00B67C86"/>
    <w:rsid w:val="00B702B2"/>
    <w:rsid w:val="00B70F17"/>
    <w:rsid w:val="00B7226D"/>
    <w:rsid w:val="00B7233F"/>
    <w:rsid w:val="00B7252A"/>
    <w:rsid w:val="00B73610"/>
    <w:rsid w:val="00B75287"/>
    <w:rsid w:val="00B757FD"/>
    <w:rsid w:val="00B75981"/>
    <w:rsid w:val="00B76228"/>
    <w:rsid w:val="00B766AD"/>
    <w:rsid w:val="00B776F2"/>
    <w:rsid w:val="00B777F2"/>
    <w:rsid w:val="00B7794B"/>
    <w:rsid w:val="00B80253"/>
    <w:rsid w:val="00B81944"/>
    <w:rsid w:val="00B81AA9"/>
    <w:rsid w:val="00B821B3"/>
    <w:rsid w:val="00B83668"/>
    <w:rsid w:val="00B84399"/>
    <w:rsid w:val="00B8482B"/>
    <w:rsid w:val="00B85146"/>
    <w:rsid w:val="00B852AD"/>
    <w:rsid w:val="00B85711"/>
    <w:rsid w:val="00B872A2"/>
    <w:rsid w:val="00B8775E"/>
    <w:rsid w:val="00B877F1"/>
    <w:rsid w:val="00B90200"/>
    <w:rsid w:val="00B916D3"/>
    <w:rsid w:val="00B9271C"/>
    <w:rsid w:val="00B92BFA"/>
    <w:rsid w:val="00B92F12"/>
    <w:rsid w:val="00B92F65"/>
    <w:rsid w:val="00B940F9"/>
    <w:rsid w:val="00B94136"/>
    <w:rsid w:val="00B94433"/>
    <w:rsid w:val="00B952E4"/>
    <w:rsid w:val="00B9569B"/>
    <w:rsid w:val="00B96388"/>
    <w:rsid w:val="00B96E7E"/>
    <w:rsid w:val="00BA01E4"/>
    <w:rsid w:val="00BA06DD"/>
    <w:rsid w:val="00BA1A24"/>
    <w:rsid w:val="00BA1F81"/>
    <w:rsid w:val="00BA268E"/>
    <w:rsid w:val="00BA2A8E"/>
    <w:rsid w:val="00BA3452"/>
    <w:rsid w:val="00BA3EF3"/>
    <w:rsid w:val="00BA46F4"/>
    <w:rsid w:val="00BA616E"/>
    <w:rsid w:val="00BA6B48"/>
    <w:rsid w:val="00BA796F"/>
    <w:rsid w:val="00BA79F6"/>
    <w:rsid w:val="00BB066D"/>
    <w:rsid w:val="00BB1AF5"/>
    <w:rsid w:val="00BB2195"/>
    <w:rsid w:val="00BB416A"/>
    <w:rsid w:val="00BB4924"/>
    <w:rsid w:val="00BB4D3F"/>
    <w:rsid w:val="00BB5595"/>
    <w:rsid w:val="00BB5846"/>
    <w:rsid w:val="00BB5D89"/>
    <w:rsid w:val="00BB5E02"/>
    <w:rsid w:val="00BB6E0B"/>
    <w:rsid w:val="00BB7640"/>
    <w:rsid w:val="00BB79B9"/>
    <w:rsid w:val="00BB7E35"/>
    <w:rsid w:val="00BC10A6"/>
    <w:rsid w:val="00BC11A5"/>
    <w:rsid w:val="00BC12AE"/>
    <w:rsid w:val="00BC1639"/>
    <w:rsid w:val="00BC1735"/>
    <w:rsid w:val="00BC187B"/>
    <w:rsid w:val="00BC1AC8"/>
    <w:rsid w:val="00BC2703"/>
    <w:rsid w:val="00BC2E90"/>
    <w:rsid w:val="00BC3361"/>
    <w:rsid w:val="00BC346B"/>
    <w:rsid w:val="00BC35B9"/>
    <w:rsid w:val="00BC38E4"/>
    <w:rsid w:val="00BC4FF3"/>
    <w:rsid w:val="00BC567B"/>
    <w:rsid w:val="00BC57B2"/>
    <w:rsid w:val="00BC5AA4"/>
    <w:rsid w:val="00BC5BEB"/>
    <w:rsid w:val="00BC5CD0"/>
    <w:rsid w:val="00BC5E3B"/>
    <w:rsid w:val="00BC6D5F"/>
    <w:rsid w:val="00BC70FD"/>
    <w:rsid w:val="00BC72A6"/>
    <w:rsid w:val="00BC7E7B"/>
    <w:rsid w:val="00BD04D7"/>
    <w:rsid w:val="00BD192F"/>
    <w:rsid w:val="00BD1D8A"/>
    <w:rsid w:val="00BD27A6"/>
    <w:rsid w:val="00BD3374"/>
    <w:rsid w:val="00BD3EF3"/>
    <w:rsid w:val="00BD3F44"/>
    <w:rsid w:val="00BD442A"/>
    <w:rsid w:val="00BD4471"/>
    <w:rsid w:val="00BD4BFE"/>
    <w:rsid w:val="00BD4F2B"/>
    <w:rsid w:val="00BD4FA4"/>
    <w:rsid w:val="00BD62B6"/>
    <w:rsid w:val="00BD72B4"/>
    <w:rsid w:val="00BE134A"/>
    <w:rsid w:val="00BE1361"/>
    <w:rsid w:val="00BE2F93"/>
    <w:rsid w:val="00BE39A7"/>
    <w:rsid w:val="00BE3AAF"/>
    <w:rsid w:val="00BE4F97"/>
    <w:rsid w:val="00BE5F4F"/>
    <w:rsid w:val="00BE62E3"/>
    <w:rsid w:val="00BE74CA"/>
    <w:rsid w:val="00BE7B63"/>
    <w:rsid w:val="00BF0AB7"/>
    <w:rsid w:val="00BF1B1F"/>
    <w:rsid w:val="00BF2B1A"/>
    <w:rsid w:val="00BF360D"/>
    <w:rsid w:val="00BF3795"/>
    <w:rsid w:val="00BF3B06"/>
    <w:rsid w:val="00BF3F94"/>
    <w:rsid w:val="00BF43F9"/>
    <w:rsid w:val="00BF44DE"/>
    <w:rsid w:val="00BF4765"/>
    <w:rsid w:val="00BF496F"/>
    <w:rsid w:val="00BF5BA4"/>
    <w:rsid w:val="00BF5E20"/>
    <w:rsid w:val="00BF5EB9"/>
    <w:rsid w:val="00BF633F"/>
    <w:rsid w:val="00BF6767"/>
    <w:rsid w:val="00C00159"/>
    <w:rsid w:val="00C00802"/>
    <w:rsid w:val="00C00831"/>
    <w:rsid w:val="00C01483"/>
    <w:rsid w:val="00C0297E"/>
    <w:rsid w:val="00C031F7"/>
    <w:rsid w:val="00C035D7"/>
    <w:rsid w:val="00C03603"/>
    <w:rsid w:val="00C0412F"/>
    <w:rsid w:val="00C041E7"/>
    <w:rsid w:val="00C0424D"/>
    <w:rsid w:val="00C04461"/>
    <w:rsid w:val="00C0508E"/>
    <w:rsid w:val="00C06336"/>
    <w:rsid w:val="00C06BE4"/>
    <w:rsid w:val="00C06FDE"/>
    <w:rsid w:val="00C0711C"/>
    <w:rsid w:val="00C117AA"/>
    <w:rsid w:val="00C117E4"/>
    <w:rsid w:val="00C11959"/>
    <w:rsid w:val="00C11F2F"/>
    <w:rsid w:val="00C12BB0"/>
    <w:rsid w:val="00C154DA"/>
    <w:rsid w:val="00C167AA"/>
    <w:rsid w:val="00C16AA2"/>
    <w:rsid w:val="00C16BD8"/>
    <w:rsid w:val="00C16BFB"/>
    <w:rsid w:val="00C17212"/>
    <w:rsid w:val="00C175DA"/>
    <w:rsid w:val="00C21283"/>
    <w:rsid w:val="00C21309"/>
    <w:rsid w:val="00C214D0"/>
    <w:rsid w:val="00C21550"/>
    <w:rsid w:val="00C21F61"/>
    <w:rsid w:val="00C2246D"/>
    <w:rsid w:val="00C224C6"/>
    <w:rsid w:val="00C229BC"/>
    <w:rsid w:val="00C22EE0"/>
    <w:rsid w:val="00C2530C"/>
    <w:rsid w:val="00C25405"/>
    <w:rsid w:val="00C259CC"/>
    <w:rsid w:val="00C26BAC"/>
    <w:rsid w:val="00C30069"/>
    <w:rsid w:val="00C31525"/>
    <w:rsid w:val="00C321C2"/>
    <w:rsid w:val="00C33A50"/>
    <w:rsid w:val="00C352A8"/>
    <w:rsid w:val="00C3573F"/>
    <w:rsid w:val="00C35974"/>
    <w:rsid w:val="00C35FE8"/>
    <w:rsid w:val="00C36850"/>
    <w:rsid w:val="00C36C6A"/>
    <w:rsid w:val="00C37353"/>
    <w:rsid w:val="00C40E06"/>
    <w:rsid w:val="00C41275"/>
    <w:rsid w:val="00C41430"/>
    <w:rsid w:val="00C415B4"/>
    <w:rsid w:val="00C41AA6"/>
    <w:rsid w:val="00C41F02"/>
    <w:rsid w:val="00C4215B"/>
    <w:rsid w:val="00C428A1"/>
    <w:rsid w:val="00C428D0"/>
    <w:rsid w:val="00C435B1"/>
    <w:rsid w:val="00C43899"/>
    <w:rsid w:val="00C443EB"/>
    <w:rsid w:val="00C458D8"/>
    <w:rsid w:val="00C4593D"/>
    <w:rsid w:val="00C45F79"/>
    <w:rsid w:val="00C470DD"/>
    <w:rsid w:val="00C47203"/>
    <w:rsid w:val="00C47C84"/>
    <w:rsid w:val="00C47D14"/>
    <w:rsid w:val="00C50E21"/>
    <w:rsid w:val="00C518FD"/>
    <w:rsid w:val="00C53030"/>
    <w:rsid w:val="00C53BB8"/>
    <w:rsid w:val="00C54597"/>
    <w:rsid w:val="00C54F43"/>
    <w:rsid w:val="00C550D8"/>
    <w:rsid w:val="00C55E91"/>
    <w:rsid w:val="00C5682C"/>
    <w:rsid w:val="00C56D57"/>
    <w:rsid w:val="00C5745D"/>
    <w:rsid w:val="00C57D96"/>
    <w:rsid w:val="00C607D5"/>
    <w:rsid w:val="00C61687"/>
    <w:rsid w:val="00C61915"/>
    <w:rsid w:val="00C61D78"/>
    <w:rsid w:val="00C61FE2"/>
    <w:rsid w:val="00C625A1"/>
    <w:rsid w:val="00C62A28"/>
    <w:rsid w:val="00C63216"/>
    <w:rsid w:val="00C63309"/>
    <w:rsid w:val="00C6425E"/>
    <w:rsid w:val="00C6487B"/>
    <w:rsid w:val="00C648C6"/>
    <w:rsid w:val="00C65D27"/>
    <w:rsid w:val="00C66237"/>
    <w:rsid w:val="00C663C3"/>
    <w:rsid w:val="00C66434"/>
    <w:rsid w:val="00C668D4"/>
    <w:rsid w:val="00C676BE"/>
    <w:rsid w:val="00C67C50"/>
    <w:rsid w:val="00C70811"/>
    <w:rsid w:val="00C717C5"/>
    <w:rsid w:val="00C72313"/>
    <w:rsid w:val="00C738A6"/>
    <w:rsid w:val="00C74EDA"/>
    <w:rsid w:val="00C75BA5"/>
    <w:rsid w:val="00C7607C"/>
    <w:rsid w:val="00C77562"/>
    <w:rsid w:val="00C77572"/>
    <w:rsid w:val="00C77EF4"/>
    <w:rsid w:val="00C804AA"/>
    <w:rsid w:val="00C80D3D"/>
    <w:rsid w:val="00C820CD"/>
    <w:rsid w:val="00C82AE8"/>
    <w:rsid w:val="00C82C75"/>
    <w:rsid w:val="00C83010"/>
    <w:rsid w:val="00C83E6E"/>
    <w:rsid w:val="00C83FAD"/>
    <w:rsid w:val="00C84073"/>
    <w:rsid w:val="00C84630"/>
    <w:rsid w:val="00C85CEF"/>
    <w:rsid w:val="00C85F45"/>
    <w:rsid w:val="00C8652A"/>
    <w:rsid w:val="00C86CC7"/>
    <w:rsid w:val="00C871EC"/>
    <w:rsid w:val="00C87B37"/>
    <w:rsid w:val="00C87DEB"/>
    <w:rsid w:val="00C90021"/>
    <w:rsid w:val="00C91D2B"/>
    <w:rsid w:val="00C9367B"/>
    <w:rsid w:val="00C93DE1"/>
    <w:rsid w:val="00C949EC"/>
    <w:rsid w:val="00C951E7"/>
    <w:rsid w:val="00C96B34"/>
    <w:rsid w:val="00C96D87"/>
    <w:rsid w:val="00C975A9"/>
    <w:rsid w:val="00C977C7"/>
    <w:rsid w:val="00C978C4"/>
    <w:rsid w:val="00C97B84"/>
    <w:rsid w:val="00CA04DE"/>
    <w:rsid w:val="00CA19D9"/>
    <w:rsid w:val="00CA2425"/>
    <w:rsid w:val="00CA245D"/>
    <w:rsid w:val="00CA26B3"/>
    <w:rsid w:val="00CA284E"/>
    <w:rsid w:val="00CA28F8"/>
    <w:rsid w:val="00CA2A80"/>
    <w:rsid w:val="00CA3B99"/>
    <w:rsid w:val="00CA3C7F"/>
    <w:rsid w:val="00CA40C2"/>
    <w:rsid w:val="00CA4255"/>
    <w:rsid w:val="00CA6215"/>
    <w:rsid w:val="00CA7354"/>
    <w:rsid w:val="00CB0CC4"/>
    <w:rsid w:val="00CB0D3B"/>
    <w:rsid w:val="00CB126B"/>
    <w:rsid w:val="00CB20C7"/>
    <w:rsid w:val="00CB3A82"/>
    <w:rsid w:val="00CB3AE4"/>
    <w:rsid w:val="00CB3C5C"/>
    <w:rsid w:val="00CB3EF9"/>
    <w:rsid w:val="00CB519C"/>
    <w:rsid w:val="00CB550C"/>
    <w:rsid w:val="00CB5FB5"/>
    <w:rsid w:val="00CB66ED"/>
    <w:rsid w:val="00CB6B95"/>
    <w:rsid w:val="00CB6F2C"/>
    <w:rsid w:val="00CB7863"/>
    <w:rsid w:val="00CB7DA1"/>
    <w:rsid w:val="00CC0DAC"/>
    <w:rsid w:val="00CC15EC"/>
    <w:rsid w:val="00CC1B93"/>
    <w:rsid w:val="00CC2279"/>
    <w:rsid w:val="00CC2819"/>
    <w:rsid w:val="00CC3856"/>
    <w:rsid w:val="00CC411F"/>
    <w:rsid w:val="00CC459D"/>
    <w:rsid w:val="00CC6B7B"/>
    <w:rsid w:val="00CC74A9"/>
    <w:rsid w:val="00CC786C"/>
    <w:rsid w:val="00CC7BDF"/>
    <w:rsid w:val="00CD05DE"/>
    <w:rsid w:val="00CD0D54"/>
    <w:rsid w:val="00CD1E9C"/>
    <w:rsid w:val="00CD2405"/>
    <w:rsid w:val="00CD2900"/>
    <w:rsid w:val="00CD298B"/>
    <w:rsid w:val="00CD3650"/>
    <w:rsid w:val="00CD38FF"/>
    <w:rsid w:val="00CD4349"/>
    <w:rsid w:val="00CD4590"/>
    <w:rsid w:val="00CD4F00"/>
    <w:rsid w:val="00CD4F84"/>
    <w:rsid w:val="00CD504C"/>
    <w:rsid w:val="00CD520C"/>
    <w:rsid w:val="00CD5E0B"/>
    <w:rsid w:val="00CD6105"/>
    <w:rsid w:val="00CD650C"/>
    <w:rsid w:val="00CE02D4"/>
    <w:rsid w:val="00CE0EEB"/>
    <w:rsid w:val="00CE1960"/>
    <w:rsid w:val="00CE1BC9"/>
    <w:rsid w:val="00CE2029"/>
    <w:rsid w:val="00CE3391"/>
    <w:rsid w:val="00CE3E22"/>
    <w:rsid w:val="00CE403E"/>
    <w:rsid w:val="00CE569E"/>
    <w:rsid w:val="00CE5A5B"/>
    <w:rsid w:val="00CE5D6A"/>
    <w:rsid w:val="00CE6072"/>
    <w:rsid w:val="00CE632D"/>
    <w:rsid w:val="00CE688E"/>
    <w:rsid w:val="00CE7281"/>
    <w:rsid w:val="00CE7B32"/>
    <w:rsid w:val="00CE7C58"/>
    <w:rsid w:val="00CE7E37"/>
    <w:rsid w:val="00CF0357"/>
    <w:rsid w:val="00CF09D4"/>
    <w:rsid w:val="00CF0A5A"/>
    <w:rsid w:val="00CF0A8A"/>
    <w:rsid w:val="00CF11B8"/>
    <w:rsid w:val="00CF1889"/>
    <w:rsid w:val="00CF2F74"/>
    <w:rsid w:val="00CF38A6"/>
    <w:rsid w:val="00CF3C4B"/>
    <w:rsid w:val="00CF4198"/>
    <w:rsid w:val="00CF511C"/>
    <w:rsid w:val="00CF5B74"/>
    <w:rsid w:val="00CF5BDF"/>
    <w:rsid w:val="00CF5BF2"/>
    <w:rsid w:val="00CF6C37"/>
    <w:rsid w:val="00CF6C4F"/>
    <w:rsid w:val="00CF6FF2"/>
    <w:rsid w:val="00CF7350"/>
    <w:rsid w:val="00CF7C94"/>
    <w:rsid w:val="00D00437"/>
    <w:rsid w:val="00D00BAD"/>
    <w:rsid w:val="00D01610"/>
    <w:rsid w:val="00D01957"/>
    <w:rsid w:val="00D02071"/>
    <w:rsid w:val="00D02414"/>
    <w:rsid w:val="00D03DA5"/>
    <w:rsid w:val="00D04602"/>
    <w:rsid w:val="00D049BD"/>
    <w:rsid w:val="00D0503D"/>
    <w:rsid w:val="00D05723"/>
    <w:rsid w:val="00D0655C"/>
    <w:rsid w:val="00D06BF8"/>
    <w:rsid w:val="00D0741E"/>
    <w:rsid w:val="00D1055D"/>
    <w:rsid w:val="00D10B01"/>
    <w:rsid w:val="00D10B2C"/>
    <w:rsid w:val="00D10BFB"/>
    <w:rsid w:val="00D123D0"/>
    <w:rsid w:val="00D12797"/>
    <w:rsid w:val="00D13855"/>
    <w:rsid w:val="00D13ED8"/>
    <w:rsid w:val="00D145A0"/>
    <w:rsid w:val="00D145BC"/>
    <w:rsid w:val="00D14978"/>
    <w:rsid w:val="00D14CFF"/>
    <w:rsid w:val="00D168D6"/>
    <w:rsid w:val="00D16A0B"/>
    <w:rsid w:val="00D16D6D"/>
    <w:rsid w:val="00D21285"/>
    <w:rsid w:val="00D22354"/>
    <w:rsid w:val="00D234A1"/>
    <w:rsid w:val="00D234FE"/>
    <w:rsid w:val="00D241F4"/>
    <w:rsid w:val="00D2482A"/>
    <w:rsid w:val="00D25471"/>
    <w:rsid w:val="00D2579C"/>
    <w:rsid w:val="00D25B42"/>
    <w:rsid w:val="00D262EA"/>
    <w:rsid w:val="00D275EA"/>
    <w:rsid w:val="00D3115B"/>
    <w:rsid w:val="00D31281"/>
    <w:rsid w:val="00D31744"/>
    <w:rsid w:val="00D318C2"/>
    <w:rsid w:val="00D32597"/>
    <w:rsid w:val="00D327FB"/>
    <w:rsid w:val="00D329ED"/>
    <w:rsid w:val="00D32F8A"/>
    <w:rsid w:val="00D33000"/>
    <w:rsid w:val="00D33794"/>
    <w:rsid w:val="00D339C6"/>
    <w:rsid w:val="00D345EA"/>
    <w:rsid w:val="00D3507D"/>
    <w:rsid w:val="00D3590F"/>
    <w:rsid w:val="00D35C98"/>
    <w:rsid w:val="00D35D45"/>
    <w:rsid w:val="00D364D0"/>
    <w:rsid w:val="00D36BA3"/>
    <w:rsid w:val="00D37254"/>
    <w:rsid w:val="00D37265"/>
    <w:rsid w:val="00D374EB"/>
    <w:rsid w:val="00D37AB7"/>
    <w:rsid w:val="00D37E16"/>
    <w:rsid w:val="00D37E1E"/>
    <w:rsid w:val="00D37F70"/>
    <w:rsid w:val="00D40854"/>
    <w:rsid w:val="00D411FC"/>
    <w:rsid w:val="00D424F9"/>
    <w:rsid w:val="00D435FC"/>
    <w:rsid w:val="00D43891"/>
    <w:rsid w:val="00D4545C"/>
    <w:rsid w:val="00D455FF"/>
    <w:rsid w:val="00D45D12"/>
    <w:rsid w:val="00D46316"/>
    <w:rsid w:val="00D468D8"/>
    <w:rsid w:val="00D46D0B"/>
    <w:rsid w:val="00D470D1"/>
    <w:rsid w:val="00D47557"/>
    <w:rsid w:val="00D47674"/>
    <w:rsid w:val="00D4799D"/>
    <w:rsid w:val="00D47BBF"/>
    <w:rsid w:val="00D50591"/>
    <w:rsid w:val="00D50F36"/>
    <w:rsid w:val="00D5131C"/>
    <w:rsid w:val="00D51C11"/>
    <w:rsid w:val="00D51CA6"/>
    <w:rsid w:val="00D528BB"/>
    <w:rsid w:val="00D52AB5"/>
    <w:rsid w:val="00D53F95"/>
    <w:rsid w:val="00D548E2"/>
    <w:rsid w:val="00D54E90"/>
    <w:rsid w:val="00D56598"/>
    <w:rsid w:val="00D56BF2"/>
    <w:rsid w:val="00D57301"/>
    <w:rsid w:val="00D57BAE"/>
    <w:rsid w:val="00D57CAD"/>
    <w:rsid w:val="00D57D25"/>
    <w:rsid w:val="00D6069A"/>
    <w:rsid w:val="00D609B1"/>
    <w:rsid w:val="00D60A52"/>
    <w:rsid w:val="00D60BA7"/>
    <w:rsid w:val="00D60D2D"/>
    <w:rsid w:val="00D61E42"/>
    <w:rsid w:val="00D63A12"/>
    <w:rsid w:val="00D63ACC"/>
    <w:rsid w:val="00D64933"/>
    <w:rsid w:val="00D65968"/>
    <w:rsid w:val="00D67389"/>
    <w:rsid w:val="00D67BE8"/>
    <w:rsid w:val="00D70240"/>
    <w:rsid w:val="00D7059A"/>
    <w:rsid w:val="00D70655"/>
    <w:rsid w:val="00D706D6"/>
    <w:rsid w:val="00D71A4B"/>
    <w:rsid w:val="00D71AA7"/>
    <w:rsid w:val="00D735DB"/>
    <w:rsid w:val="00D74207"/>
    <w:rsid w:val="00D74995"/>
    <w:rsid w:val="00D75379"/>
    <w:rsid w:val="00D75A4D"/>
    <w:rsid w:val="00D75B41"/>
    <w:rsid w:val="00D75DF2"/>
    <w:rsid w:val="00D7677B"/>
    <w:rsid w:val="00D769C8"/>
    <w:rsid w:val="00D76C1D"/>
    <w:rsid w:val="00D8031D"/>
    <w:rsid w:val="00D8211A"/>
    <w:rsid w:val="00D821C9"/>
    <w:rsid w:val="00D82DF6"/>
    <w:rsid w:val="00D831D9"/>
    <w:rsid w:val="00D83417"/>
    <w:rsid w:val="00D8351D"/>
    <w:rsid w:val="00D836B5"/>
    <w:rsid w:val="00D8397E"/>
    <w:rsid w:val="00D84C73"/>
    <w:rsid w:val="00D85FDA"/>
    <w:rsid w:val="00D863ED"/>
    <w:rsid w:val="00D902BE"/>
    <w:rsid w:val="00D90478"/>
    <w:rsid w:val="00D90881"/>
    <w:rsid w:val="00D910E4"/>
    <w:rsid w:val="00D912D4"/>
    <w:rsid w:val="00D92A4F"/>
    <w:rsid w:val="00D92F92"/>
    <w:rsid w:val="00D93509"/>
    <w:rsid w:val="00D936E7"/>
    <w:rsid w:val="00D940F8"/>
    <w:rsid w:val="00D9489E"/>
    <w:rsid w:val="00D94AD1"/>
    <w:rsid w:val="00D950B8"/>
    <w:rsid w:val="00D955F5"/>
    <w:rsid w:val="00D95BAD"/>
    <w:rsid w:val="00D97D98"/>
    <w:rsid w:val="00DA0F37"/>
    <w:rsid w:val="00DA1BCF"/>
    <w:rsid w:val="00DA25A8"/>
    <w:rsid w:val="00DA3743"/>
    <w:rsid w:val="00DA3BA0"/>
    <w:rsid w:val="00DA3EE0"/>
    <w:rsid w:val="00DA4040"/>
    <w:rsid w:val="00DA405E"/>
    <w:rsid w:val="00DA4781"/>
    <w:rsid w:val="00DA5625"/>
    <w:rsid w:val="00DA5A25"/>
    <w:rsid w:val="00DA5CDC"/>
    <w:rsid w:val="00DA5D26"/>
    <w:rsid w:val="00DA67CB"/>
    <w:rsid w:val="00DA6B27"/>
    <w:rsid w:val="00DB094C"/>
    <w:rsid w:val="00DB0E9B"/>
    <w:rsid w:val="00DB1564"/>
    <w:rsid w:val="00DB15E5"/>
    <w:rsid w:val="00DB1B79"/>
    <w:rsid w:val="00DB202B"/>
    <w:rsid w:val="00DB228D"/>
    <w:rsid w:val="00DB3D1D"/>
    <w:rsid w:val="00DB3DA7"/>
    <w:rsid w:val="00DB42FF"/>
    <w:rsid w:val="00DB4EF9"/>
    <w:rsid w:val="00DB52FF"/>
    <w:rsid w:val="00DB5546"/>
    <w:rsid w:val="00DB6617"/>
    <w:rsid w:val="00DB6658"/>
    <w:rsid w:val="00DC139D"/>
    <w:rsid w:val="00DC1DF0"/>
    <w:rsid w:val="00DC2176"/>
    <w:rsid w:val="00DC2425"/>
    <w:rsid w:val="00DC3843"/>
    <w:rsid w:val="00DC5545"/>
    <w:rsid w:val="00DC626E"/>
    <w:rsid w:val="00DC7456"/>
    <w:rsid w:val="00DC78EB"/>
    <w:rsid w:val="00DC7FC2"/>
    <w:rsid w:val="00DD0704"/>
    <w:rsid w:val="00DD182C"/>
    <w:rsid w:val="00DD1BFB"/>
    <w:rsid w:val="00DD20A1"/>
    <w:rsid w:val="00DD27DA"/>
    <w:rsid w:val="00DD2AEE"/>
    <w:rsid w:val="00DD2DC0"/>
    <w:rsid w:val="00DD3217"/>
    <w:rsid w:val="00DD474D"/>
    <w:rsid w:val="00DD4BF9"/>
    <w:rsid w:val="00DD517E"/>
    <w:rsid w:val="00DD6AB0"/>
    <w:rsid w:val="00DD7235"/>
    <w:rsid w:val="00DD798B"/>
    <w:rsid w:val="00DE0542"/>
    <w:rsid w:val="00DE112B"/>
    <w:rsid w:val="00DE184A"/>
    <w:rsid w:val="00DE2AD5"/>
    <w:rsid w:val="00DE3792"/>
    <w:rsid w:val="00DE4E0F"/>
    <w:rsid w:val="00DE5414"/>
    <w:rsid w:val="00DE5805"/>
    <w:rsid w:val="00DE584E"/>
    <w:rsid w:val="00DE5A2E"/>
    <w:rsid w:val="00DE5E5C"/>
    <w:rsid w:val="00DE6AA3"/>
    <w:rsid w:val="00DF00C4"/>
    <w:rsid w:val="00DF0236"/>
    <w:rsid w:val="00DF05EB"/>
    <w:rsid w:val="00DF0925"/>
    <w:rsid w:val="00DF0D22"/>
    <w:rsid w:val="00DF1994"/>
    <w:rsid w:val="00DF1C5C"/>
    <w:rsid w:val="00DF205D"/>
    <w:rsid w:val="00DF27BC"/>
    <w:rsid w:val="00DF2DD0"/>
    <w:rsid w:val="00DF34CE"/>
    <w:rsid w:val="00DF4558"/>
    <w:rsid w:val="00DF4E42"/>
    <w:rsid w:val="00DF5D61"/>
    <w:rsid w:val="00DF621B"/>
    <w:rsid w:val="00DF6D1C"/>
    <w:rsid w:val="00DF7F16"/>
    <w:rsid w:val="00E00B40"/>
    <w:rsid w:val="00E00DFD"/>
    <w:rsid w:val="00E010A5"/>
    <w:rsid w:val="00E01949"/>
    <w:rsid w:val="00E02485"/>
    <w:rsid w:val="00E024CA"/>
    <w:rsid w:val="00E03706"/>
    <w:rsid w:val="00E040C1"/>
    <w:rsid w:val="00E04226"/>
    <w:rsid w:val="00E072BC"/>
    <w:rsid w:val="00E07ACA"/>
    <w:rsid w:val="00E07D77"/>
    <w:rsid w:val="00E100FD"/>
    <w:rsid w:val="00E10279"/>
    <w:rsid w:val="00E10E0F"/>
    <w:rsid w:val="00E11093"/>
    <w:rsid w:val="00E11D63"/>
    <w:rsid w:val="00E122AB"/>
    <w:rsid w:val="00E1266B"/>
    <w:rsid w:val="00E12E0F"/>
    <w:rsid w:val="00E1424B"/>
    <w:rsid w:val="00E14813"/>
    <w:rsid w:val="00E14857"/>
    <w:rsid w:val="00E14CC6"/>
    <w:rsid w:val="00E14E70"/>
    <w:rsid w:val="00E150BF"/>
    <w:rsid w:val="00E154F8"/>
    <w:rsid w:val="00E16556"/>
    <w:rsid w:val="00E16582"/>
    <w:rsid w:val="00E166A4"/>
    <w:rsid w:val="00E1678F"/>
    <w:rsid w:val="00E17B6B"/>
    <w:rsid w:val="00E17C12"/>
    <w:rsid w:val="00E20E3B"/>
    <w:rsid w:val="00E216DB"/>
    <w:rsid w:val="00E22B21"/>
    <w:rsid w:val="00E22E23"/>
    <w:rsid w:val="00E23CBB"/>
    <w:rsid w:val="00E241AD"/>
    <w:rsid w:val="00E247F6"/>
    <w:rsid w:val="00E25013"/>
    <w:rsid w:val="00E25A59"/>
    <w:rsid w:val="00E2644E"/>
    <w:rsid w:val="00E272C1"/>
    <w:rsid w:val="00E31067"/>
    <w:rsid w:val="00E31223"/>
    <w:rsid w:val="00E31801"/>
    <w:rsid w:val="00E31E30"/>
    <w:rsid w:val="00E326A5"/>
    <w:rsid w:val="00E3489F"/>
    <w:rsid w:val="00E352C4"/>
    <w:rsid w:val="00E35C39"/>
    <w:rsid w:val="00E36751"/>
    <w:rsid w:val="00E368E9"/>
    <w:rsid w:val="00E406BC"/>
    <w:rsid w:val="00E410C5"/>
    <w:rsid w:val="00E41AE2"/>
    <w:rsid w:val="00E41D66"/>
    <w:rsid w:val="00E42000"/>
    <w:rsid w:val="00E42967"/>
    <w:rsid w:val="00E4313A"/>
    <w:rsid w:val="00E4338B"/>
    <w:rsid w:val="00E43789"/>
    <w:rsid w:val="00E43B0A"/>
    <w:rsid w:val="00E445D5"/>
    <w:rsid w:val="00E448C6"/>
    <w:rsid w:val="00E44E7B"/>
    <w:rsid w:val="00E452C3"/>
    <w:rsid w:val="00E45CA9"/>
    <w:rsid w:val="00E45E3A"/>
    <w:rsid w:val="00E46A19"/>
    <w:rsid w:val="00E46B94"/>
    <w:rsid w:val="00E46DAA"/>
    <w:rsid w:val="00E50071"/>
    <w:rsid w:val="00E50663"/>
    <w:rsid w:val="00E509E0"/>
    <w:rsid w:val="00E50D46"/>
    <w:rsid w:val="00E512DD"/>
    <w:rsid w:val="00E51E09"/>
    <w:rsid w:val="00E527CE"/>
    <w:rsid w:val="00E534F8"/>
    <w:rsid w:val="00E543A8"/>
    <w:rsid w:val="00E54C6F"/>
    <w:rsid w:val="00E558A5"/>
    <w:rsid w:val="00E569AC"/>
    <w:rsid w:val="00E602AD"/>
    <w:rsid w:val="00E602CB"/>
    <w:rsid w:val="00E60F76"/>
    <w:rsid w:val="00E61DDE"/>
    <w:rsid w:val="00E63A65"/>
    <w:rsid w:val="00E63EEA"/>
    <w:rsid w:val="00E64B99"/>
    <w:rsid w:val="00E655F9"/>
    <w:rsid w:val="00E66015"/>
    <w:rsid w:val="00E66410"/>
    <w:rsid w:val="00E66697"/>
    <w:rsid w:val="00E66B7E"/>
    <w:rsid w:val="00E66E1F"/>
    <w:rsid w:val="00E67527"/>
    <w:rsid w:val="00E679EC"/>
    <w:rsid w:val="00E67C7E"/>
    <w:rsid w:val="00E67E9D"/>
    <w:rsid w:val="00E70246"/>
    <w:rsid w:val="00E702CB"/>
    <w:rsid w:val="00E70E5C"/>
    <w:rsid w:val="00E70FBD"/>
    <w:rsid w:val="00E72B12"/>
    <w:rsid w:val="00E74DF3"/>
    <w:rsid w:val="00E74F99"/>
    <w:rsid w:val="00E76765"/>
    <w:rsid w:val="00E76AF3"/>
    <w:rsid w:val="00E811CC"/>
    <w:rsid w:val="00E82586"/>
    <w:rsid w:val="00E8277C"/>
    <w:rsid w:val="00E8294E"/>
    <w:rsid w:val="00E83E27"/>
    <w:rsid w:val="00E844E7"/>
    <w:rsid w:val="00E85116"/>
    <w:rsid w:val="00E865EA"/>
    <w:rsid w:val="00E872EE"/>
    <w:rsid w:val="00E87AFD"/>
    <w:rsid w:val="00E9042A"/>
    <w:rsid w:val="00E91A2A"/>
    <w:rsid w:val="00E922C1"/>
    <w:rsid w:val="00E93A88"/>
    <w:rsid w:val="00E93B80"/>
    <w:rsid w:val="00E944D1"/>
    <w:rsid w:val="00E9485D"/>
    <w:rsid w:val="00E9488A"/>
    <w:rsid w:val="00E94B09"/>
    <w:rsid w:val="00E94DCA"/>
    <w:rsid w:val="00E95A21"/>
    <w:rsid w:val="00E95B6D"/>
    <w:rsid w:val="00E95CE6"/>
    <w:rsid w:val="00E9618D"/>
    <w:rsid w:val="00E96466"/>
    <w:rsid w:val="00E96903"/>
    <w:rsid w:val="00EA035D"/>
    <w:rsid w:val="00EA0600"/>
    <w:rsid w:val="00EA0A1F"/>
    <w:rsid w:val="00EA19BA"/>
    <w:rsid w:val="00EA1A98"/>
    <w:rsid w:val="00EA24AB"/>
    <w:rsid w:val="00EA2507"/>
    <w:rsid w:val="00EA2D5D"/>
    <w:rsid w:val="00EA35C7"/>
    <w:rsid w:val="00EA37EE"/>
    <w:rsid w:val="00EA39F5"/>
    <w:rsid w:val="00EA3CF9"/>
    <w:rsid w:val="00EA3E4E"/>
    <w:rsid w:val="00EA4732"/>
    <w:rsid w:val="00EA4938"/>
    <w:rsid w:val="00EA4CAC"/>
    <w:rsid w:val="00EA5049"/>
    <w:rsid w:val="00EA5347"/>
    <w:rsid w:val="00EA5FAA"/>
    <w:rsid w:val="00EA6318"/>
    <w:rsid w:val="00EA749D"/>
    <w:rsid w:val="00EA77C6"/>
    <w:rsid w:val="00EA79A4"/>
    <w:rsid w:val="00EA7CB6"/>
    <w:rsid w:val="00EB1971"/>
    <w:rsid w:val="00EB1B1F"/>
    <w:rsid w:val="00EB2A8C"/>
    <w:rsid w:val="00EB3E33"/>
    <w:rsid w:val="00EB54DC"/>
    <w:rsid w:val="00EB594F"/>
    <w:rsid w:val="00EB64C0"/>
    <w:rsid w:val="00EC064F"/>
    <w:rsid w:val="00EC0D6B"/>
    <w:rsid w:val="00EC1BE4"/>
    <w:rsid w:val="00EC5592"/>
    <w:rsid w:val="00EC599D"/>
    <w:rsid w:val="00EC5FB7"/>
    <w:rsid w:val="00EC61BC"/>
    <w:rsid w:val="00EC6226"/>
    <w:rsid w:val="00EC67F4"/>
    <w:rsid w:val="00EC6869"/>
    <w:rsid w:val="00EC7231"/>
    <w:rsid w:val="00ED0B16"/>
    <w:rsid w:val="00ED3A3F"/>
    <w:rsid w:val="00ED4345"/>
    <w:rsid w:val="00ED6026"/>
    <w:rsid w:val="00ED680B"/>
    <w:rsid w:val="00ED6FBF"/>
    <w:rsid w:val="00ED7FF9"/>
    <w:rsid w:val="00EE0A75"/>
    <w:rsid w:val="00EE0DD4"/>
    <w:rsid w:val="00EE1000"/>
    <w:rsid w:val="00EE149B"/>
    <w:rsid w:val="00EE2EF5"/>
    <w:rsid w:val="00EE3771"/>
    <w:rsid w:val="00EE3BB3"/>
    <w:rsid w:val="00EE434D"/>
    <w:rsid w:val="00EE4A9A"/>
    <w:rsid w:val="00EE6E72"/>
    <w:rsid w:val="00EE6EA4"/>
    <w:rsid w:val="00EF0DA2"/>
    <w:rsid w:val="00EF1429"/>
    <w:rsid w:val="00EF24B8"/>
    <w:rsid w:val="00EF2C2A"/>
    <w:rsid w:val="00EF3071"/>
    <w:rsid w:val="00EF328E"/>
    <w:rsid w:val="00EF3778"/>
    <w:rsid w:val="00EF3E46"/>
    <w:rsid w:val="00EF451D"/>
    <w:rsid w:val="00EF4A42"/>
    <w:rsid w:val="00EF4DE2"/>
    <w:rsid w:val="00EF552F"/>
    <w:rsid w:val="00EF5A62"/>
    <w:rsid w:val="00EF5CC6"/>
    <w:rsid w:val="00EF5E16"/>
    <w:rsid w:val="00EF6816"/>
    <w:rsid w:val="00EF78BE"/>
    <w:rsid w:val="00F002AD"/>
    <w:rsid w:val="00F014A4"/>
    <w:rsid w:val="00F014B6"/>
    <w:rsid w:val="00F01736"/>
    <w:rsid w:val="00F025F7"/>
    <w:rsid w:val="00F0329C"/>
    <w:rsid w:val="00F03D7A"/>
    <w:rsid w:val="00F03FF7"/>
    <w:rsid w:val="00F04670"/>
    <w:rsid w:val="00F0488F"/>
    <w:rsid w:val="00F04916"/>
    <w:rsid w:val="00F04B87"/>
    <w:rsid w:val="00F04BF8"/>
    <w:rsid w:val="00F05727"/>
    <w:rsid w:val="00F076D2"/>
    <w:rsid w:val="00F106CB"/>
    <w:rsid w:val="00F10EF8"/>
    <w:rsid w:val="00F1155F"/>
    <w:rsid w:val="00F11F59"/>
    <w:rsid w:val="00F1273E"/>
    <w:rsid w:val="00F1308E"/>
    <w:rsid w:val="00F131C4"/>
    <w:rsid w:val="00F13819"/>
    <w:rsid w:val="00F1385F"/>
    <w:rsid w:val="00F14B9A"/>
    <w:rsid w:val="00F151CA"/>
    <w:rsid w:val="00F15556"/>
    <w:rsid w:val="00F156F1"/>
    <w:rsid w:val="00F205CB"/>
    <w:rsid w:val="00F20ED1"/>
    <w:rsid w:val="00F2126D"/>
    <w:rsid w:val="00F22003"/>
    <w:rsid w:val="00F22753"/>
    <w:rsid w:val="00F230A9"/>
    <w:rsid w:val="00F23505"/>
    <w:rsid w:val="00F241C5"/>
    <w:rsid w:val="00F244DE"/>
    <w:rsid w:val="00F24ADF"/>
    <w:rsid w:val="00F25AE8"/>
    <w:rsid w:val="00F263E1"/>
    <w:rsid w:val="00F26928"/>
    <w:rsid w:val="00F26988"/>
    <w:rsid w:val="00F26F24"/>
    <w:rsid w:val="00F27867"/>
    <w:rsid w:val="00F27B8A"/>
    <w:rsid w:val="00F300CA"/>
    <w:rsid w:val="00F307E7"/>
    <w:rsid w:val="00F31477"/>
    <w:rsid w:val="00F3170B"/>
    <w:rsid w:val="00F319E7"/>
    <w:rsid w:val="00F32B16"/>
    <w:rsid w:val="00F34863"/>
    <w:rsid w:val="00F348FA"/>
    <w:rsid w:val="00F34A84"/>
    <w:rsid w:val="00F375DD"/>
    <w:rsid w:val="00F416FA"/>
    <w:rsid w:val="00F419DA"/>
    <w:rsid w:val="00F41E9E"/>
    <w:rsid w:val="00F428E0"/>
    <w:rsid w:val="00F4307B"/>
    <w:rsid w:val="00F43881"/>
    <w:rsid w:val="00F43BC4"/>
    <w:rsid w:val="00F4517A"/>
    <w:rsid w:val="00F45BA5"/>
    <w:rsid w:val="00F46865"/>
    <w:rsid w:val="00F4743A"/>
    <w:rsid w:val="00F47E24"/>
    <w:rsid w:val="00F50BC2"/>
    <w:rsid w:val="00F51DA5"/>
    <w:rsid w:val="00F51DD5"/>
    <w:rsid w:val="00F52BCC"/>
    <w:rsid w:val="00F5326B"/>
    <w:rsid w:val="00F532D5"/>
    <w:rsid w:val="00F540EE"/>
    <w:rsid w:val="00F541A8"/>
    <w:rsid w:val="00F55D51"/>
    <w:rsid w:val="00F55E68"/>
    <w:rsid w:val="00F5601B"/>
    <w:rsid w:val="00F56DA3"/>
    <w:rsid w:val="00F5747E"/>
    <w:rsid w:val="00F57F9A"/>
    <w:rsid w:val="00F60210"/>
    <w:rsid w:val="00F60510"/>
    <w:rsid w:val="00F60F85"/>
    <w:rsid w:val="00F61309"/>
    <w:rsid w:val="00F6150F"/>
    <w:rsid w:val="00F61B5F"/>
    <w:rsid w:val="00F61C21"/>
    <w:rsid w:val="00F61C65"/>
    <w:rsid w:val="00F62366"/>
    <w:rsid w:val="00F63461"/>
    <w:rsid w:val="00F63E4B"/>
    <w:rsid w:val="00F641C2"/>
    <w:rsid w:val="00F65851"/>
    <w:rsid w:val="00F66970"/>
    <w:rsid w:val="00F66D43"/>
    <w:rsid w:val="00F67565"/>
    <w:rsid w:val="00F700EF"/>
    <w:rsid w:val="00F70B51"/>
    <w:rsid w:val="00F71261"/>
    <w:rsid w:val="00F72103"/>
    <w:rsid w:val="00F722CE"/>
    <w:rsid w:val="00F73484"/>
    <w:rsid w:val="00F73C0B"/>
    <w:rsid w:val="00F73E88"/>
    <w:rsid w:val="00F74A86"/>
    <w:rsid w:val="00F75D0A"/>
    <w:rsid w:val="00F76F25"/>
    <w:rsid w:val="00F77A10"/>
    <w:rsid w:val="00F77BEC"/>
    <w:rsid w:val="00F80500"/>
    <w:rsid w:val="00F81582"/>
    <w:rsid w:val="00F8164B"/>
    <w:rsid w:val="00F81B62"/>
    <w:rsid w:val="00F81FE8"/>
    <w:rsid w:val="00F83C0B"/>
    <w:rsid w:val="00F83D82"/>
    <w:rsid w:val="00F8481B"/>
    <w:rsid w:val="00F85F4C"/>
    <w:rsid w:val="00F860AA"/>
    <w:rsid w:val="00F86743"/>
    <w:rsid w:val="00F86DE2"/>
    <w:rsid w:val="00F87B57"/>
    <w:rsid w:val="00F909F6"/>
    <w:rsid w:val="00F90AC6"/>
    <w:rsid w:val="00F90C5C"/>
    <w:rsid w:val="00F9101C"/>
    <w:rsid w:val="00F913A9"/>
    <w:rsid w:val="00F93DE1"/>
    <w:rsid w:val="00F957AC"/>
    <w:rsid w:val="00F960E6"/>
    <w:rsid w:val="00F96352"/>
    <w:rsid w:val="00F968B8"/>
    <w:rsid w:val="00F975E6"/>
    <w:rsid w:val="00F97F9C"/>
    <w:rsid w:val="00FA0A50"/>
    <w:rsid w:val="00FA1619"/>
    <w:rsid w:val="00FA30C3"/>
    <w:rsid w:val="00FA3304"/>
    <w:rsid w:val="00FA3CD8"/>
    <w:rsid w:val="00FA4774"/>
    <w:rsid w:val="00FA67B6"/>
    <w:rsid w:val="00FA7130"/>
    <w:rsid w:val="00FA725E"/>
    <w:rsid w:val="00FA733C"/>
    <w:rsid w:val="00FA7378"/>
    <w:rsid w:val="00FB023C"/>
    <w:rsid w:val="00FB089E"/>
    <w:rsid w:val="00FB23A9"/>
    <w:rsid w:val="00FB28FA"/>
    <w:rsid w:val="00FB374C"/>
    <w:rsid w:val="00FB3EC3"/>
    <w:rsid w:val="00FB40AC"/>
    <w:rsid w:val="00FB6673"/>
    <w:rsid w:val="00FB7580"/>
    <w:rsid w:val="00FC20BD"/>
    <w:rsid w:val="00FC27A5"/>
    <w:rsid w:val="00FC288A"/>
    <w:rsid w:val="00FC328A"/>
    <w:rsid w:val="00FC3C48"/>
    <w:rsid w:val="00FC4324"/>
    <w:rsid w:val="00FC5864"/>
    <w:rsid w:val="00FC6038"/>
    <w:rsid w:val="00FC6E26"/>
    <w:rsid w:val="00FC7352"/>
    <w:rsid w:val="00FD011B"/>
    <w:rsid w:val="00FD021B"/>
    <w:rsid w:val="00FD04BE"/>
    <w:rsid w:val="00FD0934"/>
    <w:rsid w:val="00FD0D2C"/>
    <w:rsid w:val="00FD0D5E"/>
    <w:rsid w:val="00FD0DD6"/>
    <w:rsid w:val="00FD0F86"/>
    <w:rsid w:val="00FD1528"/>
    <w:rsid w:val="00FD1686"/>
    <w:rsid w:val="00FD1D36"/>
    <w:rsid w:val="00FD20AF"/>
    <w:rsid w:val="00FD261A"/>
    <w:rsid w:val="00FD2FD2"/>
    <w:rsid w:val="00FD324B"/>
    <w:rsid w:val="00FD419A"/>
    <w:rsid w:val="00FD41E9"/>
    <w:rsid w:val="00FD5202"/>
    <w:rsid w:val="00FD550B"/>
    <w:rsid w:val="00FD5FDD"/>
    <w:rsid w:val="00FD60FF"/>
    <w:rsid w:val="00FD628C"/>
    <w:rsid w:val="00FD6B71"/>
    <w:rsid w:val="00FD727F"/>
    <w:rsid w:val="00FD760D"/>
    <w:rsid w:val="00FD7AF2"/>
    <w:rsid w:val="00FD7CCE"/>
    <w:rsid w:val="00FE0C07"/>
    <w:rsid w:val="00FE0D7F"/>
    <w:rsid w:val="00FE148E"/>
    <w:rsid w:val="00FE1AEA"/>
    <w:rsid w:val="00FE2399"/>
    <w:rsid w:val="00FE3568"/>
    <w:rsid w:val="00FE3F1F"/>
    <w:rsid w:val="00FE46EB"/>
    <w:rsid w:val="00FE55DA"/>
    <w:rsid w:val="00FE605B"/>
    <w:rsid w:val="00FE64A1"/>
    <w:rsid w:val="00FF04AF"/>
    <w:rsid w:val="00FF0FC6"/>
    <w:rsid w:val="00FF1029"/>
    <w:rsid w:val="00FF1665"/>
    <w:rsid w:val="00FF2219"/>
    <w:rsid w:val="00FF2354"/>
    <w:rsid w:val="00FF25E3"/>
    <w:rsid w:val="00FF2F98"/>
    <w:rsid w:val="00FF30E9"/>
    <w:rsid w:val="00FF367F"/>
    <w:rsid w:val="00FF385C"/>
    <w:rsid w:val="00FF3BE3"/>
    <w:rsid w:val="00FF65B2"/>
    <w:rsid w:val="00FF681F"/>
    <w:rsid w:val="00FF68F3"/>
    <w:rsid w:val="00FF7A60"/>
    <w:rsid w:val="00FF7EE7"/>
    <w:rsid w:val="15245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C172E2"/>
  <w15:docId w15:val="{0F76FA97-54CF-4A43-991E-ED043369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MD"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qFormat="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autoSpaceDN w:val="0"/>
      <w:spacing w:after="160" w:line="254" w:lineRule="auto"/>
      <w:textAlignment w:val="baseline"/>
    </w:pPr>
    <w:rPr>
      <w:sz w:val="22"/>
      <w:szCs w:val="22"/>
      <w:lang w:val="en-GB"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link w:val="40"/>
    <w:uiPriority w:val="9"/>
    <w:qFormat/>
    <w:pPr>
      <w:suppressAutoHyphens w:val="0"/>
      <w:autoSpaceDN/>
      <w:spacing w:before="100" w:beforeAutospacing="1" w:after="100" w:afterAutospacing="1" w:line="240" w:lineRule="auto"/>
      <w:textAlignment w:val="auto"/>
      <w:outlineLvl w:val="3"/>
    </w:pPr>
    <w:rPr>
      <w:rFonts w:ascii="Times New Roman" w:eastAsia="Times New Roman" w:hAnsi="Times New Roman"/>
      <w:b/>
      <w:bCs/>
      <w:sz w:val="24"/>
      <w:szCs w:val="24"/>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w:basedOn w:val="a"/>
    <w:link w:val="a6"/>
    <w:qFormat/>
    <w:pPr>
      <w:suppressAutoHyphens w:val="0"/>
      <w:autoSpaceDN/>
      <w:spacing w:after="120" w:line="240" w:lineRule="auto"/>
      <w:textAlignment w:val="auto"/>
    </w:pPr>
    <w:rPr>
      <w:rFonts w:ascii="Times New Roman" w:hAnsi="Times New Roman"/>
      <w:sz w:val="20"/>
      <w:szCs w:val="20"/>
      <w:lang w:val="ro-RO" w:eastAsia="ru-RU"/>
    </w:rPr>
  </w:style>
  <w:style w:type="character" w:styleId="a7">
    <w:name w:val="annotation reference"/>
    <w:uiPriority w:val="99"/>
    <w:unhideWhenUsed/>
    <w:qFormat/>
    <w:rPr>
      <w:sz w:val="16"/>
      <w:szCs w:val="16"/>
    </w:rPr>
  </w:style>
  <w:style w:type="paragraph" w:styleId="a8">
    <w:name w:val="annotation text"/>
    <w:basedOn w:val="a"/>
    <w:link w:val="a9"/>
    <w:uiPriority w:val="99"/>
    <w:unhideWhenUsed/>
    <w:qFormat/>
    <w:rPr>
      <w:sz w:val="20"/>
      <w:szCs w:val="20"/>
    </w:rPr>
  </w:style>
  <w:style w:type="paragraph" w:styleId="aa">
    <w:name w:val="annotation subject"/>
    <w:basedOn w:val="a8"/>
    <w:next w:val="a8"/>
    <w:link w:val="ab"/>
    <w:uiPriority w:val="99"/>
    <w:semiHidden/>
    <w:unhideWhenUsed/>
    <w:qFormat/>
    <w:rPr>
      <w:b/>
      <w:bCs/>
    </w:rPr>
  </w:style>
  <w:style w:type="character" w:styleId="ac">
    <w:name w:val="Emphasis"/>
    <w:basedOn w:val="a0"/>
    <w:uiPriority w:val="20"/>
    <w:qFormat/>
    <w:rPr>
      <w:i/>
      <w:iCs/>
    </w:rPr>
  </w:style>
  <w:style w:type="character" w:styleId="ad">
    <w:name w:val="FollowedHyperlink"/>
    <w:basedOn w:val="a0"/>
    <w:uiPriority w:val="99"/>
    <w:semiHidden/>
    <w:unhideWhenUsed/>
    <w:qFormat/>
    <w:rPr>
      <w:color w:val="954F72" w:themeColor="followedHyperlink"/>
      <w:u w:val="single"/>
    </w:rPr>
  </w:style>
  <w:style w:type="character" w:styleId="ae">
    <w:name w:val="footnote reference"/>
    <w:uiPriority w:val="99"/>
    <w:semiHidden/>
    <w:qFormat/>
    <w:rPr>
      <w:vertAlign w:val="superscript"/>
    </w:rPr>
  </w:style>
  <w:style w:type="paragraph" w:styleId="af">
    <w:name w:val="footnote text"/>
    <w:basedOn w:val="a"/>
    <w:link w:val="af0"/>
    <w:uiPriority w:val="99"/>
    <w:semiHidden/>
    <w:pPr>
      <w:suppressAutoHyphens w:val="0"/>
      <w:autoSpaceDN/>
      <w:spacing w:after="0" w:line="240" w:lineRule="auto"/>
      <w:textAlignment w:val="auto"/>
    </w:pPr>
    <w:rPr>
      <w:rFonts w:cs="Calibri"/>
      <w:sz w:val="20"/>
      <w:szCs w:val="20"/>
      <w:lang w:val="en-US"/>
    </w:rPr>
  </w:style>
  <w:style w:type="paragraph" w:styleId="af1">
    <w:name w:val="header"/>
    <w:basedOn w:val="a"/>
    <w:link w:val="af2"/>
    <w:uiPriority w:val="99"/>
    <w:unhideWhenUsed/>
    <w:qFormat/>
    <w:pPr>
      <w:tabs>
        <w:tab w:val="center" w:pos="4677"/>
        <w:tab w:val="right" w:pos="9355"/>
      </w:tabs>
      <w:suppressAutoHyphens w:val="0"/>
      <w:autoSpaceDN/>
      <w:spacing w:after="0" w:line="240" w:lineRule="auto"/>
      <w:textAlignment w:val="auto"/>
    </w:pPr>
    <w:rPr>
      <w:rFonts w:asciiTheme="minorHAnsi" w:eastAsiaTheme="minorHAnsi" w:hAnsiTheme="minorHAnsi" w:cstheme="minorBidi"/>
      <w:lang w:val="ro-RO"/>
    </w:rPr>
  </w:style>
  <w:style w:type="character" w:styleId="af3">
    <w:name w:val="Hyperlink"/>
    <w:basedOn w:val="a0"/>
    <w:uiPriority w:val="99"/>
    <w:unhideWhenUsed/>
    <w:qFormat/>
    <w:rPr>
      <w:color w:val="0000FF"/>
      <w:u w:val="single"/>
    </w:rPr>
  </w:style>
  <w:style w:type="paragraph" w:styleId="af4">
    <w:name w:val="Normal (Web)"/>
    <w:basedOn w:val="a"/>
    <w:link w:val="af5"/>
    <w:uiPriority w:val="99"/>
    <w:unhideWhenUsed/>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zh-CN"/>
    </w:rPr>
  </w:style>
  <w:style w:type="character" w:styleId="af6">
    <w:name w:val="Strong"/>
    <w:uiPriority w:val="22"/>
    <w:qFormat/>
    <w:rPr>
      <w:b/>
      <w:bCs/>
    </w:r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toc 3"/>
    <w:basedOn w:val="a"/>
    <w:next w:val="a"/>
    <w:uiPriority w:val="39"/>
    <w:unhideWhenUsed/>
    <w:qFormat/>
    <w:pPr>
      <w:tabs>
        <w:tab w:val="right" w:leader="dot" w:pos="9345"/>
      </w:tabs>
      <w:suppressAutoHyphens w:val="0"/>
      <w:autoSpaceDN/>
      <w:spacing w:after="100" w:line="276" w:lineRule="auto"/>
      <w:ind w:left="440"/>
      <w:textAlignment w:val="auto"/>
    </w:pPr>
    <w:rPr>
      <w:rFonts w:asciiTheme="majorHAnsi" w:eastAsiaTheme="majorEastAsia" w:hAnsiTheme="majorHAnsi" w:cstheme="majorBidi"/>
      <w:lang w:val="ru-RU"/>
    </w:rPr>
  </w:style>
  <w:style w:type="paragraph" w:customStyle="1" w:styleId="ColorfulList-Accent11">
    <w:name w:val="Colorful List - Accent 11"/>
    <w:basedOn w:val="a"/>
    <w:uiPriority w:val="34"/>
    <w:qFormat/>
    <w:pPr>
      <w:ind w:left="720"/>
    </w:pPr>
  </w:style>
  <w:style w:type="character" w:customStyle="1" w:styleId="apple-converted-space">
    <w:name w:val="apple-converted-space"/>
    <w:basedOn w:val="a0"/>
    <w:qFormat/>
  </w:style>
  <w:style w:type="paragraph" w:customStyle="1" w:styleId="CM4">
    <w:name w:val="CM4"/>
    <w:basedOn w:val="a"/>
    <w:next w:val="a"/>
    <w:uiPriority w:val="99"/>
    <w:qFormat/>
    <w:pPr>
      <w:autoSpaceDE w:val="0"/>
      <w:spacing w:after="0" w:line="240" w:lineRule="auto"/>
    </w:pPr>
    <w:rPr>
      <w:rFonts w:ascii="Times New Roman" w:hAnsi="Times New Roman"/>
      <w:sz w:val="24"/>
      <w:szCs w:val="24"/>
      <w:lang w:val="en-US"/>
    </w:rPr>
  </w:style>
  <w:style w:type="paragraph" w:customStyle="1" w:styleId="CM3">
    <w:name w:val="CM3"/>
    <w:basedOn w:val="a"/>
    <w:next w:val="a"/>
    <w:uiPriority w:val="99"/>
    <w:qFormat/>
    <w:pPr>
      <w:autoSpaceDE w:val="0"/>
      <w:spacing w:after="0" w:line="240" w:lineRule="auto"/>
    </w:pPr>
    <w:rPr>
      <w:rFonts w:ascii="Times New Roman" w:hAnsi="Times New Roman"/>
      <w:sz w:val="24"/>
      <w:szCs w:val="24"/>
      <w:lang w:val="en-US"/>
    </w:rPr>
  </w:style>
  <w:style w:type="paragraph" w:customStyle="1" w:styleId="cn">
    <w:name w:val="cn"/>
    <w:basedOn w:val="a"/>
    <w:qFormat/>
    <w:pPr>
      <w:suppressAutoHyphens w:val="0"/>
      <w:autoSpaceDN/>
      <w:spacing w:after="0" w:line="240" w:lineRule="auto"/>
      <w:jc w:val="center"/>
      <w:textAlignment w:val="auto"/>
    </w:pPr>
    <w:rPr>
      <w:rFonts w:ascii="Times New Roman" w:eastAsia="Times New Roman" w:hAnsi="Times New Roman"/>
      <w:sz w:val="24"/>
      <w:szCs w:val="24"/>
      <w:lang w:val="ru-RU" w:eastAsia="ru-RU"/>
    </w:rPr>
  </w:style>
  <w:style w:type="paragraph" w:customStyle="1" w:styleId="Default">
    <w:name w:val="Default"/>
    <w:qFormat/>
    <w:pPr>
      <w:autoSpaceDE w:val="0"/>
      <w:autoSpaceDN w:val="0"/>
      <w:adjustRightInd w:val="0"/>
    </w:pPr>
    <w:rPr>
      <w:rFonts w:ascii="Times New Roman" w:hAnsi="Times New Roman"/>
      <w:color w:val="000000"/>
      <w:sz w:val="24"/>
      <w:szCs w:val="24"/>
      <w:lang w:val="ru-RU"/>
    </w:rPr>
  </w:style>
  <w:style w:type="paragraph" w:customStyle="1" w:styleId="CM1">
    <w:name w:val="CM1"/>
    <w:basedOn w:val="Default"/>
    <w:next w:val="Default"/>
    <w:uiPriority w:val="99"/>
    <w:qFormat/>
    <w:rPr>
      <w:color w:val="auto"/>
    </w:rPr>
  </w:style>
  <w:style w:type="character" w:customStyle="1" w:styleId="a6">
    <w:name w:val="Основной текст Знак"/>
    <w:link w:val="a5"/>
    <w:qFormat/>
    <w:rPr>
      <w:rFonts w:ascii="Times New Roman" w:hAnsi="Times New Roman"/>
      <w:lang w:val="ro-RO"/>
    </w:rPr>
  </w:style>
  <w:style w:type="character" w:customStyle="1" w:styleId="docred">
    <w:name w:val="doc_red"/>
    <w:basedOn w:val="a0"/>
    <w:qFormat/>
  </w:style>
  <w:style w:type="character" w:customStyle="1" w:styleId="tpa1">
    <w:name w:val="tpa1"/>
    <w:qFormat/>
  </w:style>
  <w:style w:type="character" w:customStyle="1" w:styleId="a9">
    <w:name w:val="Текст примечания Знак"/>
    <w:link w:val="a8"/>
    <w:uiPriority w:val="99"/>
    <w:qFormat/>
    <w:rPr>
      <w:lang w:val="en-GB" w:eastAsia="en-US"/>
    </w:rPr>
  </w:style>
  <w:style w:type="character" w:customStyle="1" w:styleId="ab">
    <w:name w:val="Тема примечания Знак"/>
    <w:link w:val="aa"/>
    <w:uiPriority w:val="99"/>
    <w:semiHidden/>
    <w:qFormat/>
    <w:rPr>
      <w:b/>
      <w:bCs/>
      <w:lang w:val="en-GB" w:eastAsia="en-US"/>
    </w:rPr>
  </w:style>
  <w:style w:type="character" w:customStyle="1" w:styleId="a4">
    <w:name w:val="Текст выноски Знак"/>
    <w:link w:val="a3"/>
    <w:uiPriority w:val="99"/>
    <w:semiHidden/>
    <w:qFormat/>
    <w:rPr>
      <w:rFonts w:ascii="Tahoma" w:hAnsi="Tahoma" w:cs="Tahoma"/>
      <w:sz w:val="16"/>
      <w:szCs w:val="16"/>
      <w:lang w:val="en-GB" w:eastAsia="en-US"/>
    </w:rPr>
  </w:style>
  <w:style w:type="paragraph" w:customStyle="1" w:styleId="MediumGrid21">
    <w:name w:val="Medium Grid 21"/>
    <w:uiPriority w:val="1"/>
    <w:qFormat/>
    <w:rPr>
      <w:sz w:val="22"/>
      <w:szCs w:val="22"/>
      <w:lang w:val="ro-RO" w:eastAsia="en-US"/>
    </w:rPr>
  </w:style>
  <w:style w:type="character" w:customStyle="1" w:styleId="docheader">
    <w:name w:val="doc_header"/>
    <w:qFormat/>
  </w:style>
  <w:style w:type="character" w:customStyle="1" w:styleId="af0">
    <w:name w:val="Текст сноски Знак"/>
    <w:link w:val="af"/>
    <w:uiPriority w:val="99"/>
    <w:semiHidden/>
    <w:qFormat/>
    <w:rPr>
      <w:rFonts w:cs="Calibri"/>
      <w:lang w:val="en-US" w:eastAsia="en-US"/>
    </w:rPr>
  </w:style>
  <w:style w:type="paragraph" w:customStyle="1" w:styleId="tbl-hdr">
    <w:name w:val="tbl-hdr"/>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ro-RO"/>
    </w:rPr>
  </w:style>
  <w:style w:type="character" w:customStyle="1" w:styleId="sub">
    <w:name w:val="sub"/>
    <w:qFormat/>
  </w:style>
  <w:style w:type="character" w:customStyle="1" w:styleId="af5">
    <w:name w:val="Обычный (Интернет) Знак"/>
    <w:link w:val="af4"/>
    <w:uiPriority w:val="99"/>
    <w:qFormat/>
    <w:locked/>
    <w:rPr>
      <w:rFonts w:ascii="Times New Roman" w:eastAsia="Times New Roman" w:hAnsi="Times New Roman"/>
      <w:sz w:val="24"/>
      <w:szCs w:val="24"/>
      <w:lang w:val="ro-RO" w:eastAsia="zh-CN"/>
    </w:rPr>
  </w:style>
  <w:style w:type="paragraph" w:styleId="af8">
    <w:name w:val="List Paragraph"/>
    <w:aliases w:val="Bullet Points,Liste Paragraf,Normal bullet 2,body 2,List Paragraph2,Scriptoria bullet points,Ha,References,Indent Paragraph,strikethrough,List Paragraph 1"/>
    <w:basedOn w:val="a"/>
    <w:link w:val="af9"/>
    <w:uiPriority w:val="34"/>
    <w:qFormat/>
    <w:pPr>
      <w:ind w:left="720"/>
      <w:contextualSpacing/>
    </w:pPr>
  </w:style>
  <w:style w:type="paragraph" w:styleId="afa">
    <w:name w:val="No Spacing"/>
    <w:uiPriority w:val="99"/>
    <w:qFormat/>
    <w:rPr>
      <w:sz w:val="22"/>
      <w:szCs w:val="22"/>
      <w:lang w:val="ro-RO" w:eastAsia="en-US"/>
    </w:rPr>
  </w:style>
  <w:style w:type="character" w:customStyle="1" w:styleId="FontStyle55">
    <w:name w:val="Font Style55"/>
    <w:qFormat/>
    <w:rPr>
      <w:rFonts w:ascii="Times New Roman" w:hAnsi="Times New Roman" w:cs="Times New Roman"/>
      <w:sz w:val="26"/>
      <w:szCs w:val="26"/>
    </w:rPr>
  </w:style>
  <w:style w:type="paragraph" w:customStyle="1" w:styleId="ListParagraph1">
    <w:name w:val="List Paragraph1"/>
    <w:basedOn w:val="a"/>
    <w:link w:val="ListParagraphChar"/>
    <w:qFormat/>
    <w:pPr>
      <w:suppressAutoHyphens w:val="0"/>
      <w:autoSpaceDN/>
      <w:spacing w:after="0" w:line="240" w:lineRule="auto"/>
      <w:ind w:left="720"/>
      <w:contextualSpacing/>
      <w:textAlignment w:val="auto"/>
    </w:pPr>
    <w:rPr>
      <w:rFonts w:ascii="Times New Roman" w:hAnsi="Times New Roman"/>
      <w:sz w:val="24"/>
      <w:szCs w:val="24"/>
      <w:lang w:val="ru-RU" w:eastAsia="ru-RU"/>
    </w:rPr>
  </w:style>
  <w:style w:type="character" w:customStyle="1" w:styleId="ListParagraphChar">
    <w:name w:val="List Paragraph Char"/>
    <w:link w:val="ListParagraph1"/>
    <w:qFormat/>
    <w:locked/>
    <w:rPr>
      <w:rFonts w:ascii="Times New Roman" w:hAnsi="Times New Roman"/>
      <w:sz w:val="24"/>
      <w:szCs w:val="24"/>
      <w:lang w:val="ru-RU" w:eastAsia="ru-RU"/>
    </w:rPr>
  </w:style>
  <w:style w:type="paragraph" w:customStyle="1" w:styleId="Style10">
    <w:name w:val="Style10"/>
    <w:basedOn w:val="a"/>
    <w:qFormat/>
    <w:pPr>
      <w:widowControl w:val="0"/>
      <w:suppressAutoHyphens w:val="0"/>
      <w:autoSpaceDE w:val="0"/>
      <w:adjustRightInd w:val="0"/>
      <w:spacing w:after="0" w:line="413" w:lineRule="exact"/>
      <w:ind w:firstLine="715"/>
      <w:jc w:val="both"/>
      <w:textAlignment w:val="auto"/>
    </w:pPr>
    <w:rPr>
      <w:rFonts w:ascii="Times New Roman" w:eastAsia="Times New Roman" w:hAnsi="Times New Roman"/>
      <w:sz w:val="24"/>
      <w:szCs w:val="24"/>
      <w:lang w:val="ro-RO" w:eastAsia="ru-RU"/>
    </w:rPr>
  </w:style>
  <w:style w:type="character" w:customStyle="1" w:styleId="FontStyle11">
    <w:name w:val="Font Style11"/>
    <w:basedOn w:val="a0"/>
    <w:uiPriority w:val="99"/>
    <w:qFormat/>
    <w:rPr>
      <w:rFonts w:ascii="Times New Roman" w:hAnsi="Times New Roman" w:cs="Times New Roman"/>
      <w:sz w:val="24"/>
      <w:szCs w:val="24"/>
    </w:rPr>
  </w:style>
  <w:style w:type="paragraph" w:customStyle="1" w:styleId="doc-ti">
    <w:name w:val="doc-ti"/>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hd-oj">
    <w:name w:val="hd-oj"/>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italic">
    <w:name w:val="italic"/>
    <w:basedOn w:val="a0"/>
    <w:qFormat/>
  </w:style>
  <w:style w:type="paragraph" w:customStyle="1" w:styleId="ti-section-1">
    <w:name w:val="ti-section-1"/>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ti-section-2">
    <w:name w:val="ti-section-2"/>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bold">
    <w:name w:val="bold"/>
    <w:basedOn w:val="a0"/>
    <w:qFormat/>
  </w:style>
  <w:style w:type="paragraph" w:customStyle="1" w:styleId="ti-art">
    <w:name w:val="ti-art"/>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sti-art">
    <w:name w:val="sti-art"/>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11">
    <w:name w:val="Обычный1"/>
    <w:basedOn w:val="a"/>
    <w:uiPriority w:val="9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2">
    <w:name w:val="Обычный2"/>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30">
    <w:name w:val="Обычный3"/>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tbl">
    <w:name w:val="ti-tbl"/>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grseq-1">
    <w:name w:val="ti-grseq-1"/>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Normal1">
    <w:name w:val="Normal1"/>
    <w:basedOn w:val="a"/>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41">
    <w:name w:val="Обычный4"/>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super">
    <w:name w:val="super"/>
    <w:basedOn w:val="a0"/>
    <w:qFormat/>
  </w:style>
  <w:style w:type="paragraph" w:customStyle="1" w:styleId="tbl-txt">
    <w:name w:val="tbl-txt"/>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te">
    <w:name w:val="note"/>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af9">
    <w:name w:val="Абзац списка Знак"/>
    <w:aliases w:val="Bullet Points Знак,Liste Paragraf Знак,Normal bullet 2 Знак,body 2 Знак,List Paragraph1 Знак,List Paragraph2 Знак,Scriptoria bullet points Знак,Ha Знак,References Знак,Indent Paragraph Знак,strikethrough Знак,List Paragraph 1 Знак"/>
    <w:link w:val="af8"/>
    <w:uiPriority w:val="34"/>
    <w:qFormat/>
    <w:locked/>
    <w:rPr>
      <w:sz w:val="22"/>
      <w:szCs w:val="22"/>
      <w:lang w:val="en-GB"/>
    </w:rPr>
  </w:style>
  <w:style w:type="paragraph" w:customStyle="1" w:styleId="5">
    <w:name w:val="Обычный5"/>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6">
    <w:name w:val="Обычный6"/>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7">
    <w:name w:val="Обычный7"/>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rmal2">
    <w:name w:val="Normal2"/>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8">
    <w:name w:val="Обычный8"/>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customStyle="1" w:styleId="Normal3">
    <w:name w:val="Normal3"/>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rmal4">
    <w:name w:val="Normal4"/>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character" w:customStyle="1" w:styleId="40">
    <w:name w:val="Заголовок 4 Знак"/>
    <w:basedOn w:val="a0"/>
    <w:link w:val="4"/>
    <w:uiPriority w:val="9"/>
    <w:qFormat/>
    <w:rPr>
      <w:rFonts w:ascii="Times New Roman" w:eastAsia="Times New Roman" w:hAnsi="Times New Roman"/>
      <w:b/>
      <w:bCs/>
      <w:sz w:val="24"/>
      <w:szCs w:val="24"/>
      <w:lang w:val="zh-CN" w:eastAsia="zh-CN"/>
    </w:rPr>
  </w:style>
  <w:style w:type="paragraph" w:customStyle="1" w:styleId="12">
    <w:name w:val="Рецензия1"/>
    <w:hidden/>
    <w:uiPriority w:val="99"/>
    <w:semiHidden/>
    <w:qFormat/>
    <w:rPr>
      <w:rFonts w:eastAsiaTheme="minorHAnsi" w:cs="Calibri"/>
      <w:sz w:val="22"/>
      <w:szCs w:val="22"/>
      <w:lang w:val="en-US" w:eastAsia="en-US"/>
    </w:rPr>
  </w:style>
  <w:style w:type="character" w:customStyle="1" w:styleId="expanded">
    <w:name w:val="expanded"/>
    <w:basedOn w:val="a0"/>
    <w:qFormat/>
  </w:style>
  <w:style w:type="character" w:customStyle="1" w:styleId="af2">
    <w:name w:val="Верхний колонтитул Знак"/>
    <w:basedOn w:val="a0"/>
    <w:link w:val="af1"/>
    <w:uiPriority w:val="99"/>
    <w:qFormat/>
    <w:rPr>
      <w:rFonts w:asciiTheme="minorHAnsi" w:eastAsiaTheme="minorHAnsi" w:hAnsiTheme="minorHAnsi" w:cstheme="minorBidi"/>
      <w:sz w:val="22"/>
      <w:szCs w:val="22"/>
      <w:lang w:val="ro-RO"/>
    </w:rPr>
  </w:style>
  <w:style w:type="character" w:customStyle="1" w:styleId="superscript">
    <w:name w:val="superscript"/>
    <w:basedOn w:val="a0"/>
    <w:qFormat/>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32"/>
      <w:szCs w:val="32"/>
      <w:lang w:val="en-GB"/>
    </w:rPr>
  </w:style>
  <w:style w:type="paragraph" w:customStyle="1" w:styleId="norm">
    <w:name w:val="norm"/>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paragraph" w:customStyle="1" w:styleId="modref">
    <w:name w:val="modref"/>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character" w:customStyle="1" w:styleId="boldface">
    <w:name w:val="boldface"/>
    <w:basedOn w:val="a0"/>
    <w:qFormat/>
  </w:style>
  <w:style w:type="character" w:customStyle="1" w:styleId="subscript">
    <w:name w:val="subscript"/>
    <w:basedOn w:val="a0"/>
    <w:qFormat/>
  </w:style>
  <w:style w:type="character" w:customStyle="1" w:styleId="no-parag">
    <w:name w:val="no-parag"/>
    <w:basedOn w:val="a0"/>
    <w:qFormat/>
  </w:style>
  <w:style w:type="character" w:customStyle="1" w:styleId="italics">
    <w:name w:val="italics"/>
    <w:basedOn w:val="a0"/>
    <w:qFormat/>
  </w:style>
  <w:style w:type="paragraph" w:customStyle="1" w:styleId="inline-element">
    <w:name w:val="inline-element"/>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ru-RU"/>
    </w:rPr>
  </w:style>
  <w:style w:type="paragraph" w:customStyle="1" w:styleId="tbl-norm">
    <w:name w:val="tbl-norm"/>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ru-RU"/>
    </w:rPr>
  </w:style>
  <w:style w:type="paragraph" w:customStyle="1" w:styleId="13">
    <w:name w:val="Список1"/>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ru-RU"/>
    </w:rPr>
  </w:style>
  <w:style w:type="paragraph" w:customStyle="1" w:styleId="title-article-norm">
    <w:name w:val="title-article-norm"/>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ru-RU"/>
    </w:rPr>
  </w:style>
  <w:style w:type="paragraph" w:customStyle="1" w:styleId="stitle-article-norm">
    <w:name w:val="stitle-article-norm"/>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ru-RU"/>
    </w:rPr>
  </w:style>
  <w:style w:type="paragraph" w:customStyle="1" w:styleId="title-bold">
    <w:name w:val="title-bold"/>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ru-RU"/>
    </w:rPr>
  </w:style>
  <w:style w:type="character" w:customStyle="1" w:styleId="ParaChar">
    <w:name w:val="Para # Char"/>
    <w:link w:val="Para"/>
    <w:uiPriority w:val="4"/>
    <w:locked/>
    <w:rsid w:val="00687A2A"/>
    <w:rPr>
      <w:rFonts w:eastAsia="SimSun"/>
      <w:lang w:val="ro-RO"/>
    </w:rPr>
  </w:style>
  <w:style w:type="paragraph" w:customStyle="1" w:styleId="Para">
    <w:name w:val="Para #"/>
    <w:basedOn w:val="a"/>
    <w:link w:val="ParaChar"/>
    <w:uiPriority w:val="4"/>
    <w:qFormat/>
    <w:rsid w:val="00687A2A"/>
    <w:pPr>
      <w:tabs>
        <w:tab w:val="left" w:pos="1361"/>
      </w:tabs>
      <w:suppressAutoHyphens w:val="0"/>
      <w:autoSpaceDN/>
      <w:spacing w:before="120" w:after="120" w:line="240" w:lineRule="auto"/>
      <w:ind w:right="680"/>
      <w:textAlignment w:val="auto"/>
    </w:pPr>
    <w:rPr>
      <w:rFonts w:eastAsia="SimSun"/>
      <w:sz w:val="20"/>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RO/AUTO/?uri=celex:32015R0757" TargetMode="External"/><Relationship Id="rId117" Type="http://schemas.openxmlformats.org/officeDocument/2006/relationships/theme" Target="theme/theme1.xml"/><Relationship Id="rId21" Type="http://schemas.openxmlformats.org/officeDocument/2006/relationships/hyperlink" Target="https://eur-lex.europa.eu/legal-content/RO/AUTO/?uri=celex:32023R0957" TargetMode="External"/><Relationship Id="rId42" Type="http://schemas.openxmlformats.org/officeDocument/2006/relationships/hyperlink" Target="https://eur-lex.europa.eu/legal-content/RO/AUTO/?uri=celex:32023R0957" TargetMode="External"/><Relationship Id="rId47" Type="http://schemas.openxmlformats.org/officeDocument/2006/relationships/hyperlink" Target="https://eur-lex.europa.eu/legal-content/RO/AUTO/?uri=celex:32023R0957" TargetMode="External"/><Relationship Id="rId63" Type="http://schemas.openxmlformats.org/officeDocument/2006/relationships/hyperlink" Target="https://eur-lex.europa.eu/legal-content/RO/AUTO/?uri=celex:32015R0757" TargetMode="External"/><Relationship Id="rId68" Type="http://schemas.openxmlformats.org/officeDocument/2006/relationships/hyperlink" Target="https://eur-lex.europa.eu/legal-content/RO/AUTO/?uri=celex:32023R0957" TargetMode="External"/><Relationship Id="rId84" Type="http://schemas.openxmlformats.org/officeDocument/2006/relationships/hyperlink" Target="https://eur-lex.europa.eu/legal-content/RO/AUTO/?uri=celex:32015R0757" TargetMode="External"/><Relationship Id="rId89" Type="http://schemas.openxmlformats.org/officeDocument/2006/relationships/hyperlink" Target="https://eur-lex.europa.eu/legal-content/RO/AUTO/?uri=celex:32023R0957" TargetMode="External"/><Relationship Id="rId112" Type="http://schemas.openxmlformats.org/officeDocument/2006/relationships/hyperlink" Target="https://eur-lex.europa.eu/legal-content/RO/AUTO/?uri=celex:32015R0757" TargetMode="External"/><Relationship Id="rId16" Type="http://schemas.openxmlformats.org/officeDocument/2006/relationships/hyperlink" Target="https://eur-lex.europa.eu/legal-content/RO/AUTO/?uri=celex:32015R0757" TargetMode="External"/><Relationship Id="rId107" Type="http://schemas.openxmlformats.org/officeDocument/2006/relationships/hyperlink" Target="https://eur-lex.europa.eu/legal-content/RO/AUTO/?uri=celex:32016R2071" TargetMode="External"/><Relationship Id="rId11" Type="http://schemas.openxmlformats.org/officeDocument/2006/relationships/hyperlink" Target="https://eur-lex.europa.eu/legal-content/RO/AUTO/?uri=celex:32023R0957" TargetMode="External"/><Relationship Id="rId32" Type="http://schemas.openxmlformats.org/officeDocument/2006/relationships/hyperlink" Target="https://eur-lex.europa.eu/legal-content/RO/AUTO/?uri=celex:32023R0957" TargetMode="External"/><Relationship Id="rId37" Type="http://schemas.openxmlformats.org/officeDocument/2006/relationships/hyperlink" Target="https://eur-lex.europa.eu/legal-content/RO/AUTO/?uri=celex:32023R0957" TargetMode="External"/><Relationship Id="rId53" Type="http://schemas.openxmlformats.org/officeDocument/2006/relationships/hyperlink" Target="https://eur-lex.europa.eu/legal-content/RO/AUTO/?uri=celex:32023R0957" TargetMode="External"/><Relationship Id="rId58" Type="http://schemas.openxmlformats.org/officeDocument/2006/relationships/hyperlink" Target="https://eur-lex.europa.eu/legal-content/RO/AUTO/?uri=celex:32023R0957" TargetMode="External"/><Relationship Id="rId74" Type="http://schemas.openxmlformats.org/officeDocument/2006/relationships/hyperlink" Target="https://eur-lex.europa.eu/legal-content/RO/AUTO/?uri=celex:32023R0957" TargetMode="External"/><Relationship Id="rId79" Type="http://schemas.openxmlformats.org/officeDocument/2006/relationships/hyperlink" Target="https://eur-lex.europa.eu/legal-content/RO/AUTO/?uri=celex:32023R0957" TargetMode="External"/><Relationship Id="rId102" Type="http://schemas.openxmlformats.org/officeDocument/2006/relationships/hyperlink" Target="https://eur-lex.europa.eu/legal-content/RO/AUTO/?uri=celex:32015R0757" TargetMode="External"/><Relationship Id="rId5" Type="http://schemas.openxmlformats.org/officeDocument/2006/relationships/webSettings" Target="webSettings.xml"/><Relationship Id="rId90" Type="http://schemas.openxmlformats.org/officeDocument/2006/relationships/hyperlink" Target="https://eur-lex.europa.eu/legal-content/RO/AUTO/?uri=celex:32023R0957" TargetMode="External"/><Relationship Id="rId95" Type="http://schemas.openxmlformats.org/officeDocument/2006/relationships/hyperlink" Target="https://eur-lex.europa.eu/legal-content/RO/AUTO/?uri=celex:32015R0757" TargetMode="External"/><Relationship Id="rId22" Type="http://schemas.openxmlformats.org/officeDocument/2006/relationships/hyperlink" Target="https://eur-lex.europa.eu/legal-content/RO/AUTO/?uri=celex:32023R0957" TargetMode="External"/><Relationship Id="rId27" Type="http://schemas.openxmlformats.org/officeDocument/2006/relationships/hyperlink" Target="https://eur-lex.europa.eu/legal-content/RO/AUTO/?uri=celex:32023R0957" TargetMode="External"/><Relationship Id="rId43" Type="http://schemas.openxmlformats.org/officeDocument/2006/relationships/hyperlink" Target="https://eur-lex.europa.eu/legal-content/RO/AUTO/?uri=celex:32023R0957" TargetMode="External"/><Relationship Id="rId48" Type="http://schemas.openxmlformats.org/officeDocument/2006/relationships/hyperlink" Target="https://eur-lex.europa.eu/legal-content/RO/AUTO/?uri=celex:32023R0957" TargetMode="External"/><Relationship Id="rId64" Type="http://schemas.openxmlformats.org/officeDocument/2006/relationships/hyperlink" Target="https://eur-lex.europa.eu/legal-content/RO/AUTO/?uri=celex:32023R0957" TargetMode="External"/><Relationship Id="rId69" Type="http://schemas.openxmlformats.org/officeDocument/2006/relationships/hyperlink" Target="https://eur-lex.europa.eu/legal-content/RO/AUTO/?uri=celex:32015R0757" TargetMode="External"/><Relationship Id="rId113" Type="http://schemas.openxmlformats.org/officeDocument/2006/relationships/hyperlink" Target="https://eur-lex.europa.eu/legal-content/RO/AUTO/?uri=celex:32016R2071" TargetMode="External"/><Relationship Id="rId80" Type="http://schemas.openxmlformats.org/officeDocument/2006/relationships/hyperlink" Target="https://eur-lex.europa.eu/legal-content/RO/AUTO/?uri=celex:32015R0757" TargetMode="External"/><Relationship Id="rId85" Type="http://schemas.openxmlformats.org/officeDocument/2006/relationships/hyperlink" Target="https://eur-lex.europa.eu/legal-content/RO/AUTO/?uri=celex:32023R0957" TargetMode="External"/><Relationship Id="rId12" Type="http://schemas.openxmlformats.org/officeDocument/2006/relationships/hyperlink" Target="https://eur-lex.europa.eu/legal-content/RO/AUTO/?uri=celex:32015R0757" TargetMode="External"/><Relationship Id="rId17" Type="http://schemas.openxmlformats.org/officeDocument/2006/relationships/hyperlink" Target="https://eur-lex.europa.eu/legal-content/RO/AUTO/?uri=celex:32023R0957" TargetMode="External"/><Relationship Id="rId33" Type="http://schemas.openxmlformats.org/officeDocument/2006/relationships/hyperlink" Target="https://eur-lex.europa.eu/legal-content/RO/AUTO/?uri=celex:32015R0757" TargetMode="External"/><Relationship Id="rId38" Type="http://schemas.openxmlformats.org/officeDocument/2006/relationships/hyperlink" Target="https://eur-lex.europa.eu/legal-content/RO/AUTO/?uri=celex:32023R0957" TargetMode="External"/><Relationship Id="rId59" Type="http://schemas.openxmlformats.org/officeDocument/2006/relationships/hyperlink" Target="https://eur-lex.europa.eu/legal-content/RO/AUTO/?uri=celex:32023R0957" TargetMode="External"/><Relationship Id="rId103" Type="http://schemas.openxmlformats.org/officeDocument/2006/relationships/hyperlink" Target="https://eur-lex.europa.eu/legal-content/RO/TXT/?uri=CELEX:02015R0757-20230605" TargetMode="External"/><Relationship Id="rId108" Type="http://schemas.openxmlformats.org/officeDocument/2006/relationships/hyperlink" Target="https://eur-lex.europa.eu/legal-content/RO/AUTO/?uri=celex:32016R2071" TargetMode="External"/><Relationship Id="rId54" Type="http://schemas.openxmlformats.org/officeDocument/2006/relationships/hyperlink" Target="https://eur-lex.europa.eu/legal-content/RO/AUTO/?uri=celex:32023R0957" TargetMode="External"/><Relationship Id="rId70" Type="http://schemas.openxmlformats.org/officeDocument/2006/relationships/hyperlink" Target="https://eur-lex.europa.eu/legal-content/RO/AUTO/?uri=celex:32023R0957" TargetMode="External"/><Relationship Id="rId75" Type="http://schemas.openxmlformats.org/officeDocument/2006/relationships/hyperlink" Target="https://eur-lex.europa.eu/legal-content/RO/AUTO/?uri=celex:32015R0757" TargetMode="External"/><Relationship Id="rId91" Type="http://schemas.openxmlformats.org/officeDocument/2006/relationships/hyperlink" Target="https://eur-lex.europa.eu/legal-content/RO/AUTO/?uri=celex:32023R0957" TargetMode="External"/><Relationship Id="rId96" Type="http://schemas.openxmlformats.org/officeDocument/2006/relationships/hyperlink" Target="https://eur-lex.europa.eu/legal-content/RO/TXT/?uri=CELEX:02015R0757-2023060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ur-lex.europa.eu/legal-content/RO/AUTO/?uri=celex:32023R0957" TargetMode="External"/><Relationship Id="rId28" Type="http://schemas.openxmlformats.org/officeDocument/2006/relationships/hyperlink" Target="https://eur-lex.europa.eu/legal-content/RO/AUTO/?uri=celex:32023R0957" TargetMode="External"/><Relationship Id="rId49" Type="http://schemas.openxmlformats.org/officeDocument/2006/relationships/hyperlink" Target="https://eur-lex.europa.eu/legal-content/RO/AUTO/?uri=celex:32023R0957" TargetMode="External"/><Relationship Id="rId114" Type="http://schemas.openxmlformats.org/officeDocument/2006/relationships/hyperlink" Target="https://eur-lex.europa.eu/legal-content/RO/AUTO/?uri=celex:32016R2071" TargetMode="External"/><Relationship Id="rId10" Type="http://schemas.openxmlformats.org/officeDocument/2006/relationships/hyperlink" Target="https://eur-lex.europa.eu/legal-content/RO/AUTO/?uri=celex:32015R0757" TargetMode="External"/><Relationship Id="rId31" Type="http://schemas.openxmlformats.org/officeDocument/2006/relationships/hyperlink" Target="https://eur-lex.europa.eu/legal-content/RO/AUTO/?uri=celex:32023R0957" TargetMode="External"/><Relationship Id="rId44" Type="http://schemas.openxmlformats.org/officeDocument/2006/relationships/hyperlink" Target="https://eur-lex.europa.eu/legal-content/RO/AUTO/?uri=celex:32015R0757" TargetMode="External"/><Relationship Id="rId52" Type="http://schemas.openxmlformats.org/officeDocument/2006/relationships/hyperlink" Target="https://eur-lex.europa.eu/legal-content/RO/AUTO/?uri=celex:32023R0957" TargetMode="External"/><Relationship Id="rId60" Type="http://schemas.openxmlformats.org/officeDocument/2006/relationships/hyperlink" Target="https://eur-lex.europa.eu/legal-content/RO/AUTO/?uri=celex:32023R0957" TargetMode="External"/><Relationship Id="rId65" Type="http://schemas.openxmlformats.org/officeDocument/2006/relationships/hyperlink" Target="https://eur-lex.europa.eu/legal-content/RO/AUTO/?uri=celex:32015R0757" TargetMode="External"/><Relationship Id="rId73" Type="http://schemas.openxmlformats.org/officeDocument/2006/relationships/hyperlink" Target="https://eur-lex.europa.eu/legal-content/RO/AUTO/?uri=celex:32023R0957" TargetMode="External"/><Relationship Id="rId78" Type="http://schemas.openxmlformats.org/officeDocument/2006/relationships/hyperlink" Target="https://eur-lex.europa.eu/legal-content/RO/AUTO/?uri=celex:32015R0757" TargetMode="External"/><Relationship Id="rId81" Type="http://schemas.openxmlformats.org/officeDocument/2006/relationships/hyperlink" Target="https://eur-lex.europa.eu/legal-content/RO/AUTO/?uri=celex:32023R0957" TargetMode="External"/><Relationship Id="rId86" Type="http://schemas.openxmlformats.org/officeDocument/2006/relationships/hyperlink" Target="https://eur-lex.europa.eu/legal-content/RO/AUTO/?uri=celex:32023R0957" TargetMode="External"/><Relationship Id="rId94" Type="http://schemas.openxmlformats.org/officeDocument/2006/relationships/hyperlink" Target="https://eur-lex.europa.eu/legal-content/RO/AUTO/?uri=celex:32023R0957" TargetMode="External"/><Relationship Id="rId99" Type="http://schemas.openxmlformats.org/officeDocument/2006/relationships/hyperlink" Target="https://eur-lex.europa.eu/legal-content/RO/AUTO/?uri=celex:32023R0957" TargetMode="External"/><Relationship Id="rId101" Type="http://schemas.openxmlformats.org/officeDocument/2006/relationships/hyperlink" Target="https://eur-lex.europa.eu/legal-content/RO/AUTO/?uri=celex:32023R0957" TargetMode="External"/><Relationship Id="rId4" Type="http://schemas.openxmlformats.org/officeDocument/2006/relationships/settings" Target="settings.xml"/><Relationship Id="rId9" Type="http://schemas.openxmlformats.org/officeDocument/2006/relationships/hyperlink" Target="https://eur-lex.europa.eu/legal-content/RO/AUTO/?uri=celex:32023R0957" TargetMode="External"/><Relationship Id="rId13" Type="http://schemas.openxmlformats.org/officeDocument/2006/relationships/hyperlink" Target="https://eur-lex.europa.eu/legal-content/RO/AUTO/?uri=celex:32023R0957" TargetMode="External"/><Relationship Id="rId18" Type="http://schemas.openxmlformats.org/officeDocument/2006/relationships/hyperlink" Target="https://eur-lex.europa.eu/legal-content/RO/AUTO/?uri=celex:32023R0957" TargetMode="External"/><Relationship Id="rId39" Type="http://schemas.openxmlformats.org/officeDocument/2006/relationships/hyperlink" Target="https://eur-lex.europa.eu/legal-content/RO/AUTO/?uri=celex:32015R0757" TargetMode="External"/><Relationship Id="rId109" Type="http://schemas.openxmlformats.org/officeDocument/2006/relationships/hyperlink" Target="https://eur-lex.europa.eu/legal-content/RO/AUTO/?uri=celex:32015R0757" TargetMode="External"/><Relationship Id="rId34" Type="http://schemas.openxmlformats.org/officeDocument/2006/relationships/hyperlink" Target="https://eur-lex.europa.eu/legal-content/RO/AUTO/?uri=celex:32023R0957" TargetMode="External"/><Relationship Id="rId50" Type="http://schemas.openxmlformats.org/officeDocument/2006/relationships/hyperlink" Target="https://eur-lex.europa.eu/legal-content/RO/AUTO/?uri=celex:32023R0957" TargetMode="External"/><Relationship Id="rId55" Type="http://schemas.openxmlformats.org/officeDocument/2006/relationships/hyperlink" Target="https://eur-lex.europa.eu/legal-content/RO/AUTO/?uri=celex:32023R0957" TargetMode="External"/><Relationship Id="rId76" Type="http://schemas.openxmlformats.org/officeDocument/2006/relationships/hyperlink" Target="https://eur-lex.europa.eu/legal-content/RO/AUTO/?uri=celex:32023R0957" TargetMode="External"/><Relationship Id="rId97" Type="http://schemas.openxmlformats.org/officeDocument/2006/relationships/hyperlink" Target="https://eur-lex.europa.eu/legal-content/RO/AUTO/?uri=celex:32023R0957" TargetMode="External"/><Relationship Id="rId104" Type="http://schemas.openxmlformats.org/officeDocument/2006/relationships/hyperlink" Target="https://eur-lex.europa.eu/legal-content/RO/TXT/?uri=CELEX:02015R0757-20230605" TargetMode="External"/><Relationship Id="rId7" Type="http://schemas.openxmlformats.org/officeDocument/2006/relationships/endnotes" Target="endnotes.xml"/><Relationship Id="rId71" Type="http://schemas.openxmlformats.org/officeDocument/2006/relationships/hyperlink" Target="https://eur-lex.europa.eu/legal-content/RO/AUTO/?uri=celex:32023R0957" TargetMode="External"/><Relationship Id="rId92" Type="http://schemas.openxmlformats.org/officeDocument/2006/relationships/hyperlink" Target="https://eur-lex.europa.eu/legal-content/RO/TXT/?uri=CELEX:02015R0757-20230605" TargetMode="External"/><Relationship Id="rId2" Type="http://schemas.openxmlformats.org/officeDocument/2006/relationships/numbering" Target="numbering.xml"/><Relationship Id="rId29" Type="http://schemas.openxmlformats.org/officeDocument/2006/relationships/hyperlink" Target="https://eur-lex.europa.eu/legal-content/RO/AUTO/?uri=celex:32023R0957" TargetMode="External"/><Relationship Id="rId24" Type="http://schemas.openxmlformats.org/officeDocument/2006/relationships/hyperlink" Target="https://eur-lex.europa.eu/legal-content/RO/AUTO/?uri=celex:32023R0957" TargetMode="External"/><Relationship Id="rId40" Type="http://schemas.openxmlformats.org/officeDocument/2006/relationships/hyperlink" Target="https://eur-lex.europa.eu/legal-content/RO/AUTO/?uri=celex:32023R0957" TargetMode="External"/><Relationship Id="rId45" Type="http://schemas.openxmlformats.org/officeDocument/2006/relationships/hyperlink" Target="https://eur-lex.europa.eu/legal-content/RO/AUTO/?uri=celex:32023R0957" TargetMode="External"/><Relationship Id="rId66" Type="http://schemas.openxmlformats.org/officeDocument/2006/relationships/hyperlink" Target="https://eur-lex.europa.eu/legal-content/RO/AUTO/?uri=celex:32023R0957" TargetMode="External"/><Relationship Id="rId87" Type="http://schemas.openxmlformats.org/officeDocument/2006/relationships/hyperlink" Target="https://eur-lex.europa.eu/legal-content/RO/AUTO/?uri=celex:32015R0757" TargetMode="External"/><Relationship Id="rId110" Type="http://schemas.openxmlformats.org/officeDocument/2006/relationships/hyperlink" Target="https://eur-lex.europa.eu/legal-content/RO/AUTO/?uri=celex:32016R2071" TargetMode="External"/><Relationship Id="rId115" Type="http://schemas.openxmlformats.org/officeDocument/2006/relationships/hyperlink" Target="https://eur-lex.europa.eu/legal-content/RO/AUTO/?uri=celex:32016R2071" TargetMode="External"/><Relationship Id="rId61" Type="http://schemas.openxmlformats.org/officeDocument/2006/relationships/hyperlink" Target="https://eur-lex.europa.eu/legal-content/RO/AUTO/?uri=celex:32015R0757" TargetMode="External"/><Relationship Id="rId82" Type="http://schemas.openxmlformats.org/officeDocument/2006/relationships/hyperlink" Target="https://eur-lex.europa.eu/legal-content/RO/AUTO/?uri=celex:32015R0757" TargetMode="External"/><Relationship Id="rId19" Type="http://schemas.openxmlformats.org/officeDocument/2006/relationships/hyperlink" Target="https://eur-lex.europa.eu/legal-content/RO/AUTO/?uri=celex:32023R0957" TargetMode="External"/><Relationship Id="rId14" Type="http://schemas.openxmlformats.org/officeDocument/2006/relationships/hyperlink" Target="https://eur-lex.europa.eu/legal-content/RO/AUTO/?uri=celex:32015R0757" TargetMode="External"/><Relationship Id="rId30" Type="http://schemas.openxmlformats.org/officeDocument/2006/relationships/hyperlink" Target="https://eur-lex.europa.eu/legal-content/RO/AUTO/?uri=celex:32015R0757" TargetMode="External"/><Relationship Id="rId35" Type="http://schemas.openxmlformats.org/officeDocument/2006/relationships/hyperlink" Target="https://eur-lex.europa.eu/legal-content/RO/AUTO/?uri=celex:32023R0957" TargetMode="External"/><Relationship Id="rId56" Type="http://schemas.openxmlformats.org/officeDocument/2006/relationships/hyperlink" Target="https://eur-lex.europa.eu/legal-content/RO/AUTO/?uri=celex:32015R0757" TargetMode="External"/><Relationship Id="rId77" Type="http://schemas.openxmlformats.org/officeDocument/2006/relationships/hyperlink" Target="https://eur-lex.europa.eu/legal-content/RO/AUTO/?uri=celex:32023R0957" TargetMode="External"/><Relationship Id="rId100" Type="http://schemas.openxmlformats.org/officeDocument/2006/relationships/hyperlink" Target="https://eur-lex.europa.eu/legal-content/RO/AUTO/?uri=celex:32015R0757" TargetMode="External"/><Relationship Id="rId105" Type="http://schemas.openxmlformats.org/officeDocument/2006/relationships/hyperlink" Target="https://eur-lex.europa.eu/legal-content/RO/AUTO/?uri=celex:32016R2071" TargetMode="External"/><Relationship Id="rId8" Type="http://schemas.openxmlformats.org/officeDocument/2006/relationships/hyperlink" Target="https://eur-lex.europa.eu/legal-content/RO/AUTO/?uri=celex:32021R1119" TargetMode="External"/><Relationship Id="rId51" Type="http://schemas.openxmlformats.org/officeDocument/2006/relationships/hyperlink" Target="https://eur-lex.europa.eu/legal-content/RO/AUTO/?uri=celex:32023R0957" TargetMode="External"/><Relationship Id="rId72" Type="http://schemas.openxmlformats.org/officeDocument/2006/relationships/hyperlink" Target="https://eur-lex.europa.eu/legal-content/RO/AUTO/?uri=celex:32015R0757" TargetMode="External"/><Relationship Id="rId93" Type="http://schemas.openxmlformats.org/officeDocument/2006/relationships/hyperlink" Target="https://eur-lex.europa.eu/legal-content/RO/AUTO/?uri=celex:32023R0957" TargetMode="External"/><Relationship Id="rId98" Type="http://schemas.openxmlformats.org/officeDocument/2006/relationships/hyperlink" Target="https://eur-lex.europa.eu/legal-content/RO/AUTO/?uri=celex:32015R0757" TargetMode="External"/><Relationship Id="rId3" Type="http://schemas.openxmlformats.org/officeDocument/2006/relationships/styles" Target="styles.xml"/><Relationship Id="rId25" Type="http://schemas.openxmlformats.org/officeDocument/2006/relationships/hyperlink" Target="https://eur-lex.europa.eu/legal-content/RO/AUTO/?uri=celex:32023R0957" TargetMode="External"/><Relationship Id="rId46" Type="http://schemas.openxmlformats.org/officeDocument/2006/relationships/hyperlink" Target="https://eur-lex.europa.eu/legal-content/RO/AUTO/?uri=celex:32023R0957" TargetMode="External"/><Relationship Id="rId67" Type="http://schemas.openxmlformats.org/officeDocument/2006/relationships/hyperlink" Target="https://eur-lex.europa.eu/legal-content/RO/AUTO/?uri=celex:32015R0757" TargetMode="External"/><Relationship Id="rId116" Type="http://schemas.openxmlformats.org/officeDocument/2006/relationships/fontTable" Target="fontTable.xml"/><Relationship Id="rId20" Type="http://schemas.openxmlformats.org/officeDocument/2006/relationships/hyperlink" Target="https://eur-lex.europa.eu/legal-content/RO/AUTO/?uri=celex:32015R0757" TargetMode="External"/><Relationship Id="rId41" Type="http://schemas.openxmlformats.org/officeDocument/2006/relationships/hyperlink" Target="https://eur-lex.europa.eu/legal-content/RO/AUTO/?uri=celex:32023R0957" TargetMode="External"/><Relationship Id="rId62" Type="http://schemas.openxmlformats.org/officeDocument/2006/relationships/hyperlink" Target="https://eur-lex.europa.eu/legal-content/RO/AUTO/?uri=celex:32023R0957" TargetMode="External"/><Relationship Id="rId83" Type="http://schemas.openxmlformats.org/officeDocument/2006/relationships/hyperlink" Target="https://eur-lex.europa.eu/legal-content/RO/AUTO/?uri=celex:32023R0957" TargetMode="External"/><Relationship Id="rId88" Type="http://schemas.openxmlformats.org/officeDocument/2006/relationships/hyperlink" Target="https://eur-lex.europa.eu/legal-content/RO/AUTO/?uri=celex:32023R0957" TargetMode="External"/><Relationship Id="rId111" Type="http://schemas.openxmlformats.org/officeDocument/2006/relationships/hyperlink" Target="https://eur-lex.europa.eu/legal-content/RO/AUTO/?uri=celex:32016R2071" TargetMode="External"/><Relationship Id="rId15" Type="http://schemas.openxmlformats.org/officeDocument/2006/relationships/hyperlink" Target="https://eur-lex.europa.eu/legal-content/RO/AUTO/?uri=celex:32023R0957" TargetMode="External"/><Relationship Id="rId36" Type="http://schemas.openxmlformats.org/officeDocument/2006/relationships/hyperlink" Target="https://eur-lex.europa.eu/legal-content/RO/AUTO/?uri=celex:32023R0957" TargetMode="External"/><Relationship Id="rId57" Type="http://schemas.openxmlformats.org/officeDocument/2006/relationships/hyperlink" Target="https://eur-lex.europa.eu/legal-content/RO/AUTO/?uri=celex:32023R0957" TargetMode="External"/><Relationship Id="rId106" Type="http://schemas.openxmlformats.org/officeDocument/2006/relationships/hyperlink" Target="https://eur-lex.europa.eu/legal-content/RO/AUTO/?uri=celex:32015R07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2FA74-515B-4201-AB92-D63265F8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38</Pages>
  <Words>14760</Words>
  <Characters>84135</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 FLOREA-GABRIAN</dc:creator>
  <cp:lastModifiedBy>natalizamfir1@icloud.com</cp:lastModifiedBy>
  <cp:revision>11</cp:revision>
  <cp:lastPrinted>2020-08-12T13:02:00Z</cp:lastPrinted>
  <dcterms:created xsi:type="dcterms:W3CDTF">2024-01-22T06:03:00Z</dcterms:created>
  <dcterms:modified xsi:type="dcterms:W3CDTF">2024-01-22T07:33:00Z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E4A7DA5FE77E41DF8E5E9CE108DCD6C5_13</vt:lpwstr>
  </property>
</Properties>
</file>