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3" w:rsidRPr="00161DE0" w:rsidRDefault="00AC6493" w:rsidP="00AC6493">
      <w:pPr>
        <w:rPr>
          <w:sz w:val="26"/>
          <w:szCs w:val="26"/>
          <w:lang w:val="ro-RO"/>
        </w:rPr>
      </w:pPr>
    </w:p>
    <w:p w:rsidR="00AC6493" w:rsidRPr="00161DE0" w:rsidRDefault="00AC6493" w:rsidP="00AC6493">
      <w:pPr>
        <w:rPr>
          <w:sz w:val="26"/>
          <w:szCs w:val="26"/>
          <w:lang w:val="ro-RO"/>
        </w:rPr>
      </w:pPr>
    </w:p>
    <w:p w:rsidR="00AC6493" w:rsidRPr="007347B5" w:rsidRDefault="00AC6493" w:rsidP="00AC6493">
      <w:pPr>
        <w:ind w:right="-334"/>
        <w:jc w:val="right"/>
        <w:rPr>
          <w:b/>
          <w:sz w:val="26"/>
          <w:szCs w:val="26"/>
          <w:lang w:val="ro-RO" w:eastAsia="en-US"/>
        </w:rPr>
      </w:pPr>
    </w:p>
    <w:p w:rsidR="00AC6493" w:rsidRPr="007347B5" w:rsidRDefault="00AC6493" w:rsidP="00AC6493">
      <w:pPr>
        <w:spacing w:line="276" w:lineRule="auto"/>
        <w:ind w:left="-360" w:right="-604"/>
        <w:rPr>
          <w:i/>
          <w:sz w:val="26"/>
          <w:szCs w:val="26"/>
          <w:lang w:val="ro-RO"/>
        </w:rPr>
      </w:pPr>
    </w:p>
    <w:p w:rsidR="00AC6493" w:rsidRPr="007347B5" w:rsidRDefault="00AC6493" w:rsidP="00AC6493">
      <w:pPr>
        <w:spacing w:line="276" w:lineRule="auto"/>
        <w:rPr>
          <w:i/>
          <w:sz w:val="26"/>
          <w:szCs w:val="26"/>
          <w:lang w:val="ro-RO"/>
        </w:rPr>
      </w:pPr>
    </w:p>
    <w:p w:rsidR="00AC6493" w:rsidRPr="007347B5" w:rsidRDefault="00AC6493" w:rsidP="00AC6493">
      <w:pPr>
        <w:keepNext/>
        <w:spacing w:line="276" w:lineRule="auto"/>
        <w:jc w:val="right"/>
        <w:outlineLvl w:val="0"/>
        <w:rPr>
          <w:sz w:val="26"/>
          <w:szCs w:val="26"/>
          <w:lang w:val="ro-RO"/>
        </w:rPr>
      </w:pPr>
      <w:r w:rsidRPr="007347B5">
        <w:rPr>
          <w:sz w:val="26"/>
          <w:szCs w:val="26"/>
          <w:lang w:val="ro-RO"/>
        </w:rPr>
        <w:t>Proiect</w:t>
      </w:r>
    </w:p>
    <w:p w:rsidR="00AC6493" w:rsidRPr="007347B5" w:rsidRDefault="00AC6493" w:rsidP="00AC6493">
      <w:pPr>
        <w:keepNext/>
        <w:spacing w:line="276" w:lineRule="auto"/>
        <w:jc w:val="center"/>
        <w:outlineLvl w:val="0"/>
        <w:rPr>
          <w:b/>
          <w:sz w:val="26"/>
          <w:szCs w:val="26"/>
          <w:lang w:val="ro-RO"/>
        </w:rPr>
      </w:pPr>
    </w:p>
    <w:p w:rsidR="00AC6493" w:rsidRPr="007347B5" w:rsidRDefault="00AC6493" w:rsidP="00AC6493">
      <w:pPr>
        <w:keepNext/>
        <w:spacing w:line="276" w:lineRule="auto"/>
        <w:jc w:val="center"/>
        <w:outlineLvl w:val="0"/>
        <w:rPr>
          <w:b/>
          <w:sz w:val="26"/>
          <w:szCs w:val="26"/>
          <w:lang w:val="ro-RO"/>
        </w:rPr>
      </w:pPr>
      <w:r w:rsidRPr="007347B5">
        <w:rPr>
          <w:b/>
          <w:sz w:val="26"/>
          <w:szCs w:val="26"/>
          <w:lang w:val="ro-RO"/>
        </w:rPr>
        <w:t>GUVERNUL REPUBLICII MOLDOVA</w:t>
      </w:r>
    </w:p>
    <w:p w:rsidR="00AC6493" w:rsidRPr="007347B5" w:rsidRDefault="00AC6493" w:rsidP="00AC6493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>HOTĂRÎRE</w:t>
      </w:r>
      <w:r w:rsidRPr="007347B5">
        <w:rPr>
          <w:rFonts w:eastAsiaTheme="minorHAnsi"/>
          <w:sz w:val="26"/>
          <w:szCs w:val="26"/>
          <w:lang w:val="ro-RO" w:eastAsia="en-US"/>
        </w:rPr>
        <w:t xml:space="preserve"> nr.___</w:t>
      </w:r>
    </w:p>
    <w:p w:rsidR="00AC6493" w:rsidRPr="007347B5" w:rsidRDefault="00AC6493" w:rsidP="00AC6493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din ___________________</w:t>
      </w:r>
    </w:p>
    <w:p w:rsidR="00AC6493" w:rsidRPr="007347B5" w:rsidRDefault="00AC6493" w:rsidP="00AC6493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Chișinău</w:t>
      </w:r>
    </w:p>
    <w:p w:rsidR="00AC6493" w:rsidRPr="007347B5" w:rsidRDefault="00AC6493" w:rsidP="00AC6493">
      <w:pPr>
        <w:keepNext/>
        <w:spacing w:line="276" w:lineRule="auto"/>
        <w:jc w:val="center"/>
        <w:outlineLvl w:val="1"/>
        <w:rPr>
          <w:b/>
          <w:sz w:val="26"/>
          <w:szCs w:val="26"/>
          <w:lang w:val="ro-RO"/>
        </w:rPr>
      </w:pPr>
      <w:r w:rsidRPr="007347B5">
        <w:rPr>
          <w:b/>
          <w:sz w:val="26"/>
          <w:szCs w:val="26"/>
          <w:lang w:val="ro-RO"/>
        </w:rPr>
        <w:t>Cu privire la alocarea mijloacelor financiare</w:t>
      </w:r>
    </w:p>
    <w:p w:rsidR="00AC6493" w:rsidRPr="007347B5" w:rsidRDefault="00AC6493" w:rsidP="00AC6493">
      <w:pPr>
        <w:spacing w:after="200" w:line="276" w:lineRule="auto"/>
        <w:jc w:val="center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(</w:t>
      </w:r>
      <w:r w:rsidRPr="007347B5">
        <w:rPr>
          <w:rFonts w:eastAsiaTheme="minorHAnsi"/>
          <w:i/>
          <w:sz w:val="26"/>
          <w:szCs w:val="26"/>
          <w:lang w:val="ro-RO" w:eastAsia="en-US"/>
        </w:rPr>
        <w:t>pentru restituirea valorii bunurilor prin achitarea de compensații persoanelor supuse represiunilor politice)</w:t>
      </w:r>
    </w:p>
    <w:p w:rsidR="00AC6493" w:rsidRPr="007347B5" w:rsidRDefault="00AC6493" w:rsidP="00AC6493">
      <w:pPr>
        <w:spacing w:after="200" w:line="276" w:lineRule="auto"/>
        <w:ind w:firstLine="720"/>
        <w:jc w:val="both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În temeiul articolului 12 din Legea nr.1225/1992 privind reabilitarea victimelor represiunilor politice (republicată în Monitorul Ofici</w:t>
      </w:r>
      <w:r w:rsidR="002E083C">
        <w:rPr>
          <w:rFonts w:eastAsiaTheme="minorHAnsi"/>
          <w:sz w:val="26"/>
          <w:szCs w:val="26"/>
          <w:lang w:val="ro-RO" w:eastAsia="en-US"/>
        </w:rPr>
        <w:t>al al Republicii Moldova, 2010</w:t>
      </w:r>
      <w:bookmarkStart w:id="0" w:name="_GoBack"/>
      <w:bookmarkEnd w:id="0"/>
      <w:r w:rsidRPr="007347B5">
        <w:rPr>
          <w:rFonts w:eastAsiaTheme="minorHAnsi"/>
          <w:sz w:val="26"/>
          <w:szCs w:val="26"/>
          <w:lang w:val="ro-RO" w:eastAsia="en-US"/>
        </w:rPr>
        <w:t xml:space="preserve">nr.241-246, art.746), cu modificările ulterioare, Guvernul </w:t>
      </w:r>
      <w:r w:rsidRPr="007347B5">
        <w:rPr>
          <w:rFonts w:eastAsiaTheme="minorHAnsi"/>
          <w:b/>
          <w:sz w:val="26"/>
          <w:szCs w:val="26"/>
          <w:lang w:val="ro-RO" w:eastAsia="en-US"/>
        </w:rPr>
        <w:t>HOTĂRĂŞTE</w:t>
      </w:r>
      <w:r w:rsidRPr="007347B5">
        <w:rPr>
          <w:rFonts w:eastAsiaTheme="minorHAnsi"/>
          <w:sz w:val="26"/>
          <w:szCs w:val="26"/>
          <w:lang w:val="ro-RO" w:eastAsia="en-US"/>
        </w:rPr>
        <w:t>:</w:t>
      </w:r>
    </w:p>
    <w:p w:rsidR="00AC6493" w:rsidRPr="007347B5" w:rsidRDefault="00AC6493" w:rsidP="00AC6493">
      <w:pPr>
        <w:spacing w:after="200" w:line="276" w:lineRule="auto"/>
        <w:ind w:firstLine="540"/>
        <w:jc w:val="both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1.Ministerul Finanțelor va aloca, din contul mijloacelor financiare prevăzute în bugetul de stat pe anul 202</w:t>
      </w:r>
      <w:r>
        <w:rPr>
          <w:rFonts w:eastAsiaTheme="minorHAnsi"/>
          <w:sz w:val="26"/>
          <w:szCs w:val="26"/>
          <w:lang w:val="ro-RO" w:eastAsia="en-US"/>
        </w:rPr>
        <w:t>4</w:t>
      </w:r>
      <w:r w:rsidRPr="007347B5">
        <w:rPr>
          <w:rFonts w:eastAsiaTheme="minorHAnsi"/>
          <w:sz w:val="26"/>
          <w:szCs w:val="26"/>
          <w:lang w:val="ro-RO" w:eastAsia="en-US"/>
        </w:rPr>
        <w:t xml:space="preserve">, </w:t>
      </w:r>
      <w:r>
        <w:rPr>
          <w:rFonts w:eastAsiaTheme="minorHAnsi"/>
          <w:sz w:val="26"/>
          <w:szCs w:val="26"/>
          <w:lang w:val="ro-RO" w:eastAsia="en-US"/>
        </w:rPr>
        <w:t>Consiliului raional Dondușeni</w:t>
      </w:r>
      <w:r w:rsidRPr="007347B5">
        <w:rPr>
          <w:rFonts w:eastAsiaTheme="minorHAnsi"/>
          <w:sz w:val="26"/>
          <w:szCs w:val="26"/>
          <w:lang w:val="ro-RO" w:eastAsia="en-US"/>
        </w:rPr>
        <w:t xml:space="preserve"> suma de </w:t>
      </w:r>
      <w:r>
        <w:rPr>
          <w:rFonts w:eastAsiaTheme="minorHAnsi"/>
          <w:b/>
          <w:sz w:val="26"/>
          <w:szCs w:val="26"/>
          <w:lang w:val="ro-RO" w:eastAsia="en-US"/>
        </w:rPr>
        <w:t>1.957.496</w:t>
      </w:r>
      <w:r w:rsidRPr="007347B5">
        <w:rPr>
          <w:rFonts w:eastAsiaTheme="minorHAnsi"/>
          <w:b/>
          <w:sz w:val="26"/>
          <w:szCs w:val="26"/>
          <w:lang w:val="ro-RO" w:eastAsia="en-US"/>
        </w:rPr>
        <w:t>,0 lei</w:t>
      </w:r>
      <w:r w:rsidRPr="007347B5">
        <w:rPr>
          <w:rFonts w:eastAsiaTheme="minorHAnsi"/>
          <w:sz w:val="26"/>
          <w:szCs w:val="26"/>
          <w:lang w:val="ro-RO" w:eastAsia="en-US"/>
        </w:rPr>
        <w:t xml:space="preserve"> pentru restituirea valorii bunurilor prin achitarea de compensații persoanelor supuse represiunilor politice.</w:t>
      </w:r>
    </w:p>
    <w:p w:rsidR="00AC6493" w:rsidRDefault="00AC6493" w:rsidP="00AC6493">
      <w:pPr>
        <w:spacing w:after="200" w:line="276" w:lineRule="auto"/>
        <w:ind w:firstLine="540"/>
        <w:jc w:val="both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2. Prezenta hotărâre intră în vigoare la data publicării</w:t>
      </w:r>
      <w:r w:rsidRPr="00161DE0">
        <w:rPr>
          <w:rFonts w:eastAsiaTheme="minorHAnsi"/>
          <w:sz w:val="26"/>
          <w:szCs w:val="26"/>
          <w:lang w:val="ro-RO" w:eastAsia="en-US"/>
        </w:rPr>
        <w:t xml:space="preserve"> în Monitorul oficial al Republicii Moldova</w:t>
      </w:r>
      <w:r w:rsidRPr="007347B5">
        <w:rPr>
          <w:rFonts w:eastAsiaTheme="minorHAnsi"/>
          <w:sz w:val="26"/>
          <w:szCs w:val="26"/>
          <w:lang w:val="ro-RO" w:eastAsia="en-US"/>
        </w:rPr>
        <w:t>.</w:t>
      </w: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</w:t>
      </w:r>
    </w:p>
    <w:p w:rsidR="00AC6493" w:rsidRDefault="00AC6493" w:rsidP="00AC6493">
      <w:pPr>
        <w:spacing w:after="200" w:line="276" w:lineRule="auto"/>
        <w:ind w:firstLine="540"/>
        <w:jc w:val="both"/>
        <w:rPr>
          <w:rFonts w:eastAsiaTheme="minorHAnsi"/>
          <w:b/>
          <w:sz w:val="26"/>
          <w:szCs w:val="26"/>
          <w:lang w:val="ro-RO" w:eastAsia="en-US"/>
        </w:rPr>
      </w:pPr>
    </w:p>
    <w:p w:rsidR="00AC6493" w:rsidRPr="007347B5" w:rsidRDefault="00AC6493" w:rsidP="00AC6493">
      <w:pPr>
        <w:spacing w:after="200" w:line="276" w:lineRule="auto"/>
        <w:ind w:firstLine="540"/>
        <w:jc w:val="both"/>
        <w:rPr>
          <w:rFonts w:eastAsiaTheme="minorHAnsi"/>
          <w:sz w:val="26"/>
          <w:szCs w:val="26"/>
          <w:lang w:val="ro-RO" w:eastAsia="en-US"/>
        </w:rPr>
      </w:pPr>
    </w:p>
    <w:p w:rsidR="00AC6493" w:rsidRPr="007347B5" w:rsidRDefault="00AC6493" w:rsidP="00AC6493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      PRIM-MINISTRU                                                Dorin RECEAN</w:t>
      </w:r>
    </w:p>
    <w:p w:rsidR="00AC6493" w:rsidRPr="007347B5" w:rsidRDefault="00AC6493" w:rsidP="00AC6493">
      <w:pPr>
        <w:spacing w:after="200" w:line="276" w:lineRule="auto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      </w:t>
      </w:r>
      <w:r w:rsidRPr="007347B5">
        <w:rPr>
          <w:rFonts w:eastAsiaTheme="minorHAnsi"/>
          <w:sz w:val="26"/>
          <w:szCs w:val="26"/>
          <w:lang w:val="ro-RO" w:eastAsia="en-US"/>
        </w:rPr>
        <w:t>Contrasemnează:</w:t>
      </w:r>
    </w:p>
    <w:p w:rsidR="00AC6493" w:rsidRPr="007347B5" w:rsidRDefault="00AC6493" w:rsidP="00AC6493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      Ministrul Finanțelor                                             </w:t>
      </w:r>
      <w:r>
        <w:rPr>
          <w:rFonts w:eastAsiaTheme="minorHAnsi"/>
          <w:b/>
          <w:sz w:val="26"/>
          <w:szCs w:val="26"/>
          <w:lang w:val="ro-RO" w:eastAsia="en-US"/>
        </w:rPr>
        <w:t>Petru ROTARU</w:t>
      </w:r>
    </w:p>
    <w:p w:rsidR="00AC6493" w:rsidRPr="00161DE0" w:rsidRDefault="00AC6493" w:rsidP="00AC6493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AC6493" w:rsidRPr="00A13CC6" w:rsidRDefault="00AC6493" w:rsidP="00AC6493">
      <w:pPr>
        <w:spacing w:line="276" w:lineRule="auto"/>
        <w:jc w:val="both"/>
        <w:rPr>
          <w:rFonts w:eastAsiaTheme="minorHAnsi"/>
          <w:i/>
          <w:sz w:val="16"/>
          <w:szCs w:val="16"/>
          <w:lang w:val="ro-RO" w:eastAsia="en-US"/>
        </w:rPr>
      </w:pPr>
    </w:p>
    <w:p w:rsidR="00BE100E" w:rsidRDefault="00BE100E"/>
    <w:sectPr w:rsidR="00BE100E" w:rsidSect="00E9072D">
      <w:footerReference w:type="default" r:id="rId4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7" w:rsidRPr="007C2CFA" w:rsidRDefault="002E083C" w:rsidP="00A325A7">
    <w:pPr>
      <w:spacing w:line="276" w:lineRule="auto"/>
      <w:jc w:val="center"/>
      <w:rPr>
        <w:sz w:val="18"/>
        <w:szCs w:val="18"/>
        <w:lang w:val="ro-RO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43AE3" wp14:editId="0283F075">
              <wp:simplePos x="0" y="0"/>
              <wp:positionH relativeFrom="column">
                <wp:posOffset>-190500</wp:posOffset>
              </wp:positionH>
              <wp:positionV relativeFrom="paragraph">
                <wp:posOffset>86360</wp:posOffset>
              </wp:positionV>
              <wp:extent cx="6353175" cy="0"/>
              <wp:effectExtent l="9525" t="10160" r="9525" b="88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887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5pt;margin-top:6.8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"/>
          </w:pict>
        </mc:Fallback>
      </mc:AlternateContent>
    </w:r>
    <w:r>
      <w:rPr>
        <w:sz w:val="18"/>
        <w:szCs w:val="18"/>
        <w:lang w:val="ro-RO"/>
      </w:rPr>
      <w:br/>
    </w:r>
    <w:r w:rsidRPr="007C2CFA">
      <w:rPr>
        <w:sz w:val="18"/>
        <w:szCs w:val="18"/>
        <w:lang w:val="ro-RO"/>
      </w:rPr>
      <w:t xml:space="preserve">MD-2005, mun. </w:t>
    </w:r>
    <w:r w:rsidRPr="007C2CFA">
      <w:rPr>
        <w:noProof/>
        <w:sz w:val="18"/>
        <w:szCs w:val="18"/>
        <w:lang w:val="ro-RO"/>
      </w:rPr>
      <w:t>Chişinău,</w:t>
    </w:r>
    <w:r w:rsidRPr="007C2CFA">
      <w:rPr>
        <w:sz w:val="18"/>
        <w:szCs w:val="18"/>
        <w:lang w:val="ro-RO"/>
      </w:rPr>
      <w:t xml:space="preserve"> str. Constantin Tănase, 7</w:t>
    </w:r>
  </w:p>
  <w:p w:rsidR="00A325A7" w:rsidRPr="007C2CFA" w:rsidRDefault="002E083C" w:rsidP="007C2CFA">
    <w:pPr>
      <w:spacing w:line="276" w:lineRule="auto"/>
      <w:jc w:val="center"/>
      <w:rPr>
        <w:sz w:val="18"/>
        <w:szCs w:val="18"/>
        <w:lang w:val="ro-RO"/>
      </w:rPr>
    </w:pPr>
    <w:r w:rsidRPr="007C2CFA">
      <w:rPr>
        <w:sz w:val="18"/>
        <w:szCs w:val="18"/>
        <w:lang w:val="ro-RO"/>
      </w:rPr>
      <w:t xml:space="preserve">tel. (022) 26 25 24, e-mail: </w:t>
    </w:r>
    <w:hyperlink r:id="rId1" w:history="1">
      <w:r w:rsidRPr="007C2CFA">
        <w:rPr>
          <w:rStyle w:val="Hyperlink"/>
          <w:sz w:val="18"/>
          <w:szCs w:val="18"/>
          <w:lang w:val="ro-RO"/>
        </w:rPr>
        <w:t>cancelaria@mf.gov.md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3"/>
    <w:rsid w:val="002E083C"/>
    <w:rsid w:val="00AC6493"/>
    <w:rsid w:val="00B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9488"/>
  <w15:chartTrackingRefBased/>
  <w15:docId w15:val="{36390129-BE79-4171-8036-2D2075B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laria@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Rodica, Sluhinscaia</dc:creator>
  <cp:keywords/>
  <dc:description/>
  <cp:lastModifiedBy>Rodica, Sluhinscaia</cp:lastModifiedBy>
  <cp:revision>2</cp:revision>
  <dcterms:created xsi:type="dcterms:W3CDTF">2024-01-22T06:38:00Z</dcterms:created>
  <dcterms:modified xsi:type="dcterms:W3CDTF">2024-01-22T06:38:00Z</dcterms:modified>
</cp:coreProperties>
</file>