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A8C" w:rsidRDefault="00671756" w:rsidP="007D6D11">
      <w:pPr>
        <w:spacing w:after="0" w:line="240" w:lineRule="auto"/>
        <w:jc w:val="center"/>
        <w:rPr>
          <w:rFonts w:ascii="Times New Roman" w:hAnsi="Times New Roman"/>
          <w:b/>
          <w:sz w:val="28"/>
          <w:szCs w:val="28"/>
          <w:lang w:val="ro-RO"/>
        </w:rPr>
      </w:pPr>
      <w:r w:rsidRPr="00CE1FAF">
        <w:rPr>
          <w:rFonts w:ascii="Times New Roman" w:hAnsi="Times New Roman"/>
          <w:b/>
          <w:sz w:val="28"/>
          <w:szCs w:val="28"/>
          <w:lang w:val="ro-RO"/>
        </w:rPr>
        <w:t xml:space="preserve">Nota informativă </w:t>
      </w:r>
    </w:p>
    <w:p w:rsidR="004A3BE0" w:rsidRDefault="004872B2" w:rsidP="00C24639">
      <w:pPr>
        <w:spacing w:after="0" w:line="240" w:lineRule="auto"/>
        <w:jc w:val="center"/>
        <w:rPr>
          <w:rFonts w:ascii="Times New Roman" w:hAnsi="Times New Roman"/>
          <w:b/>
          <w:color w:val="191919"/>
          <w:sz w:val="28"/>
          <w:szCs w:val="28"/>
          <w:lang w:val="ro-RO"/>
        </w:rPr>
      </w:pPr>
      <w:r>
        <w:rPr>
          <w:rFonts w:ascii="Times New Roman" w:hAnsi="Times New Roman"/>
          <w:b/>
          <w:sz w:val="28"/>
          <w:szCs w:val="28"/>
          <w:lang w:val="ro-RO"/>
        </w:rPr>
        <w:t xml:space="preserve">la </w:t>
      </w:r>
      <w:r>
        <w:rPr>
          <w:rFonts w:ascii="Times New Roman" w:hAnsi="Times New Roman"/>
          <w:b/>
          <w:color w:val="191919"/>
          <w:sz w:val="28"/>
          <w:szCs w:val="28"/>
          <w:lang w:val="ro-RO"/>
        </w:rPr>
        <w:t>proiectul</w:t>
      </w:r>
      <w:r w:rsidR="00C24639" w:rsidRPr="00C24639">
        <w:rPr>
          <w:rFonts w:ascii="Times New Roman" w:hAnsi="Times New Roman"/>
          <w:b/>
          <w:color w:val="191919"/>
          <w:sz w:val="28"/>
          <w:szCs w:val="28"/>
          <w:lang w:val="ro-RO"/>
        </w:rPr>
        <w:t xml:space="preserve"> </w:t>
      </w:r>
      <w:r w:rsidR="007A78F8">
        <w:rPr>
          <w:rFonts w:ascii="Times New Roman" w:hAnsi="Times New Roman"/>
          <w:b/>
          <w:color w:val="191919"/>
          <w:sz w:val="28"/>
          <w:szCs w:val="28"/>
          <w:lang w:val="ro-RO"/>
        </w:rPr>
        <w:t>h</w:t>
      </w:r>
      <w:r w:rsidR="0091117B" w:rsidRPr="0091117B">
        <w:rPr>
          <w:rFonts w:ascii="Times New Roman" w:hAnsi="Times New Roman"/>
          <w:b/>
          <w:color w:val="191919"/>
          <w:sz w:val="28"/>
          <w:szCs w:val="28"/>
          <w:lang w:val="ro-RO"/>
        </w:rPr>
        <w:t>otărârii de Guvern cu privire la aprobarea proiectului</w:t>
      </w:r>
      <w:r w:rsidR="00894FBB">
        <w:rPr>
          <w:rFonts w:ascii="Times New Roman" w:hAnsi="Times New Roman"/>
          <w:b/>
          <w:color w:val="191919"/>
          <w:sz w:val="28"/>
          <w:szCs w:val="28"/>
          <w:lang w:val="ro-RO"/>
        </w:rPr>
        <w:t xml:space="preserve"> de Lege privind politica</w:t>
      </w:r>
      <w:r w:rsidR="0091117B" w:rsidRPr="0091117B">
        <w:rPr>
          <w:rFonts w:ascii="Times New Roman" w:hAnsi="Times New Roman"/>
          <w:b/>
          <w:color w:val="191919"/>
          <w:sz w:val="28"/>
          <w:szCs w:val="28"/>
          <w:lang w:val="ro-RO"/>
        </w:rPr>
        <w:t xml:space="preserve"> în domeniul pescuitului și acvaculturii</w:t>
      </w:r>
    </w:p>
    <w:p w:rsidR="00C24639" w:rsidRPr="00CE1FAF" w:rsidRDefault="00C24639" w:rsidP="00C24639">
      <w:pPr>
        <w:spacing w:after="0" w:line="240" w:lineRule="auto"/>
        <w:jc w:val="center"/>
        <w:rPr>
          <w:rFonts w:ascii="Times New Roman" w:hAnsi="Times New Roman"/>
          <w:b/>
          <w:sz w:val="28"/>
          <w:szCs w:val="28"/>
          <w:vertAlign w:val="superscript"/>
          <w:lang w:val="ro-RO"/>
        </w:rPr>
      </w:pPr>
    </w:p>
    <w:tbl>
      <w:tblPr>
        <w:tblStyle w:val="Tabelgril"/>
        <w:tblW w:w="4903" w:type="pct"/>
        <w:tblLook w:val="00A0" w:firstRow="1" w:lastRow="0" w:firstColumn="1" w:lastColumn="0" w:noHBand="0" w:noVBand="0"/>
      </w:tblPr>
      <w:tblGrid>
        <w:gridCol w:w="9697"/>
      </w:tblGrid>
      <w:tr w:rsidR="00671756" w:rsidRPr="00200AA0" w:rsidTr="00385A33">
        <w:tc>
          <w:tcPr>
            <w:tcW w:w="5000" w:type="pct"/>
          </w:tcPr>
          <w:p w:rsidR="00671756" w:rsidRPr="00586EA0" w:rsidRDefault="00EE5133" w:rsidP="00586EA0">
            <w:pPr>
              <w:spacing w:after="0" w:line="240" w:lineRule="auto"/>
              <w:rPr>
                <w:rFonts w:ascii="Times New Roman" w:hAnsi="Times New Roman"/>
                <w:sz w:val="28"/>
                <w:szCs w:val="28"/>
                <w:lang w:val="ro-RO"/>
              </w:rPr>
            </w:pPr>
            <w:r w:rsidRPr="00586EA0">
              <w:rPr>
                <w:rFonts w:ascii="Times New Roman" w:hAnsi="Times New Roman"/>
                <w:b/>
                <w:sz w:val="28"/>
                <w:szCs w:val="28"/>
                <w:lang w:val="ro-RO"/>
              </w:rPr>
              <w:t>1.</w:t>
            </w:r>
            <w:r w:rsidRPr="00586EA0">
              <w:rPr>
                <w:rFonts w:ascii="Times New Roman" w:hAnsi="Times New Roman"/>
                <w:sz w:val="28"/>
                <w:szCs w:val="28"/>
                <w:lang w:val="ro-RO"/>
              </w:rPr>
              <w:t xml:space="preserve"> </w:t>
            </w:r>
            <w:r w:rsidRPr="00586EA0">
              <w:rPr>
                <w:rFonts w:ascii="Times New Roman" w:hAnsi="Times New Roman"/>
                <w:b/>
                <w:sz w:val="28"/>
                <w:szCs w:val="28"/>
                <w:lang w:val="ro-RO"/>
              </w:rPr>
              <w:t>Denumirea autorului și după caz, a participanților la elaborarea proiectului</w:t>
            </w:r>
            <w:r w:rsidRPr="00586EA0">
              <w:rPr>
                <w:rFonts w:ascii="Times New Roman" w:hAnsi="Times New Roman"/>
                <w:sz w:val="28"/>
                <w:szCs w:val="28"/>
                <w:lang w:val="ro-RO"/>
              </w:rPr>
              <w:t xml:space="preserve"> </w:t>
            </w:r>
          </w:p>
        </w:tc>
      </w:tr>
      <w:tr w:rsidR="00EE5133" w:rsidRPr="005A119F" w:rsidTr="00385A33">
        <w:tc>
          <w:tcPr>
            <w:tcW w:w="5000" w:type="pct"/>
          </w:tcPr>
          <w:p w:rsidR="00385A33" w:rsidRPr="00586EA0" w:rsidRDefault="00C624DD" w:rsidP="005A119F">
            <w:pPr>
              <w:spacing w:after="0" w:line="240" w:lineRule="auto"/>
              <w:jc w:val="both"/>
              <w:rPr>
                <w:rFonts w:ascii="Times New Roman" w:hAnsi="Times New Roman"/>
                <w:sz w:val="28"/>
                <w:szCs w:val="28"/>
                <w:lang w:val="ro-RO"/>
              </w:rPr>
            </w:pPr>
            <w:r w:rsidRPr="00C624DD">
              <w:rPr>
                <w:rFonts w:ascii="Times New Roman" w:hAnsi="Times New Roman"/>
                <w:sz w:val="28"/>
                <w:szCs w:val="28"/>
                <w:lang w:val="ro-RO"/>
              </w:rPr>
              <w:t xml:space="preserve">Proiectul </w:t>
            </w:r>
            <w:r w:rsidR="005A119F">
              <w:rPr>
                <w:rFonts w:ascii="Times New Roman" w:hAnsi="Times New Roman"/>
                <w:sz w:val="28"/>
                <w:szCs w:val="28"/>
                <w:lang w:val="ro-RO"/>
              </w:rPr>
              <w:t>h</w:t>
            </w:r>
            <w:r w:rsidR="0091117B" w:rsidRPr="0091117B">
              <w:rPr>
                <w:rFonts w:ascii="Times New Roman" w:hAnsi="Times New Roman"/>
                <w:sz w:val="28"/>
                <w:szCs w:val="28"/>
                <w:lang w:val="ro-RO"/>
              </w:rPr>
              <w:t>otărârii de Guvern cu privire la aprobarea proiectului de Lege privind politica în domeniul pescuitului și acvaculturii</w:t>
            </w:r>
            <w:r w:rsidR="00205EB6">
              <w:rPr>
                <w:rFonts w:ascii="Times New Roman" w:hAnsi="Times New Roman"/>
                <w:sz w:val="28"/>
                <w:szCs w:val="28"/>
                <w:lang w:val="ro-RO"/>
              </w:rPr>
              <w:t xml:space="preserve"> </w:t>
            </w:r>
            <w:r w:rsidR="007F1944" w:rsidRPr="007F1944">
              <w:rPr>
                <w:rFonts w:ascii="Times New Roman" w:hAnsi="Times New Roman"/>
                <w:sz w:val="28"/>
                <w:szCs w:val="28"/>
                <w:lang w:val="ro-RO"/>
              </w:rPr>
              <w:t>a fost elaborat de către</w:t>
            </w:r>
            <w:r w:rsidR="00205EB6" w:rsidRPr="00205EB6">
              <w:rPr>
                <w:rFonts w:ascii="Times New Roman" w:hAnsi="Times New Roman"/>
                <w:sz w:val="28"/>
                <w:szCs w:val="28"/>
                <w:lang w:val="ro-RO"/>
              </w:rPr>
              <w:t xml:space="preserve"> Ministerul Agriculturii și Industriei Alimentare</w:t>
            </w:r>
            <w:r w:rsidR="007F1944">
              <w:rPr>
                <w:rFonts w:ascii="Times New Roman" w:hAnsi="Times New Roman"/>
                <w:sz w:val="28"/>
                <w:szCs w:val="28"/>
                <w:lang w:val="ro-RO"/>
              </w:rPr>
              <w:t>,</w:t>
            </w:r>
            <w:r w:rsidR="00205EB6" w:rsidRPr="00205EB6">
              <w:rPr>
                <w:rFonts w:ascii="Times New Roman" w:hAnsi="Times New Roman"/>
                <w:sz w:val="28"/>
                <w:szCs w:val="28"/>
                <w:lang w:val="ro-RO"/>
              </w:rPr>
              <w:t xml:space="preserve"> </w:t>
            </w:r>
            <w:r w:rsidR="006E1BC2">
              <w:rPr>
                <w:rFonts w:ascii="Times New Roman" w:hAnsi="Times New Roman"/>
                <w:sz w:val="28"/>
                <w:szCs w:val="28"/>
                <w:lang w:val="ro-RO"/>
              </w:rPr>
              <w:t>în conformitate cu art. 31</w:t>
            </w:r>
            <w:r w:rsidR="007F1944" w:rsidRPr="007F1944">
              <w:rPr>
                <w:rFonts w:ascii="Times New Roman" w:hAnsi="Times New Roman"/>
                <w:sz w:val="28"/>
                <w:szCs w:val="28"/>
                <w:lang w:val="ro-RO"/>
              </w:rPr>
              <w:t xml:space="preserve"> al</w:t>
            </w:r>
            <w:r w:rsidR="006E1BC2">
              <w:rPr>
                <w:rFonts w:ascii="Times New Roman" w:hAnsi="Times New Roman"/>
                <w:sz w:val="28"/>
                <w:szCs w:val="28"/>
                <w:lang w:val="ro-RO"/>
              </w:rPr>
              <w:t>in. (1), (2) și (3</w:t>
            </w:r>
            <w:r w:rsidR="007F1944" w:rsidRPr="007F1944">
              <w:rPr>
                <w:rFonts w:ascii="Times New Roman" w:hAnsi="Times New Roman"/>
                <w:sz w:val="28"/>
                <w:szCs w:val="28"/>
                <w:lang w:val="ro-RO"/>
              </w:rPr>
              <w:t>) din Legea nr.</w:t>
            </w:r>
            <w:r w:rsidR="00C24639">
              <w:rPr>
                <w:rFonts w:ascii="Times New Roman" w:hAnsi="Times New Roman"/>
                <w:sz w:val="28"/>
                <w:szCs w:val="28"/>
                <w:lang w:val="ro-RO"/>
              </w:rPr>
              <w:t xml:space="preserve"> </w:t>
            </w:r>
            <w:r w:rsidR="007F1944" w:rsidRPr="007F1944">
              <w:rPr>
                <w:rFonts w:ascii="Times New Roman" w:hAnsi="Times New Roman"/>
                <w:sz w:val="28"/>
                <w:szCs w:val="28"/>
                <w:lang w:val="ro-RO"/>
              </w:rPr>
              <w:t>100/2017 cu privire la actele normative</w:t>
            </w:r>
          </w:p>
        </w:tc>
      </w:tr>
      <w:tr w:rsidR="00671756" w:rsidRPr="00200AA0" w:rsidTr="00385A33">
        <w:tc>
          <w:tcPr>
            <w:tcW w:w="5000" w:type="pct"/>
          </w:tcPr>
          <w:p w:rsidR="00671756" w:rsidRPr="00586EA0" w:rsidRDefault="001E48C4" w:rsidP="00586EA0">
            <w:pPr>
              <w:tabs>
                <w:tab w:val="left" w:pos="884"/>
                <w:tab w:val="left" w:pos="1196"/>
              </w:tabs>
              <w:spacing w:after="0" w:line="240" w:lineRule="auto"/>
              <w:jc w:val="both"/>
              <w:rPr>
                <w:rFonts w:ascii="Times New Roman" w:hAnsi="Times New Roman"/>
                <w:b/>
                <w:sz w:val="28"/>
                <w:szCs w:val="28"/>
                <w:lang w:val="ro-RO"/>
              </w:rPr>
            </w:pPr>
            <w:r w:rsidRPr="00586EA0">
              <w:rPr>
                <w:rFonts w:ascii="Times New Roman" w:hAnsi="Times New Roman"/>
                <w:b/>
                <w:sz w:val="28"/>
                <w:szCs w:val="28"/>
                <w:lang w:val="ro-RO"/>
              </w:rPr>
              <w:t xml:space="preserve">2. </w:t>
            </w:r>
            <w:r w:rsidR="00671756" w:rsidRPr="00586EA0">
              <w:rPr>
                <w:rFonts w:ascii="Times New Roman" w:hAnsi="Times New Roman"/>
                <w:b/>
                <w:sz w:val="28"/>
                <w:szCs w:val="28"/>
                <w:lang w:val="ro-RO"/>
              </w:rPr>
              <w:t xml:space="preserve">Condițiile ce au impus elaborarea proiectului de act normativ </w:t>
            </w:r>
            <w:proofErr w:type="spellStart"/>
            <w:r w:rsidR="00671756" w:rsidRPr="00586EA0">
              <w:rPr>
                <w:rFonts w:ascii="Times New Roman" w:hAnsi="Times New Roman"/>
                <w:b/>
                <w:sz w:val="28"/>
                <w:szCs w:val="28"/>
                <w:lang w:val="ro-RO"/>
              </w:rPr>
              <w:t>şi</w:t>
            </w:r>
            <w:proofErr w:type="spellEnd"/>
            <w:r w:rsidR="00671756" w:rsidRPr="00586EA0">
              <w:rPr>
                <w:rFonts w:ascii="Times New Roman" w:hAnsi="Times New Roman"/>
                <w:b/>
                <w:sz w:val="28"/>
                <w:szCs w:val="28"/>
                <w:lang w:val="ro-RO"/>
              </w:rPr>
              <w:t xml:space="preserve"> finalitățile urmărite</w:t>
            </w:r>
          </w:p>
        </w:tc>
      </w:tr>
      <w:tr w:rsidR="00D15876" w:rsidRPr="00200AA0" w:rsidTr="00385A33">
        <w:tc>
          <w:tcPr>
            <w:tcW w:w="5000" w:type="pct"/>
          </w:tcPr>
          <w:p w:rsidR="00200AA0" w:rsidRDefault="00200AA0" w:rsidP="00342A59">
            <w:pPr>
              <w:tabs>
                <w:tab w:val="left" w:pos="884"/>
                <w:tab w:val="left" w:pos="1196"/>
              </w:tabs>
              <w:spacing w:after="0" w:line="240" w:lineRule="auto"/>
              <w:ind w:firstLine="270"/>
              <w:jc w:val="both"/>
              <w:rPr>
                <w:rFonts w:ascii="Times New Roman" w:hAnsi="Times New Roman"/>
                <w:sz w:val="28"/>
                <w:szCs w:val="28"/>
                <w:lang w:val="ro-RO"/>
              </w:rPr>
            </w:pPr>
            <w:r w:rsidRPr="00200AA0">
              <w:rPr>
                <w:rFonts w:ascii="Times New Roman" w:hAnsi="Times New Roman"/>
                <w:sz w:val="28"/>
                <w:szCs w:val="28"/>
                <w:lang w:val="ro-RO"/>
              </w:rPr>
              <w:t xml:space="preserve">Proiectul </w:t>
            </w:r>
            <w:r w:rsidR="00D508C8" w:rsidRPr="00D508C8">
              <w:rPr>
                <w:rFonts w:ascii="Times New Roman" w:hAnsi="Times New Roman"/>
                <w:sz w:val="28"/>
                <w:szCs w:val="28"/>
                <w:lang w:val="ro-RO"/>
              </w:rPr>
              <w:t xml:space="preserve">hotărârii de Guvern cu privire la aprobarea proiectului de Lege privind politica în domeniul pescuitului și acvaculturii </w:t>
            </w:r>
            <w:r w:rsidR="00E40AD3">
              <w:rPr>
                <w:rFonts w:ascii="Times New Roman" w:hAnsi="Times New Roman"/>
                <w:sz w:val="28"/>
                <w:szCs w:val="28"/>
                <w:lang w:val="ro-RO"/>
              </w:rPr>
              <w:t xml:space="preserve">reflectă </w:t>
            </w:r>
            <w:r w:rsidR="00D508C8">
              <w:rPr>
                <w:rFonts w:ascii="Times New Roman" w:hAnsi="Times New Roman"/>
                <w:sz w:val="28"/>
                <w:szCs w:val="28"/>
                <w:lang w:val="ro-RO"/>
              </w:rPr>
              <w:t>geneza</w:t>
            </w:r>
            <w:r w:rsidR="00D508C8" w:rsidRPr="00200AA0">
              <w:rPr>
                <w:rFonts w:ascii="Times New Roman" w:hAnsi="Times New Roman"/>
                <w:sz w:val="28"/>
                <w:szCs w:val="28"/>
                <w:lang w:val="ro-RO"/>
              </w:rPr>
              <w:t xml:space="preserve"> </w:t>
            </w:r>
            <w:r w:rsidRPr="00200AA0">
              <w:rPr>
                <w:rFonts w:ascii="Times New Roman" w:hAnsi="Times New Roman"/>
                <w:sz w:val="28"/>
                <w:szCs w:val="28"/>
                <w:lang w:val="ro-RO"/>
              </w:rPr>
              <w:t>Capitolului 13 Pescuitul și politica maritimă, din Acordul de A</w:t>
            </w:r>
            <w:r w:rsidR="00D508C8">
              <w:rPr>
                <w:rFonts w:ascii="Times New Roman" w:hAnsi="Times New Roman"/>
                <w:sz w:val="28"/>
                <w:szCs w:val="28"/>
                <w:lang w:val="ro-RO"/>
              </w:rPr>
              <w:t>sociere între Republica Moldova</w:t>
            </w:r>
            <w:r w:rsidRPr="00200AA0">
              <w:rPr>
                <w:rFonts w:ascii="Times New Roman" w:hAnsi="Times New Roman"/>
                <w:sz w:val="28"/>
                <w:szCs w:val="28"/>
                <w:lang w:val="ro-RO"/>
              </w:rPr>
              <w:t xml:space="preserve"> </w:t>
            </w:r>
            <w:proofErr w:type="spellStart"/>
            <w:r w:rsidRPr="00200AA0">
              <w:rPr>
                <w:rFonts w:ascii="Times New Roman" w:hAnsi="Times New Roman"/>
                <w:sz w:val="28"/>
                <w:szCs w:val="28"/>
                <w:lang w:val="ro-RO"/>
              </w:rPr>
              <w:t>şi</w:t>
            </w:r>
            <w:proofErr w:type="spellEnd"/>
            <w:r w:rsidRPr="00200AA0">
              <w:rPr>
                <w:rFonts w:ascii="Times New Roman" w:hAnsi="Times New Roman"/>
                <w:sz w:val="28"/>
                <w:szCs w:val="28"/>
                <w:lang w:val="ro-RO"/>
              </w:rPr>
              <w:t xml:space="preserve"> Uniunea Europeană</w:t>
            </w:r>
            <w:r w:rsidR="00D508C8">
              <w:rPr>
                <w:rFonts w:ascii="Times New Roman" w:hAnsi="Times New Roman"/>
                <w:sz w:val="28"/>
                <w:szCs w:val="28"/>
                <w:lang w:val="ro-RO"/>
              </w:rPr>
              <w:t>,</w:t>
            </w:r>
            <w:r w:rsidRPr="00200AA0">
              <w:rPr>
                <w:rFonts w:ascii="Times New Roman" w:hAnsi="Times New Roman"/>
                <w:sz w:val="28"/>
                <w:szCs w:val="28"/>
                <w:lang w:val="ro-RO"/>
              </w:rPr>
              <w:t xml:space="preserve"> </w:t>
            </w:r>
            <w:proofErr w:type="spellStart"/>
            <w:r w:rsidRPr="00200AA0">
              <w:rPr>
                <w:rFonts w:ascii="Times New Roman" w:hAnsi="Times New Roman"/>
                <w:sz w:val="28"/>
                <w:szCs w:val="28"/>
                <w:lang w:val="ro-RO"/>
              </w:rPr>
              <w:t>şi</w:t>
            </w:r>
            <w:proofErr w:type="spellEnd"/>
            <w:r w:rsidRPr="00200AA0">
              <w:rPr>
                <w:rFonts w:ascii="Times New Roman" w:hAnsi="Times New Roman"/>
                <w:sz w:val="28"/>
                <w:szCs w:val="28"/>
                <w:lang w:val="ro-RO"/>
              </w:rPr>
              <w:t xml:space="preserve"> Comunitatea Europeană a  Energiei Atomice </w:t>
            </w:r>
            <w:proofErr w:type="spellStart"/>
            <w:r w:rsidRPr="00200AA0">
              <w:rPr>
                <w:rFonts w:ascii="Times New Roman" w:hAnsi="Times New Roman"/>
                <w:sz w:val="28"/>
                <w:szCs w:val="28"/>
                <w:lang w:val="ro-RO"/>
              </w:rPr>
              <w:t>şi</w:t>
            </w:r>
            <w:proofErr w:type="spellEnd"/>
            <w:r w:rsidRPr="00200AA0">
              <w:rPr>
                <w:rFonts w:ascii="Times New Roman" w:hAnsi="Times New Roman"/>
                <w:sz w:val="28"/>
                <w:szCs w:val="28"/>
                <w:lang w:val="ro-RO"/>
              </w:rPr>
              <w:t xml:space="preserve"> statele membre ale acestora. </w:t>
            </w:r>
          </w:p>
          <w:p w:rsidR="006115FF" w:rsidRPr="00C32E19" w:rsidRDefault="00C32E19" w:rsidP="00342A59">
            <w:pPr>
              <w:tabs>
                <w:tab w:val="left" w:pos="884"/>
                <w:tab w:val="left" w:pos="1196"/>
              </w:tabs>
              <w:spacing w:after="0" w:line="240" w:lineRule="auto"/>
              <w:ind w:firstLine="270"/>
              <w:jc w:val="both"/>
              <w:rPr>
                <w:rFonts w:ascii="Times New Roman" w:hAnsi="Times New Roman"/>
                <w:sz w:val="28"/>
                <w:szCs w:val="28"/>
                <w:lang w:val="ro-RO"/>
              </w:rPr>
            </w:pPr>
            <w:r w:rsidRPr="00C32E19">
              <w:rPr>
                <w:rFonts w:ascii="Times New Roman" w:hAnsi="Times New Roman"/>
                <w:sz w:val="28"/>
                <w:szCs w:val="28"/>
                <w:lang w:val="ro-RO"/>
              </w:rPr>
              <w:t>P</w:t>
            </w:r>
            <w:r w:rsidR="00200AA0" w:rsidRPr="00C32E19">
              <w:rPr>
                <w:rFonts w:ascii="Times New Roman" w:hAnsi="Times New Roman"/>
                <w:sz w:val="28"/>
                <w:szCs w:val="28"/>
                <w:lang w:val="ro-RO"/>
              </w:rPr>
              <w:t xml:space="preserve">rezentul proiect </w:t>
            </w:r>
            <w:r w:rsidR="00D508C8" w:rsidRPr="00C32E19">
              <w:rPr>
                <w:rFonts w:ascii="Times New Roman" w:hAnsi="Times New Roman"/>
                <w:sz w:val="28"/>
                <w:szCs w:val="28"/>
                <w:lang w:val="ro-RO"/>
              </w:rPr>
              <w:t>este propus spre promovare ținând cont de recomandările</w:t>
            </w:r>
            <w:r w:rsidR="00200AA0" w:rsidRPr="00C32E19">
              <w:rPr>
                <w:rFonts w:ascii="Times New Roman" w:hAnsi="Times New Roman"/>
                <w:sz w:val="28"/>
                <w:szCs w:val="28"/>
                <w:lang w:val="ro-RO"/>
              </w:rPr>
              <w:t xml:space="preserve"> din raportul Comisiei Europene din 8 noiembrie 2023, unde este menționat că </w:t>
            </w:r>
            <w:r w:rsidR="006115FF" w:rsidRPr="00C32E19">
              <w:rPr>
                <w:rFonts w:ascii="Times New Roman" w:hAnsi="Times New Roman"/>
                <w:sz w:val="28"/>
                <w:szCs w:val="28"/>
                <w:lang w:val="ro-RO"/>
              </w:rPr>
              <w:t>„Moldova trebuie să-și consolideze în continuare capacitatea de a dezvolta, implementa și a impune politica pescuitului.”</w:t>
            </w:r>
          </w:p>
          <w:p w:rsidR="00141A06" w:rsidRDefault="005829C4" w:rsidP="00342A59">
            <w:pPr>
              <w:tabs>
                <w:tab w:val="left" w:pos="884"/>
                <w:tab w:val="left" w:pos="1196"/>
              </w:tabs>
              <w:spacing w:after="0" w:line="240" w:lineRule="auto"/>
              <w:ind w:firstLine="270"/>
              <w:jc w:val="both"/>
              <w:rPr>
                <w:rFonts w:ascii="Times New Roman" w:hAnsi="Times New Roman"/>
                <w:sz w:val="28"/>
                <w:szCs w:val="28"/>
                <w:lang w:val="ro-RO"/>
              </w:rPr>
            </w:pPr>
            <w:r w:rsidRPr="00C32E19">
              <w:rPr>
                <w:rFonts w:ascii="Times New Roman" w:hAnsi="Times New Roman"/>
                <w:sz w:val="28"/>
                <w:szCs w:val="28"/>
                <w:lang w:val="ro-RO"/>
              </w:rPr>
              <w:t>Astfel, proiectul prenotat are drept scop preluarea acquis-ului Uniunii Europene</w:t>
            </w:r>
            <w:r w:rsidR="003E685B">
              <w:rPr>
                <w:rFonts w:ascii="Times New Roman" w:hAnsi="Times New Roman"/>
                <w:sz w:val="28"/>
                <w:szCs w:val="28"/>
                <w:lang w:val="ro-RO"/>
              </w:rPr>
              <w:t xml:space="preserve"> în domeniul pescuitului în bazinele naturale</w:t>
            </w:r>
            <w:r w:rsidRPr="00C32E19">
              <w:rPr>
                <w:rFonts w:ascii="Times New Roman" w:hAnsi="Times New Roman"/>
                <w:sz w:val="28"/>
                <w:szCs w:val="28"/>
                <w:lang w:val="ro-RO"/>
              </w:rPr>
              <w:t xml:space="preserve">. </w:t>
            </w:r>
          </w:p>
          <w:p w:rsidR="00CE3D0E" w:rsidRDefault="00141A06" w:rsidP="00141A06">
            <w:pPr>
              <w:tabs>
                <w:tab w:val="left" w:pos="884"/>
                <w:tab w:val="left" w:pos="1196"/>
              </w:tabs>
              <w:spacing w:after="0" w:line="240" w:lineRule="auto"/>
              <w:ind w:firstLine="270"/>
              <w:jc w:val="both"/>
              <w:rPr>
                <w:rFonts w:ascii="Times New Roman" w:hAnsi="Times New Roman"/>
                <w:sz w:val="28"/>
                <w:szCs w:val="28"/>
                <w:lang w:val="ro-RO"/>
              </w:rPr>
            </w:pPr>
            <w:r w:rsidRPr="00141A06">
              <w:rPr>
                <w:rFonts w:ascii="Times New Roman" w:hAnsi="Times New Roman"/>
                <w:sz w:val="28"/>
                <w:szCs w:val="28"/>
                <w:lang w:val="ro-RO"/>
              </w:rPr>
              <w:t xml:space="preserve">Neconcordanța legislației va limita Republica Moldova în opțiunea cooperării regionale pentru a </w:t>
            </w:r>
            <w:r w:rsidR="003E685B">
              <w:rPr>
                <w:rFonts w:ascii="Times New Roman" w:hAnsi="Times New Roman"/>
                <w:sz w:val="28"/>
                <w:szCs w:val="28"/>
                <w:lang w:val="ro-RO"/>
              </w:rPr>
              <w:t xml:space="preserve">obține acces la zonele maritime, </w:t>
            </w:r>
            <w:r w:rsidRPr="00141A06">
              <w:rPr>
                <w:rFonts w:ascii="Times New Roman" w:hAnsi="Times New Roman"/>
                <w:sz w:val="28"/>
                <w:szCs w:val="28"/>
                <w:lang w:val="ro-RO"/>
              </w:rPr>
              <w:t>pentru a împărți resursele piscicole în mod sustenabil</w:t>
            </w:r>
            <w:r w:rsidR="003E685B">
              <w:rPr>
                <w:rFonts w:ascii="Times New Roman" w:hAnsi="Times New Roman"/>
                <w:sz w:val="28"/>
                <w:szCs w:val="28"/>
                <w:lang w:val="ro-RO"/>
              </w:rPr>
              <w:t>, întru asigurarea securității alimentare a țării</w:t>
            </w:r>
            <w:r w:rsidR="00CE3D0E">
              <w:rPr>
                <w:rFonts w:ascii="Times New Roman" w:hAnsi="Times New Roman"/>
                <w:sz w:val="28"/>
                <w:szCs w:val="28"/>
                <w:lang w:val="ro-RO"/>
              </w:rPr>
              <w:t>,</w:t>
            </w:r>
            <w:r w:rsidR="003E685B">
              <w:rPr>
                <w:rFonts w:ascii="Times New Roman" w:hAnsi="Times New Roman"/>
                <w:sz w:val="28"/>
                <w:szCs w:val="28"/>
                <w:lang w:val="ro-RO"/>
              </w:rPr>
              <w:t xml:space="preserve"> cu produse d</w:t>
            </w:r>
            <w:r w:rsidR="00CE3D0E">
              <w:rPr>
                <w:rFonts w:ascii="Times New Roman" w:hAnsi="Times New Roman"/>
                <w:sz w:val="28"/>
                <w:szCs w:val="28"/>
                <w:lang w:val="ro-RO"/>
              </w:rPr>
              <w:t>in</w:t>
            </w:r>
            <w:r w:rsidR="003E685B">
              <w:rPr>
                <w:rFonts w:ascii="Times New Roman" w:hAnsi="Times New Roman"/>
                <w:sz w:val="28"/>
                <w:szCs w:val="28"/>
                <w:lang w:val="ro-RO"/>
              </w:rPr>
              <w:t xml:space="preserve"> pescuit</w:t>
            </w:r>
            <w:r w:rsidRPr="00141A06">
              <w:rPr>
                <w:rFonts w:ascii="Times New Roman" w:hAnsi="Times New Roman"/>
                <w:sz w:val="28"/>
                <w:szCs w:val="28"/>
                <w:lang w:val="ro-RO"/>
              </w:rPr>
              <w:t xml:space="preserve">. </w:t>
            </w:r>
          </w:p>
          <w:p w:rsidR="00141A06" w:rsidRPr="00141A06" w:rsidRDefault="00141A06" w:rsidP="00141A06">
            <w:pPr>
              <w:tabs>
                <w:tab w:val="left" w:pos="884"/>
                <w:tab w:val="left" w:pos="1196"/>
              </w:tabs>
              <w:spacing w:after="0" w:line="240" w:lineRule="auto"/>
              <w:ind w:firstLine="270"/>
              <w:jc w:val="both"/>
              <w:rPr>
                <w:rFonts w:ascii="Times New Roman" w:hAnsi="Times New Roman"/>
                <w:sz w:val="28"/>
                <w:szCs w:val="28"/>
                <w:lang w:val="ro-RO"/>
              </w:rPr>
            </w:pPr>
            <w:r w:rsidRPr="00141A06">
              <w:rPr>
                <w:rFonts w:ascii="Times New Roman" w:hAnsi="Times New Roman"/>
                <w:sz w:val="28"/>
                <w:szCs w:val="28"/>
                <w:lang w:val="ro-RO"/>
              </w:rPr>
              <w:t xml:space="preserve">Evoluția problemei va crea impedimente în activitatea sectorului de acvacultură și a altor sectoare conexe, în limitarea sau lipsa alternativelor pentru agenții economici din domeniul pescuitului și acvaculturii, lipsa dezvoltării durabile a resurselor piscicole și acvaculturii pentru menținerea unei baze solide pentru industria piscicolă. </w:t>
            </w:r>
          </w:p>
          <w:p w:rsidR="00141A06" w:rsidRPr="00141A06" w:rsidRDefault="00141A06" w:rsidP="00141A06">
            <w:pPr>
              <w:tabs>
                <w:tab w:val="left" w:pos="884"/>
                <w:tab w:val="left" w:pos="1196"/>
              </w:tabs>
              <w:spacing w:after="0" w:line="240" w:lineRule="auto"/>
              <w:ind w:firstLine="270"/>
              <w:jc w:val="both"/>
              <w:rPr>
                <w:rFonts w:ascii="Times New Roman" w:hAnsi="Times New Roman"/>
                <w:sz w:val="28"/>
                <w:szCs w:val="28"/>
                <w:lang w:val="ro-RO"/>
              </w:rPr>
            </w:pPr>
            <w:r w:rsidRPr="00141A06">
              <w:rPr>
                <w:rFonts w:ascii="Times New Roman" w:hAnsi="Times New Roman"/>
                <w:sz w:val="28"/>
                <w:szCs w:val="28"/>
                <w:lang w:val="ro-RO"/>
              </w:rPr>
              <w:t>Inacțiunea statului în această direcție va crea următoarele dezavantaje pentru sectorul pescuitului și acvaculturii:</w:t>
            </w:r>
          </w:p>
          <w:p w:rsidR="00141A06" w:rsidRPr="00141A06" w:rsidRDefault="00141A06" w:rsidP="00141A06">
            <w:pPr>
              <w:tabs>
                <w:tab w:val="left" w:pos="884"/>
                <w:tab w:val="left" w:pos="1196"/>
              </w:tabs>
              <w:spacing w:after="0" w:line="240" w:lineRule="auto"/>
              <w:ind w:firstLine="270"/>
              <w:jc w:val="both"/>
              <w:rPr>
                <w:rFonts w:ascii="Times New Roman" w:hAnsi="Times New Roman"/>
                <w:sz w:val="28"/>
                <w:szCs w:val="28"/>
                <w:lang w:val="ro-RO"/>
              </w:rPr>
            </w:pPr>
            <w:r w:rsidRPr="00141A06">
              <w:rPr>
                <w:rFonts w:ascii="Times New Roman" w:hAnsi="Times New Roman"/>
                <w:sz w:val="28"/>
                <w:szCs w:val="28"/>
                <w:lang w:val="ro-RO"/>
              </w:rPr>
              <w:t>- supraex</w:t>
            </w:r>
            <w:r w:rsidR="00CE3D0E">
              <w:rPr>
                <w:rFonts w:ascii="Times New Roman" w:hAnsi="Times New Roman"/>
                <w:sz w:val="28"/>
                <w:szCs w:val="28"/>
                <w:lang w:val="ro-RO"/>
              </w:rPr>
              <w:t>ploatarea resurselor piscicole</w:t>
            </w:r>
            <w:r w:rsidRPr="00141A06">
              <w:rPr>
                <w:rFonts w:ascii="Times New Roman" w:hAnsi="Times New Roman"/>
                <w:sz w:val="28"/>
                <w:szCs w:val="28"/>
                <w:lang w:val="ro-RO"/>
              </w:rPr>
              <w:t>;</w:t>
            </w:r>
          </w:p>
          <w:p w:rsidR="00141A06" w:rsidRPr="00141A06" w:rsidRDefault="00141A06" w:rsidP="00141A06">
            <w:pPr>
              <w:tabs>
                <w:tab w:val="left" w:pos="884"/>
                <w:tab w:val="left" w:pos="1196"/>
              </w:tabs>
              <w:spacing w:after="0" w:line="240" w:lineRule="auto"/>
              <w:ind w:firstLine="270"/>
              <w:jc w:val="both"/>
              <w:rPr>
                <w:rFonts w:ascii="Times New Roman" w:hAnsi="Times New Roman"/>
                <w:sz w:val="28"/>
                <w:szCs w:val="28"/>
                <w:lang w:val="ro-RO"/>
              </w:rPr>
            </w:pPr>
            <w:r w:rsidRPr="00141A06">
              <w:rPr>
                <w:rFonts w:ascii="Times New Roman" w:hAnsi="Times New Roman"/>
                <w:sz w:val="28"/>
                <w:szCs w:val="28"/>
                <w:lang w:val="ro-RO"/>
              </w:rPr>
              <w:t>- dificultăți în comerțul internațional;</w:t>
            </w:r>
          </w:p>
          <w:p w:rsidR="00141A06" w:rsidRPr="00141A06" w:rsidRDefault="00141A06" w:rsidP="00141A06">
            <w:pPr>
              <w:tabs>
                <w:tab w:val="left" w:pos="884"/>
                <w:tab w:val="left" w:pos="1196"/>
              </w:tabs>
              <w:spacing w:after="0" w:line="240" w:lineRule="auto"/>
              <w:ind w:firstLine="270"/>
              <w:jc w:val="both"/>
              <w:rPr>
                <w:rFonts w:ascii="Times New Roman" w:hAnsi="Times New Roman"/>
                <w:sz w:val="28"/>
                <w:szCs w:val="28"/>
                <w:lang w:val="ro-RO"/>
              </w:rPr>
            </w:pPr>
            <w:r w:rsidRPr="00141A06">
              <w:rPr>
                <w:rFonts w:ascii="Times New Roman" w:hAnsi="Times New Roman"/>
                <w:sz w:val="28"/>
                <w:szCs w:val="28"/>
                <w:lang w:val="ro-RO"/>
              </w:rPr>
              <w:t>- competitivitate redusă;</w:t>
            </w:r>
          </w:p>
          <w:p w:rsidR="00141A06" w:rsidRPr="00141A06" w:rsidRDefault="00141A06" w:rsidP="00141A06">
            <w:pPr>
              <w:tabs>
                <w:tab w:val="left" w:pos="884"/>
                <w:tab w:val="left" w:pos="1196"/>
              </w:tabs>
              <w:spacing w:after="0" w:line="240" w:lineRule="auto"/>
              <w:ind w:firstLine="270"/>
              <w:jc w:val="both"/>
              <w:rPr>
                <w:rFonts w:ascii="Times New Roman" w:hAnsi="Times New Roman"/>
                <w:sz w:val="28"/>
                <w:szCs w:val="28"/>
                <w:lang w:val="ro-RO"/>
              </w:rPr>
            </w:pPr>
            <w:r>
              <w:rPr>
                <w:rFonts w:ascii="Times New Roman" w:hAnsi="Times New Roman"/>
                <w:sz w:val="28"/>
                <w:szCs w:val="28"/>
                <w:lang w:val="ro-RO"/>
              </w:rPr>
              <w:t>- investiții reduse în</w:t>
            </w:r>
            <w:r w:rsidRPr="00141A06">
              <w:rPr>
                <w:rFonts w:ascii="Times New Roman" w:hAnsi="Times New Roman"/>
                <w:sz w:val="28"/>
                <w:szCs w:val="28"/>
                <w:lang w:val="ro-RO"/>
              </w:rPr>
              <w:t xml:space="preserve"> inovare</w:t>
            </w:r>
            <w:r>
              <w:rPr>
                <w:rFonts w:ascii="Times New Roman" w:hAnsi="Times New Roman"/>
                <w:sz w:val="28"/>
                <w:szCs w:val="28"/>
                <w:lang w:val="ro-RO"/>
              </w:rPr>
              <w:t>a sectorului</w:t>
            </w:r>
            <w:r w:rsidRPr="00141A06">
              <w:rPr>
                <w:rFonts w:ascii="Times New Roman" w:hAnsi="Times New Roman"/>
                <w:sz w:val="28"/>
                <w:szCs w:val="28"/>
                <w:lang w:val="ro-RO"/>
              </w:rPr>
              <w:t>;</w:t>
            </w:r>
          </w:p>
          <w:p w:rsidR="00141A06" w:rsidRDefault="00141A06" w:rsidP="00141A06">
            <w:pPr>
              <w:tabs>
                <w:tab w:val="left" w:pos="884"/>
                <w:tab w:val="left" w:pos="1196"/>
              </w:tabs>
              <w:spacing w:after="0" w:line="240" w:lineRule="auto"/>
              <w:ind w:firstLine="270"/>
              <w:jc w:val="both"/>
              <w:rPr>
                <w:rFonts w:ascii="Times New Roman" w:hAnsi="Times New Roman"/>
                <w:sz w:val="28"/>
                <w:szCs w:val="28"/>
                <w:lang w:val="ro-RO"/>
              </w:rPr>
            </w:pPr>
            <w:r w:rsidRPr="00141A06">
              <w:rPr>
                <w:rFonts w:ascii="Times New Roman" w:hAnsi="Times New Roman"/>
                <w:sz w:val="28"/>
                <w:szCs w:val="28"/>
                <w:lang w:val="ro-RO"/>
              </w:rPr>
              <w:t>- pierderea locurilor de muncă.</w:t>
            </w:r>
          </w:p>
          <w:p w:rsidR="00991A2A" w:rsidRPr="0040619A" w:rsidRDefault="001839C7" w:rsidP="006304C7">
            <w:pPr>
              <w:tabs>
                <w:tab w:val="left" w:pos="884"/>
                <w:tab w:val="left" w:pos="1196"/>
              </w:tabs>
              <w:spacing w:after="0" w:line="240" w:lineRule="auto"/>
              <w:ind w:firstLine="270"/>
              <w:jc w:val="both"/>
              <w:rPr>
                <w:rFonts w:ascii="Times New Roman" w:hAnsi="Times New Roman"/>
                <w:sz w:val="28"/>
                <w:szCs w:val="28"/>
                <w:lang w:val="ro-RO"/>
              </w:rPr>
            </w:pPr>
            <w:r w:rsidRPr="0040619A">
              <w:rPr>
                <w:rFonts w:ascii="Times New Roman" w:hAnsi="Times New Roman"/>
                <w:sz w:val="28"/>
                <w:szCs w:val="28"/>
                <w:lang w:val="ro-RO"/>
              </w:rPr>
              <w:t xml:space="preserve">Ca țară fără litoral și </w:t>
            </w:r>
            <w:proofErr w:type="spellStart"/>
            <w:r w:rsidRPr="0040619A">
              <w:rPr>
                <w:rFonts w:ascii="Times New Roman" w:hAnsi="Times New Roman"/>
                <w:sz w:val="28"/>
                <w:szCs w:val="28"/>
                <w:lang w:val="ro-RO"/>
              </w:rPr>
              <w:t>geographic</w:t>
            </w:r>
            <w:proofErr w:type="spellEnd"/>
            <w:r w:rsidRPr="0040619A">
              <w:rPr>
                <w:rFonts w:ascii="Times New Roman" w:hAnsi="Times New Roman"/>
                <w:sz w:val="28"/>
                <w:szCs w:val="28"/>
                <w:lang w:val="ro-RO"/>
              </w:rPr>
              <w:t xml:space="preserve"> dezav</w:t>
            </w:r>
            <w:r w:rsidR="004A40BC" w:rsidRPr="0040619A">
              <w:rPr>
                <w:rFonts w:ascii="Times New Roman" w:hAnsi="Times New Roman"/>
                <w:sz w:val="28"/>
                <w:szCs w:val="28"/>
                <w:lang w:val="ro-RO"/>
              </w:rPr>
              <w:t>antajată, având ieșire la surse</w:t>
            </w:r>
            <w:r w:rsidR="00991A2A" w:rsidRPr="0040619A">
              <w:rPr>
                <w:rFonts w:ascii="Times New Roman" w:hAnsi="Times New Roman"/>
                <w:sz w:val="28"/>
                <w:szCs w:val="28"/>
                <w:lang w:val="ro-RO"/>
              </w:rPr>
              <w:t xml:space="preserve"> de apă sărace</w:t>
            </w:r>
            <w:r w:rsidRPr="0040619A">
              <w:rPr>
                <w:rFonts w:ascii="Times New Roman" w:hAnsi="Times New Roman"/>
                <w:sz w:val="28"/>
                <w:szCs w:val="28"/>
                <w:lang w:val="ro-RO"/>
              </w:rPr>
              <w:t xml:space="preserve"> în resurse piscicole, Republica Moldova </w:t>
            </w:r>
            <w:r w:rsidR="005A3CA6" w:rsidRPr="0040619A">
              <w:rPr>
                <w:rFonts w:ascii="Times New Roman" w:hAnsi="Times New Roman"/>
                <w:sz w:val="28"/>
                <w:szCs w:val="28"/>
                <w:lang w:val="ro-RO"/>
              </w:rPr>
              <w:t>a atenționat de</w:t>
            </w:r>
            <w:r w:rsidRPr="0040619A">
              <w:rPr>
                <w:rFonts w:ascii="Times New Roman" w:hAnsi="Times New Roman"/>
                <w:sz w:val="28"/>
                <w:szCs w:val="28"/>
                <w:lang w:val="ro-RO"/>
              </w:rPr>
              <w:t xml:space="preserve"> necesitatea dezvoltării cooperării internaționale în domeniul valorificării resurselor piscicole din zonele economice, pe baza unor acorduri juste și echitabile, care să asigure accesul la resursele piscicole și la alte resurse naturale din zonele economice. Ca urmare prin Legea 395/2006 a fost aprobată aderarea Republicii Moldova la Convenția Națiunilor Unite asupra dreptului mării și la</w:t>
            </w:r>
            <w:r w:rsidR="00BD5CD7" w:rsidRPr="0040619A">
              <w:rPr>
                <w:rFonts w:ascii="Times New Roman" w:hAnsi="Times New Roman"/>
                <w:sz w:val="28"/>
                <w:szCs w:val="28"/>
                <w:lang w:val="ro-RO"/>
              </w:rPr>
              <w:t xml:space="preserve"> Acordul referitor la aplicarea </w:t>
            </w:r>
            <w:r w:rsidRPr="0040619A">
              <w:rPr>
                <w:rFonts w:ascii="Times New Roman" w:hAnsi="Times New Roman"/>
                <w:sz w:val="28"/>
                <w:szCs w:val="28"/>
                <w:lang w:val="ro-RO"/>
              </w:rPr>
              <w:t>pârții a XI-a a Convenției Națiunilor Unite asupra dreptului mării.</w:t>
            </w:r>
            <w:r w:rsidR="005A3CA6" w:rsidRPr="0040619A">
              <w:rPr>
                <w:rFonts w:ascii="Times New Roman" w:hAnsi="Times New Roman"/>
                <w:sz w:val="28"/>
                <w:szCs w:val="28"/>
                <w:lang w:val="ro-RO"/>
              </w:rPr>
              <w:t xml:space="preserve"> </w:t>
            </w:r>
          </w:p>
          <w:p w:rsidR="00B53569" w:rsidRPr="0040619A" w:rsidRDefault="00200169" w:rsidP="00A25AF6">
            <w:pPr>
              <w:tabs>
                <w:tab w:val="left" w:pos="884"/>
                <w:tab w:val="left" w:pos="1196"/>
              </w:tabs>
              <w:spacing w:after="0" w:line="240" w:lineRule="auto"/>
              <w:ind w:firstLine="270"/>
              <w:jc w:val="both"/>
              <w:rPr>
                <w:rFonts w:ascii="Times New Roman" w:hAnsi="Times New Roman"/>
                <w:sz w:val="28"/>
                <w:szCs w:val="28"/>
                <w:lang w:val="ro-RO"/>
              </w:rPr>
            </w:pPr>
            <w:r w:rsidRPr="0040619A">
              <w:rPr>
                <w:rFonts w:ascii="Times New Roman" w:hAnsi="Times New Roman"/>
                <w:sz w:val="28"/>
                <w:szCs w:val="28"/>
                <w:lang w:val="ro-RO"/>
              </w:rPr>
              <w:t>Ținând seama de cooperarea în domeniile pescuitului, tra</w:t>
            </w:r>
            <w:r w:rsidR="006919A2">
              <w:rPr>
                <w:rFonts w:ascii="Times New Roman" w:hAnsi="Times New Roman"/>
                <w:sz w:val="28"/>
                <w:szCs w:val="28"/>
                <w:lang w:val="ro-RO"/>
              </w:rPr>
              <w:t>nsporturilor, mediului și altor</w:t>
            </w:r>
            <w:r w:rsidRPr="0040619A">
              <w:rPr>
                <w:rFonts w:ascii="Times New Roman" w:hAnsi="Times New Roman"/>
                <w:sz w:val="28"/>
                <w:szCs w:val="28"/>
                <w:lang w:val="ro-RO"/>
              </w:rPr>
              <w:t xml:space="preserve"> politici aferente domeniului maritim, tindem </w:t>
            </w:r>
            <w:r w:rsidR="00A25AF6" w:rsidRPr="0040619A">
              <w:rPr>
                <w:rFonts w:ascii="Times New Roman" w:hAnsi="Times New Roman"/>
                <w:sz w:val="28"/>
                <w:szCs w:val="28"/>
                <w:lang w:val="ro-RO"/>
              </w:rPr>
              <w:t xml:space="preserve">să </w:t>
            </w:r>
            <w:r w:rsidRPr="0040619A">
              <w:rPr>
                <w:rFonts w:ascii="Times New Roman" w:hAnsi="Times New Roman"/>
                <w:sz w:val="28"/>
                <w:szCs w:val="28"/>
                <w:lang w:val="ro-RO"/>
              </w:rPr>
              <w:t>dezvoltă</w:t>
            </w:r>
            <w:r w:rsidR="00A25AF6" w:rsidRPr="0040619A">
              <w:rPr>
                <w:rFonts w:ascii="Times New Roman" w:hAnsi="Times New Roman"/>
                <w:sz w:val="28"/>
                <w:szCs w:val="28"/>
                <w:lang w:val="ro-RO"/>
              </w:rPr>
              <w:t>m</w:t>
            </w:r>
            <w:r w:rsidRPr="0040619A">
              <w:rPr>
                <w:rFonts w:ascii="Times New Roman" w:hAnsi="Times New Roman"/>
                <w:sz w:val="28"/>
                <w:szCs w:val="28"/>
                <w:lang w:val="ro-RO"/>
              </w:rPr>
              <w:t xml:space="preserve">, de asemenea, </w:t>
            </w:r>
            <w:r w:rsidRPr="0040619A">
              <w:rPr>
                <w:rFonts w:ascii="Times New Roman" w:hAnsi="Times New Roman"/>
                <w:sz w:val="28"/>
                <w:szCs w:val="28"/>
                <w:lang w:val="ro-RO"/>
              </w:rPr>
              <w:lastRenderedPageBreak/>
              <w:t xml:space="preserve">cooperarea și sprijinul reciproc, în ceea ce privește aspectele maritime, în special prin susținerea activă a unei abordări integrate a afacerilor </w:t>
            </w:r>
            <w:r w:rsidR="00141A06">
              <w:rPr>
                <w:rFonts w:ascii="Times New Roman" w:hAnsi="Times New Roman"/>
                <w:sz w:val="28"/>
                <w:szCs w:val="28"/>
                <w:lang w:val="ro-RO"/>
              </w:rPr>
              <w:t xml:space="preserve">în zonele </w:t>
            </w:r>
            <w:r w:rsidRPr="0040619A">
              <w:rPr>
                <w:rFonts w:ascii="Times New Roman" w:hAnsi="Times New Roman"/>
                <w:sz w:val="28"/>
                <w:szCs w:val="28"/>
                <w:lang w:val="ro-RO"/>
              </w:rPr>
              <w:t>maritime și a bunei guvernanțe în regiunea Mării Negre în cadrul forurilor maritime internaționale.</w:t>
            </w:r>
          </w:p>
          <w:p w:rsidR="00BF357A" w:rsidRPr="0040619A" w:rsidRDefault="00BF357A" w:rsidP="00BF357A">
            <w:pPr>
              <w:tabs>
                <w:tab w:val="left" w:pos="884"/>
                <w:tab w:val="left" w:pos="1196"/>
              </w:tabs>
              <w:spacing w:after="0" w:line="240" w:lineRule="auto"/>
              <w:ind w:firstLine="270"/>
              <w:jc w:val="both"/>
              <w:rPr>
                <w:rFonts w:ascii="Times New Roman" w:hAnsi="Times New Roman"/>
                <w:sz w:val="28"/>
                <w:szCs w:val="28"/>
                <w:lang w:val="ro-RO"/>
              </w:rPr>
            </w:pPr>
            <w:r w:rsidRPr="0040619A">
              <w:rPr>
                <w:rFonts w:ascii="Times New Roman" w:hAnsi="Times New Roman"/>
                <w:sz w:val="28"/>
                <w:szCs w:val="28"/>
                <w:lang w:val="ro-RO"/>
              </w:rPr>
              <w:t>Având în vedere importanța asigurării unei gestio</w:t>
            </w:r>
            <w:r w:rsidR="00EA24C6">
              <w:rPr>
                <w:rFonts w:ascii="Times New Roman" w:hAnsi="Times New Roman"/>
                <w:sz w:val="28"/>
                <w:szCs w:val="28"/>
                <w:lang w:val="ro-RO"/>
              </w:rPr>
              <w:t>nări responsabile a pescuitului</w:t>
            </w:r>
            <w:r w:rsidRPr="0040619A">
              <w:rPr>
                <w:rFonts w:ascii="Times New Roman" w:hAnsi="Times New Roman"/>
                <w:sz w:val="28"/>
                <w:szCs w:val="28"/>
                <w:lang w:val="ro-RO"/>
              </w:rPr>
              <w:t>, precum și a promovării bunei guvernanțe în materie de comerț, pr</w:t>
            </w:r>
            <w:r w:rsidR="003E685B">
              <w:rPr>
                <w:rFonts w:ascii="Times New Roman" w:hAnsi="Times New Roman"/>
                <w:sz w:val="28"/>
                <w:szCs w:val="28"/>
                <w:lang w:val="ro-RO"/>
              </w:rPr>
              <w:t xml:space="preserve">oiectul vine cu obiective </w:t>
            </w:r>
            <w:r w:rsidRPr="0040619A">
              <w:rPr>
                <w:rFonts w:ascii="Times New Roman" w:hAnsi="Times New Roman"/>
                <w:sz w:val="28"/>
                <w:szCs w:val="28"/>
                <w:lang w:val="ro-RO"/>
              </w:rPr>
              <w:t>pentru</w:t>
            </w:r>
            <w:r w:rsidR="00EA24C6">
              <w:rPr>
                <w:rFonts w:ascii="Times New Roman" w:hAnsi="Times New Roman"/>
                <w:sz w:val="28"/>
                <w:szCs w:val="28"/>
                <w:lang w:val="ro-RO"/>
              </w:rPr>
              <w:t xml:space="preserve"> a</w:t>
            </w:r>
            <w:r w:rsidRPr="0040619A">
              <w:rPr>
                <w:rFonts w:ascii="Times New Roman" w:hAnsi="Times New Roman"/>
                <w:sz w:val="28"/>
                <w:szCs w:val="28"/>
                <w:lang w:val="ro-RO"/>
              </w:rPr>
              <w:t>:</w:t>
            </w:r>
          </w:p>
          <w:p w:rsidR="00BF357A" w:rsidRPr="0040619A" w:rsidRDefault="00EA24C6" w:rsidP="00BF357A">
            <w:pPr>
              <w:tabs>
                <w:tab w:val="left" w:pos="884"/>
                <w:tab w:val="left" w:pos="1196"/>
              </w:tabs>
              <w:spacing w:after="0" w:line="240" w:lineRule="auto"/>
              <w:ind w:firstLine="270"/>
              <w:jc w:val="both"/>
              <w:rPr>
                <w:rFonts w:ascii="Times New Roman" w:hAnsi="Times New Roman"/>
                <w:sz w:val="28"/>
                <w:szCs w:val="28"/>
                <w:lang w:val="ro-RO"/>
              </w:rPr>
            </w:pPr>
            <w:r>
              <w:rPr>
                <w:rFonts w:ascii="Times New Roman" w:hAnsi="Times New Roman"/>
                <w:sz w:val="28"/>
                <w:szCs w:val="28"/>
                <w:lang w:val="ro-RO"/>
              </w:rPr>
              <w:t>(a) promova</w:t>
            </w:r>
            <w:r w:rsidR="00BF357A" w:rsidRPr="0040619A">
              <w:rPr>
                <w:rFonts w:ascii="Times New Roman" w:hAnsi="Times New Roman"/>
                <w:sz w:val="28"/>
                <w:szCs w:val="28"/>
                <w:lang w:val="ro-RO"/>
              </w:rPr>
              <w:t xml:space="preserve"> cele mai bune practici în gestionarea activităților de pescuit în vederea asigurării conservării și gestionării stocurilor de pește în mod durabil și pe baza unei abordări </w:t>
            </w:r>
            <w:proofErr w:type="spellStart"/>
            <w:r w:rsidR="00BF357A" w:rsidRPr="0040619A">
              <w:rPr>
                <w:rFonts w:ascii="Times New Roman" w:hAnsi="Times New Roman"/>
                <w:sz w:val="28"/>
                <w:szCs w:val="28"/>
                <w:lang w:val="ro-RO"/>
              </w:rPr>
              <w:t>ecosistemice</w:t>
            </w:r>
            <w:proofErr w:type="spellEnd"/>
            <w:r w:rsidR="00BF357A" w:rsidRPr="0040619A">
              <w:rPr>
                <w:rFonts w:ascii="Times New Roman" w:hAnsi="Times New Roman"/>
                <w:sz w:val="28"/>
                <w:szCs w:val="28"/>
                <w:lang w:val="ro-RO"/>
              </w:rPr>
              <w:t xml:space="preserve">; </w:t>
            </w:r>
          </w:p>
          <w:p w:rsidR="00BF357A" w:rsidRPr="0040619A" w:rsidRDefault="00744E99" w:rsidP="00BF357A">
            <w:pPr>
              <w:tabs>
                <w:tab w:val="left" w:pos="884"/>
                <w:tab w:val="left" w:pos="1196"/>
              </w:tabs>
              <w:spacing w:after="0" w:line="240" w:lineRule="auto"/>
              <w:ind w:firstLine="270"/>
              <w:jc w:val="both"/>
              <w:rPr>
                <w:rFonts w:ascii="Times New Roman" w:hAnsi="Times New Roman"/>
                <w:sz w:val="28"/>
                <w:szCs w:val="28"/>
                <w:lang w:val="ro-RO"/>
              </w:rPr>
            </w:pPr>
            <w:r>
              <w:rPr>
                <w:rFonts w:ascii="Times New Roman" w:hAnsi="Times New Roman"/>
                <w:sz w:val="28"/>
                <w:szCs w:val="28"/>
                <w:lang w:val="ro-RO"/>
              </w:rPr>
              <w:t xml:space="preserve">(b) </w:t>
            </w:r>
            <w:r w:rsidR="00EA24C6">
              <w:rPr>
                <w:rFonts w:ascii="Times New Roman" w:hAnsi="Times New Roman"/>
                <w:sz w:val="28"/>
                <w:szCs w:val="28"/>
                <w:lang w:val="ro-RO"/>
              </w:rPr>
              <w:t xml:space="preserve">întreprinde </w:t>
            </w:r>
            <w:r>
              <w:rPr>
                <w:rFonts w:ascii="Times New Roman" w:hAnsi="Times New Roman"/>
                <w:sz w:val="28"/>
                <w:szCs w:val="28"/>
                <w:lang w:val="ro-RO"/>
              </w:rPr>
              <w:t xml:space="preserve">măsuri eficace pentru </w:t>
            </w:r>
            <w:r w:rsidR="00BF357A" w:rsidRPr="0040619A">
              <w:rPr>
                <w:rFonts w:ascii="Times New Roman" w:hAnsi="Times New Roman"/>
                <w:sz w:val="28"/>
                <w:szCs w:val="28"/>
                <w:lang w:val="ro-RO"/>
              </w:rPr>
              <w:t>monitoriza</w:t>
            </w:r>
            <w:r>
              <w:rPr>
                <w:rFonts w:ascii="Times New Roman" w:hAnsi="Times New Roman"/>
                <w:sz w:val="28"/>
                <w:szCs w:val="28"/>
                <w:lang w:val="ro-RO"/>
              </w:rPr>
              <w:t>re</w:t>
            </w:r>
            <w:r w:rsidR="00EA24C6">
              <w:rPr>
                <w:rFonts w:ascii="Times New Roman" w:hAnsi="Times New Roman"/>
                <w:sz w:val="28"/>
                <w:szCs w:val="28"/>
                <w:lang w:val="ro-RO"/>
              </w:rPr>
              <w:t>a</w:t>
            </w:r>
            <w:r>
              <w:rPr>
                <w:rFonts w:ascii="Times New Roman" w:hAnsi="Times New Roman"/>
                <w:sz w:val="28"/>
                <w:szCs w:val="28"/>
                <w:lang w:val="ro-RO"/>
              </w:rPr>
              <w:t xml:space="preserve"> și </w:t>
            </w:r>
            <w:r w:rsidR="00BF357A" w:rsidRPr="0040619A">
              <w:rPr>
                <w:rFonts w:ascii="Times New Roman" w:hAnsi="Times New Roman"/>
                <w:sz w:val="28"/>
                <w:szCs w:val="28"/>
                <w:lang w:val="ro-RO"/>
              </w:rPr>
              <w:t>control</w:t>
            </w:r>
            <w:r w:rsidR="00EA24C6">
              <w:rPr>
                <w:rFonts w:ascii="Times New Roman" w:hAnsi="Times New Roman"/>
                <w:sz w:val="28"/>
                <w:szCs w:val="28"/>
                <w:lang w:val="ro-RO"/>
              </w:rPr>
              <w:t xml:space="preserve">ul </w:t>
            </w:r>
            <w:r>
              <w:rPr>
                <w:rFonts w:ascii="Times New Roman" w:hAnsi="Times New Roman"/>
                <w:sz w:val="28"/>
                <w:szCs w:val="28"/>
                <w:lang w:val="ro-RO"/>
              </w:rPr>
              <w:t>activităților</w:t>
            </w:r>
            <w:r w:rsidR="00BF357A" w:rsidRPr="0040619A">
              <w:rPr>
                <w:rFonts w:ascii="Times New Roman" w:hAnsi="Times New Roman"/>
                <w:sz w:val="28"/>
                <w:szCs w:val="28"/>
                <w:lang w:val="ro-RO"/>
              </w:rPr>
              <w:t xml:space="preserve"> de pescuit; </w:t>
            </w:r>
          </w:p>
          <w:p w:rsidR="00BF357A" w:rsidRDefault="00C32E19" w:rsidP="006919A2">
            <w:pPr>
              <w:tabs>
                <w:tab w:val="left" w:pos="884"/>
                <w:tab w:val="left" w:pos="1196"/>
              </w:tabs>
              <w:spacing w:after="0" w:line="240" w:lineRule="auto"/>
              <w:ind w:firstLine="270"/>
              <w:jc w:val="both"/>
              <w:rPr>
                <w:rFonts w:ascii="Times New Roman" w:hAnsi="Times New Roman"/>
                <w:sz w:val="28"/>
                <w:szCs w:val="28"/>
                <w:lang w:val="ro-RO"/>
              </w:rPr>
            </w:pPr>
            <w:r>
              <w:rPr>
                <w:rFonts w:ascii="Times New Roman" w:hAnsi="Times New Roman"/>
                <w:sz w:val="28"/>
                <w:szCs w:val="28"/>
                <w:lang w:val="ro-RO"/>
              </w:rPr>
              <w:t xml:space="preserve">(c) întreprinde </w:t>
            </w:r>
            <w:r w:rsidR="00EA24C6">
              <w:rPr>
                <w:rFonts w:ascii="Times New Roman" w:hAnsi="Times New Roman"/>
                <w:sz w:val="28"/>
                <w:szCs w:val="28"/>
                <w:lang w:val="ro-RO"/>
              </w:rPr>
              <w:t>măsurilor</w:t>
            </w:r>
            <w:r w:rsidR="00BF357A" w:rsidRPr="0040619A">
              <w:rPr>
                <w:rFonts w:ascii="Times New Roman" w:hAnsi="Times New Roman"/>
                <w:sz w:val="28"/>
                <w:szCs w:val="28"/>
                <w:lang w:val="ro-RO"/>
              </w:rPr>
              <w:t xml:space="preserve"> de conservare, adoptate</w:t>
            </w:r>
            <w:r w:rsidR="00EA24C6">
              <w:rPr>
                <w:rFonts w:ascii="Times New Roman" w:hAnsi="Times New Roman"/>
                <w:sz w:val="28"/>
                <w:szCs w:val="28"/>
                <w:lang w:val="ro-RO"/>
              </w:rPr>
              <w:t xml:space="preserve"> întru</w:t>
            </w:r>
            <w:r w:rsidR="00CA4FCC" w:rsidRPr="0040619A">
              <w:rPr>
                <w:rFonts w:ascii="Times New Roman" w:hAnsi="Times New Roman"/>
                <w:sz w:val="28"/>
                <w:szCs w:val="28"/>
                <w:lang w:val="ro-RO"/>
              </w:rPr>
              <w:t xml:space="preserve"> </w:t>
            </w:r>
            <w:r w:rsidR="00EA24C6">
              <w:rPr>
                <w:rFonts w:ascii="Times New Roman" w:hAnsi="Times New Roman"/>
                <w:sz w:val="28"/>
                <w:szCs w:val="28"/>
                <w:lang w:val="ro-RO"/>
              </w:rPr>
              <w:t>gestionarea pescuitului</w:t>
            </w:r>
            <w:r w:rsidR="00141A06">
              <w:rPr>
                <w:rFonts w:ascii="Times New Roman" w:hAnsi="Times New Roman"/>
                <w:sz w:val="28"/>
                <w:szCs w:val="28"/>
                <w:lang w:val="ro-RO"/>
              </w:rPr>
              <w:t xml:space="preserve"> durabil în bazinele naturale</w:t>
            </w:r>
            <w:r w:rsidR="00EA24C6">
              <w:rPr>
                <w:rFonts w:ascii="Times New Roman" w:hAnsi="Times New Roman"/>
                <w:sz w:val="28"/>
                <w:szCs w:val="28"/>
                <w:lang w:val="ro-RO"/>
              </w:rPr>
              <w:t>, precum și cooperarea</w:t>
            </w:r>
            <w:r w:rsidR="00BF357A" w:rsidRPr="0040619A">
              <w:rPr>
                <w:rFonts w:ascii="Times New Roman" w:hAnsi="Times New Roman"/>
                <w:sz w:val="28"/>
                <w:szCs w:val="28"/>
                <w:lang w:val="ro-RO"/>
              </w:rPr>
              <w:t xml:space="preserve"> cu organizațiile regionale</w:t>
            </w:r>
            <w:r>
              <w:rPr>
                <w:rFonts w:ascii="Times New Roman" w:hAnsi="Times New Roman"/>
                <w:sz w:val="28"/>
                <w:szCs w:val="28"/>
                <w:lang w:val="ro-RO"/>
              </w:rPr>
              <w:t>, din alte state, întru gestionare</w:t>
            </w:r>
            <w:r w:rsidR="00744E99">
              <w:rPr>
                <w:rFonts w:ascii="Times New Roman" w:hAnsi="Times New Roman"/>
                <w:sz w:val="28"/>
                <w:szCs w:val="28"/>
                <w:lang w:val="ro-RO"/>
              </w:rPr>
              <w:t>a pescuitului</w:t>
            </w:r>
            <w:r w:rsidR="00141A06">
              <w:rPr>
                <w:rFonts w:ascii="Times New Roman" w:hAnsi="Times New Roman"/>
                <w:sz w:val="28"/>
                <w:szCs w:val="28"/>
                <w:lang w:val="ro-RO"/>
              </w:rPr>
              <w:t xml:space="preserve"> maritim</w:t>
            </w:r>
            <w:r w:rsidR="006919A2">
              <w:rPr>
                <w:rFonts w:ascii="Times New Roman" w:hAnsi="Times New Roman"/>
                <w:sz w:val="28"/>
                <w:szCs w:val="28"/>
                <w:lang w:val="ro-RO"/>
              </w:rPr>
              <w:t xml:space="preserve">, dar și </w:t>
            </w:r>
            <w:r w:rsidR="00CA4FCC" w:rsidRPr="0040619A">
              <w:rPr>
                <w:rFonts w:ascii="Times New Roman" w:hAnsi="Times New Roman"/>
                <w:sz w:val="28"/>
                <w:szCs w:val="28"/>
                <w:lang w:val="ro-RO"/>
              </w:rPr>
              <w:t>cooperarea în</w:t>
            </w:r>
            <w:r w:rsidR="00BF357A" w:rsidRPr="0040619A">
              <w:rPr>
                <w:rFonts w:ascii="Times New Roman" w:hAnsi="Times New Roman"/>
                <w:sz w:val="28"/>
                <w:szCs w:val="28"/>
                <w:lang w:val="ro-RO"/>
              </w:rPr>
              <w:t xml:space="preserve"> combaterea pescuitului ileg</w:t>
            </w:r>
            <w:r w:rsidR="00141A06">
              <w:rPr>
                <w:rFonts w:ascii="Times New Roman" w:hAnsi="Times New Roman"/>
                <w:sz w:val="28"/>
                <w:szCs w:val="28"/>
                <w:lang w:val="ro-RO"/>
              </w:rPr>
              <w:t xml:space="preserve">al, nedeclarat și nereglementat, </w:t>
            </w:r>
            <w:r w:rsidR="00BF357A" w:rsidRPr="0040619A">
              <w:rPr>
                <w:rFonts w:ascii="Times New Roman" w:hAnsi="Times New Roman"/>
                <w:sz w:val="28"/>
                <w:szCs w:val="28"/>
                <w:lang w:val="ro-RO"/>
              </w:rPr>
              <w:t>cu măsuri cuprinzătoare, eficace și tr</w:t>
            </w:r>
            <w:r w:rsidR="006919A2">
              <w:rPr>
                <w:rFonts w:ascii="Times New Roman" w:hAnsi="Times New Roman"/>
                <w:sz w:val="28"/>
                <w:szCs w:val="28"/>
                <w:lang w:val="ro-RO"/>
              </w:rPr>
              <w:t xml:space="preserve">ansparente </w:t>
            </w:r>
            <w:r w:rsidR="001B0D77">
              <w:rPr>
                <w:rFonts w:ascii="Times New Roman" w:hAnsi="Times New Roman"/>
                <w:sz w:val="28"/>
                <w:szCs w:val="28"/>
                <w:lang w:val="ro-RO"/>
              </w:rPr>
              <w:t>pentru a exclude produsele obținute din pescuitul ilegal</w:t>
            </w:r>
            <w:r w:rsidR="00BF357A" w:rsidRPr="0040619A">
              <w:rPr>
                <w:rFonts w:ascii="Times New Roman" w:hAnsi="Times New Roman"/>
                <w:sz w:val="28"/>
                <w:szCs w:val="28"/>
                <w:lang w:val="ro-RO"/>
              </w:rPr>
              <w:t xml:space="preserve"> din fluxurile</w:t>
            </w:r>
            <w:r>
              <w:rPr>
                <w:rFonts w:ascii="Times New Roman" w:hAnsi="Times New Roman"/>
                <w:sz w:val="28"/>
                <w:szCs w:val="28"/>
                <w:lang w:val="ro-RO"/>
              </w:rPr>
              <w:t xml:space="preserve"> comerciale</w:t>
            </w:r>
            <w:r w:rsidR="00BF357A" w:rsidRPr="0040619A">
              <w:rPr>
                <w:rFonts w:ascii="Times New Roman" w:hAnsi="Times New Roman"/>
                <w:sz w:val="28"/>
                <w:szCs w:val="28"/>
                <w:lang w:val="ro-RO"/>
              </w:rPr>
              <w:t>.</w:t>
            </w:r>
          </w:p>
          <w:p w:rsidR="0040619A" w:rsidRPr="003E685B" w:rsidRDefault="003E685B" w:rsidP="003E685B">
            <w:pPr>
              <w:tabs>
                <w:tab w:val="left" w:pos="884"/>
                <w:tab w:val="left" w:pos="1196"/>
              </w:tabs>
              <w:spacing w:after="0" w:line="240" w:lineRule="auto"/>
              <w:ind w:firstLine="270"/>
              <w:jc w:val="both"/>
              <w:rPr>
                <w:rFonts w:ascii="Times New Roman" w:hAnsi="Times New Roman"/>
                <w:sz w:val="28"/>
                <w:szCs w:val="28"/>
                <w:lang w:val="ro-RO"/>
              </w:rPr>
            </w:pPr>
            <w:r>
              <w:rPr>
                <w:rFonts w:ascii="Times New Roman" w:hAnsi="Times New Roman"/>
                <w:sz w:val="28"/>
                <w:szCs w:val="28"/>
                <w:lang w:val="ro-RO"/>
              </w:rPr>
              <w:t>Totodată, p</w:t>
            </w:r>
            <w:r w:rsidRPr="003E685B">
              <w:rPr>
                <w:rFonts w:ascii="Times New Roman" w:hAnsi="Times New Roman"/>
                <w:sz w:val="28"/>
                <w:szCs w:val="28"/>
                <w:lang w:val="ro-RO"/>
              </w:rPr>
              <w:t>entru a evita evoluții</w:t>
            </w:r>
            <w:r>
              <w:rPr>
                <w:rFonts w:ascii="Times New Roman" w:hAnsi="Times New Roman"/>
                <w:sz w:val="28"/>
                <w:szCs w:val="28"/>
                <w:lang w:val="ro-RO"/>
              </w:rPr>
              <w:t>le</w:t>
            </w:r>
            <w:r w:rsidRPr="003E685B">
              <w:rPr>
                <w:rFonts w:ascii="Times New Roman" w:hAnsi="Times New Roman"/>
                <w:sz w:val="28"/>
                <w:szCs w:val="28"/>
                <w:lang w:val="ro-RO"/>
              </w:rPr>
              <w:t xml:space="preserve"> negative</w:t>
            </w:r>
            <w:r>
              <w:rPr>
                <w:rFonts w:ascii="Times New Roman" w:hAnsi="Times New Roman"/>
                <w:sz w:val="28"/>
                <w:szCs w:val="28"/>
                <w:lang w:val="ro-RO"/>
              </w:rPr>
              <w:t xml:space="preserve"> în sectorul pescuitului și acvaculturii</w:t>
            </w:r>
            <w:r w:rsidRPr="003E685B">
              <w:rPr>
                <w:rFonts w:ascii="Times New Roman" w:hAnsi="Times New Roman"/>
                <w:sz w:val="28"/>
                <w:szCs w:val="28"/>
                <w:lang w:val="ro-RO"/>
              </w:rPr>
              <w:t>, este esențială continuarea eforturilor de armonizare a legislației naționale cu cerințele internaționale în domeniul pescuitului și acvaculturii. Aceasta va asigura dezvoltarea durabilă a sectorului și va contribui la integrarea cu succes a Republicii Moldova în comerțul internațional și în eforturile glob</w:t>
            </w:r>
            <w:r>
              <w:rPr>
                <w:rFonts w:ascii="Times New Roman" w:hAnsi="Times New Roman"/>
                <w:sz w:val="28"/>
                <w:szCs w:val="28"/>
                <w:lang w:val="ro-RO"/>
              </w:rPr>
              <w:t>ale de conservare a resurselor vii în bazinele naturale</w:t>
            </w:r>
            <w:r w:rsidRPr="003E685B">
              <w:rPr>
                <w:rFonts w:ascii="Times New Roman" w:hAnsi="Times New Roman"/>
                <w:sz w:val="28"/>
                <w:szCs w:val="28"/>
                <w:lang w:val="ro-RO"/>
              </w:rPr>
              <w:t>.</w:t>
            </w:r>
          </w:p>
        </w:tc>
      </w:tr>
      <w:tr w:rsidR="00D15876" w:rsidRPr="00200AA0" w:rsidTr="00385A33">
        <w:tc>
          <w:tcPr>
            <w:tcW w:w="5000" w:type="pct"/>
          </w:tcPr>
          <w:p w:rsidR="00B9328A" w:rsidRPr="00416348" w:rsidRDefault="00B9328A" w:rsidP="00586EA0">
            <w:pPr>
              <w:tabs>
                <w:tab w:val="left" w:pos="884"/>
                <w:tab w:val="left" w:pos="1196"/>
              </w:tabs>
              <w:spacing w:after="0" w:line="240" w:lineRule="auto"/>
              <w:jc w:val="both"/>
              <w:rPr>
                <w:rFonts w:ascii="Times New Roman" w:hAnsi="Times New Roman"/>
                <w:sz w:val="28"/>
                <w:szCs w:val="28"/>
                <w:lang w:val="ro-RO"/>
              </w:rPr>
            </w:pPr>
            <w:r w:rsidRPr="00416348">
              <w:rPr>
                <w:rFonts w:ascii="Times New Roman" w:hAnsi="Times New Roman"/>
                <w:sz w:val="28"/>
                <w:szCs w:val="28"/>
                <w:lang w:val="ro-RO"/>
              </w:rPr>
              <w:lastRenderedPageBreak/>
              <w:t xml:space="preserve">3. </w:t>
            </w:r>
            <w:r w:rsidRPr="00416348">
              <w:rPr>
                <w:rFonts w:ascii="Times New Roman" w:hAnsi="Times New Roman"/>
                <w:b/>
                <w:sz w:val="28"/>
                <w:szCs w:val="28"/>
                <w:lang w:val="ro-RO"/>
              </w:rPr>
              <w:t xml:space="preserve">Descrierea gradului de compatibilitate pentru proiectele care au ca scop armonizarea </w:t>
            </w:r>
            <w:r w:rsidR="00A0576B" w:rsidRPr="00416348">
              <w:rPr>
                <w:rFonts w:ascii="Times New Roman" w:hAnsi="Times New Roman"/>
                <w:b/>
                <w:sz w:val="28"/>
                <w:szCs w:val="28"/>
                <w:lang w:val="ro-RO"/>
              </w:rPr>
              <w:t>legislației</w:t>
            </w:r>
            <w:r w:rsidRPr="00416348">
              <w:rPr>
                <w:rFonts w:ascii="Times New Roman" w:hAnsi="Times New Roman"/>
                <w:b/>
                <w:sz w:val="28"/>
                <w:szCs w:val="28"/>
                <w:lang w:val="ro-RO"/>
              </w:rPr>
              <w:t xml:space="preserve"> </w:t>
            </w:r>
            <w:r w:rsidR="00A0576B" w:rsidRPr="00416348">
              <w:rPr>
                <w:rFonts w:ascii="Times New Roman" w:hAnsi="Times New Roman"/>
                <w:b/>
                <w:sz w:val="28"/>
                <w:szCs w:val="28"/>
                <w:lang w:val="ro-RO"/>
              </w:rPr>
              <w:t>naționale</w:t>
            </w:r>
            <w:r w:rsidRPr="00416348">
              <w:rPr>
                <w:rFonts w:ascii="Times New Roman" w:hAnsi="Times New Roman"/>
                <w:b/>
                <w:sz w:val="28"/>
                <w:szCs w:val="28"/>
                <w:lang w:val="ro-RO"/>
              </w:rPr>
              <w:t xml:space="preserve"> cu </w:t>
            </w:r>
            <w:r w:rsidR="00A0576B" w:rsidRPr="00416348">
              <w:rPr>
                <w:rFonts w:ascii="Times New Roman" w:hAnsi="Times New Roman"/>
                <w:b/>
                <w:sz w:val="28"/>
                <w:szCs w:val="28"/>
                <w:lang w:val="ro-RO"/>
              </w:rPr>
              <w:t>legislația</w:t>
            </w:r>
            <w:r w:rsidRPr="00416348">
              <w:rPr>
                <w:rFonts w:ascii="Times New Roman" w:hAnsi="Times New Roman"/>
                <w:b/>
                <w:sz w:val="28"/>
                <w:szCs w:val="28"/>
                <w:lang w:val="ro-RO"/>
              </w:rPr>
              <w:t xml:space="preserve"> Uniunii Europene.</w:t>
            </w:r>
          </w:p>
        </w:tc>
      </w:tr>
      <w:tr w:rsidR="00D15876" w:rsidRPr="00200AA0" w:rsidTr="00A4326A">
        <w:trPr>
          <w:trHeight w:val="728"/>
        </w:trPr>
        <w:tc>
          <w:tcPr>
            <w:tcW w:w="5000" w:type="pct"/>
          </w:tcPr>
          <w:p w:rsidR="00744E99" w:rsidRDefault="004A3BE0" w:rsidP="00C24639">
            <w:pPr>
              <w:tabs>
                <w:tab w:val="left" w:pos="884"/>
                <w:tab w:val="left" w:pos="1196"/>
              </w:tabs>
              <w:spacing w:after="0" w:line="240" w:lineRule="auto"/>
              <w:ind w:firstLine="360"/>
              <w:jc w:val="both"/>
              <w:rPr>
                <w:rFonts w:ascii="Times New Roman" w:hAnsi="Times New Roman"/>
                <w:sz w:val="28"/>
                <w:szCs w:val="28"/>
                <w:lang w:val="ro-RO"/>
              </w:rPr>
            </w:pPr>
            <w:r w:rsidRPr="004A3BE0">
              <w:rPr>
                <w:rFonts w:ascii="Times New Roman" w:hAnsi="Times New Roman"/>
                <w:sz w:val="28"/>
                <w:szCs w:val="28"/>
                <w:lang w:val="ro-RO"/>
              </w:rPr>
              <w:t xml:space="preserve">Măsura propusă în prezentul proiect de </w:t>
            </w:r>
            <w:proofErr w:type="spellStart"/>
            <w:r w:rsidRPr="004A3BE0">
              <w:rPr>
                <w:rFonts w:ascii="Times New Roman" w:hAnsi="Times New Roman"/>
                <w:sz w:val="28"/>
                <w:szCs w:val="28"/>
                <w:lang w:val="ro-RO"/>
              </w:rPr>
              <w:t>Hotărîre</w:t>
            </w:r>
            <w:proofErr w:type="spellEnd"/>
            <w:r w:rsidRPr="004A3BE0">
              <w:rPr>
                <w:rFonts w:ascii="Times New Roman" w:hAnsi="Times New Roman"/>
                <w:sz w:val="28"/>
                <w:szCs w:val="28"/>
                <w:lang w:val="ro-RO"/>
              </w:rPr>
              <w:t xml:space="preserve"> de Guvern, </w:t>
            </w:r>
            <w:r w:rsidR="0024525C">
              <w:rPr>
                <w:rFonts w:ascii="Times New Roman" w:hAnsi="Times New Roman"/>
                <w:sz w:val="28"/>
                <w:szCs w:val="28"/>
                <w:lang w:val="ro-RO"/>
              </w:rPr>
              <w:t>transpun</w:t>
            </w:r>
            <w:r w:rsidR="006A29C3">
              <w:rPr>
                <w:rFonts w:ascii="Times New Roman" w:hAnsi="Times New Roman"/>
                <w:sz w:val="28"/>
                <w:szCs w:val="28"/>
                <w:lang w:val="ro-RO"/>
              </w:rPr>
              <w:t>e</w:t>
            </w:r>
            <w:r w:rsidR="00BC0483">
              <w:rPr>
                <w:rFonts w:ascii="Times New Roman" w:hAnsi="Times New Roman"/>
                <w:sz w:val="28"/>
                <w:szCs w:val="28"/>
                <w:lang w:val="en-US"/>
              </w:rPr>
              <w:t>:</w:t>
            </w:r>
            <w:r w:rsidR="0024525C">
              <w:rPr>
                <w:rFonts w:ascii="Times New Roman" w:hAnsi="Times New Roman"/>
                <w:sz w:val="28"/>
                <w:szCs w:val="28"/>
                <w:lang w:val="ro-RO"/>
              </w:rPr>
              <w:t xml:space="preserve"> </w:t>
            </w:r>
          </w:p>
          <w:p w:rsidR="00744E99" w:rsidRDefault="00C24639" w:rsidP="00744E99">
            <w:pPr>
              <w:pStyle w:val="Listparagraf"/>
              <w:numPr>
                <w:ilvl w:val="0"/>
                <w:numId w:val="21"/>
              </w:numPr>
              <w:tabs>
                <w:tab w:val="left" w:pos="884"/>
                <w:tab w:val="left" w:pos="1196"/>
              </w:tabs>
              <w:spacing w:after="0" w:line="240" w:lineRule="auto"/>
              <w:ind w:left="0" w:firstLine="454"/>
              <w:jc w:val="both"/>
              <w:rPr>
                <w:rFonts w:ascii="Times New Roman" w:hAnsi="Times New Roman"/>
                <w:sz w:val="28"/>
                <w:szCs w:val="28"/>
                <w:lang w:val="ro-RO"/>
              </w:rPr>
            </w:pPr>
            <w:r w:rsidRPr="00744E99">
              <w:rPr>
                <w:rFonts w:ascii="Times New Roman" w:hAnsi="Times New Roman"/>
                <w:sz w:val="28"/>
                <w:szCs w:val="28"/>
                <w:lang w:val="ro-RO"/>
              </w:rPr>
              <w:t xml:space="preserve">Regulamentul (UE) nr. 1380/2013 al Parlamentului European și al Consiliului din 11 decembrie 2013 privind politica în domeniul pescuitului, de modificare a Regulamentelor (CE) nr. 1954/2003 și (CE) nr. 1224/2009 ale Consiliului și de abrogare a Regulamentelor (CE) nr. 2371/2002 și (CE) nr. 639/2004 ale Consiliului și a Deciziei 2004/585/CE a Consiliului, (publicat în Jurnalul </w:t>
            </w:r>
            <w:r w:rsidR="00744E99">
              <w:rPr>
                <w:rFonts w:ascii="Times New Roman" w:hAnsi="Times New Roman"/>
                <w:sz w:val="28"/>
                <w:szCs w:val="28"/>
                <w:lang w:val="ro-RO"/>
              </w:rPr>
              <w:t>Oficial al Uniunii Europene);</w:t>
            </w:r>
          </w:p>
          <w:p w:rsidR="00C24639" w:rsidRPr="00744E99" w:rsidRDefault="00C24639" w:rsidP="00744E99">
            <w:pPr>
              <w:pStyle w:val="Listparagraf"/>
              <w:numPr>
                <w:ilvl w:val="0"/>
                <w:numId w:val="21"/>
              </w:numPr>
              <w:tabs>
                <w:tab w:val="left" w:pos="884"/>
                <w:tab w:val="left" w:pos="1196"/>
              </w:tabs>
              <w:spacing w:after="0" w:line="240" w:lineRule="auto"/>
              <w:ind w:left="0" w:firstLine="454"/>
              <w:jc w:val="both"/>
              <w:rPr>
                <w:rFonts w:ascii="Times New Roman" w:hAnsi="Times New Roman"/>
                <w:sz w:val="28"/>
                <w:szCs w:val="28"/>
                <w:lang w:val="ro-RO"/>
              </w:rPr>
            </w:pPr>
            <w:r w:rsidRPr="00744E99">
              <w:rPr>
                <w:rFonts w:ascii="Times New Roman" w:hAnsi="Times New Roman"/>
                <w:sz w:val="28"/>
                <w:szCs w:val="28"/>
                <w:lang w:val="ro-RO"/>
              </w:rPr>
              <w:t xml:space="preserve">Regulamentului (UE) nr. 1379/2013 al Parlamentului European </w:t>
            </w:r>
            <w:proofErr w:type="spellStart"/>
            <w:r w:rsidRPr="00744E99">
              <w:rPr>
                <w:rFonts w:ascii="Times New Roman" w:hAnsi="Times New Roman"/>
                <w:sz w:val="28"/>
                <w:szCs w:val="28"/>
                <w:lang w:val="ro-RO"/>
              </w:rPr>
              <w:t>şi</w:t>
            </w:r>
            <w:proofErr w:type="spellEnd"/>
            <w:r w:rsidRPr="00744E99">
              <w:rPr>
                <w:rFonts w:ascii="Times New Roman" w:hAnsi="Times New Roman"/>
                <w:sz w:val="28"/>
                <w:szCs w:val="28"/>
                <w:lang w:val="ro-RO"/>
              </w:rPr>
              <w:t xml:space="preserve"> al Consiliului privind organizarea comună a piețelor în sectorul produselor pescărești și de acvacultură, de modificare a Regulamentelor (CE) nr. 1184/2006 și (CE) nr. 1224/2009 ale Consiliului și de abrogare a Regulamentului (CE) nr. 104/2000 al Consiliului, CELEX: 32017R0717, publicat în (Jurnalul Oficial al Uniunii Europene L 1354 din 28 decembrie 2013), așa cum a fost modificat ultima oară prin Regulamentul (UE) 2020/560 al Parlamentului European și al Consiliului din 23 aprilie 2020.</w:t>
            </w:r>
          </w:p>
          <w:p w:rsidR="00701393" w:rsidRDefault="00701393" w:rsidP="00CF4B17">
            <w:pPr>
              <w:tabs>
                <w:tab w:val="left" w:pos="884"/>
                <w:tab w:val="left" w:pos="1196"/>
              </w:tabs>
              <w:spacing w:after="0" w:line="240" w:lineRule="auto"/>
              <w:ind w:firstLine="360"/>
              <w:jc w:val="both"/>
              <w:rPr>
                <w:rFonts w:ascii="Times New Roman" w:hAnsi="Times New Roman"/>
                <w:sz w:val="28"/>
                <w:szCs w:val="28"/>
                <w:lang w:val="ro-RO"/>
              </w:rPr>
            </w:pPr>
            <w:r>
              <w:rPr>
                <w:rFonts w:ascii="Times New Roman" w:hAnsi="Times New Roman"/>
                <w:sz w:val="28"/>
                <w:szCs w:val="28"/>
                <w:lang w:val="ro-RO"/>
              </w:rPr>
              <w:t xml:space="preserve">Astfel, menționăm că, implementarea și transpunerea </w:t>
            </w:r>
            <w:r w:rsidR="00C24639">
              <w:rPr>
                <w:rFonts w:ascii="Times New Roman" w:hAnsi="Times New Roman"/>
                <w:sz w:val="28"/>
                <w:szCs w:val="28"/>
                <w:lang w:val="ro-RO"/>
              </w:rPr>
              <w:t>Regulamentelor</w:t>
            </w:r>
            <w:r w:rsidRPr="00701393">
              <w:rPr>
                <w:rFonts w:ascii="Times New Roman" w:hAnsi="Times New Roman"/>
                <w:sz w:val="28"/>
                <w:szCs w:val="28"/>
                <w:lang w:val="ro-RO"/>
              </w:rPr>
              <w:t xml:space="preserve"> </w:t>
            </w:r>
            <w:r w:rsidR="00C24639">
              <w:rPr>
                <w:rFonts w:ascii="Times New Roman" w:hAnsi="Times New Roman"/>
                <w:sz w:val="28"/>
                <w:szCs w:val="28"/>
                <w:lang w:val="ro-RO"/>
              </w:rPr>
              <w:t>menționate sunt importante</w:t>
            </w:r>
            <w:r>
              <w:rPr>
                <w:rFonts w:ascii="Times New Roman" w:hAnsi="Times New Roman"/>
                <w:sz w:val="28"/>
                <w:szCs w:val="28"/>
                <w:lang w:val="ro-RO"/>
              </w:rPr>
              <w:t xml:space="preserve"> în contextul realizării obligațiunilor RM</w:t>
            </w:r>
            <w:r w:rsidR="00024199">
              <w:rPr>
                <w:rFonts w:ascii="Times New Roman" w:hAnsi="Times New Roman"/>
                <w:sz w:val="28"/>
                <w:szCs w:val="28"/>
                <w:lang w:val="ro-RO"/>
              </w:rPr>
              <w:t xml:space="preserve"> </w:t>
            </w:r>
            <w:r>
              <w:rPr>
                <w:rFonts w:ascii="Times New Roman" w:hAnsi="Times New Roman"/>
                <w:sz w:val="28"/>
                <w:szCs w:val="28"/>
                <w:lang w:val="ro-RO"/>
              </w:rPr>
              <w:t>ce rezultă</w:t>
            </w:r>
            <w:r w:rsidR="00024199">
              <w:rPr>
                <w:rFonts w:ascii="Times New Roman" w:hAnsi="Times New Roman"/>
                <w:sz w:val="28"/>
                <w:szCs w:val="28"/>
                <w:lang w:val="ro-RO"/>
              </w:rPr>
              <w:t xml:space="preserve"> din</w:t>
            </w:r>
            <w:r w:rsidR="003A757B">
              <w:rPr>
                <w:rFonts w:ascii="Times New Roman" w:hAnsi="Times New Roman"/>
                <w:sz w:val="28"/>
                <w:szCs w:val="28"/>
                <w:lang w:val="ro-RO"/>
              </w:rPr>
              <w:t xml:space="preserve"> </w:t>
            </w:r>
            <w:r w:rsidR="00024199">
              <w:rPr>
                <w:rFonts w:ascii="Times New Roman" w:hAnsi="Times New Roman"/>
                <w:sz w:val="28"/>
                <w:szCs w:val="28"/>
                <w:lang w:val="ro-RO"/>
              </w:rPr>
              <w:t>Capitolul 13</w:t>
            </w:r>
            <w:r w:rsidR="003A757B">
              <w:rPr>
                <w:rFonts w:ascii="Times New Roman" w:hAnsi="Times New Roman"/>
                <w:sz w:val="28"/>
                <w:szCs w:val="28"/>
                <w:lang w:val="ro-RO"/>
              </w:rPr>
              <w:t xml:space="preserve"> (Pescuitul și politica maritimă) din </w:t>
            </w:r>
            <w:r w:rsidR="003A757B" w:rsidRPr="003A757B">
              <w:rPr>
                <w:rFonts w:ascii="Times New Roman" w:hAnsi="Times New Roman"/>
                <w:sz w:val="28"/>
                <w:szCs w:val="28"/>
                <w:lang w:val="ro-RO"/>
              </w:rPr>
              <w:t>Titlul IV</w:t>
            </w:r>
            <w:r w:rsidR="003A757B">
              <w:rPr>
                <w:rFonts w:ascii="Times New Roman" w:hAnsi="Times New Roman"/>
                <w:sz w:val="28"/>
                <w:szCs w:val="28"/>
                <w:lang w:val="ro-RO"/>
              </w:rPr>
              <w:t xml:space="preserve"> al Acordului de Asociere Republica Moldova – Uniunea Europeană.</w:t>
            </w:r>
          </w:p>
          <w:p w:rsidR="004A3BE0" w:rsidRDefault="00C46C55" w:rsidP="00C46C55">
            <w:pPr>
              <w:tabs>
                <w:tab w:val="left" w:pos="884"/>
                <w:tab w:val="left" w:pos="1196"/>
              </w:tabs>
              <w:spacing w:after="0" w:line="240" w:lineRule="auto"/>
              <w:ind w:firstLine="454"/>
              <w:jc w:val="both"/>
              <w:rPr>
                <w:rFonts w:ascii="Times New Roman" w:hAnsi="Times New Roman"/>
                <w:sz w:val="28"/>
                <w:szCs w:val="28"/>
                <w:lang w:val="ro-RO"/>
              </w:rPr>
            </w:pPr>
            <w:r w:rsidRPr="00C46C55">
              <w:rPr>
                <w:rFonts w:ascii="Times New Roman" w:hAnsi="Times New Roman"/>
                <w:sz w:val="28"/>
                <w:szCs w:val="28"/>
                <w:lang w:val="ro-RO"/>
              </w:rPr>
              <w:lastRenderedPageBreak/>
              <w:t>Gradul de compatibilitate a actelor UE cu proiectul în cauză este reflectat</w:t>
            </w:r>
            <w:r>
              <w:rPr>
                <w:rFonts w:ascii="Times New Roman" w:hAnsi="Times New Roman"/>
                <w:sz w:val="28"/>
                <w:szCs w:val="28"/>
                <w:lang w:val="ro-RO"/>
              </w:rPr>
              <w:t xml:space="preserve"> </w:t>
            </w:r>
            <w:r w:rsidR="00744E99">
              <w:rPr>
                <w:rFonts w:ascii="Times New Roman" w:hAnsi="Times New Roman"/>
                <w:sz w:val="28"/>
                <w:szCs w:val="28"/>
                <w:lang w:val="ro-RO"/>
              </w:rPr>
              <w:t>în tabelele</w:t>
            </w:r>
            <w:r w:rsidRPr="00C46C55">
              <w:rPr>
                <w:rFonts w:ascii="Times New Roman" w:hAnsi="Times New Roman"/>
                <w:sz w:val="28"/>
                <w:szCs w:val="28"/>
                <w:lang w:val="ro-RO"/>
              </w:rPr>
              <w:t xml:space="preserve"> de concordanță elaborat</w:t>
            </w:r>
            <w:r w:rsidR="00744E99">
              <w:rPr>
                <w:rFonts w:ascii="Times New Roman" w:hAnsi="Times New Roman"/>
                <w:sz w:val="28"/>
                <w:szCs w:val="28"/>
                <w:lang w:val="ro-RO"/>
              </w:rPr>
              <w:t>e</w:t>
            </w:r>
            <w:r w:rsidRPr="00C46C55">
              <w:rPr>
                <w:rFonts w:ascii="Times New Roman" w:hAnsi="Times New Roman"/>
                <w:sz w:val="28"/>
                <w:szCs w:val="28"/>
                <w:lang w:val="ro-RO"/>
              </w:rPr>
              <w:t xml:space="preserve"> conform prev</w:t>
            </w:r>
            <w:r>
              <w:rPr>
                <w:rFonts w:ascii="Times New Roman" w:hAnsi="Times New Roman"/>
                <w:sz w:val="28"/>
                <w:szCs w:val="28"/>
                <w:lang w:val="ro-RO"/>
              </w:rPr>
              <w:t xml:space="preserve">ederilor Regulamentului privind </w:t>
            </w:r>
            <w:r w:rsidRPr="00C46C55">
              <w:rPr>
                <w:rFonts w:ascii="Times New Roman" w:hAnsi="Times New Roman"/>
                <w:sz w:val="28"/>
                <w:szCs w:val="28"/>
                <w:lang w:val="ro-RO"/>
              </w:rPr>
              <w:t>armonizarea legislației Republicii Moldova</w:t>
            </w:r>
            <w:r>
              <w:rPr>
                <w:rFonts w:ascii="Times New Roman" w:hAnsi="Times New Roman"/>
                <w:sz w:val="28"/>
                <w:szCs w:val="28"/>
                <w:lang w:val="ro-RO"/>
              </w:rPr>
              <w:t xml:space="preserve"> cu legislația Uniunii Europene </w:t>
            </w:r>
            <w:r w:rsidRPr="00C46C55">
              <w:rPr>
                <w:rFonts w:ascii="Times New Roman" w:hAnsi="Times New Roman"/>
                <w:sz w:val="28"/>
                <w:szCs w:val="28"/>
                <w:lang w:val="ro-RO"/>
              </w:rPr>
              <w:t>aprobat prin Ho</w:t>
            </w:r>
            <w:r>
              <w:rPr>
                <w:rFonts w:ascii="Times New Roman" w:hAnsi="Times New Roman"/>
                <w:sz w:val="28"/>
                <w:szCs w:val="28"/>
                <w:lang w:val="ro-RO"/>
              </w:rPr>
              <w:t>tărârea de Guvern nr.1171/2018.</w:t>
            </w:r>
          </w:p>
          <w:p w:rsidR="00C46C55" w:rsidRPr="00416348" w:rsidRDefault="00C46C55" w:rsidP="00C46C55">
            <w:pPr>
              <w:tabs>
                <w:tab w:val="left" w:pos="884"/>
                <w:tab w:val="left" w:pos="1196"/>
              </w:tabs>
              <w:spacing w:after="0" w:line="240" w:lineRule="auto"/>
              <w:jc w:val="both"/>
              <w:rPr>
                <w:rFonts w:ascii="Times New Roman" w:hAnsi="Times New Roman"/>
                <w:sz w:val="28"/>
                <w:szCs w:val="28"/>
                <w:lang w:val="ro-RO"/>
              </w:rPr>
            </w:pPr>
          </w:p>
        </w:tc>
      </w:tr>
      <w:tr w:rsidR="00D15876" w:rsidRPr="00200AA0" w:rsidTr="00385A33">
        <w:tc>
          <w:tcPr>
            <w:tcW w:w="5000" w:type="pct"/>
          </w:tcPr>
          <w:p w:rsidR="00EE5133" w:rsidRPr="00D15876" w:rsidRDefault="00EE5133" w:rsidP="00586EA0">
            <w:pPr>
              <w:tabs>
                <w:tab w:val="left" w:pos="884"/>
                <w:tab w:val="left" w:pos="1196"/>
              </w:tabs>
              <w:spacing w:after="0" w:line="240" w:lineRule="auto"/>
              <w:jc w:val="both"/>
              <w:rPr>
                <w:rFonts w:ascii="Times New Roman" w:hAnsi="Times New Roman"/>
                <w:b/>
                <w:color w:val="FF0000"/>
                <w:sz w:val="28"/>
                <w:szCs w:val="28"/>
                <w:lang w:val="ro-RO"/>
              </w:rPr>
            </w:pPr>
            <w:r w:rsidRPr="00416348">
              <w:rPr>
                <w:rFonts w:ascii="Times New Roman" w:hAnsi="Times New Roman"/>
                <w:b/>
                <w:sz w:val="28"/>
                <w:szCs w:val="28"/>
                <w:lang w:val="ro-RO"/>
              </w:rPr>
              <w:lastRenderedPageBreak/>
              <w:t xml:space="preserve">4. Principalele prevederi ale proiectului și evidențierea elementelor noi </w:t>
            </w:r>
          </w:p>
        </w:tc>
      </w:tr>
      <w:tr w:rsidR="00D15876" w:rsidRPr="00200AA0" w:rsidTr="003633C3">
        <w:trPr>
          <w:trHeight w:val="70"/>
        </w:trPr>
        <w:tc>
          <w:tcPr>
            <w:tcW w:w="5000" w:type="pct"/>
          </w:tcPr>
          <w:p w:rsidR="000F1CA1" w:rsidRDefault="00195C8A" w:rsidP="000F1CA1">
            <w:pPr>
              <w:tabs>
                <w:tab w:val="left" w:pos="884"/>
                <w:tab w:val="left" w:pos="1196"/>
              </w:tabs>
              <w:spacing w:after="0" w:line="240" w:lineRule="auto"/>
              <w:ind w:firstLine="360"/>
              <w:jc w:val="both"/>
              <w:rPr>
                <w:rFonts w:ascii="Times New Roman" w:hAnsi="Times New Roman"/>
                <w:sz w:val="28"/>
                <w:szCs w:val="28"/>
                <w:lang w:val="ro-RO"/>
              </w:rPr>
            </w:pPr>
            <w:r>
              <w:rPr>
                <w:rFonts w:ascii="Times New Roman" w:hAnsi="Times New Roman"/>
                <w:sz w:val="28"/>
                <w:szCs w:val="28"/>
                <w:lang w:val="ro-RO"/>
              </w:rPr>
              <w:t>P</w:t>
            </w:r>
            <w:r w:rsidR="00D22425" w:rsidRPr="00D22425">
              <w:rPr>
                <w:rFonts w:ascii="Times New Roman" w:hAnsi="Times New Roman"/>
                <w:sz w:val="28"/>
                <w:szCs w:val="28"/>
                <w:lang w:val="ro-RO"/>
              </w:rPr>
              <w:t>roiect</w:t>
            </w:r>
            <w:r>
              <w:rPr>
                <w:rFonts w:ascii="Times New Roman" w:hAnsi="Times New Roman"/>
                <w:sz w:val="28"/>
                <w:szCs w:val="28"/>
                <w:lang w:val="ro-RO"/>
              </w:rPr>
              <w:t>ul de lege</w:t>
            </w:r>
            <w:r w:rsidR="00D22425" w:rsidRPr="00D22425">
              <w:rPr>
                <w:rFonts w:ascii="Times New Roman" w:hAnsi="Times New Roman"/>
                <w:sz w:val="28"/>
                <w:szCs w:val="28"/>
                <w:lang w:val="ro-RO"/>
              </w:rPr>
              <w:t xml:space="preserve"> </w:t>
            </w:r>
            <w:r w:rsidR="004E06B8">
              <w:rPr>
                <w:rFonts w:ascii="Times New Roman" w:hAnsi="Times New Roman"/>
                <w:sz w:val="28"/>
                <w:szCs w:val="28"/>
                <w:lang w:val="ro-RO"/>
              </w:rPr>
              <w:t xml:space="preserve">este o noutate pentru RM și </w:t>
            </w:r>
            <w:r w:rsidR="00D22425" w:rsidRPr="00D22425">
              <w:rPr>
                <w:rFonts w:ascii="Times New Roman" w:hAnsi="Times New Roman"/>
                <w:sz w:val="28"/>
                <w:szCs w:val="28"/>
                <w:lang w:val="ro-RO"/>
              </w:rPr>
              <w:t>stabilește un cadru legislativ unic pentru organizarea</w:t>
            </w:r>
            <w:r w:rsidR="00D22425">
              <w:rPr>
                <w:rFonts w:ascii="Times New Roman" w:hAnsi="Times New Roman"/>
                <w:sz w:val="28"/>
                <w:szCs w:val="28"/>
                <w:lang w:val="ro-RO"/>
              </w:rPr>
              <w:t xml:space="preserve"> activităților</w:t>
            </w:r>
            <w:r w:rsidR="00A47301">
              <w:rPr>
                <w:rFonts w:ascii="Times New Roman" w:hAnsi="Times New Roman"/>
                <w:sz w:val="28"/>
                <w:szCs w:val="28"/>
                <w:lang w:val="ro-RO"/>
              </w:rPr>
              <w:t xml:space="preserve"> de pescuit și de acvacultură în bazinele naturale</w:t>
            </w:r>
            <w:r w:rsidR="000F1CA1" w:rsidRPr="00D22425">
              <w:rPr>
                <w:rFonts w:ascii="Times New Roman" w:hAnsi="Times New Roman"/>
                <w:sz w:val="28"/>
                <w:szCs w:val="28"/>
                <w:lang w:val="ro-RO"/>
              </w:rPr>
              <w:t xml:space="preserve"> </w:t>
            </w:r>
            <w:r w:rsidR="009B727E" w:rsidRPr="00D22425">
              <w:rPr>
                <w:rFonts w:ascii="Times New Roman" w:hAnsi="Times New Roman"/>
                <w:sz w:val="28"/>
                <w:szCs w:val="28"/>
                <w:lang w:val="ro-RO"/>
              </w:rPr>
              <w:t xml:space="preserve">pentru </w:t>
            </w:r>
            <w:r w:rsidR="0062573E" w:rsidRPr="00D22425">
              <w:rPr>
                <w:rFonts w:ascii="Times New Roman" w:hAnsi="Times New Roman"/>
                <w:sz w:val="28"/>
                <w:szCs w:val="28"/>
                <w:lang w:val="ro-RO"/>
              </w:rPr>
              <w:t>obținerea producției maxime</w:t>
            </w:r>
            <w:r w:rsidR="00882081" w:rsidRPr="00D22425">
              <w:rPr>
                <w:rFonts w:ascii="Times New Roman" w:hAnsi="Times New Roman"/>
                <w:sz w:val="28"/>
                <w:szCs w:val="28"/>
                <w:lang w:val="ro-RO"/>
              </w:rPr>
              <w:t>, întru asigurarea securității alimentare</w:t>
            </w:r>
            <w:r w:rsidR="0062573E" w:rsidRPr="00D22425">
              <w:rPr>
                <w:rFonts w:ascii="Times New Roman" w:hAnsi="Times New Roman"/>
                <w:sz w:val="28"/>
                <w:szCs w:val="28"/>
                <w:lang w:val="ro-RO"/>
              </w:rPr>
              <w:t>,</w:t>
            </w:r>
            <w:r w:rsidR="00882081" w:rsidRPr="00D22425">
              <w:rPr>
                <w:lang w:val="en-US"/>
              </w:rPr>
              <w:t xml:space="preserve"> </w:t>
            </w:r>
            <w:r w:rsidR="00882081" w:rsidRPr="00D22425">
              <w:rPr>
                <w:rFonts w:ascii="Times New Roman" w:hAnsi="Times New Roman"/>
                <w:sz w:val="28"/>
                <w:szCs w:val="28"/>
                <w:lang w:val="ro-RO"/>
              </w:rPr>
              <w:t>contribuind totod</w:t>
            </w:r>
            <w:r w:rsidR="00A47301">
              <w:rPr>
                <w:rFonts w:ascii="Times New Roman" w:hAnsi="Times New Roman"/>
                <w:sz w:val="28"/>
                <w:szCs w:val="28"/>
                <w:lang w:val="ro-RO"/>
              </w:rPr>
              <w:t>ată la ocuparea forței de muncă</w:t>
            </w:r>
            <w:r w:rsidR="0062573E" w:rsidRPr="00D22425">
              <w:rPr>
                <w:rFonts w:ascii="Times New Roman" w:hAnsi="Times New Roman"/>
                <w:sz w:val="28"/>
                <w:szCs w:val="28"/>
                <w:lang w:val="ro-RO"/>
              </w:rPr>
              <w:t xml:space="preserve">, </w:t>
            </w:r>
            <w:r w:rsidR="00D22425">
              <w:rPr>
                <w:rFonts w:ascii="Times New Roman" w:hAnsi="Times New Roman"/>
                <w:sz w:val="28"/>
                <w:szCs w:val="28"/>
                <w:lang w:val="ro-RO"/>
              </w:rPr>
              <w:t>dar și pentru</w:t>
            </w:r>
            <w:r w:rsidR="00882081" w:rsidRPr="00D22425">
              <w:rPr>
                <w:rFonts w:ascii="Times New Roman" w:hAnsi="Times New Roman"/>
                <w:sz w:val="28"/>
                <w:szCs w:val="28"/>
                <w:lang w:val="ro-RO"/>
              </w:rPr>
              <w:t xml:space="preserve"> </w:t>
            </w:r>
            <w:r w:rsidR="001B0D77" w:rsidRPr="00D22425">
              <w:rPr>
                <w:rFonts w:ascii="Times New Roman" w:hAnsi="Times New Roman"/>
                <w:sz w:val="28"/>
                <w:szCs w:val="28"/>
                <w:lang w:val="ro-RO"/>
              </w:rPr>
              <w:t xml:space="preserve">colectarea de date </w:t>
            </w:r>
            <w:r w:rsidR="0062573E" w:rsidRPr="00D22425">
              <w:rPr>
                <w:rFonts w:ascii="Times New Roman" w:hAnsi="Times New Roman"/>
                <w:sz w:val="28"/>
                <w:szCs w:val="28"/>
                <w:lang w:val="ro-RO"/>
              </w:rPr>
              <w:t xml:space="preserve">științifice </w:t>
            </w:r>
            <w:r w:rsidR="001B0D77" w:rsidRPr="00D22425">
              <w:rPr>
                <w:rFonts w:ascii="Times New Roman" w:hAnsi="Times New Roman"/>
                <w:sz w:val="28"/>
                <w:szCs w:val="28"/>
                <w:lang w:val="ro-RO"/>
              </w:rPr>
              <w:t xml:space="preserve">privind </w:t>
            </w:r>
            <w:r w:rsidR="00A47301">
              <w:rPr>
                <w:rFonts w:ascii="Times New Roman" w:hAnsi="Times New Roman"/>
                <w:sz w:val="28"/>
                <w:szCs w:val="28"/>
                <w:lang w:val="ro-RO"/>
              </w:rPr>
              <w:t xml:space="preserve">ecosistemele naturale </w:t>
            </w:r>
            <w:r w:rsidR="00882081" w:rsidRPr="00D22425">
              <w:rPr>
                <w:rFonts w:ascii="Times New Roman" w:hAnsi="Times New Roman"/>
                <w:sz w:val="28"/>
                <w:szCs w:val="28"/>
                <w:lang w:val="ro-RO"/>
              </w:rPr>
              <w:t xml:space="preserve">și </w:t>
            </w:r>
            <w:r w:rsidR="00963AD7" w:rsidRPr="00D22425">
              <w:rPr>
                <w:rFonts w:ascii="Times New Roman" w:hAnsi="Times New Roman"/>
                <w:sz w:val="28"/>
                <w:szCs w:val="28"/>
                <w:lang w:val="ro-RO"/>
              </w:rPr>
              <w:t xml:space="preserve">a </w:t>
            </w:r>
            <w:r w:rsidR="00CD4B87" w:rsidRPr="00D22425">
              <w:rPr>
                <w:rFonts w:ascii="Times New Roman" w:hAnsi="Times New Roman"/>
                <w:sz w:val="28"/>
                <w:szCs w:val="28"/>
                <w:lang w:val="ro-RO"/>
              </w:rPr>
              <w:t>cantităților d</w:t>
            </w:r>
            <w:r w:rsidR="00963AD7" w:rsidRPr="00D22425">
              <w:rPr>
                <w:rFonts w:ascii="Times New Roman" w:hAnsi="Times New Roman"/>
                <w:sz w:val="28"/>
                <w:szCs w:val="28"/>
                <w:lang w:val="ro-RO"/>
              </w:rPr>
              <w:t>e pește disponibil</w:t>
            </w:r>
            <w:r w:rsidR="000F1CA1" w:rsidRPr="00D22425">
              <w:rPr>
                <w:rFonts w:ascii="Times New Roman" w:hAnsi="Times New Roman"/>
                <w:sz w:val="28"/>
                <w:szCs w:val="28"/>
                <w:lang w:val="ro-RO"/>
              </w:rPr>
              <w:t>.</w:t>
            </w:r>
          </w:p>
          <w:p w:rsidR="009B65B8" w:rsidRDefault="00D93A4A" w:rsidP="009B65B8">
            <w:pPr>
              <w:tabs>
                <w:tab w:val="left" w:pos="884"/>
                <w:tab w:val="left" w:pos="1196"/>
              </w:tabs>
              <w:spacing w:after="0" w:line="240" w:lineRule="auto"/>
              <w:ind w:firstLine="360"/>
              <w:jc w:val="both"/>
              <w:rPr>
                <w:rFonts w:ascii="Times New Roman" w:hAnsi="Times New Roman"/>
                <w:sz w:val="28"/>
                <w:szCs w:val="28"/>
                <w:lang w:val="ro-RO"/>
              </w:rPr>
            </w:pPr>
            <w:r>
              <w:rPr>
                <w:rFonts w:ascii="Times New Roman" w:hAnsi="Times New Roman"/>
                <w:sz w:val="28"/>
                <w:szCs w:val="28"/>
                <w:lang w:val="ro-RO"/>
              </w:rPr>
              <w:t>Sfera de aplicare a p</w:t>
            </w:r>
            <w:r w:rsidR="00A47301">
              <w:rPr>
                <w:rFonts w:ascii="Times New Roman" w:hAnsi="Times New Roman"/>
                <w:sz w:val="28"/>
                <w:szCs w:val="28"/>
                <w:lang w:val="ro-RO"/>
              </w:rPr>
              <w:t xml:space="preserve">oliticii în domeniul pescuitului și acvaculturii </w:t>
            </w:r>
            <w:r w:rsidR="009B65B8" w:rsidRPr="009B65B8">
              <w:rPr>
                <w:rFonts w:ascii="Times New Roman" w:hAnsi="Times New Roman"/>
                <w:sz w:val="28"/>
                <w:szCs w:val="28"/>
                <w:lang w:val="ro-RO"/>
              </w:rPr>
              <w:t xml:space="preserve">cuprinde conservarea resurselor biologice </w:t>
            </w:r>
            <w:r w:rsidR="00A47301">
              <w:rPr>
                <w:rFonts w:ascii="Times New Roman" w:hAnsi="Times New Roman"/>
                <w:sz w:val="28"/>
                <w:szCs w:val="28"/>
                <w:lang w:val="ro-RO"/>
              </w:rPr>
              <w:t xml:space="preserve">vii în bazinele naturale </w:t>
            </w:r>
            <w:r w:rsidR="009B65B8" w:rsidRPr="009B65B8">
              <w:rPr>
                <w:rFonts w:ascii="Times New Roman" w:hAnsi="Times New Roman"/>
                <w:sz w:val="28"/>
                <w:szCs w:val="28"/>
                <w:lang w:val="ro-RO"/>
              </w:rPr>
              <w:t xml:space="preserve">și gestionarea activităților de pescuit </w:t>
            </w:r>
            <w:r w:rsidR="00A47301">
              <w:rPr>
                <w:rFonts w:ascii="Times New Roman" w:hAnsi="Times New Roman"/>
                <w:sz w:val="28"/>
                <w:szCs w:val="28"/>
                <w:lang w:val="ro-RO"/>
              </w:rPr>
              <w:t>practicate în acestea</w:t>
            </w:r>
            <w:r w:rsidR="009B65B8" w:rsidRPr="009B65B8">
              <w:rPr>
                <w:rFonts w:ascii="Times New Roman" w:hAnsi="Times New Roman"/>
                <w:sz w:val="28"/>
                <w:szCs w:val="28"/>
                <w:lang w:val="ro-RO"/>
              </w:rPr>
              <w:t>. În</w:t>
            </w:r>
            <w:r w:rsidR="00A47301">
              <w:rPr>
                <w:rFonts w:ascii="Times New Roman" w:hAnsi="Times New Roman"/>
                <w:sz w:val="28"/>
                <w:szCs w:val="28"/>
                <w:lang w:val="ro-RO"/>
              </w:rPr>
              <w:t xml:space="preserve"> plus, aceasta cuprinde măsuri de piață și măsuri</w:t>
            </w:r>
            <w:r w:rsidR="009B65B8" w:rsidRPr="009B65B8">
              <w:rPr>
                <w:rFonts w:ascii="Times New Roman" w:hAnsi="Times New Roman"/>
                <w:sz w:val="28"/>
                <w:szCs w:val="28"/>
                <w:lang w:val="ro-RO"/>
              </w:rPr>
              <w:t xml:space="preserve"> financiare luate în sprijinul obiectivelor </w:t>
            </w:r>
            <w:r>
              <w:rPr>
                <w:rFonts w:ascii="Times New Roman" w:hAnsi="Times New Roman"/>
                <w:sz w:val="28"/>
                <w:szCs w:val="28"/>
                <w:lang w:val="ro-RO"/>
              </w:rPr>
              <w:t>p</w:t>
            </w:r>
            <w:r w:rsidR="00A47301" w:rsidRPr="00A47301">
              <w:rPr>
                <w:rFonts w:ascii="Times New Roman" w:hAnsi="Times New Roman"/>
                <w:sz w:val="28"/>
                <w:szCs w:val="28"/>
                <w:lang w:val="ro-RO"/>
              </w:rPr>
              <w:t>oliticii în domeniul pescuitului și acvaculturii</w:t>
            </w:r>
            <w:r>
              <w:rPr>
                <w:rFonts w:ascii="Times New Roman" w:hAnsi="Times New Roman"/>
                <w:sz w:val="28"/>
                <w:szCs w:val="28"/>
                <w:lang w:val="ro-RO"/>
              </w:rPr>
              <w:t xml:space="preserve"> în bazinele naturale (PDPA)</w:t>
            </w:r>
            <w:r w:rsidR="009B65B8" w:rsidRPr="009B65B8">
              <w:rPr>
                <w:rFonts w:ascii="Times New Roman" w:hAnsi="Times New Roman"/>
                <w:sz w:val="28"/>
                <w:szCs w:val="28"/>
                <w:lang w:val="ro-RO"/>
              </w:rPr>
              <w:t xml:space="preserve">, precum și </w:t>
            </w:r>
            <w:r>
              <w:rPr>
                <w:rFonts w:ascii="Times New Roman" w:hAnsi="Times New Roman"/>
                <w:sz w:val="28"/>
                <w:szCs w:val="28"/>
                <w:lang w:val="ro-RO"/>
              </w:rPr>
              <w:t>organizarea pieței</w:t>
            </w:r>
            <w:r w:rsidR="009B65B8" w:rsidRPr="009B65B8">
              <w:rPr>
                <w:rFonts w:ascii="Times New Roman" w:hAnsi="Times New Roman"/>
                <w:sz w:val="28"/>
                <w:szCs w:val="28"/>
                <w:lang w:val="ro-RO"/>
              </w:rPr>
              <w:t xml:space="preserve"> produselor pescărești și de acvacultură, în cazul în care astfel de activități au loc, fiind desfășurate inclusiv de către navele de pescuit</w:t>
            </w:r>
            <w:r w:rsidR="00744E99">
              <w:rPr>
                <w:rFonts w:ascii="Times New Roman" w:hAnsi="Times New Roman"/>
                <w:sz w:val="28"/>
                <w:szCs w:val="28"/>
                <w:lang w:val="ro-RO"/>
              </w:rPr>
              <w:t>,</w:t>
            </w:r>
            <w:r w:rsidR="00744E99" w:rsidRPr="00744E99">
              <w:rPr>
                <w:rFonts w:ascii="Times New Roman" w:hAnsi="Times New Roman"/>
                <w:sz w:val="28"/>
                <w:szCs w:val="28"/>
                <w:lang w:val="ro-RO"/>
              </w:rPr>
              <w:t xml:space="preserve"> </w:t>
            </w:r>
            <w:r w:rsidR="009B65B8" w:rsidRPr="009B65B8">
              <w:rPr>
                <w:rFonts w:ascii="Times New Roman" w:hAnsi="Times New Roman"/>
                <w:sz w:val="28"/>
                <w:szCs w:val="28"/>
                <w:lang w:val="ro-RO"/>
              </w:rPr>
              <w:t>care arborează pavilionul unor țări terțe, sau de către r</w:t>
            </w:r>
            <w:r w:rsidR="00BF5C8D">
              <w:rPr>
                <w:rFonts w:ascii="Times New Roman" w:hAnsi="Times New Roman"/>
                <w:sz w:val="28"/>
                <w:szCs w:val="28"/>
                <w:lang w:val="ro-RO"/>
              </w:rPr>
              <w:t>esortisanți ai statelor membre</w:t>
            </w:r>
            <w:r>
              <w:rPr>
                <w:rFonts w:ascii="Times New Roman" w:hAnsi="Times New Roman"/>
                <w:sz w:val="28"/>
                <w:szCs w:val="28"/>
                <w:lang w:val="ro-RO"/>
              </w:rPr>
              <w:t xml:space="preserve"> ale UE</w:t>
            </w:r>
            <w:r w:rsidR="00BF5C8D">
              <w:rPr>
                <w:rFonts w:ascii="Times New Roman" w:hAnsi="Times New Roman"/>
                <w:sz w:val="28"/>
                <w:szCs w:val="28"/>
                <w:lang w:val="ro-RO"/>
              </w:rPr>
              <w:t>.</w:t>
            </w:r>
          </w:p>
          <w:p w:rsidR="00D61CA3" w:rsidRPr="009B65B8" w:rsidRDefault="00894FBB" w:rsidP="009B65B8">
            <w:pPr>
              <w:tabs>
                <w:tab w:val="left" w:pos="884"/>
                <w:tab w:val="left" w:pos="1196"/>
              </w:tabs>
              <w:spacing w:after="0" w:line="240" w:lineRule="auto"/>
              <w:ind w:firstLine="360"/>
              <w:jc w:val="both"/>
              <w:rPr>
                <w:rFonts w:ascii="Times New Roman" w:hAnsi="Times New Roman"/>
                <w:sz w:val="28"/>
                <w:szCs w:val="28"/>
                <w:lang w:val="ro-RO"/>
              </w:rPr>
            </w:pPr>
            <w:r>
              <w:rPr>
                <w:rFonts w:ascii="Times New Roman" w:hAnsi="Times New Roman"/>
                <w:sz w:val="28"/>
                <w:szCs w:val="28"/>
                <w:lang w:val="ro-RO"/>
              </w:rPr>
              <w:t>PD</w:t>
            </w:r>
            <w:r w:rsidR="00D61CA3" w:rsidRPr="00D61CA3">
              <w:rPr>
                <w:rFonts w:ascii="Times New Roman" w:hAnsi="Times New Roman"/>
                <w:sz w:val="28"/>
                <w:szCs w:val="28"/>
                <w:lang w:val="ro-RO"/>
              </w:rPr>
              <w:t>P</w:t>
            </w:r>
            <w:r w:rsidR="00D61CA3">
              <w:rPr>
                <w:rFonts w:ascii="Times New Roman" w:hAnsi="Times New Roman"/>
                <w:sz w:val="28"/>
                <w:szCs w:val="28"/>
                <w:lang w:val="ro-RO"/>
              </w:rPr>
              <w:t>A va garanta</w:t>
            </w:r>
            <w:r w:rsidR="0000377C">
              <w:rPr>
                <w:rFonts w:ascii="Times New Roman" w:hAnsi="Times New Roman"/>
                <w:sz w:val="28"/>
                <w:szCs w:val="28"/>
                <w:lang w:val="ro-RO"/>
              </w:rPr>
              <w:t xml:space="preserve"> ca</w:t>
            </w:r>
            <w:r w:rsidR="00D61CA3" w:rsidRPr="00D61CA3">
              <w:rPr>
                <w:rFonts w:ascii="Times New Roman" w:hAnsi="Times New Roman"/>
                <w:sz w:val="28"/>
                <w:szCs w:val="28"/>
                <w:lang w:val="ro-RO"/>
              </w:rPr>
              <w:t xml:space="preserve"> activitățile de pescuit și de acvacultură </w:t>
            </w:r>
            <w:r w:rsidR="00D93A4A">
              <w:rPr>
                <w:rFonts w:ascii="Times New Roman" w:hAnsi="Times New Roman"/>
                <w:sz w:val="28"/>
                <w:szCs w:val="28"/>
                <w:lang w:val="ro-RO"/>
              </w:rPr>
              <w:t xml:space="preserve">să </w:t>
            </w:r>
            <w:r w:rsidR="00D61CA3" w:rsidRPr="00D61CA3">
              <w:rPr>
                <w:rFonts w:ascii="Times New Roman" w:hAnsi="Times New Roman"/>
                <w:sz w:val="28"/>
                <w:szCs w:val="28"/>
                <w:lang w:val="ro-RO"/>
              </w:rPr>
              <w:t>contribuie la crearea unor condiții de mediu, economice și soc</w:t>
            </w:r>
            <w:r w:rsidR="00D61CA3">
              <w:rPr>
                <w:rFonts w:ascii="Times New Roman" w:hAnsi="Times New Roman"/>
                <w:sz w:val="28"/>
                <w:szCs w:val="28"/>
                <w:lang w:val="ro-RO"/>
              </w:rPr>
              <w:t>iale</w:t>
            </w:r>
            <w:r w:rsidR="00D93A4A">
              <w:rPr>
                <w:rFonts w:ascii="Times New Roman" w:hAnsi="Times New Roman"/>
                <w:sz w:val="28"/>
                <w:szCs w:val="28"/>
                <w:lang w:val="ro-RO"/>
              </w:rPr>
              <w:t>,</w:t>
            </w:r>
            <w:r w:rsidR="00D61CA3">
              <w:rPr>
                <w:rFonts w:ascii="Times New Roman" w:hAnsi="Times New Roman"/>
                <w:sz w:val="28"/>
                <w:szCs w:val="28"/>
                <w:lang w:val="ro-RO"/>
              </w:rPr>
              <w:t xml:space="preserve"> sustenabile pe termen lung și</w:t>
            </w:r>
            <w:r w:rsidR="00D61CA3" w:rsidRPr="00D61CA3">
              <w:rPr>
                <w:rFonts w:ascii="Times New Roman" w:hAnsi="Times New Roman"/>
                <w:sz w:val="28"/>
                <w:szCs w:val="28"/>
                <w:lang w:val="ro-RO"/>
              </w:rPr>
              <w:t xml:space="preserve"> </w:t>
            </w:r>
            <w:r w:rsidR="00D61CA3">
              <w:rPr>
                <w:rFonts w:ascii="Times New Roman" w:hAnsi="Times New Roman"/>
                <w:sz w:val="28"/>
                <w:szCs w:val="28"/>
                <w:lang w:val="ro-RO"/>
              </w:rPr>
              <w:t>va include</w:t>
            </w:r>
            <w:r w:rsidR="00D61CA3" w:rsidRPr="00D61CA3">
              <w:rPr>
                <w:rFonts w:ascii="Times New Roman" w:hAnsi="Times New Roman"/>
                <w:sz w:val="28"/>
                <w:szCs w:val="28"/>
                <w:lang w:val="ro-RO"/>
              </w:rPr>
              <w:t xml:space="preserve"> norme care să asigure trasabilitatea, securitatea și calitatea produselor comercializate</w:t>
            </w:r>
            <w:r w:rsidR="00D61CA3">
              <w:rPr>
                <w:rFonts w:ascii="Times New Roman" w:hAnsi="Times New Roman"/>
                <w:sz w:val="28"/>
                <w:szCs w:val="28"/>
                <w:lang w:val="ro-RO"/>
              </w:rPr>
              <w:t xml:space="preserve"> a</w:t>
            </w:r>
            <w:r w:rsidR="00D93A4A">
              <w:rPr>
                <w:rFonts w:ascii="Times New Roman" w:hAnsi="Times New Roman"/>
                <w:sz w:val="28"/>
                <w:szCs w:val="28"/>
                <w:lang w:val="ro-RO"/>
              </w:rPr>
              <w:t>tât pe piața națională cât și comunitară</w:t>
            </w:r>
            <w:r w:rsidR="00D61CA3">
              <w:rPr>
                <w:rFonts w:ascii="Times New Roman" w:hAnsi="Times New Roman"/>
                <w:sz w:val="28"/>
                <w:szCs w:val="28"/>
                <w:lang w:val="ro-RO"/>
              </w:rPr>
              <w:t>, m</w:t>
            </w:r>
            <w:r w:rsidR="00D61CA3" w:rsidRPr="00D61CA3">
              <w:rPr>
                <w:rFonts w:ascii="Times New Roman" w:hAnsi="Times New Roman"/>
                <w:sz w:val="28"/>
                <w:szCs w:val="28"/>
                <w:lang w:val="ro-RO"/>
              </w:rPr>
              <w:t xml:space="preserve">ai mult decât atât, politica în domeniul pescuitului </w:t>
            </w:r>
            <w:r w:rsidR="00D61CA3">
              <w:rPr>
                <w:rFonts w:ascii="Times New Roman" w:hAnsi="Times New Roman"/>
                <w:sz w:val="28"/>
                <w:szCs w:val="28"/>
                <w:lang w:val="ro-RO"/>
              </w:rPr>
              <w:t>și acvaculturii va contribui</w:t>
            </w:r>
            <w:r w:rsidR="00D61CA3" w:rsidRPr="00D61CA3">
              <w:rPr>
                <w:rFonts w:ascii="Times New Roman" w:hAnsi="Times New Roman"/>
                <w:sz w:val="28"/>
                <w:szCs w:val="28"/>
                <w:lang w:val="ro-RO"/>
              </w:rPr>
              <w:t xml:space="preserve"> la creșterea productivității, la un standard de viață echitabil pentru sectorul pescuitului, inclusiv pentru pescuitul la scară mică, la stabilitatea piețelor, precum și să asigure disponibilitatea aprovizion</w:t>
            </w:r>
            <w:r w:rsidR="00D93A4A">
              <w:rPr>
                <w:rFonts w:ascii="Times New Roman" w:hAnsi="Times New Roman"/>
                <w:sz w:val="28"/>
                <w:szCs w:val="28"/>
                <w:lang w:val="ro-RO"/>
              </w:rPr>
              <w:t>ării cu alimente la</w:t>
            </w:r>
            <w:r w:rsidR="00D61CA3" w:rsidRPr="00D61CA3">
              <w:rPr>
                <w:rFonts w:ascii="Times New Roman" w:hAnsi="Times New Roman"/>
                <w:sz w:val="28"/>
                <w:szCs w:val="28"/>
                <w:lang w:val="ro-RO"/>
              </w:rPr>
              <w:t xml:space="preserve"> prețuri rezonabile de livrare către consumatori. </w:t>
            </w:r>
          </w:p>
          <w:p w:rsidR="003B76DD" w:rsidRPr="00D22425" w:rsidRDefault="009B65B8" w:rsidP="009B65B8">
            <w:pPr>
              <w:tabs>
                <w:tab w:val="left" w:pos="884"/>
                <w:tab w:val="left" w:pos="1196"/>
              </w:tabs>
              <w:spacing w:after="0" w:line="240" w:lineRule="auto"/>
              <w:ind w:firstLine="360"/>
              <w:jc w:val="both"/>
              <w:rPr>
                <w:rFonts w:ascii="Times New Roman" w:hAnsi="Times New Roman"/>
                <w:sz w:val="28"/>
                <w:szCs w:val="28"/>
                <w:lang w:val="ro-RO"/>
              </w:rPr>
            </w:pPr>
            <w:r w:rsidRPr="009B65B8">
              <w:rPr>
                <w:rFonts w:ascii="Times New Roman" w:hAnsi="Times New Roman"/>
                <w:sz w:val="28"/>
                <w:szCs w:val="28"/>
                <w:lang w:val="ro-RO"/>
              </w:rPr>
              <w:t xml:space="preserve"> </w:t>
            </w:r>
            <w:r w:rsidR="003B76DD" w:rsidRPr="00D22425">
              <w:rPr>
                <w:rFonts w:ascii="Times New Roman" w:hAnsi="Times New Roman"/>
                <w:sz w:val="28"/>
                <w:szCs w:val="28"/>
                <w:lang w:val="ro-RO"/>
              </w:rPr>
              <w:t>Principalele prevederi ale proiectului sunt:</w:t>
            </w:r>
          </w:p>
          <w:p w:rsidR="0013090F" w:rsidRPr="00D22425" w:rsidRDefault="005C34FA" w:rsidP="005C34FA">
            <w:pPr>
              <w:pStyle w:val="Listparagraf"/>
              <w:numPr>
                <w:ilvl w:val="0"/>
                <w:numId w:val="20"/>
              </w:numPr>
              <w:tabs>
                <w:tab w:val="left" w:pos="884"/>
                <w:tab w:val="left" w:pos="1196"/>
              </w:tabs>
              <w:spacing w:after="0" w:line="240" w:lineRule="auto"/>
              <w:jc w:val="both"/>
              <w:rPr>
                <w:rFonts w:ascii="Times New Roman" w:hAnsi="Times New Roman"/>
                <w:sz w:val="28"/>
                <w:szCs w:val="28"/>
                <w:lang w:val="ro-RO"/>
              </w:rPr>
            </w:pPr>
            <w:r w:rsidRPr="00D22425">
              <w:rPr>
                <w:rFonts w:ascii="Times New Roman" w:hAnsi="Times New Roman"/>
                <w:sz w:val="28"/>
                <w:szCs w:val="28"/>
                <w:lang w:val="ro-RO"/>
              </w:rPr>
              <w:t>I. Dispoziții generale</w:t>
            </w:r>
            <w:r w:rsidR="004933F8" w:rsidRPr="00D22425">
              <w:rPr>
                <w:rFonts w:ascii="Times New Roman" w:hAnsi="Times New Roman"/>
                <w:sz w:val="28"/>
                <w:szCs w:val="28"/>
                <w:lang w:val="en-US"/>
              </w:rPr>
              <w:t>;</w:t>
            </w:r>
          </w:p>
          <w:p w:rsidR="007240CD" w:rsidRPr="00D22425" w:rsidRDefault="005C34FA" w:rsidP="007240CD">
            <w:pPr>
              <w:pStyle w:val="Listparagraf"/>
              <w:numPr>
                <w:ilvl w:val="0"/>
                <w:numId w:val="20"/>
              </w:numPr>
              <w:tabs>
                <w:tab w:val="left" w:pos="884"/>
                <w:tab w:val="left" w:pos="1196"/>
              </w:tabs>
              <w:spacing w:after="0" w:line="240" w:lineRule="auto"/>
              <w:jc w:val="both"/>
              <w:rPr>
                <w:rFonts w:ascii="Times New Roman" w:hAnsi="Times New Roman"/>
                <w:sz w:val="28"/>
                <w:szCs w:val="28"/>
                <w:lang w:val="ro-RO"/>
              </w:rPr>
            </w:pPr>
            <w:r w:rsidRPr="00D22425">
              <w:rPr>
                <w:rFonts w:ascii="Times New Roman" w:hAnsi="Times New Roman"/>
                <w:sz w:val="28"/>
                <w:szCs w:val="28"/>
                <w:lang w:val="ro-RO"/>
              </w:rPr>
              <w:t>II</w:t>
            </w:r>
            <w:r w:rsidR="007240CD" w:rsidRPr="00D22425">
              <w:rPr>
                <w:rFonts w:ascii="Times New Roman" w:hAnsi="Times New Roman"/>
                <w:sz w:val="28"/>
                <w:szCs w:val="28"/>
                <w:lang w:val="ro-RO"/>
              </w:rPr>
              <w:t xml:space="preserve">. </w:t>
            </w:r>
            <w:r w:rsidR="00A133DF" w:rsidRPr="00D22425">
              <w:rPr>
                <w:rFonts w:ascii="Times New Roman" w:hAnsi="Times New Roman"/>
                <w:sz w:val="28"/>
                <w:szCs w:val="28"/>
                <w:lang w:val="ro-RO"/>
              </w:rPr>
              <w:t>Accesul</w:t>
            </w:r>
            <w:r w:rsidR="007240CD" w:rsidRPr="00D22425">
              <w:rPr>
                <w:rFonts w:ascii="Times New Roman" w:hAnsi="Times New Roman"/>
                <w:sz w:val="28"/>
                <w:szCs w:val="28"/>
                <w:lang w:val="ro-RO"/>
              </w:rPr>
              <w:t xml:space="preserve"> la ape</w:t>
            </w:r>
            <w:r w:rsidR="004933F8" w:rsidRPr="00D22425">
              <w:rPr>
                <w:rFonts w:ascii="Times New Roman" w:hAnsi="Times New Roman"/>
                <w:sz w:val="28"/>
                <w:szCs w:val="28"/>
                <w:lang w:val="ro-RO"/>
              </w:rPr>
              <w:t>;</w:t>
            </w:r>
            <w:bookmarkStart w:id="0" w:name="_GoBack"/>
            <w:bookmarkEnd w:id="0"/>
          </w:p>
          <w:p w:rsidR="0013090F" w:rsidRPr="00D22425" w:rsidRDefault="00D93A4A" w:rsidP="00C33EE4">
            <w:pPr>
              <w:pStyle w:val="Listparagraf"/>
              <w:numPr>
                <w:ilvl w:val="0"/>
                <w:numId w:val="20"/>
              </w:numPr>
              <w:tabs>
                <w:tab w:val="left" w:pos="697"/>
                <w:tab w:val="left" w:pos="884"/>
                <w:tab w:val="left" w:pos="1196"/>
              </w:tabs>
              <w:spacing w:after="0" w:line="240" w:lineRule="auto"/>
              <w:ind w:left="29" w:firstLine="331"/>
              <w:jc w:val="both"/>
              <w:rPr>
                <w:rFonts w:ascii="Times New Roman" w:hAnsi="Times New Roman"/>
                <w:sz w:val="28"/>
                <w:szCs w:val="28"/>
                <w:lang w:val="ro-RO"/>
              </w:rPr>
            </w:pPr>
            <w:r>
              <w:rPr>
                <w:rFonts w:ascii="Times New Roman" w:hAnsi="Times New Roman"/>
                <w:sz w:val="28"/>
                <w:szCs w:val="28"/>
                <w:lang w:val="ro-RO"/>
              </w:rPr>
              <w:t>III. Măsuri pentru</w:t>
            </w:r>
            <w:r w:rsidR="007240CD" w:rsidRPr="00D22425">
              <w:rPr>
                <w:rFonts w:ascii="Times New Roman" w:hAnsi="Times New Roman"/>
                <w:sz w:val="28"/>
                <w:szCs w:val="28"/>
                <w:lang w:val="ro-RO"/>
              </w:rPr>
              <w:t xml:space="preserve"> conservarea și exploatarea durabi</w:t>
            </w:r>
            <w:r w:rsidR="002D6DFC">
              <w:rPr>
                <w:rFonts w:ascii="Times New Roman" w:hAnsi="Times New Roman"/>
                <w:sz w:val="28"/>
                <w:szCs w:val="28"/>
                <w:lang w:val="ro-RO"/>
              </w:rPr>
              <w:t>lă a resurselor biologice vii</w:t>
            </w:r>
            <w:r w:rsidR="004933F8" w:rsidRPr="00D22425">
              <w:rPr>
                <w:rFonts w:ascii="Times New Roman" w:hAnsi="Times New Roman"/>
                <w:sz w:val="28"/>
                <w:szCs w:val="28"/>
                <w:lang w:val="ro-RO"/>
              </w:rPr>
              <w:t>;</w:t>
            </w:r>
          </w:p>
          <w:p w:rsidR="003B76DD" w:rsidRPr="00D22425" w:rsidRDefault="005C34FA" w:rsidP="005C34FA">
            <w:pPr>
              <w:pStyle w:val="Listparagraf"/>
              <w:numPr>
                <w:ilvl w:val="0"/>
                <w:numId w:val="20"/>
              </w:numPr>
              <w:rPr>
                <w:rFonts w:ascii="Times New Roman" w:hAnsi="Times New Roman"/>
                <w:sz w:val="28"/>
                <w:szCs w:val="28"/>
                <w:lang w:val="ro-RO"/>
              </w:rPr>
            </w:pPr>
            <w:r w:rsidRPr="00D22425">
              <w:rPr>
                <w:rFonts w:ascii="Times New Roman" w:hAnsi="Times New Roman"/>
                <w:sz w:val="28"/>
                <w:szCs w:val="28"/>
                <w:lang w:val="ro-RO"/>
              </w:rPr>
              <w:t>IV.</w:t>
            </w:r>
            <w:r w:rsidR="007240CD" w:rsidRPr="00D22425">
              <w:rPr>
                <w:rFonts w:ascii="Times New Roman" w:hAnsi="Times New Roman"/>
                <w:sz w:val="28"/>
                <w:szCs w:val="28"/>
                <w:lang w:val="ro-RO"/>
              </w:rPr>
              <w:t xml:space="preserve"> Gestionarea capacității de pescuit</w:t>
            </w:r>
            <w:r w:rsidR="004933F8" w:rsidRPr="00D22425">
              <w:rPr>
                <w:rFonts w:ascii="Times New Roman" w:hAnsi="Times New Roman"/>
                <w:sz w:val="28"/>
                <w:szCs w:val="28"/>
                <w:lang w:val="ro-RO"/>
              </w:rPr>
              <w:t>;</w:t>
            </w:r>
          </w:p>
          <w:p w:rsidR="0013090F" w:rsidRPr="00D22425" w:rsidRDefault="007240CD" w:rsidP="005C34FA">
            <w:pPr>
              <w:pStyle w:val="Listparagraf"/>
              <w:numPr>
                <w:ilvl w:val="0"/>
                <w:numId w:val="20"/>
              </w:numPr>
              <w:tabs>
                <w:tab w:val="left" w:pos="884"/>
                <w:tab w:val="left" w:pos="1196"/>
              </w:tabs>
              <w:spacing w:after="0" w:line="240" w:lineRule="auto"/>
              <w:jc w:val="both"/>
              <w:rPr>
                <w:rFonts w:ascii="Times New Roman" w:hAnsi="Times New Roman"/>
                <w:sz w:val="28"/>
                <w:szCs w:val="28"/>
                <w:lang w:val="ro-RO"/>
              </w:rPr>
            </w:pPr>
            <w:r w:rsidRPr="00D22425">
              <w:rPr>
                <w:rFonts w:ascii="Times New Roman" w:hAnsi="Times New Roman"/>
                <w:sz w:val="28"/>
                <w:szCs w:val="28"/>
                <w:lang w:val="ro-RO"/>
              </w:rPr>
              <w:t>V. Baza științifică pentru gestionarea pescuitului</w:t>
            </w:r>
            <w:r w:rsidR="004933F8" w:rsidRPr="00D22425">
              <w:rPr>
                <w:rFonts w:ascii="Times New Roman" w:hAnsi="Times New Roman"/>
                <w:sz w:val="28"/>
                <w:szCs w:val="28"/>
                <w:lang w:val="ro-RO"/>
              </w:rPr>
              <w:t>;</w:t>
            </w:r>
          </w:p>
          <w:p w:rsidR="003B76DD" w:rsidRPr="00D22425" w:rsidRDefault="005C34FA" w:rsidP="00F55192">
            <w:pPr>
              <w:pStyle w:val="Listparagraf"/>
              <w:numPr>
                <w:ilvl w:val="0"/>
                <w:numId w:val="20"/>
              </w:numPr>
              <w:tabs>
                <w:tab w:val="left" w:pos="884"/>
                <w:tab w:val="left" w:pos="1196"/>
              </w:tabs>
              <w:spacing w:after="0" w:line="240" w:lineRule="auto"/>
              <w:jc w:val="both"/>
              <w:rPr>
                <w:rFonts w:ascii="Times New Roman" w:hAnsi="Times New Roman"/>
                <w:sz w:val="28"/>
                <w:szCs w:val="28"/>
                <w:lang w:val="ro-RO"/>
              </w:rPr>
            </w:pPr>
            <w:r w:rsidRPr="00D22425">
              <w:rPr>
                <w:rFonts w:ascii="Times New Roman" w:hAnsi="Times New Roman"/>
                <w:sz w:val="28"/>
                <w:szCs w:val="28"/>
                <w:lang w:val="ro-RO"/>
              </w:rPr>
              <w:t>VI.</w:t>
            </w:r>
            <w:r w:rsidR="007240CD" w:rsidRPr="00D22425">
              <w:rPr>
                <w:rFonts w:ascii="Times New Roman" w:hAnsi="Times New Roman"/>
                <w:sz w:val="28"/>
                <w:szCs w:val="28"/>
                <w:lang w:val="ro-RO"/>
              </w:rPr>
              <w:t xml:space="preserve"> Politica externă</w:t>
            </w:r>
            <w:r w:rsidR="00CF6E40" w:rsidRPr="00D22425">
              <w:rPr>
                <w:rFonts w:ascii="Times New Roman" w:hAnsi="Times New Roman"/>
                <w:sz w:val="28"/>
                <w:szCs w:val="28"/>
                <w:lang w:val="ro-RO"/>
              </w:rPr>
              <w:t xml:space="preserve"> în domeniul pescuitului</w:t>
            </w:r>
            <w:r w:rsidR="004933F8" w:rsidRPr="00D22425">
              <w:rPr>
                <w:rFonts w:ascii="Times New Roman" w:hAnsi="Times New Roman"/>
                <w:sz w:val="28"/>
                <w:szCs w:val="28"/>
                <w:lang w:val="ro-RO"/>
              </w:rPr>
              <w:t>;</w:t>
            </w:r>
          </w:p>
          <w:p w:rsidR="003B76DD" w:rsidRPr="00D22425" w:rsidRDefault="005C34FA" w:rsidP="005C34FA">
            <w:pPr>
              <w:pStyle w:val="Listparagraf"/>
              <w:numPr>
                <w:ilvl w:val="0"/>
                <w:numId w:val="20"/>
              </w:numPr>
              <w:tabs>
                <w:tab w:val="left" w:pos="884"/>
                <w:tab w:val="left" w:pos="1196"/>
              </w:tabs>
              <w:spacing w:after="0" w:line="240" w:lineRule="auto"/>
              <w:jc w:val="both"/>
              <w:rPr>
                <w:rFonts w:ascii="Times New Roman" w:hAnsi="Times New Roman"/>
                <w:sz w:val="28"/>
                <w:szCs w:val="28"/>
                <w:lang w:val="ro-RO"/>
              </w:rPr>
            </w:pPr>
            <w:r w:rsidRPr="00D22425">
              <w:rPr>
                <w:rFonts w:ascii="Times New Roman" w:hAnsi="Times New Roman"/>
                <w:sz w:val="28"/>
                <w:szCs w:val="28"/>
                <w:lang w:val="ro-RO"/>
              </w:rPr>
              <w:t>VII.</w:t>
            </w:r>
            <w:r w:rsidR="002D6DFC">
              <w:rPr>
                <w:rFonts w:ascii="Times New Roman" w:hAnsi="Times New Roman"/>
                <w:sz w:val="28"/>
                <w:szCs w:val="28"/>
                <w:lang w:val="ro-RO"/>
              </w:rPr>
              <w:t xml:space="preserve"> Acvacultura</w:t>
            </w:r>
            <w:r w:rsidR="004933F8" w:rsidRPr="00D22425">
              <w:rPr>
                <w:rFonts w:ascii="Times New Roman" w:hAnsi="Times New Roman"/>
                <w:sz w:val="28"/>
                <w:szCs w:val="28"/>
                <w:lang w:val="ro-RO"/>
              </w:rPr>
              <w:t>;</w:t>
            </w:r>
          </w:p>
          <w:p w:rsidR="0078590F" w:rsidRPr="00D22425" w:rsidRDefault="005C34FA" w:rsidP="005C34FA">
            <w:pPr>
              <w:pStyle w:val="Listparagraf"/>
              <w:numPr>
                <w:ilvl w:val="0"/>
                <w:numId w:val="20"/>
              </w:numPr>
              <w:rPr>
                <w:rFonts w:ascii="Times New Roman" w:hAnsi="Times New Roman"/>
                <w:sz w:val="28"/>
                <w:szCs w:val="28"/>
                <w:lang w:val="ro-RO"/>
              </w:rPr>
            </w:pPr>
            <w:r w:rsidRPr="00D22425">
              <w:rPr>
                <w:rFonts w:ascii="Times New Roman" w:hAnsi="Times New Roman"/>
                <w:sz w:val="28"/>
                <w:szCs w:val="28"/>
                <w:lang w:val="ro-RO"/>
              </w:rPr>
              <w:t>VIII</w:t>
            </w:r>
            <w:r w:rsidR="00CF6E40" w:rsidRPr="00D22425">
              <w:rPr>
                <w:rFonts w:ascii="Times New Roman" w:hAnsi="Times New Roman"/>
                <w:sz w:val="28"/>
                <w:szCs w:val="28"/>
                <w:lang w:val="ro-RO"/>
              </w:rPr>
              <w:t>. Organizarea comună a piețelor</w:t>
            </w:r>
            <w:r w:rsidR="0078590F" w:rsidRPr="00D22425">
              <w:rPr>
                <w:rFonts w:ascii="Times New Roman" w:hAnsi="Times New Roman"/>
                <w:sz w:val="28"/>
                <w:szCs w:val="28"/>
                <w:lang w:val="ro-RO"/>
              </w:rPr>
              <w:t>;</w:t>
            </w:r>
          </w:p>
          <w:p w:rsidR="003B76DD" w:rsidRPr="00D22425" w:rsidRDefault="005C34FA" w:rsidP="006C1850">
            <w:pPr>
              <w:pStyle w:val="Listparagraf"/>
              <w:numPr>
                <w:ilvl w:val="0"/>
                <w:numId w:val="20"/>
              </w:numPr>
              <w:tabs>
                <w:tab w:val="left" w:pos="884"/>
                <w:tab w:val="left" w:pos="1196"/>
              </w:tabs>
              <w:spacing w:after="0" w:line="240" w:lineRule="auto"/>
              <w:ind w:left="738" w:hanging="378"/>
              <w:jc w:val="both"/>
              <w:rPr>
                <w:rFonts w:ascii="Times New Roman" w:hAnsi="Times New Roman"/>
                <w:sz w:val="28"/>
                <w:szCs w:val="28"/>
                <w:lang w:val="ro-RO"/>
              </w:rPr>
            </w:pPr>
            <w:r w:rsidRPr="00D22425">
              <w:rPr>
                <w:rFonts w:ascii="Times New Roman" w:hAnsi="Times New Roman"/>
                <w:sz w:val="28"/>
                <w:szCs w:val="28"/>
                <w:lang w:val="ro-RO"/>
              </w:rPr>
              <w:t>IX.</w:t>
            </w:r>
            <w:r w:rsidR="00CF6E40" w:rsidRPr="00D22425">
              <w:rPr>
                <w:rFonts w:ascii="Times New Roman" w:hAnsi="Times New Roman"/>
                <w:sz w:val="28"/>
                <w:szCs w:val="28"/>
                <w:lang w:val="ro-RO"/>
              </w:rPr>
              <w:t xml:space="preserve"> Organizații profesionale</w:t>
            </w:r>
            <w:r w:rsidR="004933F8" w:rsidRPr="00D22425">
              <w:rPr>
                <w:rFonts w:ascii="Times New Roman" w:hAnsi="Times New Roman"/>
                <w:sz w:val="28"/>
                <w:szCs w:val="28"/>
                <w:lang w:val="ro-RO"/>
              </w:rPr>
              <w:t>;</w:t>
            </w:r>
          </w:p>
          <w:p w:rsidR="003B76DD" w:rsidRPr="00D22425" w:rsidRDefault="005C34FA" w:rsidP="005C34FA">
            <w:pPr>
              <w:pStyle w:val="Listparagraf"/>
              <w:numPr>
                <w:ilvl w:val="0"/>
                <w:numId w:val="20"/>
              </w:numPr>
              <w:tabs>
                <w:tab w:val="left" w:pos="884"/>
                <w:tab w:val="left" w:pos="1196"/>
              </w:tabs>
              <w:spacing w:after="0" w:line="240" w:lineRule="auto"/>
              <w:jc w:val="both"/>
              <w:rPr>
                <w:rFonts w:ascii="Times New Roman" w:hAnsi="Times New Roman"/>
                <w:sz w:val="28"/>
                <w:szCs w:val="28"/>
                <w:lang w:val="ro-RO"/>
              </w:rPr>
            </w:pPr>
            <w:r w:rsidRPr="00D22425">
              <w:rPr>
                <w:rFonts w:ascii="Times New Roman" w:hAnsi="Times New Roman"/>
                <w:sz w:val="28"/>
                <w:szCs w:val="28"/>
                <w:lang w:val="ro-RO"/>
              </w:rPr>
              <w:t>X.</w:t>
            </w:r>
            <w:r w:rsidR="00CF6E40" w:rsidRPr="00D22425">
              <w:rPr>
                <w:rFonts w:ascii="Times New Roman" w:hAnsi="Times New Roman"/>
                <w:sz w:val="28"/>
                <w:szCs w:val="28"/>
                <w:lang w:val="ro-RO"/>
              </w:rPr>
              <w:t xml:space="preserve"> Standarde comune de comercializare;</w:t>
            </w:r>
          </w:p>
          <w:p w:rsidR="00CF6E40" w:rsidRPr="00D22425" w:rsidRDefault="00CF6E40" w:rsidP="005C34FA">
            <w:pPr>
              <w:pStyle w:val="Listparagraf"/>
              <w:numPr>
                <w:ilvl w:val="0"/>
                <w:numId w:val="20"/>
              </w:numPr>
              <w:tabs>
                <w:tab w:val="left" w:pos="884"/>
                <w:tab w:val="left" w:pos="1196"/>
              </w:tabs>
              <w:spacing w:after="0" w:line="240" w:lineRule="auto"/>
              <w:jc w:val="both"/>
              <w:rPr>
                <w:rFonts w:ascii="Times New Roman" w:hAnsi="Times New Roman"/>
                <w:sz w:val="28"/>
                <w:szCs w:val="28"/>
                <w:lang w:val="ro-RO"/>
              </w:rPr>
            </w:pPr>
            <w:r w:rsidRPr="00D22425">
              <w:rPr>
                <w:rFonts w:ascii="Times New Roman" w:hAnsi="Times New Roman"/>
                <w:sz w:val="28"/>
                <w:szCs w:val="28"/>
                <w:lang w:val="ro-RO"/>
              </w:rPr>
              <w:t>XI. Norme concurențiale;</w:t>
            </w:r>
          </w:p>
          <w:p w:rsidR="00CF6E40" w:rsidRPr="00D22425" w:rsidRDefault="00CF6E40" w:rsidP="005C34FA">
            <w:pPr>
              <w:pStyle w:val="Listparagraf"/>
              <w:numPr>
                <w:ilvl w:val="0"/>
                <w:numId w:val="20"/>
              </w:numPr>
              <w:tabs>
                <w:tab w:val="left" w:pos="884"/>
                <w:tab w:val="left" w:pos="1196"/>
              </w:tabs>
              <w:spacing w:after="0" w:line="240" w:lineRule="auto"/>
              <w:jc w:val="both"/>
              <w:rPr>
                <w:rFonts w:ascii="Times New Roman" w:hAnsi="Times New Roman"/>
                <w:sz w:val="28"/>
                <w:szCs w:val="28"/>
                <w:lang w:val="ro-RO"/>
              </w:rPr>
            </w:pPr>
            <w:r w:rsidRPr="00D22425">
              <w:rPr>
                <w:rFonts w:ascii="Times New Roman" w:hAnsi="Times New Roman"/>
                <w:sz w:val="28"/>
                <w:szCs w:val="28"/>
                <w:lang w:val="ro-RO"/>
              </w:rPr>
              <w:t>XII.</w:t>
            </w:r>
            <w:r w:rsidR="002D6DFC">
              <w:rPr>
                <w:rFonts w:ascii="Times New Roman" w:hAnsi="Times New Roman"/>
                <w:sz w:val="28"/>
                <w:szCs w:val="28"/>
                <w:lang w:val="ro-RO"/>
              </w:rPr>
              <w:t xml:space="preserve"> Măsuri aplicabile pieței produselor pescărești</w:t>
            </w:r>
            <w:r w:rsidRPr="00D22425">
              <w:rPr>
                <w:rFonts w:ascii="Times New Roman" w:hAnsi="Times New Roman"/>
                <w:sz w:val="28"/>
                <w:szCs w:val="28"/>
                <w:lang w:val="ro-RO"/>
              </w:rPr>
              <w:t>;</w:t>
            </w:r>
          </w:p>
          <w:p w:rsidR="00963AD7" w:rsidRPr="00D22425" w:rsidRDefault="00963AD7" w:rsidP="005C34FA">
            <w:pPr>
              <w:pStyle w:val="Listparagraf"/>
              <w:numPr>
                <w:ilvl w:val="0"/>
                <w:numId w:val="20"/>
              </w:numPr>
              <w:tabs>
                <w:tab w:val="left" w:pos="884"/>
                <w:tab w:val="left" w:pos="1196"/>
              </w:tabs>
              <w:spacing w:after="0" w:line="240" w:lineRule="auto"/>
              <w:jc w:val="both"/>
              <w:rPr>
                <w:rFonts w:ascii="Times New Roman" w:hAnsi="Times New Roman"/>
                <w:sz w:val="28"/>
                <w:szCs w:val="28"/>
                <w:lang w:val="ro-RO"/>
              </w:rPr>
            </w:pPr>
            <w:r w:rsidRPr="00D22425">
              <w:rPr>
                <w:rFonts w:ascii="Times New Roman" w:hAnsi="Times New Roman"/>
                <w:sz w:val="28"/>
                <w:szCs w:val="28"/>
                <w:lang w:val="ro-RO"/>
              </w:rPr>
              <w:t xml:space="preserve">XIII. </w:t>
            </w:r>
            <w:r w:rsidR="002D6DFC">
              <w:rPr>
                <w:rFonts w:ascii="Times New Roman" w:hAnsi="Times New Roman"/>
                <w:sz w:val="28"/>
                <w:szCs w:val="28"/>
                <w:lang w:val="ro-RO"/>
              </w:rPr>
              <w:t>A</w:t>
            </w:r>
            <w:r w:rsidRPr="00D22425">
              <w:rPr>
                <w:rFonts w:ascii="Times New Roman" w:hAnsi="Times New Roman"/>
                <w:sz w:val="28"/>
                <w:szCs w:val="28"/>
                <w:lang w:val="ro-RO"/>
              </w:rPr>
              <w:t>sigurarea respectării normelor</w:t>
            </w:r>
            <w:r w:rsidRPr="00D22425">
              <w:rPr>
                <w:rFonts w:ascii="Times New Roman" w:hAnsi="Times New Roman"/>
                <w:sz w:val="28"/>
                <w:szCs w:val="28"/>
                <w:lang w:val="en-US"/>
              </w:rPr>
              <w:t>;</w:t>
            </w:r>
          </w:p>
          <w:p w:rsidR="00963AD7" w:rsidRPr="00D22425" w:rsidRDefault="00963AD7" w:rsidP="005C34FA">
            <w:pPr>
              <w:pStyle w:val="Listparagraf"/>
              <w:numPr>
                <w:ilvl w:val="0"/>
                <w:numId w:val="20"/>
              </w:numPr>
              <w:tabs>
                <w:tab w:val="left" w:pos="884"/>
                <w:tab w:val="left" w:pos="1196"/>
              </w:tabs>
              <w:spacing w:after="0" w:line="240" w:lineRule="auto"/>
              <w:jc w:val="both"/>
              <w:rPr>
                <w:rFonts w:ascii="Times New Roman" w:hAnsi="Times New Roman"/>
                <w:sz w:val="28"/>
                <w:szCs w:val="28"/>
                <w:lang w:val="ro-RO"/>
              </w:rPr>
            </w:pPr>
            <w:r w:rsidRPr="00D22425">
              <w:rPr>
                <w:rFonts w:ascii="Times New Roman" w:hAnsi="Times New Roman"/>
                <w:sz w:val="28"/>
                <w:szCs w:val="28"/>
                <w:lang w:val="ro-RO"/>
              </w:rPr>
              <w:t>XIV. Instrumente financiare;</w:t>
            </w:r>
          </w:p>
          <w:p w:rsidR="00963AD7" w:rsidRPr="00D22425" w:rsidRDefault="00963AD7" w:rsidP="005C34FA">
            <w:pPr>
              <w:pStyle w:val="Listparagraf"/>
              <w:numPr>
                <w:ilvl w:val="0"/>
                <w:numId w:val="20"/>
              </w:numPr>
              <w:tabs>
                <w:tab w:val="left" w:pos="884"/>
                <w:tab w:val="left" w:pos="1196"/>
              </w:tabs>
              <w:spacing w:after="0" w:line="240" w:lineRule="auto"/>
              <w:jc w:val="both"/>
              <w:rPr>
                <w:rFonts w:ascii="Times New Roman" w:hAnsi="Times New Roman"/>
                <w:sz w:val="28"/>
                <w:szCs w:val="28"/>
                <w:lang w:val="ro-RO"/>
              </w:rPr>
            </w:pPr>
            <w:r w:rsidRPr="00D22425">
              <w:rPr>
                <w:rFonts w:ascii="Times New Roman" w:hAnsi="Times New Roman"/>
                <w:sz w:val="28"/>
                <w:szCs w:val="28"/>
                <w:lang w:val="ro-RO"/>
              </w:rPr>
              <w:t>XV. Consiliile consultative</w:t>
            </w:r>
            <w:r w:rsidRPr="00D22425">
              <w:rPr>
                <w:rFonts w:ascii="Times New Roman" w:hAnsi="Times New Roman"/>
                <w:sz w:val="28"/>
                <w:szCs w:val="28"/>
                <w:lang w:val="en-US"/>
              </w:rPr>
              <w:t>;</w:t>
            </w:r>
          </w:p>
          <w:p w:rsidR="00963AD7" w:rsidRPr="004E06B8" w:rsidRDefault="0084303D" w:rsidP="005C34FA">
            <w:pPr>
              <w:pStyle w:val="Listparagraf"/>
              <w:numPr>
                <w:ilvl w:val="0"/>
                <w:numId w:val="20"/>
              </w:numPr>
              <w:tabs>
                <w:tab w:val="left" w:pos="884"/>
                <w:tab w:val="left" w:pos="1196"/>
              </w:tabs>
              <w:spacing w:after="0" w:line="240" w:lineRule="auto"/>
              <w:jc w:val="both"/>
              <w:rPr>
                <w:rFonts w:ascii="Times New Roman" w:hAnsi="Times New Roman"/>
                <w:sz w:val="28"/>
                <w:szCs w:val="28"/>
                <w:lang w:val="ro-RO"/>
              </w:rPr>
            </w:pPr>
            <w:r w:rsidRPr="00D22425">
              <w:rPr>
                <w:rFonts w:ascii="Times New Roman" w:hAnsi="Times New Roman"/>
                <w:sz w:val="28"/>
                <w:szCs w:val="28"/>
                <w:lang w:val="ro-RO"/>
              </w:rPr>
              <w:t>XVI Dispoziții f</w:t>
            </w:r>
            <w:r w:rsidR="00963AD7" w:rsidRPr="00D22425">
              <w:rPr>
                <w:rFonts w:ascii="Times New Roman" w:hAnsi="Times New Roman"/>
                <w:sz w:val="28"/>
                <w:szCs w:val="28"/>
                <w:lang w:val="ro-RO"/>
              </w:rPr>
              <w:t>inale</w:t>
            </w:r>
            <w:r w:rsidR="004E06B8">
              <w:rPr>
                <w:rFonts w:ascii="Times New Roman" w:hAnsi="Times New Roman"/>
                <w:sz w:val="28"/>
                <w:szCs w:val="28"/>
                <w:lang w:val="en-US"/>
              </w:rPr>
              <w:t>.</w:t>
            </w:r>
          </w:p>
          <w:p w:rsidR="009715A2" w:rsidRDefault="00894FBB" w:rsidP="002D6DFC">
            <w:pPr>
              <w:tabs>
                <w:tab w:val="left" w:pos="884"/>
                <w:tab w:val="left" w:pos="1196"/>
              </w:tabs>
              <w:spacing w:after="0" w:line="240" w:lineRule="auto"/>
              <w:ind w:left="360"/>
              <w:jc w:val="both"/>
              <w:rPr>
                <w:rFonts w:ascii="Times New Roman" w:hAnsi="Times New Roman"/>
                <w:sz w:val="28"/>
                <w:szCs w:val="28"/>
                <w:lang w:val="ro-RO"/>
              </w:rPr>
            </w:pPr>
            <w:r>
              <w:rPr>
                <w:rFonts w:ascii="Times New Roman" w:hAnsi="Times New Roman"/>
                <w:sz w:val="28"/>
                <w:szCs w:val="28"/>
                <w:lang w:val="ro-RO"/>
              </w:rPr>
              <w:lastRenderedPageBreak/>
              <w:t>PD</w:t>
            </w:r>
            <w:r w:rsidR="009715A2" w:rsidRPr="009715A2">
              <w:rPr>
                <w:rFonts w:ascii="Times New Roman" w:hAnsi="Times New Roman"/>
                <w:sz w:val="28"/>
                <w:szCs w:val="28"/>
                <w:lang w:val="ro-RO"/>
              </w:rPr>
              <w:t>P</w:t>
            </w:r>
            <w:r w:rsidR="009715A2">
              <w:rPr>
                <w:rFonts w:ascii="Times New Roman" w:hAnsi="Times New Roman"/>
                <w:sz w:val="28"/>
                <w:szCs w:val="28"/>
                <w:lang w:val="ro-RO"/>
              </w:rPr>
              <w:t>A</w:t>
            </w:r>
            <w:r w:rsidR="006C1850">
              <w:rPr>
                <w:rFonts w:ascii="Times New Roman" w:hAnsi="Times New Roman"/>
                <w:sz w:val="28"/>
                <w:szCs w:val="28"/>
                <w:lang w:val="ro-RO"/>
              </w:rPr>
              <w:t xml:space="preserve"> va</w:t>
            </w:r>
            <w:r w:rsidR="009715A2" w:rsidRPr="009715A2">
              <w:rPr>
                <w:rFonts w:ascii="Times New Roman" w:hAnsi="Times New Roman"/>
                <w:sz w:val="28"/>
                <w:szCs w:val="28"/>
                <w:lang w:val="ro-RO"/>
              </w:rPr>
              <w:t xml:space="preserve"> </w:t>
            </w:r>
            <w:r w:rsidR="006C1850">
              <w:rPr>
                <w:rFonts w:ascii="Times New Roman" w:hAnsi="Times New Roman"/>
                <w:sz w:val="28"/>
                <w:szCs w:val="28"/>
                <w:lang w:val="ro-RO"/>
              </w:rPr>
              <w:t>contribui</w:t>
            </w:r>
            <w:r w:rsidR="002D6DFC">
              <w:rPr>
                <w:rFonts w:ascii="Times New Roman" w:hAnsi="Times New Roman"/>
                <w:sz w:val="28"/>
                <w:szCs w:val="28"/>
                <w:lang w:val="ro-RO"/>
              </w:rPr>
              <w:t xml:space="preserve"> la protecția mediilor naturale acvatice</w:t>
            </w:r>
            <w:r w:rsidR="009715A2" w:rsidRPr="009715A2">
              <w:rPr>
                <w:rFonts w:ascii="Times New Roman" w:hAnsi="Times New Roman"/>
                <w:sz w:val="28"/>
                <w:szCs w:val="28"/>
                <w:lang w:val="ro-RO"/>
              </w:rPr>
              <w:t xml:space="preserve">, la gestionarea durabilă a tuturor speciilor exploatate în scop comercial și, în special, la atingerea unei </w:t>
            </w:r>
            <w:r w:rsidR="009715A2">
              <w:rPr>
                <w:rFonts w:ascii="Times New Roman" w:hAnsi="Times New Roman"/>
                <w:sz w:val="28"/>
                <w:szCs w:val="28"/>
                <w:lang w:val="ro-RO"/>
              </w:rPr>
              <w:t>stări ecologice bune până în anul 203</w:t>
            </w:r>
            <w:r w:rsidR="009715A2" w:rsidRPr="009715A2">
              <w:rPr>
                <w:rFonts w:ascii="Times New Roman" w:hAnsi="Times New Roman"/>
                <w:sz w:val="28"/>
                <w:szCs w:val="28"/>
                <w:lang w:val="ro-RO"/>
              </w:rPr>
              <w:t>0</w:t>
            </w:r>
            <w:r w:rsidR="006C1850">
              <w:rPr>
                <w:rFonts w:ascii="Times New Roman" w:hAnsi="Times New Roman"/>
                <w:sz w:val="28"/>
                <w:szCs w:val="28"/>
                <w:lang w:val="ro-RO"/>
              </w:rPr>
              <w:t>.</w:t>
            </w:r>
            <w:r w:rsidR="009715A2">
              <w:rPr>
                <w:rFonts w:ascii="Times New Roman" w:hAnsi="Times New Roman"/>
                <w:sz w:val="28"/>
                <w:szCs w:val="28"/>
                <w:lang w:val="ro-RO"/>
              </w:rPr>
              <w:t xml:space="preserve"> </w:t>
            </w:r>
            <w:r w:rsidR="006C1850">
              <w:rPr>
                <w:rFonts w:ascii="Times New Roman" w:hAnsi="Times New Roman"/>
                <w:sz w:val="28"/>
                <w:szCs w:val="28"/>
                <w:lang w:val="ro-RO"/>
              </w:rPr>
              <w:t>P</w:t>
            </w:r>
            <w:r w:rsidR="00A0576B">
              <w:rPr>
                <w:rFonts w:ascii="Times New Roman" w:hAnsi="Times New Roman"/>
                <w:sz w:val="28"/>
                <w:szCs w:val="28"/>
                <w:lang w:val="ro-RO"/>
              </w:rPr>
              <w:t xml:space="preserve">rin </w:t>
            </w:r>
            <w:r w:rsidR="00A0576B" w:rsidRPr="00A0576B">
              <w:rPr>
                <w:rFonts w:ascii="Times New Roman" w:hAnsi="Times New Roman"/>
                <w:sz w:val="28"/>
                <w:szCs w:val="28"/>
                <w:lang w:val="ro-RO"/>
              </w:rPr>
              <w:t>aplicarea unei abordări</w:t>
            </w:r>
            <w:r w:rsidR="009715A2" w:rsidRPr="00A0576B">
              <w:rPr>
                <w:rFonts w:ascii="Times New Roman" w:hAnsi="Times New Roman"/>
                <w:sz w:val="28"/>
                <w:szCs w:val="28"/>
                <w:lang w:val="ro-RO"/>
              </w:rPr>
              <w:t xml:space="preserve"> </w:t>
            </w:r>
            <w:proofErr w:type="spellStart"/>
            <w:r w:rsidR="009715A2" w:rsidRPr="00A0576B">
              <w:rPr>
                <w:rFonts w:ascii="Times New Roman" w:hAnsi="Times New Roman"/>
                <w:sz w:val="28"/>
                <w:szCs w:val="28"/>
                <w:lang w:val="ro-RO"/>
              </w:rPr>
              <w:t>eco</w:t>
            </w:r>
            <w:r w:rsidR="00A0576B" w:rsidRPr="00A0576B">
              <w:rPr>
                <w:rFonts w:ascii="Times New Roman" w:hAnsi="Times New Roman"/>
                <w:sz w:val="28"/>
                <w:szCs w:val="28"/>
                <w:lang w:val="ro-RO"/>
              </w:rPr>
              <w:t>sistemice</w:t>
            </w:r>
            <w:proofErr w:type="spellEnd"/>
            <w:r w:rsidR="009715A2" w:rsidRPr="00A0576B">
              <w:rPr>
                <w:rFonts w:ascii="Times New Roman" w:hAnsi="Times New Roman"/>
                <w:sz w:val="28"/>
                <w:szCs w:val="28"/>
                <w:lang w:val="ro-RO"/>
              </w:rPr>
              <w:t>, impacturile de mediu ale activităților de pescuit ar trebui limitate, iar capturile nedorite ar trebui evitate</w:t>
            </w:r>
            <w:r w:rsidR="00A0576B" w:rsidRPr="00A0576B">
              <w:rPr>
                <w:rFonts w:ascii="Times New Roman" w:hAnsi="Times New Roman"/>
                <w:sz w:val="28"/>
                <w:szCs w:val="28"/>
                <w:lang w:val="ro-RO"/>
              </w:rPr>
              <w:t xml:space="preserve"> și reduse în măsura posibilităților, astfel proiectul vine cu prevederi ce ține de planificarea capturilor și gestionarea acestora rezonabil.</w:t>
            </w:r>
          </w:p>
          <w:p w:rsidR="002D6DFC" w:rsidRPr="009715A2" w:rsidRDefault="002D6DFC" w:rsidP="002D6DFC">
            <w:pPr>
              <w:tabs>
                <w:tab w:val="left" w:pos="884"/>
                <w:tab w:val="left" w:pos="1196"/>
              </w:tabs>
              <w:spacing w:after="0" w:line="240" w:lineRule="auto"/>
              <w:ind w:left="360"/>
              <w:jc w:val="both"/>
              <w:rPr>
                <w:rFonts w:ascii="Times New Roman" w:hAnsi="Times New Roman"/>
                <w:sz w:val="28"/>
                <w:szCs w:val="28"/>
                <w:lang w:val="ro-RO"/>
              </w:rPr>
            </w:pPr>
          </w:p>
        </w:tc>
      </w:tr>
      <w:tr w:rsidR="00D15876" w:rsidRPr="006C1850" w:rsidTr="00385A33">
        <w:trPr>
          <w:trHeight w:val="358"/>
        </w:trPr>
        <w:tc>
          <w:tcPr>
            <w:tcW w:w="5000" w:type="pct"/>
          </w:tcPr>
          <w:p w:rsidR="00B9328A" w:rsidRPr="00D15876" w:rsidRDefault="00B9328A" w:rsidP="00586EA0">
            <w:pPr>
              <w:spacing w:line="240" w:lineRule="auto"/>
              <w:jc w:val="both"/>
              <w:rPr>
                <w:rFonts w:ascii="Times New Roman" w:hAnsi="Times New Roman"/>
                <w:b/>
                <w:color w:val="FF0000"/>
                <w:sz w:val="28"/>
                <w:szCs w:val="28"/>
                <w:lang w:val="ro-RO"/>
              </w:rPr>
            </w:pPr>
            <w:r w:rsidRPr="006832DF">
              <w:rPr>
                <w:rFonts w:ascii="Times New Roman" w:hAnsi="Times New Roman"/>
                <w:b/>
                <w:sz w:val="28"/>
                <w:szCs w:val="28"/>
                <w:lang w:val="ro-RO"/>
              </w:rPr>
              <w:lastRenderedPageBreak/>
              <w:t xml:space="preserve">5. Fundamentarea </w:t>
            </w:r>
            <w:proofErr w:type="spellStart"/>
            <w:r w:rsidRPr="006832DF">
              <w:rPr>
                <w:rFonts w:ascii="Times New Roman" w:hAnsi="Times New Roman"/>
                <w:b/>
                <w:sz w:val="28"/>
                <w:szCs w:val="28"/>
                <w:lang w:val="ro-RO"/>
              </w:rPr>
              <w:t>economico</w:t>
            </w:r>
            <w:proofErr w:type="spellEnd"/>
            <w:r w:rsidRPr="006832DF">
              <w:rPr>
                <w:rFonts w:ascii="Times New Roman" w:hAnsi="Times New Roman"/>
                <w:b/>
                <w:sz w:val="28"/>
                <w:szCs w:val="28"/>
                <w:lang w:val="ro-RO"/>
              </w:rPr>
              <w:t>-financiară</w:t>
            </w:r>
          </w:p>
        </w:tc>
      </w:tr>
      <w:tr w:rsidR="00D15876" w:rsidRPr="002D6DFC" w:rsidTr="00385A33">
        <w:trPr>
          <w:trHeight w:val="510"/>
        </w:trPr>
        <w:tc>
          <w:tcPr>
            <w:tcW w:w="5000" w:type="pct"/>
          </w:tcPr>
          <w:p w:rsidR="00F43670" w:rsidRDefault="00CB6D65" w:rsidP="002D6DFC">
            <w:pPr>
              <w:spacing w:after="0" w:line="240" w:lineRule="auto"/>
              <w:jc w:val="both"/>
              <w:rPr>
                <w:rFonts w:ascii="Times New Roman" w:hAnsi="Times New Roman"/>
                <w:sz w:val="28"/>
                <w:szCs w:val="28"/>
                <w:lang w:val="ro-RO"/>
              </w:rPr>
            </w:pPr>
            <w:r w:rsidRPr="00713BF5">
              <w:rPr>
                <w:rFonts w:ascii="Times New Roman" w:hAnsi="Times New Roman"/>
                <w:sz w:val="28"/>
                <w:szCs w:val="28"/>
                <w:lang w:val="ro-RO"/>
              </w:rPr>
              <w:t>Prevederile prezentului pro</w:t>
            </w:r>
            <w:r w:rsidR="00D61CA3" w:rsidRPr="00713BF5">
              <w:rPr>
                <w:rFonts w:ascii="Times New Roman" w:hAnsi="Times New Roman"/>
                <w:sz w:val="28"/>
                <w:szCs w:val="28"/>
                <w:lang w:val="ro-RO"/>
              </w:rPr>
              <w:t>iect s</w:t>
            </w:r>
            <w:r w:rsidR="002D6DFC">
              <w:rPr>
                <w:rFonts w:ascii="Times New Roman" w:hAnsi="Times New Roman"/>
                <w:sz w:val="28"/>
                <w:szCs w:val="28"/>
                <w:lang w:val="ro-RO"/>
              </w:rPr>
              <w:t xml:space="preserve">tabilește prevederi generale, </w:t>
            </w:r>
            <w:r w:rsidR="00D61CA3" w:rsidRPr="00713BF5">
              <w:rPr>
                <w:rFonts w:ascii="Times New Roman" w:hAnsi="Times New Roman"/>
                <w:sz w:val="28"/>
                <w:szCs w:val="28"/>
                <w:lang w:val="ro-RO"/>
              </w:rPr>
              <w:t>temei pentru alte acte secundare care va reglementa pescuitul</w:t>
            </w:r>
            <w:r w:rsidR="002D6DFC">
              <w:rPr>
                <w:rFonts w:ascii="Times New Roman" w:hAnsi="Times New Roman"/>
                <w:sz w:val="28"/>
                <w:szCs w:val="28"/>
                <w:lang w:val="ro-RO"/>
              </w:rPr>
              <w:t xml:space="preserve"> și acvacultura în bazinele naturale</w:t>
            </w:r>
            <w:r w:rsidR="00713BF5" w:rsidRPr="00713BF5">
              <w:rPr>
                <w:rFonts w:ascii="Times New Roman" w:hAnsi="Times New Roman"/>
                <w:sz w:val="28"/>
                <w:szCs w:val="28"/>
                <w:lang w:val="ro-RO"/>
              </w:rPr>
              <w:t>, conservarea resurselor maritime și organizarea pieței produselor pescărești</w:t>
            </w:r>
            <w:r w:rsidR="00D61CA3" w:rsidRPr="00713BF5">
              <w:rPr>
                <w:rFonts w:ascii="Times New Roman" w:hAnsi="Times New Roman"/>
                <w:sz w:val="28"/>
                <w:szCs w:val="28"/>
                <w:lang w:val="ro-RO"/>
              </w:rPr>
              <w:t xml:space="preserve">. </w:t>
            </w:r>
            <w:r w:rsidR="00713BF5" w:rsidRPr="00713BF5">
              <w:rPr>
                <w:rFonts w:ascii="Times New Roman" w:hAnsi="Times New Roman"/>
                <w:sz w:val="28"/>
                <w:szCs w:val="28"/>
                <w:lang w:val="ro-RO"/>
              </w:rPr>
              <w:t>Promovarea proiectului nu necesită cheltuieli bugetare adăugătoare.</w:t>
            </w:r>
          </w:p>
          <w:p w:rsidR="002D6DFC" w:rsidRPr="00713BF5" w:rsidRDefault="002D6DFC" w:rsidP="002D6DFC">
            <w:pPr>
              <w:spacing w:after="0" w:line="240" w:lineRule="auto"/>
              <w:jc w:val="both"/>
              <w:rPr>
                <w:rFonts w:ascii="Times New Roman" w:hAnsi="Times New Roman"/>
                <w:color w:val="ED7D31" w:themeColor="accent2"/>
                <w:sz w:val="28"/>
                <w:szCs w:val="28"/>
                <w:lang w:val="ro-RO"/>
              </w:rPr>
            </w:pPr>
          </w:p>
        </w:tc>
      </w:tr>
      <w:tr w:rsidR="00D15876" w:rsidRPr="00200AA0" w:rsidTr="00385A33">
        <w:trPr>
          <w:trHeight w:val="510"/>
        </w:trPr>
        <w:tc>
          <w:tcPr>
            <w:tcW w:w="5000" w:type="pct"/>
          </w:tcPr>
          <w:p w:rsidR="00B9328A" w:rsidRPr="000F0C1B" w:rsidRDefault="00B9328A" w:rsidP="00586EA0">
            <w:pPr>
              <w:spacing w:after="0" w:line="240" w:lineRule="auto"/>
              <w:jc w:val="both"/>
              <w:rPr>
                <w:rFonts w:ascii="Times New Roman" w:hAnsi="Times New Roman"/>
                <w:b/>
                <w:sz w:val="28"/>
                <w:szCs w:val="28"/>
                <w:lang w:val="ro-RO"/>
              </w:rPr>
            </w:pPr>
            <w:r w:rsidRPr="000F0C1B">
              <w:rPr>
                <w:rFonts w:ascii="Times New Roman" w:hAnsi="Times New Roman"/>
                <w:b/>
                <w:sz w:val="28"/>
                <w:szCs w:val="28"/>
                <w:lang w:val="ro-RO"/>
              </w:rPr>
              <w:t>6. Modul de încorporare a actului în cadrul normativ în vigoare</w:t>
            </w:r>
          </w:p>
        </w:tc>
      </w:tr>
      <w:tr w:rsidR="00D15876" w:rsidRPr="00200AA0" w:rsidTr="00385A33">
        <w:trPr>
          <w:trHeight w:val="510"/>
        </w:trPr>
        <w:tc>
          <w:tcPr>
            <w:tcW w:w="5000" w:type="pct"/>
          </w:tcPr>
          <w:p w:rsidR="00B43A94" w:rsidRDefault="00442E47" w:rsidP="00C30193">
            <w:pPr>
              <w:spacing w:after="0" w:line="240" w:lineRule="auto"/>
              <w:ind w:firstLine="360"/>
              <w:jc w:val="both"/>
              <w:rPr>
                <w:rFonts w:ascii="Times New Roman" w:hAnsi="Times New Roman"/>
                <w:sz w:val="28"/>
                <w:szCs w:val="28"/>
                <w:lang w:val="ro-RO"/>
              </w:rPr>
            </w:pPr>
            <w:r w:rsidRPr="00442E47">
              <w:rPr>
                <w:rFonts w:ascii="Times New Roman" w:hAnsi="Times New Roman"/>
                <w:sz w:val="28"/>
                <w:szCs w:val="28"/>
                <w:lang w:val="ro-RO"/>
              </w:rPr>
              <w:t>Proiectul este elaborat în temeiul</w:t>
            </w:r>
            <w:r w:rsidRPr="00442E47">
              <w:rPr>
                <w:lang w:val="en-US"/>
              </w:rPr>
              <w:t xml:space="preserve"> </w:t>
            </w:r>
            <w:r w:rsidRPr="00442E47">
              <w:rPr>
                <w:rFonts w:ascii="Times New Roman" w:hAnsi="Times New Roman"/>
                <w:sz w:val="28"/>
                <w:szCs w:val="28"/>
                <w:lang w:val="ro-RO"/>
              </w:rPr>
              <w:t>Acordul</w:t>
            </w:r>
            <w:r>
              <w:rPr>
                <w:rFonts w:ascii="Times New Roman" w:hAnsi="Times New Roman"/>
                <w:sz w:val="28"/>
                <w:szCs w:val="28"/>
                <w:lang w:val="ro-RO"/>
              </w:rPr>
              <w:t>ui</w:t>
            </w:r>
            <w:r w:rsidRPr="00442E47">
              <w:rPr>
                <w:rFonts w:ascii="Times New Roman" w:hAnsi="Times New Roman"/>
                <w:sz w:val="28"/>
                <w:szCs w:val="28"/>
                <w:lang w:val="ro-RO"/>
              </w:rPr>
              <w:t xml:space="preserve"> de Asociere între Republica Moldova, </w:t>
            </w:r>
            <w:proofErr w:type="spellStart"/>
            <w:r w:rsidRPr="00442E47">
              <w:rPr>
                <w:rFonts w:ascii="Times New Roman" w:hAnsi="Times New Roman"/>
                <w:sz w:val="28"/>
                <w:szCs w:val="28"/>
                <w:lang w:val="ro-RO"/>
              </w:rPr>
              <w:t>şi</w:t>
            </w:r>
            <w:proofErr w:type="spellEnd"/>
            <w:r w:rsidRPr="00442E47">
              <w:rPr>
                <w:rFonts w:ascii="Times New Roman" w:hAnsi="Times New Roman"/>
                <w:sz w:val="28"/>
                <w:szCs w:val="28"/>
                <w:lang w:val="ro-RO"/>
              </w:rPr>
              <w:t xml:space="preserve"> Uniunea Europeană </w:t>
            </w:r>
            <w:proofErr w:type="spellStart"/>
            <w:r w:rsidRPr="00442E47">
              <w:rPr>
                <w:rFonts w:ascii="Times New Roman" w:hAnsi="Times New Roman"/>
                <w:sz w:val="28"/>
                <w:szCs w:val="28"/>
                <w:lang w:val="ro-RO"/>
              </w:rPr>
              <w:t>şi</w:t>
            </w:r>
            <w:proofErr w:type="spellEnd"/>
            <w:r w:rsidRPr="00442E47">
              <w:rPr>
                <w:rFonts w:ascii="Times New Roman" w:hAnsi="Times New Roman"/>
                <w:sz w:val="28"/>
                <w:szCs w:val="28"/>
                <w:lang w:val="ro-RO"/>
              </w:rPr>
              <w:t xml:space="preserve"> Comunitatea Europeană a  Energiei Atomice </w:t>
            </w:r>
            <w:proofErr w:type="spellStart"/>
            <w:r w:rsidRPr="00442E47">
              <w:rPr>
                <w:rFonts w:ascii="Times New Roman" w:hAnsi="Times New Roman"/>
                <w:sz w:val="28"/>
                <w:szCs w:val="28"/>
                <w:lang w:val="ro-RO"/>
              </w:rPr>
              <w:t>şi</w:t>
            </w:r>
            <w:proofErr w:type="spellEnd"/>
            <w:r w:rsidR="00C30193">
              <w:rPr>
                <w:rFonts w:ascii="Times New Roman" w:hAnsi="Times New Roman"/>
                <w:sz w:val="28"/>
                <w:szCs w:val="28"/>
                <w:lang w:val="ro-RO"/>
              </w:rPr>
              <w:t xml:space="preserve"> statele membre ale acestora, Capitolului 13 </w:t>
            </w:r>
            <w:r w:rsidR="00C30193" w:rsidRPr="00C30193">
              <w:rPr>
                <w:rFonts w:ascii="Times New Roman" w:hAnsi="Times New Roman"/>
                <w:sz w:val="28"/>
                <w:szCs w:val="28"/>
                <w:lang w:val="ro-RO"/>
              </w:rPr>
              <w:t>Pescuitul și politica maritimă</w:t>
            </w:r>
            <w:r w:rsidR="00A0576B">
              <w:rPr>
                <w:rFonts w:ascii="Times New Roman" w:hAnsi="Times New Roman"/>
                <w:sz w:val="28"/>
                <w:szCs w:val="28"/>
                <w:lang w:val="ro-RO"/>
              </w:rPr>
              <w:t xml:space="preserve">. </w:t>
            </w:r>
            <w:r w:rsidR="007A78F8">
              <w:rPr>
                <w:rFonts w:ascii="Times New Roman" w:hAnsi="Times New Roman"/>
                <w:sz w:val="28"/>
                <w:szCs w:val="28"/>
                <w:lang w:val="ro-RO"/>
              </w:rPr>
              <w:t>P</w:t>
            </w:r>
            <w:r w:rsidR="00237ABE">
              <w:rPr>
                <w:rFonts w:ascii="Times New Roman" w:hAnsi="Times New Roman"/>
                <w:sz w:val="28"/>
                <w:szCs w:val="28"/>
                <w:lang w:val="ro-RO"/>
              </w:rPr>
              <w:t xml:space="preserve">roiectul </w:t>
            </w:r>
            <w:r w:rsidR="007A78F8" w:rsidRPr="007A78F8">
              <w:rPr>
                <w:rFonts w:ascii="Times New Roman" w:hAnsi="Times New Roman"/>
                <w:sz w:val="28"/>
                <w:szCs w:val="28"/>
                <w:lang w:val="ro-RO"/>
              </w:rPr>
              <w:t>hotărârii cu privire la aprobarea proiectului de lege  privind politica în domeniul pescuitului și acvaculturii</w:t>
            </w:r>
            <w:r w:rsidR="00237ABE">
              <w:rPr>
                <w:rFonts w:ascii="Times New Roman" w:hAnsi="Times New Roman"/>
                <w:sz w:val="28"/>
                <w:szCs w:val="28"/>
                <w:lang w:val="ro-RO"/>
              </w:rPr>
              <w:t xml:space="preserve"> nu contravine și nu </w:t>
            </w:r>
            <w:r w:rsidR="000E7D10">
              <w:rPr>
                <w:rFonts w:ascii="Times New Roman" w:hAnsi="Times New Roman"/>
                <w:sz w:val="28"/>
                <w:szCs w:val="28"/>
                <w:lang w:val="ro-RO"/>
              </w:rPr>
              <w:t>abrogă</w:t>
            </w:r>
            <w:r w:rsidR="00237ABE">
              <w:rPr>
                <w:rFonts w:ascii="Times New Roman" w:hAnsi="Times New Roman"/>
                <w:sz w:val="28"/>
                <w:szCs w:val="28"/>
                <w:lang w:val="ro-RO"/>
              </w:rPr>
              <w:t xml:space="preserve"> alte acte legislative naționale.</w:t>
            </w:r>
          </w:p>
          <w:p w:rsidR="00C30193" w:rsidRPr="000F0C1B" w:rsidRDefault="00C30193" w:rsidP="00C30193">
            <w:pPr>
              <w:spacing w:after="0" w:line="240" w:lineRule="auto"/>
              <w:ind w:firstLine="360"/>
              <w:jc w:val="both"/>
              <w:rPr>
                <w:rFonts w:ascii="Times New Roman" w:hAnsi="Times New Roman"/>
                <w:sz w:val="28"/>
                <w:szCs w:val="28"/>
                <w:lang w:val="ro-RO"/>
              </w:rPr>
            </w:pPr>
          </w:p>
        </w:tc>
      </w:tr>
      <w:tr w:rsidR="00D15876" w:rsidRPr="00200AA0" w:rsidTr="00385A33">
        <w:trPr>
          <w:trHeight w:val="510"/>
        </w:trPr>
        <w:tc>
          <w:tcPr>
            <w:tcW w:w="5000" w:type="pct"/>
          </w:tcPr>
          <w:p w:rsidR="00B9328A" w:rsidRPr="0009260F" w:rsidRDefault="00B9328A" w:rsidP="00586EA0">
            <w:pPr>
              <w:spacing w:after="0" w:line="240" w:lineRule="auto"/>
              <w:jc w:val="both"/>
              <w:rPr>
                <w:rFonts w:ascii="Times New Roman" w:hAnsi="Times New Roman"/>
                <w:b/>
                <w:sz w:val="28"/>
                <w:szCs w:val="28"/>
                <w:lang w:val="ro-RO"/>
              </w:rPr>
            </w:pPr>
            <w:r w:rsidRPr="0009260F">
              <w:rPr>
                <w:rFonts w:ascii="Times New Roman" w:hAnsi="Times New Roman"/>
                <w:b/>
                <w:sz w:val="28"/>
                <w:szCs w:val="28"/>
                <w:lang w:val="ro-RO"/>
              </w:rPr>
              <w:t xml:space="preserve">7. Avizarea </w:t>
            </w:r>
            <w:proofErr w:type="spellStart"/>
            <w:r w:rsidRPr="0009260F">
              <w:rPr>
                <w:rFonts w:ascii="Times New Roman" w:hAnsi="Times New Roman"/>
                <w:b/>
                <w:sz w:val="28"/>
                <w:szCs w:val="28"/>
                <w:lang w:val="ro-RO"/>
              </w:rPr>
              <w:t>şi</w:t>
            </w:r>
            <w:proofErr w:type="spellEnd"/>
            <w:r w:rsidRPr="0009260F">
              <w:rPr>
                <w:rFonts w:ascii="Times New Roman" w:hAnsi="Times New Roman"/>
                <w:b/>
                <w:sz w:val="28"/>
                <w:szCs w:val="28"/>
                <w:lang w:val="ro-RO"/>
              </w:rPr>
              <w:t xml:space="preserve"> consultarea publică a proiectului</w:t>
            </w:r>
          </w:p>
        </w:tc>
      </w:tr>
      <w:tr w:rsidR="00D15876" w:rsidRPr="00200AA0" w:rsidTr="00385A33">
        <w:trPr>
          <w:trHeight w:val="510"/>
        </w:trPr>
        <w:tc>
          <w:tcPr>
            <w:tcW w:w="5000" w:type="pct"/>
          </w:tcPr>
          <w:p w:rsidR="00E40E7E" w:rsidRDefault="00C30193" w:rsidP="00C30193">
            <w:pPr>
              <w:spacing w:after="0" w:line="240" w:lineRule="auto"/>
              <w:ind w:firstLine="284"/>
              <w:jc w:val="both"/>
              <w:rPr>
                <w:rFonts w:ascii="Times New Roman" w:hAnsi="Times New Roman"/>
                <w:sz w:val="28"/>
                <w:szCs w:val="28"/>
                <w:lang w:val="ro-RO"/>
              </w:rPr>
            </w:pPr>
            <w:r w:rsidRPr="00C30193">
              <w:rPr>
                <w:rFonts w:ascii="Times New Roman" w:hAnsi="Times New Roman"/>
                <w:sz w:val="28"/>
                <w:szCs w:val="28"/>
                <w:lang w:val="ro-RO"/>
              </w:rPr>
              <w:t xml:space="preserve">În conformitate cu art. 5 și 9 din Legea nr.239/2008 privind transparența în procesul decizional, precum și a pct. 11 </w:t>
            </w:r>
            <w:proofErr w:type="spellStart"/>
            <w:r w:rsidRPr="00C30193">
              <w:rPr>
                <w:rFonts w:ascii="Times New Roman" w:hAnsi="Times New Roman"/>
                <w:sz w:val="28"/>
                <w:szCs w:val="28"/>
                <w:lang w:val="ro-RO"/>
              </w:rPr>
              <w:t>subpct</w:t>
            </w:r>
            <w:proofErr w:type="spellEnd"/>
            <w:r w:rsidRPr="00C30193">
              <w:rPr>
                <w:rFonts w:ascii="Times New Roman" w:hAnsi="Times New Roman"/>
                <w:sz w:val="28"/>
                <w:szCs w:val="28"/>
                <w:lang w:val="ro-RO"/>
              </w:rPr>
              <w:t xml:space="preserve">. 3), din Metodologia de analiză a impactului în procesul de fundamentare a proiectelor de acte normative aprobată prin </w:t>
            </w:r>
            <w:proofErr w:type="spellStart"/>
            <w:r w:rsidRPr="00C30193">
              <w:rPr>
                <w:rFonts w:ascii="Times New Roman" w:hAnsi="Times New Roman"/>
                <w:sz w:val="28"/>
                <w:szCs w:val="28"/>
                <w:lang w:val="ro-RO"/>
              </w:rPr>
              <w:t>Hotărîrea</w:t>
            </w:r>
            <w:proofErr w:type="spellEnd"/>
            <w:r w:rsidRPr="00C30193">
              <w:rPr>
                <w:rFonts w:ascii="Times New Roman" w:hAnsi="Times New Roman"/>
                <w:sz w:val="28"/>
                <w:szCs w:val="28"/>
                <w:lang w:val="ro-RO"/>
              </w:rPr>
              <w:t xml:space="preserve"> de Guvern nr. 23/2019, Analiza Impactului de Reglementare și proiectul au fost consultate cu Asociația Națională a Piscicultorilor din Republica Moldova și Centrului pentru Cercetare a Resurselor Genetice Acvatice ”ACVAGENRESURS”, care au avizat pozitiv cu prezentarea unor propuneri de modificare și completare </w:t>
            </w:r>
            <w:r>
              <w:rPr>
                <w:rFonts w:ascii="Times New Roman" w:hAnsi="Times New Roman"/>
                <w:sz w:val="28"/>
                <w:szCs w:val="28"/>
                <w:lang w:val="ro-RO"/>
              </w:rPr>
              <w:t>în scopul îmbunătățirii acestora</w:t>
            </w:r>
            <w:r w:rsidRPr="00C30193">
              <w:rPr>
                <w:rFonts w:ascii="Times New Roman" w:hAnsi="Times New Roman"/>
                <w:sz w:val="28"/>
                <w:szCs w:val="28"/>
                <w:lang w:val="ro-RO"/>
              </w:rPr>
              <w:t>.</w:t>
            </w:r>
          </w:p>
          <w:p w:rsidR="00C30193" w:rsidRPr="0009260F" w:rsidRDefault="00C30193" w:rsidP="00C30193">
            <w:pPr>
              <w:spacing w:after="0" w:line="240" w:lineRule="auto"/>
              <w:ind w:firstLine="284"/>
              <w:jc w:val="both"/>
              <w:rPr>
                <w:rFonts w:ascii="Times New Roman" w:hAnsi="Times New Roman"/>
                <w:sz w:val="28"/>
                <w:szCs w:val="28"/>
                <w:lang w:val="ro-RO"/>
              </w:rPr>
            </w:pPr>
          </w:p>
        </w:tc>
      </w:tr>
      <w:tr w:rsidR="00D15876" w:rsidRPr="00D15876" w:rsidTr="00385A33">
        <w:trPr>
          <w:trHeight w:val="510"/>
        </w:trPr>
        <w:tc>
          <w:tcPr>
            <w:tcW w:w="5000" w:type="pct"/>
          </w:tcPr>
          <w:p w:rsidR="00B9328A" w:rsidRPr="000F0C1B" w:rsidRDefault="00B9328A" w:rsidP="00586EA0">
            <w:pPr>
              <w:spacing w:after="0" w:line="240" w:lineRule="auto"/>
              <w:jc w:val="both"/>
              <w:rPr>
                <w:rFonts w:ascii="Times New Roman" w:hAnsi="Times New Roman"/>
                <w:b/>
                <w:sz w:val="28"/>
                <w:szCs w:val="28"/>
                <w:lang w:val="ro-RO"/>
              </w:rPr>
            </w:pPr>
            <w:r w:rsidRPr="000F0C1B">
              <w:rPr>
                <w:rFonts w:ascii="Times New Roman" w:hAnsi="Times New Roman"/>
                <w:b/>
                <w:sz w:val="28"/>
                <w:szCs w:val="28"/>
                <w:lang w:val="ro-RO"/>
              </w:rPr>
              <w:t>8. Constatările expertizei anticorupție</w:t>
            </w:r>
          </w:p>
        </w:tc>
      </w:tr>
      <w:tr w:rsidR="00D15876" w:rsidRPr="00C24639" w:rsidTr="00385A33">
        <w:trPr>
          <w:trHeight w:val="510"/>
        </w:trPr>
        <w:tc>
          <w:tcPr>
            <w:tcW w:w="5000" w:type="pct"/>
          </w:tcPr>
          <w:p w:rsidR="00385A33" w:rsidRPr="00D621D3" w:rsidRDefault="00385A33" w:rsidP="00B12970">
            <w:pPr>
              <w:spacing w:after="0" w:line="240" w:lineRule="auto"/>
              <w:ind w:firstLine="450"/>
              <w:jc w:val="both"/>
              <w:rPr>
                <w:rFonts w:ascii="Times New Roman" w:hAnsi="Times New Roman"/>
                <w:sz w:val="28"/>
                <w:szCs w:val="28"/>
                <w:lang w:val="ro-RO"/>
              </w:rPr>
            </w:pPr>
          </w:p>
        </w:tc>
      </w:tr>
      <w:tr w:rsidR="00D15876" w:rsidRPr="0021185B" w:rsidTr="00385A33">
        <w:trPr>
          <w:trHeight w:val="451"/>
        </w:trPr>
        <w:tc>
          <w:tcPr>
            <w:tcW w:w="5000" w:type="pct"/>
          </w:tcPr>
          <w:p w:rsidR="00385A33" w:rsidRPr="000F0C1B" w:rsidRDefault="00385A33" w:rsidP="00586EA0">
            <w:pPr>
              <w:spacing w:after="0" w:line="240" w:lineRule="auto"/>
              <w:jc w:val="both"/>
              <w:rPr>
                <w:rFonts w:ascii="Times New Roman" w:hAnsi="Times New Roman"/>
                <w:b/>
                <w:sz w:val="28"/>
                <w:szCs w:val="28"/>
                <w:lang w:val="ro-RO"/>
              </w:rPr>
            </w:pPr>
            <w:r w:rsidRPr="000F0C1B">
              <w:rPr>
                <w:rFonts w:ascii="Times New Roman" w:hAnsi="Times New Roman"/>
                <w:b/>
                <w:sz w:val="28"/>
                <w:szCs w:val="28"/>
                <w:lang w:val="ro-RO"/>
              </w:rPr>
              <w:t>9. Constatările expertizei de compatibilitate</w:t>
            </w:r>
          </w:p>
        </w:tc>
      </w:tr>
      <w:tr w:rsidR="00D15876" w:rsidRPr="004354DA" w:rsidTr="00385A33">
        <w:trPr>
          <w:trHeight w:val="510"/>
        </w:trPr>
        <w:tc>
          <w:tcPr>
            <w:tcW w:w="5000" w:type="pct"/>
          </w:tcPr>
          <w:p w:rsidR="00B9328A" w:rsidRPr="000F0C1B" w:rsidRDefault="00B9328A" w:rsidP="004354DA">
            <w:pPr>
              <w:spacing w:after="0" w:line="240" w:lineRule="auto"/>
              <w:ind w:firstLine="450"/>
              <w:jc w:val="both"/>
              <w:rPr>
                <w:rFonts w:ascii="Times New Roman" w:hAnsi="Times New Roman"/>
                <w:sz w:val="28"/>
                <w:szCs w:val="28"/>
                <w:lang w:val="ro-RO"/>
              </w:rPr>
            </w:pPr>
          </w:p>
        </w:tc>
      </w:tr>
      <w:tr w:rsidR="00D15876" w:rsidRPr="004354DA" w:rsidTr="00385A33">
        <w:trPr>
          <w:trHeight w:val="510"/>
        </w:trPr>
        <w:tc>
          <w:tcPr>
            <w:tcW w:w="5000" w:type="pct"/>
          </w:tcPr>
          <w:p w:rsidR="00B9328A" w:rsidRPr="000F0C1B" w:rsidRDefault="00B9328A" w:rsidP="00586EA0">
            <w:pPr>
              <w:spacing w:after="0" w:line="240" w:lineRule="auto"/>
              <w:jc w:val="both"/>
              <w:rPr>
                <w:rFonts w:ascii="Times New Roman" w:hAnsi="Times New Roman"/>
                <w:b/>
                <w:sz w:val="28"/>
                <w:szCs w:val="28"/>
                <w:lang w:val="ro-RO"/>
              </w:rPr>
            </w:pPr>
            <w:r w:rsidRPr="000F0C1B">
              <w:rPr>
                <w:rFonts w:ascii="Times New Roman" w:hAnsi="Times New Roman"/>
                <w:b/>
                <w:sz w:val="28"/>
                <w:szCs w:val="28"/>
                <w:lang w:val="ro-RO"/>
              </w:rPr>
              <w:t>10. Constatările expertizei juridice</w:t>
            </w:r>
          </w:p>
        </w:tc>
      </w:tr>
      <w:tr w:rsidR="00D15876" w:rsidRPr="00C24639" w:rsidTr="00385A33">
        <w:trPr>
          <w:trHeight w:val="510"/>
        </w:trPr>
        <w:tc>
          <w:tcPr>
            <w:tcW w:w="5000" w:type="pct"/>
          </w:tcPr>
          <w:p w:rsidR="00385A33" w:rsidRPr="000F0C1B" w:rsidRDefault="00385A33" w:rsidP="0080452A">
            <w:pPr>
              <w:spacing w:after="0" w:line="240" w:lineRule="auto"/>
              <w:jc w:val="both"/>
              <w:rPr>
                <w:rFonts w:ascii="Times New Roman" w:hAnsi="Times New Roman"/>
                <w:sz w:val="28"/>
                <w:szCs w:val="28"/>
                <w:lang w:val="ro-RO"/>
              </w:rPr>
            </w:pPr>
          </w:p>
        </w:tc>
      </w:tr>
      <w:tr w:rsidR="000F0C1B" w:rsidRPr="000F0C1B" w:rsidTr="00385A33">
        <w:trPr>
          <w:trHeight w:val="510"/>
        </w:trPr>
        <w:tc>
          <w:tcPr>
            <w:tcW w:w="5000" w:type="pct"/>
          </w:tcPr>
          <w:p w:rsidR="00B9328A" w:rsidRPr="00DC24AC" w:rsidRDefault="00B9328A" w:rsidP="00586EA0">
            <w:pPr>
              <w:spacing w:after="0" w:line="240" w:lineRule="auto"/>
              <w:jc w:val="both"/>
              <w:rPr>
                <w:rFonts w:ascii="Times New Roman" w:hAnsi="Times New Roman"/>
                <w:b/>
                <w:sz w:val="28"/>
                <w:szCs w:val="28"/>
                <w:lang w:val="ro-RO"/>
              </w:rPr>
            </w:pPr>
            <w:r w:rsidRPr="00DC24AC">
              <w:rPr>
                <w:rFonts w:ascii="Times New Roman" w:hAnsi="Times New Roman"/>
                <w:b/>
                <w:sz w:val="28"/>
                <w:szCs w:val="28"/>
                <w:lang w:val="ro-RO"/>
              </w:rPr>
              <w:t>11. Constatările altor expertize</w:t>
            </w:r>
          </w:p>
        </w:tc>
      </w:tr>
      <w:tr w:rsidR="000F0C1B" w:rsidRPr="0000377C" w:rsidTr="00385A33">
        <w:trPr>
          <w:trHeight w:val="510"/>
        </w:trPr>
        <w:tc>
          <w:tcPr>
            <w:tcW w:w="5000" w:type="pct"/>
          </w:tcPr>
          <w:p w:rsidR="00B9328A" w:rsidRPr="000F0C1B" w:rsidRDefault="0000377C" w:rsidP="005A119F">
            <w:pPr>
              <w:spacing w:after="0" w:line="240" w:lineRule="auto"/>
              <w:ind w:firstLine="450"/>
              <w:jc w:val="both"/>
              <w:rPr>
                <w:rFonts w:ascii="Times New Roman" w:hAnsi="Times New Roman"/>
                <w:sz w:val="28"/>
                <w:szCs w:val="28"/>
                <w:lang w:val="ro-RO"/>
              </w:rPr>
            </w:pPr>
            <w:r w:rsidRPr="0000377C">
              <w:rPr>
                <w:rFonts w:ascii="Times New Roman" w:hAnsi="Times New Roman"/>
                <w:sz w:val="28"/>
                <w:szCs w:val="28"/>
                <w:lang w:val="ro-RO"/>
              </w:rPr>
              <w:t xml:space="preserve">În temeiul art.19 alin. (2) lit. b din Legea nr.235/2006 cu privire la principiile de bază de reglementare a activității de întreprinzător, pct. 29 </w:t>
            </w:r>
            <w:proofErr w:type="spellStart"/>
            <w:r w:rsidRPr="0000377C">
              <w:rPr>
                <w:rFonts w:ascii="Times New Roman" w:hAnsi="Times New Roman"/>
                <w:sz w:val="28"/>
                <w:szCs w:val="28"/>
                <w:lang w:val="ro-RO"/>
              </w:rPr>
              <w:t>subpct</w:t>
            </w:r>
            <w:proofErr w:type="spellEnd"/>
            <w:r w:rsidRPr="0000377C">
              <w:rPr>
                <w:rFonts w:ascii="Times New Roman" w:hAnsi="Times New Roman"/>
                <w:sz w:val="28"/>
                <w:szCs w:val="28"/>
                <w:lang w:val="ro-RO"/>
              </w:rPr>
              <w:t xml:space="preserve">. 2) și pct.34 </w:t>
            </w:r>
            <w:proofErr w:type="spellStart"/>
            <w:r w:rsidRPr="0000377C">
              <w:rPr>
                <w:rFonts w:ascii="Times New Roman" w:hAnsi="Times New Roman"/>
                <w:sz w:val="28"/>
                <w:szCs w:val="28"/>
                <w:lang w:val="ro-RO"/>
              </w:rPr>
              <w:t>subpct</w:t>
            </w:r>
            <w:proofErr w:type="spellEnd"/>
            <w:r w:rsidRPr="0000377C">
              <w:rPr>
                <w:rFonts w:ascii="Times New Roman" w:hAnsi="Times New Roman"/>
                <w:sz w:val="28"/>
                <w:szCs w:val="28"/>
                <w:lang w:val="ro-RO"/>
              </w:rPr>
              <w:t xml:space="preserve">. </w:t>
            </w:r>
            <w:r w:rsidRPr="0000377C">
              <w:rPr>
                <w:rFonts w:ascii="Times New Roman" w:hAnsi="Times New Roman"/>
                <w:sz w:val="28"/>
                <w:szCs w:val="28"/>
                <w:lang w:val="ro-RO"/>
              </w:rPr>
              <w:lastRenderedPageBreak/>
              <w:t xml:space="preserve">2) lit. b) ale Regulamentului Grupului de lucru al Comisiei de stat pentru reglementarea activității de întreprinzător, aprobat prin Hotărârea Guvernului nr. 1429/2008, Grupul de </w:t>
            </w:r>
            <w:r>
              <w:rPr>
                <w:rFonts w:ascii="Times New Roman" w:hAnsi="Times New Roman"/>
                <w:sz w:val="28"/>
                <w:szCs w:val="28"/>
                <w:lang w:val="ro-RO"/>
              </w:rPr>
              <w:t>lucru, în cadrul ședinței din 7 noiembrie 2023</w:t>
            </w:r>
            <w:r w:rsidRPr="0000377C">
              <w:rPr>
                <w:rFonts w:ascii="Times New Roman" w:hAnsi="Times New Roman"/>
                <w:sz w:val="28"/>
                <w:szCs w:val="28"/>
                <w:lang w:val="ro-RO"/>
              </w:rPr>
              <w:t xml:space="preserve"> a susținut condiționat Analiza impactului de reglementare efectuată asupra proiectului </w:t>
            </w:r>
            <w:r w:rsidR="005A119F" w:rsidRPr="005A119F">
              <w:rPr>
                <w:rFonts w:ascii="Times New Roman" w:hAnsi="Times New Roman"/>
                <w:sz w:val="28"/>
                <w:szCs w:val="28"/>
                <w:lang w:val="ro-RO"/>
              </w:rPr>
              <w:t>hotărârii de Guvern cu privire la aprobarea proiectului de Lege privind politica în domeniul pescuitului și acvaculturii</w:t>
            </w:r>
            <w:r w:rsidRPr="0000377C">
              <w:rPr>
                <w:rFonts w:ascii="Times New Roman" w:hAnsi="Times New Roman"/>
                <w:sz w:val="28"/>
                <w:szCs w:val="28"/>
                <w:lang w:val="ro-RO"/>
              </w:rPr>
              <w:t>.</w:t>
            </w:r>
          </w:p>
        </w:tc>
      </w:tr>
    </w:tbl>
    <w:p w:rsidR="001923A3" w:rsidRPr="000F0C1B" w:rsidRDefault="001923A3" w:rsidP="00586EA0">
      <w:pPr>
        <w:spacing w:after="0" w:line="240" w:lineRule="auto"/>
        <w:rPr>
          <w:rFonts w:ascii="Times New Roman" w:hAnsi="Times New Roman"/>
          <w:b/>
          <w:sz w:val="28"/>
          <w:szCs w:val="28"/>
          <w:lang w:val="ro-RO"/>
        </w:rPr>
      </w:pPr>
    </w:p>
    <w:p w:rsidR="0000377C" w:rsidRDefault="0000377C" w:rsidP="00D820A6">
      <w:pPr>
        <w:spacing w:after="0" w:line="240" w:lineRule="auto"/>
        <w:rPr>
          <w:rFonts w:ascii="Times New Roman" w:hAnsi="Times New Roman"/>
          <w:b/>
          <w:sz w:val="28"/>
          <w:szCs w:val="28"/>
          <w:lang w:val="ro-RO"/>
        </w:rPr>
      </w:pPr>
    </w:p>
    <w:p w:rsidR="0000377C" w:rsidRDefault="0000377C" w:rsidP="00D820A6">
      <w:pPr>
        <w:spacing w:after="0" w:line="240" w:lineRule="auto"/>
        <w:rPr>
          <w:rFonts w:ascii="Times New Roman" w:hAnsi="Times New Roman"/>
          <w:b/>
          <w:sz w:val="28"/>
          <w:szCs w:val="28"/>
          <w:lang w:val="ro-RO"/>
        </w:rPr>
      </w:pPr>
    </w:p>
    <w:p w:rsidR="0000377C" w:rsidRDefault="0000377C" w:rsidP="00D820A6">
      <w:pPr>
        <w:spacing w:after="0" w:line="240" w:lineRule="auto"/>
        <w:rPr>
          <w:rFonts w:ascii="Times New Roman" w:hAnsi="Times New Roman"/>
          <w:b/>
          <w:sz w:val="28"/>
          <w:szCs w:val="28"/>
          <w:lang w:val="ro-RO"/>
        </w:rPr>
      </w:pPr>
    </w:p>
    <w:p w:rsidR="00D820A6" w:rsidRDefault="00D820A6" w:rsidP="00D820A6">
      <w:pPr>
        <w:spacing w:after="0" w:line="240" w:lineRule="auto"/>
        <w:rPr>
          <w:rFonts w:ascii="Times New Roman" w:hAnsi="Times New Roman"/>
          <w:b/>
          <w:sz w:val="28"/>
          <w:szCs w:val="28"/>
          <w:lang w:val="ro-RO"/>
        </w:rPr>
      </w:pPr>
      <w:r w:rsidRPr="00D820A6">
        <w:rPr>
          <w:rFonts w:ascii="Times New Roman" w:hAnsi="Times New Roman"/>
          <w:b/>
          <w:sz w:val="28"/>
          <w:szCs w:val="28"/>
          <w:lang w:val="ro-RO"/>
        </w:rPr>
        <w:t>Viceprim-ministru,</w:t>
      </w:r>
    </w:p>
    <w:p w:rsidR="00D820A6" w:rsidRPr="00D820A6" w:rsidRDefault="004F63C5" w:rsidP="00D820A6">
      <w:pPr>
        <w:spacing w:after="0" w:line="240" w:lineRule="auto"/>
        <w:rPr>
          <w:rFonts w:ascii="Times New Roman" w:hAnsi="Times New Roman"/>
          <w:b/>
          <w:sz w:val="28"/>
          <w:szCs w:val="28"/>
          <w:lang w:val="ro-RO"/>
        </w:rPr>
      </w:pPr>
      <w:r>
        <w:rPr>
          <w:rFonts w:ascii="Times New Roman" w:hAnsi="Times New Roman"/>
          <w:b/>
          <w:sz w:val="28"/>
          <w:szCs w:val="28"/>
          <w:lang w:val="ro-RO"/>
        </w:rPr>
        <w:t>Ministru</w:t>
      </w:r>
      <w:r w:rsidR="00D820A6">
        <w:rPr>
          <w:rFonts w:ascii="Times New Roman" w:hAnsi="Times New Roman"/>
          <w:b/>
          <w:sz w:val="28"/>
          <w:szCs w:val="28"/>
          <w:lang w:val="ro-RO"/>
        </w:rPr>
        <w:t xml:space="preserve">l </w:t>
      </w:r>
      <w:r>
        <w:rPr>
          <w:rFonts w:ascii="Times New Roman" w:hAnsi="Times New Roman"/>
          <w:b/>
          <w:sz w:val="28"/>
          <w:szCs w:val="28"/>
          <w:lang w:val="ro-RO"/>
        </w:rPr>
        <w:tab/>
      </w:r>
      <w:r w:rsidR="00D820A6" w:rsidRPr="00D820A6">
        <w:rPr>
          <w:rFonts w:ascii="Times New Roman" w:hAnsi="Times New Roman"/>
          <w:b/>
          <w:sz w:val="28"/>
          <w:szCs w:val="28"/>
          <w:lang w:val="ro-RO"/>
        </w:rPr>
        <w:t xml:space="preserve">agriculturii </w:t>
      </w:r>
      <w:proofErr w:type="spellStart"/>
      <w:r w:rsidR="00D820A6" w:rsidRPr="00D820A6">
        <w:rPr>
          <w:rFonts w:ascii="Times New Roman" w:hAnsi="Times New Roman"/>
          <w:b/>
          <w:sz w:val="28"/>
          <w:szCs w:val="28"/>
          <w:lang w:val="ro-RO"/>
        </w:rPr>
        <w:t>şi</w:t>
      </w:r>
      <w:proofErr w:type="spellEnd"/>
      <w:r w:rsidR="00D820A6" w:rsidRPr="00D820A6">
        <w:rPr>
          <w:rFonts w:ascii="Times New Roman" w:hAnsi="Times New Roman"/>
          <w:b/>
          <w:sz w:val="28"/>
          <w:szCs w:val="28"/>
          <w:lang w:val="ro-RO"/>
        </w:rPr>
        <w:t xml:space="preserve"> </w:t>
      </w:r>
    </w:p>
    <w:p w:rsidR="004F63C5" w:rsidRPr="006F73DE" w:rsidRDefault="00D820A6" w:rsidP="006F73DE">
      <w:pPr>
        <w:spacing w:after="0" w:line="240" w:lineRule="auto"/>
        <w:rPr>
          <w:rFonts w:ascii="Times New Roman" w:hAnsi="Times New Roman"/>
          <w:b/>
          <w:sz w:val="28"/>
          <w:szCs w:val="28"/>
          <w:lang w:val="ro-RO"/>
        </w:rPr>
      </w:pPr>
      <w:r w:rsidRPr="00D820A6">
        <w:rPr>
          <w:rFonts w:ascii="Times New Roman" w:hAnsi="Times New Roman"/>
          <w:b/>
          <w:sz w:val="28"/>
          <w:szCs w:val="28"/>
          <w:lang w:val="ro-RO"/>
        </w:rPr>
        <w:t>industriei alimentare</w:t>
      </w:r>
      <w:r w:rsidR="004F63C5">
        <w:rPr>
          <w:rFonts w:ascii="Times New Roman" w:hAnsi="Times New Roman"/>
          <w:b/>
          <w:sz w:val="28"/>
          <w:szCs w:val="28"/>
          <w:lang w:val="ro-RO"/>
        </w:rPr>
        <w:tab/>
      </w:r>
      <w:r w:rsidR="004F63C5">
        <w:rPr>
          <w:rFonts w:ascii="Times New Roman" w:hAnsi="Times New Roman"/>
          <w:b/>
          <w:sz w:val="28"/>
          <w:szCs w:val="28"/>
          <w:lang w:val="ro-RO"/>
        </w:rPr>
        <w:tab/>
      </w:r>
      <w:r w:rsidR="004F63C5">
        <w:rPr>
          <w:rFonts w:ascii="Times New Roman" w:hAnsi="Times New Roman"/>
          <w:b/>
          <w:sz w:val="28"/>
          <w:szCs w:val="28"/>
          <w:lang w:val="ro-RO"/>
        </w:rPr>
        <w:tab/>
      </w:r>
      <w:r w:rsidR="004F63C5">
        <w:rPr>
          <w:rFonts w:ascii="Times New Roman" w:hAnsi="Times New Roman"/>
          <w:b/>
          <w:sz w:val="28"/>
          <w:szCs w:val="28"/>
          <w:lang w:val="ro-RO"/>
        </w:rPr>
        <w:tab/>
      </w:r>
      <w:r w:rsidR="004F63C5">
        <w:rPr>
          <w:rFonts w:ascii="Times New Roman" w:hAnsi="Times New Roman"/>
          <w:b/>
          <w:sz w:val="28"/>
          <w:szCs w:val="28"/>
          <w:lang w:val="ro-RO"/>
        </w:rPr>
        <w:tab/>
      </w:r>
      <w:r w:rsidR="004F63C5">
        <w:rPr>
          <w:rFonts w:ascii="Times New Roman" w:hAnsi="Times New Roman"/>
          <w:b/>
          <w:sz w:val="28"/>
          <w:szCs w:val="28"/>
          <w:lang w:val="ro-RO"/>
        </w:rPr>
        <w:tab/>
      </w:r>
      <w:r>
        <w:rPr>
          <w:rFonts w:ascii="Times New Roman" w:hAnsi="Times New Roman"/>
          <w:b/>
          <w:sz w:val="28"/>
          <w:szCs w:val="28"/>
          <w:lang w:val="ro-RO"/>
        </w:rPr>
        <w:t xml:space="preserve"> </w:t>
      </w:r>
      <w:r w:rsidR="00856A8C">
        <w:rPr>
          <w:rFonts w:ascii="Times New Roman" w:hAnsi="Times New Roman"/>
          <w:b/>
          <w:sz w:val="28"/>
          <w:szCs w:val="28"/>
          <w:lang w:val="ro-RO"/>
        </w:rPr>
        <w:t xml:space="preserve">     </w:t>
      </w:r>
      <w:r w:rsidR="00485919">
        <w:rPr>
          <w:rFonts w:ascii="Times New Roman" w:hAnsi="Times New Roman"/>
          <w:b/>
          <w:sz w:val="28"/>
          <w:szCs w:val="28"/>
          <w:lang w:val="ro-RO"/>
        </w:rPr>
        <w:t xml:space="preserve">  </w:t>
      </w:r>
      <w:r w:rsidR="00485919">
        <w:rPr>
          <w:rFonts w:ascii="Times New Roman" w:hAnsi="Times New Roman"/>
          <w:b/>
          <w:sz w:val="28"/>
          <w:szCs w:val="28"/>
          <w:lang w:val="ro-RO"/>
        </w:rPr>
        <w:tab/>
      </w:r>
      <w:r w:rsidR="00824B3B" w:rsidRPr="00824B3B">
        <w:rPr>
          <w:rFonts w:ascii="Times New Roman" w:hAnsi="Times New Roman"/>
          <w:b/>
          <w:sz w:val="28"/>
          <w:szCs w:val="28"/>
          <w:lang w:val="ro-RO"/>
        </w:rPr>
        <w:t>Vladimir BOLEA</w:t>
      </w:r>
    </w:p>
    <w:sectPr w:rsidR="004F63C5" w:rsidRPr="006F73DE" w:rsidSect="0000377C">
      <w:headerReference w:type="default" r:id="rId7"/>
      <w:footerReference w:type="even" r:id="rId8"/>
      <w:pgSz w:w="11906" w:h="16838"/>
      <w:pgMar w:top="709" w:right="567"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B55" w:rsidRDefault="00391B55">
      <w:pPr>
        <w:spacing w:after="0" w:line="240" w:lineRule="auto"/>
      </w:pPr>
      <w:r>
        <w:separator/>
      </w:r>
    </w:p>
  </w:endnote>
  <w:endnote w:type="continuationSeparator" w:id="0">
    <w:p w:rsidR="00391B55" w:rsidRDefault="0039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C6" w:rsidRDefault="00577E46" w:rsidP="00A113C6">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A113C6" w:rsidRDefault="00A113C6" w:rsidP="00A113C6">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B55" w:rsidRDefault="00391B55">
      <w:pPr>
        <w:spacing w:after="0" w:line="240" w:lineRule="auto"/>
      </w:pPr>
      <w:r>
        <w:separator/>
      </w:r>
    </w:p>
  </w:footnote>
  <w:footnote w:type="continuationSeparator" w:id="0">
    <w:p w:rsidR="00391B55" w:rsidRDefault="00391B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C6" w:rsidRPr="0019107C" w:rsidRDefault="00A113C6" w:rsidP="00A113C6">
    <w:pPr>
      <w:pStyle w:val="Antet"/>
      <w:jc w:val="right"/>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7657"/>
    <w:multiLevelType w:val="hybridMultilevel"/>
    <w:tmpl w:val="F54CF074"/>
    <w:lvl w:ilvl="0" w:tplc="9146CAA0">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DDE7ED2"/>
    <w:multiLevelType w:val="hybridMultilevel"/>
    <w:tmpl w:val="37B227F4"/>
    <w:lvl w:ilvl="0" w:tplc="35821B8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D50E78"/>
    <w:multiLevelType w:val="hybridMultilevel"/>
    <w:tmpl w:val="7062F944"/>
    <w:lvl w:ilvl="0" w:tplc="8D2A234E">
      <w:start w:val="5"/>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A79208B"/>
    <w:multiLevelType w:val="hybridMultilevel"/>
    <w:tmpl w:val="472A9C44"/>
    <w:lvl w:ilvl="0" w:tplc="8D2A234E">
      <w:start w:val="5"/>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A8B4B72"/>
    <w:multiLevelType w:val="hybridMultilevel"/>
    <w:tmpl w:val="330E190A"/>
    <w:lvl w:ilvl="0" w:tplc="8D2A234E">
      <w:start w:val="5"/>
      <w:numFmt w:val="bullet"/>
      <w:lvlText w:val="-"/>
      <w:lvlJc w:val="left"/>
      <w:pPr>
        <w:ind w:left="1440" w:hanging="360"/>
      </w:pPr>
      <w:rPr>
        <w:rFonts w:ascii="Times New Roman" w:eastAsia="Times New Roman" w:hAnsi="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2ACC0094"/>
    <w:multiLevelType w:val="hybridMultilevel"/>
    <w:tmpl w:val="C5AAA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B8271F"/>
    <w:multiLevelType w:val="hybridMultilevel"/>
    <w:tmpl w:val="14BCB9E6"/>
    <w:lvl w:ilvl="0" w:tplc="8D2A234E">
      <w:start w:val="5"/>
      <w:numFmt w:val="bullet"/>
      <w:lvlText w:val="-"/>
      <w:lvlJc w:val="left"/>
      <w:pPr>
        <w:ind w:left="1429" w:hanging="360"/>
      </w:pPr>
      <w:rPr>
        <w:rFonts w:ascii="Times New Roman" w:eastAsia="Times New Roman" w:hAnsi="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nsid w:val="357E661A"/>
    <w:multiLevelType w:val="hybridMultilevel"/>
    <w:tmpl w:val="709ED8F2"/>
    <w:lvl w:ilvl="0" w:tplc="E6E20F0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602901"/>
    <w:multiLevelType w:val="hybridMultilevel"/>
    <w:tmpl w:val="DCF405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772A5"/>
    <w:multiLevelType w:val="hybridMultilevel"/>
    <w:tmpl w:val="2490F6DA"/>
    <w:lvl w:ilvl="0" w:tplc="75F84784">
      <w:start w:val="1"/>
      <w:numFmt w:val="decimal"/>
      <w:lvlText w:val="%1."/>
      <w:lvlJc w:val="left"/>
      <w:pPr>
        <w:ind w:left="740" w:hanging="360"/>
      </w:pPr>
    </w:lvl>
    <w:lvl w:ilvl="1" w:tplc="04180019" w:tentative="1">
      <w:start w:val="1"/>
      <w:numFmt w:val="lowerLetter"/>
      <w:lvlText w:val="%2."/>
      <w:lvlJc w:val="left"/>
      <w:pPr>
        <w:ind w:left="1460" w:hanging="360"/>
      </w:pPr>
    </w:lvl>
    <w:lvl w:ilvl="2" w:tplc="0418001B" w:tentative="1">
      <w:start w:val="1"/>
      <w:numFmt w:val="lowerRoman"/>
      <w:lvlText w:val="%3."/>
      <w:lvlJc w:val="right"/>
      <w:pPr>
        <w:ind w:left="2180" w:hanging="180"/>
      </w:pPr>
    </w:lvl>
    <w:lvl w:ilvl="3" w:tplc="0418000F" w:tentative="1">
      <w:start w:val="1"/>
      <w:numFmt w:val="decimal"/>
      <w:lvlText w:val="%4."/>
      <w:lvlJc w:val="left"/>
      <w:pPr>
        <w:ind w:left="2900" w:hanging="360"/>
      </w:pPr>
    </w:lvl>
    <w:lvl w:ilvl="4" w:tplc="04180019" w:tentative="1">
      <w:start w:val="1"/>
      <w:numFmt w:val="lowerLetter"/>
      <w:lvlText w:val="%5."/>
      <w:lvlJc w:val="left"/>
      <w:pPr>
        <w:ind w:left="3620" w:hanging="360"/>
      </w:pPr>
    </w:lvl>
    <w:lvl w:ilvl="5" w:tplc="0418001B" w:tentative="1">
      <w:start w:val="1"/>
      <w:numFmt w:val="lowerRoman"/>
      <w:lvlText w:val="%6."/>
      <w:lvlJc w:val="right"/>
      <w:pPr>
        <w:ind w:left="4340" w:hanging="180"/>
      </w:pPr>
    </w:lvl>
    <w:lvl w:ilvl="6" w:tplc="0418000F" w:tentative="1">
      <w:start w:val="1"/>
      <w:numFmt w:val="decimal"/>
      <w:lvlText w:val="%7."/>
      <w:lvlJc w:val="left"/>
      <w:pPr>
        <w:ind w:left="5060" w:hanging="360"/>
      </w:pPr>
    </w:lvl>
    <w:lvl w:ilvl="7" w:tplc="04180019" w:tentative="1">
      <w:start w:val="1"/>
      <w:numFmt w:val="lowerLetter"/>
      <w:lvlText w:val="%8."/>
      <w:lvlJc w:val="left"/>
      <w:pPr>
        <w:ind w:left="5780" w:hanging="360"/>
      </w:pPr>
    </w:lvl>
    <w:lvl w:ilvl="8" w:tplc="0418001B" w:tentative="1">
      <w:start w:val="1"/>
      <w:numFmt w:val="lowerRoman"/>
      <w:lvlText w:val="%9."/>
      <w:lvlJc w:val="right"/>
      <w:pPr>
        <w:ind w:left="6500" w:hanging="180"/>
      </w:pPr>
    </w:lvl>
  </w:abstractNum>
  <w:abstractNum w:abstractNumId="10">
    <w:nsid w:val="46835AF6"/>
    <w:multiLevelType w:val="hybridMultilevel"/>
    <w:tmpl w:val="D3B44A4A"/>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6DF1AAF"/>
    <w:multiLevelType w:val="hybridMultilevel"/>
    <w:tmpl w:val="BC823664"/>
    <w:lvl w:ilvl="0" w:tplc="A4721E02">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49504E79"/>
    <w:multiLevelType w:val="hybridMultilevel"/>
    <w:tmpl w:val="C52E1908"/>
    <w:lvl w:ilvl="0" w:tplc="8D2A234E">
      <w:start w:val="5"/>
      <w:numFmt w:val="bullet"/>
      <w:lvlText w:val="-"/>
      <w:lvlJc w:val="left"/>
      <w:pPr>
        <w:tabs>
          <w:tab w:val="num" w:pos="1350"/>
        </w:tabs>
        <w:ind w:left="1350" w:hanging="360"/>
      </w:pPr>
      <w:rPr>
        <w:rFonts w:ascii="Times New Roman" w:eastAsia="Times New Roman" w:hAnsi="Times New Roman" w:hint="default"/>
      </w:rPr>
    </w:lvl>
    <w:lvl w:ilvl="1" w:tplc="04190003">
      <w:start w:val="1"/>
      <w:numFmt w:val="bullet"/>
      <w:lvlText w:val="o"/>
      <w:lvlJc w:val="left"/>
      <w:pPr>
        <w:tabs>
          <w:tab w:val="num" w:pos="2070"/>
        </w:tabs>
        <w:ind w:left="2070" w:hanging="360"/>
      </w:pPr>
      <w:rPr>
        <w:rFonts w:ascii="Courier New" w:hAnsi="Courier New" w:hint="default"/>
      </w:rPr>
    </w:lvl>
    <w:lvl w:ilvl="2" w:tplc="04190005">
      <w:start w:val="1"/>
      <w:numFmt w:val="bullet"/>
      <w:lvlText w:val=""/>
      <w:lvlJc w:val="left"/>
      <w:pPr>
        <w:tabs>
          <w:tab w:val="num" w:pos="2790"/>
        </w:tabs>
        <w:ind w:left="2790" w:hanging="360"/>
      </w:pPr>
      <w:rPr>
        <w:rFonts w:ascii="Wingdings" w:hAnsi="Wingdings" w:hint="default"/>
      </w:rPr>
    </w:lvl>
    <w:lvl w:ilvl="3" w:tplc="04190001">
      <w:start w:val="1"/>
      <w:numFmt w:val="bullet"/>
      <w:lvlText w:val=""/>
      <w:lvlJc w:val="left"/>
      <w:pPr>
        <w:tabs>
          <w:tab w:val="num" w:pos="3510"/>
        </w:tabs>
        <w:ind w:left="3510" w:hanging="360"/>
      </w:pPr>
      <w:rPr>
        <w:rFonts w:ascii="Symbol" w:hAnsi="Symbol" w:hint="default"/>
      </w:rPr>
    </w:lvl>
    <w:lvl w:ilvl="4" w:tplc="04190003">
      <w:start w:val="1"/>
      <w:numFmt w:val="bullet"/>
      <w:lvlText w:val="o"/>
      <w:lvlJc w:val="left"/>
      <w:pPr>
        <w:tabs>
          <w:tab w:val="num" w:pos="4230"/>
        </w:tabs>
        <w:ind w:left="4230" w:hanging="360"/>
      </w:pPr>
      <w:rPr>
        <w:rFonts w:ascii="Courier New" w:hAnsi="Courier New" w:hint="default"/>
      </w:rPr>
    </w:lvl>
    <w:lvl w:ilvl="5" w:tplc="04190005">
      <w:start w:val="1"/>
      <w:numFmt w:val="bullet"/>
      <w:lvlText w:val=""/>
      <w:lvlJc w:val="left"/>
      <w:pPr>
        <w:tabs>
          <w:tab w:val="num" w:pos="4950"/>
        </w:tabs>
        <w:ind w:left="4950" w:hanging="360"/>
      </w:pPr>
      <w:rPr>
        <w:rFonts w:ascii="Wingdings" w:hAnsi="Wingdings" w:hint="default"/>
      </w:rPr>
    </w:lvl>
    <w:lvl w:ilvl="6" w:tplc="04190001">
      <w:start w:val="1"/>
      <w:numFmt w:val="bullet"/>
      <w:lvlText w:val=""/>
      <w:lvlJc w:val="left"/>
      <w:pPr>
        <w:tabs>
          <w:tab w:val="num" w:pos="5670"/>
        </w:tabs>
        <w:ind w:left="5670" w:hanging="360"/>
      </w:pPr>
      <w:rPr>
        <w:rFonts w:ascii="Symbol" w:hAnsi="Symbol" w:hint="default"/>
      </w:rPr>
    </w:lvl>
    <w:lvl w:ilvl="7" w:tplc="04190003">
      <w:start w:val="1"/>
      <w:numFmt w:val="bullet"/>
      <w:lvlText w:val="o"/>
      <w:lvlJc w:val="left"/>
      <w:pPr>
        <w:tabs>
          <w:tab w:val="num" w:pos="6390"/>
        </w:tabs>
        <w:ind w:left="6390" w:hanging="360"/>
      </w:pPr>
      <w:rPr>
        <w:rFonts w:ascii="Courier New" w:hAnsi="Courier New" w:hint="default"/>
      </w:rPr>
    </w:lvl>
    <w:lvl w:ilvl="8" w:tplc="04190005">
      <w:start w:val="1"/>
      <w:numFmt w:val="bullet"/>
      <w:lvlText w:val=""/>
      <w:lvlJc w:val="left"/>
      <w:pPr>
        <w:tabs>
          <w:tab w:val="num" w:pos="7110"/>
        </w:tabs>
        <w:ind w:left="7110" w:hanging="360"/>
      </w:pPr>
      <w:rPr>
        <w:rFonts w:ascii="Wingdings" w:hAnsi="Wingdings" w:hint="default"/>
      </w:rPr>
    </w:lvl>
  </w:abstractNum>
  <w:abstractNum w:abstractNumId="13">
    <w:nsid w:val="52CC173A"/>
    <w:multiLevelType w:val="hybridMultilevel"/>
    <w:tmpl w:val="9124AE4C"/>
    <w:lvl w:ilvl="0" w:tplc="0409000F">
      <w:start w:val="1"/>
      <w:numFmt w:val="decimal"/>
      <w:lvlText w:val="%1."/>
      <w:lvlJc w:val="left"/>
      <w:pPr>
        <w:ind w:left="740" w:hanging="360"/>
      </w:pPr>
    </w:lvl>
    <w:lvl w:ilvl="1" w:tplc="04180019" w:tentative="1">
      <w:start w:val="1"/>
      <w:numFmt w:val="lowerLetter"/>
      <w:lvlText w:val="%2."/>
      <w:lvlJc w:val="left"/>
      <w:pPr>
        <w:ind w:left="1460" w:hanging="360"/>
      </w:pPr>
    </w:lvl>
    <w:lvl w:ilvl="2" w:tplc="0418001B" w:tentative="1">
      <w:start w:val="1"/>
      <w:numFmt w:val="lowerRoman"/>
      <w:lvlText w:val="%3."/>
      <w:lvlJc w:val="right"/>
      <w:pPr>
        <w:ind w:left="2180" w:hanging="180"/>
      </w:pPr>
    </w:lvl>
    <w:lvl w:ilvl="3" w:tplc="0418000F" w:tentative="1">
      <w:start w:val="1"/>
      <w:numFmt w:val="decimal"/>
      <w:lvlText w:val="%4."/>
      <w:lvlJc w:val="left"/>
      <w:pPr>
        <w:ind w:left="2900" w:hanging="360"/>
      </w:pPr>
    </w:lvl>
    <w:lvl w:ilvl="4" w:tplc="04180019" w:tentative="1">
      <w:start w:val="1"/>
      <w:numFmt w:val="lowerLetter"/>
      <w:lvlText w:val="%5."/>
      <w:lvlJc w:val="left"/>
      <w:pPr>
        <w:ind w:left="3620" w:hanging="360"/>
      </w:pPr>
    </w:lvl>
    <w:lvl w:ilvl="5" w:tplc="0418001B" w:tentative="1">
      <w:start w:val="1"/>
      <w:numFmt w:val="lowerRoman"/>
      <w:lvlText w:val="%6."/>
      <w:lvlJc w:val="right"/>
      <w:pPr>
        <w:ind w:left="4340" w:hanging="180"/>
      </w:pPr>
    </w:lvl>
    <w:lvl w:ilvl="6" w:tplc="0418000F" w:tentative="1">
      <w:start w:val="1"/>
      <w:numFmt w:val="decimal"/>
      <w:lvlText w:val="%7."/>
      <w:lvlJc w:val="left"/>
      <w:pPr>
        <w:ind w:left="5060" w:hanging="360"/>
      </w:pPr>
    </w:lvl>
    <w:lvl w:ilvl="7" w:tplc="04180019" w:tentative="1">
      <w:start w:val="1"/>
      <w:numFmt w:val="lowerLetter"/>
      <w:lvlText w:val="%8."/>
      <w:lvlJc w:val="left"/>
      <w:pPr>
        <w:ind w:left="5780" w:hanging="360"/>
      </w:pPr>
    </w:lvl>
    <w:lvl w:ilvl="8" w:tplc="0418001B" w:tentative="1">
      <w:start w:val="1"/>
      <w:numFmt w:val="lowerRoman"/>
      <w:lvlText w:val="%9."/>
      <w:lvlJc w:val="right"/>
      <w:pPr>
        <w:ind w:left="6500" w:hanging="180"/>
      </w:pPr>
    </w:lvl>
  </w:abstractNum>
  <w:abstractNum w:abstractNumId="14">
    <w:nsid w:val="58AB5685"/>
    <w:multiLevelType w:val="hybridMultilevel"/>
    <w:tmpl w:val="2490F6DA"/>
    <w:lvl w:ilvl="0" w:tplc="75F84784">
      <w:start w:val="1"/>
      <w:numFmt w:val="decimal"/>
      <w:lvlText w:val="%1."/>
      <w:lvlJc w:val="left"/>
      <w:pPr>
        <w:ind w:left="740" w:hanging="360"/>
      </w:pPr>
    </w:lvl>
    <w:lvl w:ilvl="1" w:tplc="04180019" w:tentative="1">
      <w:start w:val="1"/>
      <w:numFmt w:val="lowerLetter"/>
      <w:lvlText w:val="%2."/>
      <w:lvlJc w:val="left"/>
      <w:pPr>
        <w:ind w:left="1460" w:hanging="360"/>
      </w:pPr>
    </w:lvl>
    <w:lvl w:ilvl="2" w:tplc="0418001B" w:tentative="1">
      <w:start w:val="1"/>
      <w:numFmt w:val="lowerRoman"/>
      <w:lvlText w:val="%3."/>
      <w:lvlJc w:val="right"/>
      <w:pPr>
        <w:ind w:left="2180" w:hanging="180"/>
      </w:pPr>
    </w:lvl>
    <w:lvl w:ilvl="3" w:tplc="0418000F" w:tentative="1">
      <w:start w:val="1"/>
      <w:numFmt w:val="decimal"/>
      <w:lvlText w:val="%4."/>
      <w:lvlJc w:val="left"/>
      <w:pPr>
        <w:ind w:left="2900" w:hanging="360"/>
      </w:pPr>
    </w:lvl>
    <w:lvl w:ilvl="4" w:tplc="04180019" w:tentative="1">
      <w:start w:val="1"/>
      <w:numFmt w:val="lowerLetter"/>
      <w:lvlText w:val="%5."/>
      <w:lvlJc w:val="left"/>
      <w:pPr>
        <w:ind w:left="3620" w:hanging="360"/>
      </w:pPr>
    </w:lvl>
    <w:lvl w:ilvl="5" w:tplc="0418001B" w:tentative="1">
      <w:start w:val="1"/>
      <w:numFmt w:val="lowerRoman"/>
      <w:lvlText w:val="%6."/>
      <w:lvlJc w:val="right"/>
      <w:pPr>
        <w:ind w:left="4340" w:hanging="180"/>
      </w:pPr>
    </w:lvl>
    <w:lvl w:ilvl="6" w:tplc="0418000F" w:tentative="1">
      <w:start w:val="1"/>
      <w:numFmt w:val="decimal"/>
      <w:lvlText w:val="%7."/>
      <w:lvlJc w:val="left"/>
      <w:pPr>
        <w:ind w:left="5060" w:hanging="360"/>
      </w:pPr>
    </w:lvl>
    <w:lvl w:ilvl="7" w:tplc="04180019" w:tentative="1">
      <w:start w:val="1"/>
      <w:numFmt w:val="lowerLetter"/>
      <w:lvlText w:val="%8."/>
      <w:lvlJc w:val="left"/>
      <w:pPr>
        <w:ind w:left="5780" w:hanging="360"/>
      </w:pPr>
    </w:lvl>
    <w:lvl w:ilvl="8" w:tplc="0418001B" w:tentative="1">
      <w:start w:val="1"/>
      <w:numFmt w:val="lowerRoman"/>
      <w:lvlText w:val="%9."/>
      <w:lvlJc w:val="right"/>
      <w:pPr>
        <w:ind w:left="6500" w:hanging="180"/>
      </w:pPr>
    </w:lvl>
  </w:abstractNum>
  <w:abstractNum w:abstractNumId="15">
    <w:nsid w:val="62580F24"/>
    <w:multiLevelType w:val="hybridMultilevel"/>
    <w:tmpl w:val="FD72B5AC"/>
    <w:lvl w:ilvl="0" w:tplc="8D2A234E">
      <w:start w:val="5"/>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3865CE7"/>
    <w:multiLevelType w:val="hybridMultilevel"/>
    <w:tmpl w:val="B76EAC3E"/>
    <w:lvl w:ilvl="0" w:tplc="5060E296">
      <w:start w:val="1"/>
      <w:numFmt w:val="decimal"/>
      <w:lvlText w:val="%1."/>
      <w:lvlJc w:val="left"/>
      <w:pPr>
        <w:ind w:left="720" w:hanging="360"/>
      </w:pPr>
      <w:rPr>
        <w:rFonts w:ascii="Times New Roman" w:hAnsi="Times New Roman" w:cs="Times New Roman" w:hint="default"/>
        <w:b/>
        <w:color w:val="auto"/>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4AF5CBA"/>
    <w:multiLevelType w:val="hybridMultilevel"/>
    <w:tmpl w:val="22EAE316"/>
    <w:lvl w:ilvl="0" w:tplc="8D2A234E">
      <w:start w:val="5"/>
      <w:numFmt w:val="bullet"/>
      <w:lvlText w:val="-"/>
      <w:lvlJc w:val="left"/>
      <w:pPr>
        <w:ind w:left="795" w:hanging="360"/>
      </w:pPr>
      <w:rPr>
        <w:rFonts w:ascii="Times New Roman" w:eastAsia="Times New Roman" w:hAnsi="Times New Roman"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8">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nsid w:val="6F3056D8"/>
    <w:multiLevelType w:val="hybridMultilevel"/>
    <w:tmpl w:val="DEFADA58"/>
    <w:lvl w:ilvl="0" w:tplc="8D2A234E">
      <w:start w:val="5"/>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7AF90278"/>
    <w:multiLevelType w:val="hybridMultilevel"/>
    <w:tmpl w:val="E440F874"/>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8"/>
  </w:num>
  <w:num w:numId="2">
    <w:abstractNumId w:val="17"/>
  </w:num>
  <w:num w:numId="3">
    <w:abstractNumId w:val="6"/>
  </w:num>
  <w:num w:numId="4">
    <w:abstractNumId w:val="19"/>
  </w:num>
  <w:num w:numId="5">
    <w:abstractNumId w:val="3"/>
  </w:num>
  <w:num w:numId="6">
    <w:abstractNumId w:val="2"/>
  </w:num>
  <w:num w:numId="7">
    <w:abstractNumId w:val="4"/>
  </w:num>
  <w:num w:numId="8">
    <w:abstractNumId w:val="10"/>
  </w:num>
  <w:num w:numId="9">
    <w:abstractNumId w:val="16"/>
  </w:num>
  <w:num w:numId="10">
    <w:abstractNumId w:val="12"/>
  </w:num>
  <w:num w:numId="11">
    <w:abstractNumId w:val="15"/>
  </w:num>
  <w:num w:numId="12">
    <w:abstractNumId w:val="20"/>
  </w:num>
  <w:num w:numId="13">
    <w:abstractNumId w:val="14"/>
  </w:num>
  <w:num w:numId="14">
    <w:abstractNumId w:val="13"/>
  </w:num>
  <w:num w:numId="15">
    <w:abstractNumId w:val="9"/>
  </w:num>
  <w:num w:numId="16">
    <w:abstractNumId w:val="7"/>
  </w:num>
  <w:num w:numId="17">
    <w:abstractNumId w:val="11"/>
  </w:num>
  <w:num w:numId="18">
    <w:abstractNumId w:val="8"/>
  </w:num>
  <w:num w:numId="19">
    <w:abstractNumId w:val="5"/>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56"/>
    <w:rsid w:val="0000377C"/>
    <w:rsid w:val="00017662"/>
    <w:rsid w:val="00020DBD"/>
    <w:rsid w:val="00024199"/>
    <w:rsid w:val="00025FF6"/>
    <w:rsid w:val="00034C60"/>
    <w:rsid w:val="00034F96"/>
    <w:rsid w:val="0005049F"/>
    <w:rsid w:val="00053D95"/>
    <w:rsid w:val="00070F5C"/>
    <w:rsid w:val="00071AB5"/>
    <w:rsid w:val="000760F5"/>
    <w:rsid w:val="000778E7"/>
    <w:rsid w:val="00084719"/>
    <w:rsid w:val="0009260F"/>
    <w:rsid w:val="00092D3A"/>
    <w:rsid w:val="00095DB4"/>
    <w:rsid w:val="000A379A"/>
    <w:rsid w:val="000B042E"/>
    <w:rsid w:val="000B04DF"/>
    <w:rsid w:val="000B3E58"/>
    <w:rsid w:val="000B4E44"/>
    <w:rsid w:val="000B60E5"/>
    <w:rsid w:val="000C0FFE"/>
    <w:rsid w:val="000E7D10"/>
    <w:rsid w:val="000F0818"/>
    <w:rsid w:val="000F0C1B"/>
    <w:rsid w:val="000F1CA1"/>
    <w:rsid w:val="001037A1"/>
    <w:rsid w:val="00103925"/>
    <w:rsid w:val="00121C22"/>
    <w:rsid w:val="0013090F"/>
    <w:rsid w:val="00134F50"/>
    <w:rsid w:val="00141A06"/>
    <w:rsid w:val="00156443"/>
    <w:rsid w:val="001839C7"/>
    <w:rsid w:val="00187808"/>
    <w:rsid w:val="001923A3"/>
    <w:rsid w:val="00194486"/>
    <w:rsid w:val="00195C8A"/>
    <w:rsid w:val="001A0D18"/>
    <w:rsid w:val="001A1B96"/>
    <w:rsid w:val="001A4FDF"/>
    <w:rsid w:val="001B0D77"/>
    <w:rsid w:val="001B3924"/>
    <w:rsid w:val="001C200B"/>
    <w:rsid w:val="001C7E31"/>
    <w:rsid w:val="001D324B"/>
    <w:rsid w:val="001D4AD1"/>
    <w:rsid w:val="001E48C4"/>
    <w:rsid w:val="001F0898"/>
    <w:rsid w:val="00200169"/>
    <w:rsid w:val="00200AA0"/>
    <w:rsid w:val="00205EB6"/>
    <w:rsid w:val="0021185B"/>
    <w:rsid w:val="002123BE"/>
    <w:rsid w:val="00221667"/>
    <w:rsid w:val="00237ABE"/>
    <w:rsid w:val="0024525C"/>
    <w:rsid w:val="00245CC8"/>
    <w:rsid w:val="00247FAF"/>
    <w:rsid w:val="00255072"/>
    <w:rsid w:val="00255DAB"/>
    <w:rsid w:val="00261D5F"/>
    <w:rsid w:val="002639CD"/>
    <w:rsid w:val="0026453A"/>
    <w:rsid w:val="00280BAC"/>
    <w:rsid w:val="002812DC"/>
    <w:rsid w:val="00281AB3"/>
    <w:rsid w:val="00283842"/>
    <w:rsid w:val="0029399D"/>
    <w:rsid w:val="002A0C7E"/>
    <w:rsid w:val="002A2E8D"/>
    <w:rsid w:val="002A2FDF"/>
    <w:rsid w:val="002A702B"/>
    <w:rsid w:val="002B6DA3"/>
    <w:rsid w:val="002C2171"/>
    <w:rsid w:val="002C3158"/>
    <w:rsid w:val="002C35CB"/>
    <w:rsid w:val="002C4629"/>
    <w:rsid w:val="002D2955"/>
    <w:rsid w:val="002D3550"/>
    <w:rsid w:val="002D6DFC"/>
    <w:rsid w:val="002E489F"/>
    <w:rsid w:val="002F0974"/>
    <w:rsid w:val="002F0C5F"/>
    <w:rsid w:val="002F64B3"/>
    <w:rsid w:val="00301E80"/>
    <w:rsid w:val="00307B7E"/>
    <w:rsid w:val="00312FC6"/>
    <w:rsid w:val="003167DC"/>
    <w:rsid w:val="0032217A"/>
    <w:rsid w:val="003254BB"/>
    <w:rsid w:val="00342A59"/>
    <w:rsid w:val="00346330"/>
    <w:rsid w:val="00351C7F"/>
    <w:rsid w:val="003554A9"/>
    <w:rsid w:val="00355B57"/>
    <w:rsid w:val="003633C3"/>
    <w:rsid w:val="0037374E"/>
    <w:rsid w:val="00376F94"/>
    <w:rsid w:val="003778D7"/>
    <w:rsid w:val="00385A33"/>
    <w:rsid w:val="00391B55"/>
    <w:rsid w:val="003A0FE9"/>
    <w:rsid w:val="003A3CBF"/>
    <w:rsid w:val="003A757B"/>
    <w:rsid w:val="003A76A8"/>
    <w:rsid w:val="003B76DD"/>
    <w:rsid w:val="003C0D6A"/>
    <w:rsid w:val="003C1329"/>
    <w:rsid w:val="003E32A2"/>
    <w:rsid w:val="003E685B"/>
    <w:rsid w:val="0040619A"/>
    <w:rsid w:val="00412EA2"/>
    <w:rsid w:val="00416348"/>
    <w:rsid w:val="00422600"/>
    <w:rsid w:val="00423533"/>
    <w:rsid w:val="0042734A"/>
    <w:rsid w:val="004354DA"/>
    <w:rsid w:val="004417B9"/>
    <w:rsid w:val="0044246C"/>
    <w:rsid w:val="00442E47"/>
    <w:rsid w:val="004454B5"/>
    <w:rsid w:val="00447EE0"/>
    <w:rsid w:val="004564EA"/>
    <w:rsid w:val="004707F0"/>
    <w:rsid w:val="00470EE0"/>
    <w:rsid w:val="00473F58"/>
    <w:rsid w:val="00481E20"/>
    <w:rsid w:val="00484331"/>
    <w:rsid w:val="004858E4"/>
    <w:rsid w:val="00485919"/>
    <w:rsid w:val="00486F1C"/>
    <w:rsid w:val="004872B2"/>
    <w:rsid w:val="004874F3"/>
    <w:rsid w:val="00490C20"/>
    <w:rsid w:val="004933F8"/>
    <w:rsid w:val="004A3BE0"/>
    <w:rsid w:val="004A40BC"/>
    <w:rsid w:val="004C25C4"/>
    <w:rsid w:val="004C5413"/>
    <w:rsid w:val="004E06B8"/>
    <w:rsid w:val="004E405D"/>
    <w:rsid w:val="004E4BBB"/>
    <w:rsid w:val="004F0055"/>
    <w:rsid w:val="004F1E46"/>
    <w:rsid w:val="004F37C0"/>
    <w:rsid w:val="004F4F7E"/>
    <w:rsid w:val="004F63C5"/>
    <w:rsid w:val="00500F39"/>
    <w:rsid w:val="005032E3"/>
    <w:rsid w:val="00503306"/>
    <w:rsid w:val="005038A1"/>
    <w:rsid w:val="00507D2A"/>
    <w:rsid w:val="0051459C"/>
    <w:rsid w:val="00516CF0"/>
    <w:rsid w:val="0052557A"/>
    <w:rsid w:val="00526857"/>
    <w:rsid w:val="00540D2E"/>
    <w:rsid w:val="00542C09"/>
    <w:rsid w:val="00550745"/>
    <w:rsid w:val="00552AE5"/>
    <w:rsid w:val="005563A3"/>
    <w:rsid w:val="00571B7F"/>
    <w:rsid w:val="0057514D"/>
    <w:rsid w:val="005779C3"/>
    <w:rsid w:val="00577E46"/>
    <w:rsid w:val="005829C4"/>
    <w:rsid w:val="00586EA0"/>
    <w:rsid w:val="00594C68"/>
    <w:rsid w:val="00596210"/>
    <w:rsid w:val="005976CD"/>
    <w:rsid w:val="005A0129"/>
    <w:rsid w:val="005A119F"/>
    <w:rsid w:val="005A3CA6"/>
    <w:rsid w:val="005B1E0D"/>
    <w:rsid w:val="005B3E4F"/>
    <w:rsid w:val="005C34FA"/>
    <w:rsid w:val="005D428D"/>
    <w:rsid w:val="005E11F8"/>
    <w:rsid w:val="005F2E6D"/>
    <w:rsid w:val="005F3AF2"/>
    <w:rsid w:val="006115FF"/>
    <w:rsid w:val="0061333B"/>
    <w:rsid w:val="006175B9"/>
    <w:rsid w:val="0061773C"/>
    <w:rsid w:val="00620A97"/>
    <w:rsid w:val="0062573E"/>
    <w:rsid w:val="00630013"/>
    <w:rsid w:val="006304C7"/>
    <w:rsid w:val="0063419A"/>
    <w:rsid w:val="00635D74"/>
    <w:rsid w:val="00644F16"/>
    <w:rsid w:val="006539AD"/>
    <w:rsid w:val="00654F41"/>
    <w:rsid w:val="00655948"/>
    <w:rsid w:val="00667F8A"/>
    <w:rsid w:val="00671756"/>
    <w:rsid w:val="00672F59"/>
    <w:rsid w:val="00676A5E"/>
    <w:rsid w:val="006832DF"/>
    <w:rsid w:val="0068331A"/>
    <w:rsid w:val="006919A2"/>
    <w:rsid w:val="00693458"/>
    <w:rsid w:val="00694765"/>
    <w:rsid w:val="00695EAB"/>
    <w:rsid w:val="006A29C3"/>
    <w:rsid w:val="006B23DF"/>
    <w:rsid w:val="006C1850"/>
    <w:rsid w:val="006D205A"/>
    <w:rsid w:val="006D3286"/>
    <w:rsid w:val="006D5929"/>
    <w:rsid w:val="006D7D75"/>
    <w:rsid w:val="006E1BC2"/>
    <w:rsid w:val="006E7B20"/>
    <w:rsid w:val="006F46F5"/>
    <w:rsid w:val="006F73DE"/>
    <w:rsid w:val="00701393"/>
    <w:rsid w:val="0070524F"/>
    <w:rsid w:val="00713BF5"/>
    <w:rsid w:val="007161AD"/>
    <w:rsid w:val="00717415"/>
    <w:rsid w:val="0072387F"/>
    <w:rsid w:val="007240CD"/>
    <w:rsid w:val="00744E99"/>
    <w:rsid w:val="00745B6C"/>
    <w:rsid w:val="00747E3A"/>
    <w:rsid w:val="00756D5E"/>
    <w:rsid w:val="00762079"/>
    <w:rsid w:val="00762766"/>
    <w:rsid w:val="00770D80"/>
    <w:rsid w:val="00774567"/>
    <w:rsid w:val="007801FD"/>
    <w:rsid w:val="0078590F"/>
    <w:rsid w:val="007871C5"/>
    <w:rsid w:val="007A4B73"/>
    <w:rsid w:val="007A78F8"/>
    <w:rsid w:val="007B1679"/>
    <w:rsid w:val="007C2D1D"/>
    <w:rsid w:val="007D6D11"/>
    <w:rsid w:val="007E10A8"/>
    <w:rsid w:val="007F1944"/>
    <w:rsid w:val="00802359"/>
    <w:rsid w:val="0080452A"/>
    <w:rsid w:val="008125AA"/>
    <w:rsid w:val="00813B2F"/>
    <w:rsid w:val="008142FD"/>
    <w:rsid w:val="00824B3B"/>
    <w:rsid w:val="00826FBC"/>
    <w:rsid w:val="00833E87"/>
    <w:rsid w:val="00840122"/>
    <w:rsid w:val="0084303D"/>
    <w:rsid w:val="00846277"/>
    <w:rsid w:val="00846AB0"/>
    <w:rsid w:val="008536AD"/>
    <w:rsid w:val="00856A8C"/>
    <w:rsid w:val="00861A16"/>
    <w:rsid w:val="00861CBE"/>
    <w:rsid w:val="00881979"/>
    <w:rsid w:val="00882081"/>
    <w:rsid w:val="008825E1"/>
    <w:rsid w:val="00894FBB"/>
    <w:rsid w:val="00897A0B"/>
    <w:rsid w:val="008A42B3"/>
    <w:rsid w:val="008A5A32"/>
    <w:rsid w:val="008A5F53"/>
    <w:rsid w:val="008A66E4"/>
    <w:rsid w:val="008C521E"/>
    <w:rsid w:val="008D0104"/>
    <w:rsid w:val="008D29B1"/>
    <w:rsid w:val="008E118D"/>
    <w:rsid w:val="008F3B48"/>
    <w:rsid w:val="008F4F6A"/>
    <w:rsid w:val="0091117B"/>
    <w:rsid w:val="00911446"/>
    <w:rsid w:val="00923189"/>
    <w:rsid w:val="009241F1"/>
    <w:rsid w:val="009247F6"/>
    <w:rsid w:val="00931A13"/>
    <w:rsid w:val="00931B17"/>
    <w:rsid w:val="00935DBF"/>
    <w:rsid w:val="00943ADF"/>
    <w:rsid w:val="009441AD"/>
    <w:rsid w:val="009458F7"/>
    <w:rsid w:val="0095026A"/>
    <w:rsid w:val="00957954"/>
    <w:rsid w:val="00963AD7"/>
    <w:rsid w:val="009651CC"/>
    <w:rsid w:val="00970A8F"/>
    <w:rsid w:val="009715A2"/>
    <w:rsid w:val="00985ED8"/>
    <w:rsid w:val="00991235"/>
    <w:rsid w:val="00991A2A"/>
    <w:rsid w:val="009964FC"/>
    <w:rsid w:val="009A2CC1"/>
    <w:rsid w:val="009B2946"/>
    <w:rsid w:val="009B4AFC"/>
    <w:rsid w:val="009B65B8"/>
    <w:rsid w:val="009B727E"/>
    <w:rsid w:val="009B72C4"/>
    <w:rsid w:val="009D0459"/>
    <w:rsid w:val="009D670B"/>
    <w:rsid w:val="009D7772"/>
    <w:rsid w:val="009D7BA6"/>
    <w:rsid w:val="009E0094"/>
    <w:rsid w:val="009E0B59"/>
    <w:rsid w:val="009E60BB"/>
    <w:rsid w:val="009F0628"/>
    <w:rsid w:val="009F1EE1"/>
    <w:rsid w:val="00A0377B"/>
    <w:rsid w:val="00A0576B"/>
    <w:rsid w:val="00A113C6"/>
    <w:rsid w:val="00A1258C"/>
    <w:rsid w:val="00A127E0"/>
    <w:rsid w:val="00A133DF"/>
    <w:rsid w:val="00A14ECD"/>
    <w:rsid w:val="00A25A92"/>
    <w:rsid w:val="00A25AF6"/>
    <w:rsid w:val="00A4326A"/>
    <w:rsid w:val="00A43F49"/>
    <w:rsid w:val="00A47301"/>
    <w:rsid w:val="00A50621"/>
    <w:rsid w:val="00A52280"/>
    <w:rsid w:val="00A62475"/>
    <w:rsid w:val="00A64B85"/>
    <w:rsid w:val="00A64D1C"/>
    <w:rsid w:val="00A65363"/>
    <w:rsid w:val="00A65EDF"/>
    <w:rsid w:val="00A71002"/>
    <w:rsid w:val="00A96CDC"/>
    <w:rsid w:val="00AA1234"/>
    <w:rsid w:val="00AA4D05"/>
    <w:rsid w:val="00AC7502"/>
    <w:rsid w:val="00AD1995"/>
    <w:rsid w:val="00AE0E31"/>
    <w:rsid w:val="00AF06D0"/>
    <w:rsid w:val="00B02877"/>
    <w:rsid w:val="00B05324"/>
    <w:rsid w:val="00B12970"/>
    <w:rsid w:val="00B150E4"/>
    <w:rsid w:val="00B15774"/>
    <w:rsid w:val="00B23AB9"/>
    <w:rsid w:val="00B23D3B"/>
    <w:rsid w:val="00B25972"/>
    <w:rsid w:val="00B275F9"/>
    <w:rsid w:val="00B30455"/>
    <w:rsid w:val="00B32495"/>
    <w:rsid w:val="00B33105"/>
    <w:rsid w:val="00B358E6"/>
    <w:rsid w:val="00B43A94"/>
    <w:rsid w:val="00B53569"/>
    <w:rsid w:val="00B80F00"/>
    <w:rsid w:val="00B92D0A"/>
    <w:rsid w:val="00B9328A"/>
    <w:rsid w:val="00BA1647"/>
    <w:rsid w:val="00BA78D4"/>
    <w:rsid w:val="00BB32AE"/>
    <w:rsid w:val="00BB50C8"/>
    <w:rsid w:val="00BB6164"/>
    <w:rsid w:val="00BC0483"/>
    <w:rsid w:val="00BD25E8"/>
    <w:rsid w:val="00BD5CD7"/>
    <w:rsid w:val="00BF357A"/>
    <w:rsid w:val="00BF446A"/>
    <w:rsid w:val="00BF4A70"/>
    <w:rsid w:val="00BF51BC"/>
    <w:rsid w:val="00BF5C8D"/>
    <w:rsid w:val="00BF73F6"/>
    <w:rsid w:val="00C1087F"/>
    <w:rsid w:val="00C1104B"/>
    <w:rsid w:val="00C134B0"/>
    <w:rsid w:val="00C20827"/>
    <w:rsid w:val="00C24639"/>
    <w:rsid w:val="00C30193"/>
    <w:rsid w:val="00C318D1"/>
    <w:rsid w:val="00C32E19"/>
    <w:rsid w:val="00C33EE4"/>
    <w:rsid w:val="00C35509"/>
    <w:rsid w:val="00C356EE"/>
    <w:rsid w:val="00C434C0"/>
    <w:rsid w:val="00C46C55"/>
    <w:rsid w:val="00C520C1"/>
    <w:rsid w:val="00C528D7"/>
    <w:rsid w:val="00C57689"/>
    <w:rsid w:val="00C624DD"/>
    <w:rsid w:val="00C65A5F"/>
    <w:rsid w:val="00C72408"/>
    <w:rsid w:val="00C802AD"/>
    <w:rsid w:val="00C86F14"/>
    <w:rsid w:val="00C92153"/>
    <w:rsid w:val="00C943A7"/>
    <w:rsid w:val="00C9553A"/>
    <w:rsid w:val="00CA06F0"/>
    <w:rsid w:val="00CA2FDC"/>
    <w:rsid w:val="00CA4FCC"/>
    <w:rsid w:val="00CB075D"/>
    <w:rsid w:val="00CB6D65"/>
    <w:rsid w:val="00CC37A2"/>
    <w:rsid w:val="00CD4B87"/>
    <w:rsid w:val="00CE1FAF"/>
    <w:rsid w:val="00CE2257"/>
    <w:rsid w:val="00CE251C"/>
    <w:rsid w:val="00CE2E59"/>
    <w:rsid w:val="00CE357C"/>
    <w:rsid w:val="00CE3D0E"/>
    <w:rsid w:val="00CF4B17"/>
    <w:rsid w:val="00CF613A"/>
    <w:rsid w:val="00CF6E40"/>
    <w:rsid w:val="00CF7E6A"/>
    <w:rsid w:val="00D11D9E"/>
    <w:rsid w:val="00D12FB9"/>
    <w:rsid w:val="00D14CF9"/>
    <w:rsid w:val="00D15876"/>
    <w:rsid w:val="00D22425"/>
    <w:rsid w:val="00D4054B"/>
    <w:rsid w:val="00D508C8"/>
    <w:rsid w:val="00D61CA3"/>
    <w:rsid w:val="00D621D3"/>
    <w:rsid w:val="00D629B5"/>
    <w:rsid w:val="00D71025"/>
    <w:rsid w:val="00D72475"/>
    <w:rsid w:val="00D7783D"/>
    <w:rsid w:val="00D820A6"/>
    <w:rsid w:val="00D858FD"/>
    <w:rsid w:val="00D905E9"/>
    <w:rsid w:val="00D911E1"/>
    <w:rsid w:val="00D93A4A"/>
    <w:rsid w:val="00DB34B4"/>
    <w:rsid w:val="00DC24AC"/>
    <w:rsid w:val="00DC35C6"/>
    <w:rsid w:val="00DC77C6"/>
    <w:rsid w:val="00DD0D35"/>
    <w:rsid w:val="00DD46CC"/>
    <w:rsid w:val="00DD56A4"/>
    <w:rsid w:val="00DD7485"/>
    <w:rsid w:val="00DD74F2"/>
    <w:rsid w:val="00DE700D"/>
    <w:rsid w:val="00E02468"/>
    <w:rsid w:val="00E14A1B"/>
    <w:rsid w:val="00E22FC8"/>
    <w:rsid w:val="00E307A0"/>
    <w:rsid w:val="00E40AD3"/>
    <w:rsid w:val="00E40E7E"/>
    <w:rsid w:val="00E569C5"/>
    <w:rsid w:val="00E82B22"/>
    <w:rsid w:val="00E82DAC"/>
    <w:rsid w:val="00EA24C6"/>
    <w:rsid w:val="00EA4A3C"/>
    <w:rsid w:val="00EB02E8"/>
    <w:rsid w:val="00EB1BD8"/>
    <w:rsid w:val="00EB60A4"/>
    <w:rsid w:val="00EC2F73"/>
    <w:rsid w:val="00EC625F"/>
    <w:rsid w:val="00ED2480"/>
    <w:rsid w:val="00EE1C0D"/>
    <w:rsid w:val="00EE5133"/>
    <w:rsid w:val="00EE62EE"/>
    <w:rsid w:val="00EF1154"/>
    <w:rsid w:val="00EF5386"/>
    <w:rsid w:val="00F101FF"/>
    <w:rsid w:val="00F24D24"/>
    <w:rsid w:val="00F33FE8"/>
    <w:rsid w:val="00F35263"/>
    <w:rsid w:val="00F3573A"/>
    <w:rsid w:val="00F36894"/>
    <w:rsid w:val="00F37ECA"/>
    <w:rsid w:val="00F43670"/>
    <w:rsid w:val="00F46EE8"/>
    <w:rsid w:val="00F547DD"/>
    <w:rsid w:val="00F55192"/>
    <w:rsid w:val="00F57D1E"/>
    <w:rsid w:val="00F6289B"/>
    <w:rsid w:val="00F9235A"/>
    <w:rsid w:val="00F9338B"/>
    <w:rsid w:val="00FA5863"/>
    <w:rsid w:val="00FB3D3A"/>
    <w:rsid w:val="00FB4AD8"/>
    <w:rsid w:val="00FB6E47"/>
    <w:rsid w:val="00FB72E6"/>
    <w:rsid w:val="00FF1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7C5C22-34A9-495D-A9C1-E39D6EE3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756"/>
    <w:pPr>
      <w:spacing w:after="200" w:line="276" w:lineRule="auto"/>
    </w:pPr>
    <w:rPr>
      <w:rFonts w:ascii="Calibri" w:eastAsia="Calibri" w:hAnsi="Calibri" w:cs="Times New Roman"/>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671756"/>
    <w:pPr>
      <w:tabs>
        <w:tab w:val="center" w:pos="4677"/>
        <w:tab w:val="right" w:pos="9355"/>
      </w:tabs>
    </w:pPr>
    <w:rPr>
      <w:rFonts w:eastAsia="Times New Roman"/>
    </w:rPr>
  </w:style>
  <w:style w:type="character" w:customStyle="1" w:styleId="AntetCaracter">
    <w:name w:val="Antet Caracter"/>
    <w:basedOn w:val="Fontdeparagrafimplicit"/>
    <w:link w:val="Antet"/>
    <w:rsid w:val="00671756"/>
    <w:rPr>
      <w:rFonts w:ascii="Calibri" w:eastAsia="Times New Roman" w:hAnsi="Calibri" w:cs="Times New Roman"/>
      <w:lang w:val="ru-RU" w:eastAsia="ru-RU"/>
    </w:rPr>
  </w:style>
  <w:style w:type="paragraph" w:styleId="Subsol">
    <w:name w:val="footer"/>
    <w:basedOn w:val="Normal"/>
    <w:link w:val="SubsolCaracter"/>
    <w:rsid w:val="00671756"/>
    <w:pPr>
      <w:tabs>
        <w:tab w:val="center" w:pos="4677"/>
        <w:tab w:val="right" w:pos="9355"/>
      </w:tabs>
    </w:pPr>
    <w:rPr>
      <w:rFonts w:eastAsia="Times New Roman"/>
    </w:rPr>
  </w:style>
  <w:style w:type="character" w:customStyle="1" w:styleId="SubsolCaracter">
    <w:name w:val="Subsol Caracter"/>
    <w:basedOn w:val="Fontdeparagrafimplicit"/>
    <w:link w:val="Subsol"/>
    <w:rsid w:val="00671756"/>
    <w:rPr>
      <w:rFonts w:ascii="Calibri" w:eastAsia="Times New Roman" w:hAnsi="Calibri" w:cs="Times New Roman"/>
      <w:lang w:val="ru-RU" w:eastAsia="ru-RU"/>
    </w:rPr>
  </w:style>
  <w:style w:type="character" w:styleId="Numrdepagin">
    <w:name w:val="page number"/>
    <w:basedOn w:val="Fontdeparagrafimplicit"/>
    <w:rsid w:val="00671756"/>
    <w:rPr>
      <w:rFonts w:cs="Times New Roman"/>
    </w:rPr>
  </w:style>
  <w:style w:type="paragraph" w:styleId="Listparagraf">
    <w:name w:val="List Paragraph"/>
    <w:basedOn w:val="Normal"/>
    <w:uiPriority w:val="34"/>
    <w:qFormat/>
    <w:rsid w:val="002C3158"/>
    <w:pPr>
      <w:ind w:left="720"/>
      <w:contextualSpacing/>
    </w:pPr>
    <w:rPr>
      <w:rFonts w:asciiTheme="minorHAnsi" w:eastAsiaTheme="minorHAnsi" w:hAnsiTheme="minorHAnsi" w:cstheme="minorBidi"/>
      <w:lang w:eastAsia="en-US"/>
    </w:rPr>
  </w:style>
  <w:style w:type="character" w:styleId="Hyperlink">
    <w:name w:val="Hyperlink"/>
    <w:basedOn w:val="Fontdeparagrafimplicit"/>
    <w:uiPriority w:val="99"/>
    <w:unhideWhenUsed/>
    <w:rsid w:val="002C3158"/>
    <w:rPr>
      <w:color w:val="0563C1" w:themeColor="hyperlink"/>
      <w:u w:val="single"/>
    </w:rPr>
  </w:style>
  <w:style w:type="character" w:customStyle="1" w:styleId="a">
    <w:name w:val="Основной текст_"/>
    <w:basedOn w:val="Fontdeparagrafimplicit"/>
    <w:link w:val="1"/>
    <w:rsid w:val="00A127E0"/>
    <w:rPr>
      <w:rFonts w:ascii="Batang" w:eastAsia="Batang" w:hAnsi="Batang" w:cs="Batang"/>
      <w:spacing w:val="4"/>
      <w:sz w:val="14"/>
      <w:szCs w:val="14"/>
      <w:shd w:val="clear" w:color="auto" w:fill="FFFFFF"/>
    </w:rPr>
  </w:style>
  <w:style w:type="paragraph" w:customStyle="1" w:styleId="1">
    <w:name w:val="Основной текст1"/>
    <w:basedOn w:val="Normal"/>
    <w:link w:val="a"/>
    <w:rsid w:val="00A127E0"/>
    <w:pPr>
      <w:shd w:val="clear" w:color="auto" w:fill="FFFFFF"/>
      <w:spacing w:after="0" w:line="0" w:lineRule="atLeast"/>
    </w:pPr>
    <w:rPr>
      <w:rFonts w:ascii="Batang" w:eastAsia="Batang" w:hAnsi="Batang" w:cs="Batang"/>
      <w:spacing w:val="4"/>
      <w:sz w:val="14"/>
      <w:szCs w:val="14"/>
      <w:lang w:val="en-US" w:eastAsia="en-US"/>
    </w:rPr>
  </w:style>
  <w:style w:type="character" w:customStyle="1" w:styleId="1pt">
    <w:name w:val="Основной текст + Интервал 1 pt"/>
    <w:basedOn w:val="a"/>
    <w:rsid w:val="00931A13"/>
    <w:rPr>
      <w:rFonts w:ascii="Batang" w:eastAsia="Batang" w:hAnsi="Batang" w:cs="Batang"/>
      <w:b w:val="0"/>
      <w:bCs w:val="0"/>
      <w:i w:val="0"/>
      <w:iCs w:val="0"/>
      <w:smallCaps w:val="0"/>
      <w:strike w:val="0"/>
      <w:spacing w:val="31"/>
      <w:sz w:val="14"/>
      <w:szCs w:val="14"/>
      <w:shd w:val="clear" w:color="auto" w:fill="FFFFFF"/>
    </w:rPr>
  </w:style>
  <w:style w:type="character" w:customStyle="1" w:styleId="a0">
    <w:name w:val="???????? ?????_"/>
    <w:basedOn w:val="Fontdeparagrafimplicit"/>
    <w:link w:val="a1"/>
    <w:uiPriority w:val="99"/>
    <w:rsid w:val="00931A13"/>
    <w:rPr>
      <w:rFonts w:ascii="Batang" w:eastAsia="Batang" w:cs="Batang"/>
      <w:spacing w:val="4"/>
      <w:sz w:val="14"/>
      <w:szCs w:val="14"/>
      <w:shd w:val="clear" w:color="auto" w:fill="FFFFFF"/>
    </w:rPr>
  </w:style>
  <w:style w:type="paragraph" w:customStyle="1" w:styleId="a1">
    <w:name w:val="???????? ?????"/>
    <w:basedOn w:val="Normal"/>
    <w:link w:val="a0"/>
    <w:uiPriority w:val="99"/>
    <w:rsid w:val="00931A13"/>
    <w:pPr>
      <w:shd w:val="clear" w:color="auto" w:fill="FFFFFF"/>
      <w:spacing w:after="0" w:line="240" w:lineRule="atLeast"/>
    </w:pPr>
    <w:rPr>
      <w:rFonts w:ascii="Batang" w:eastAsia="Batang" w:hAnsiTheme="minorHAnsi" w:cs="Batang"/>
      <w:spacing w:val="4"/>
      <w:sz w:val="14"/>
      <w:szCs w:val="14"/>
      <w:lang w:val="en-US" w:eastAsia="en-US"/>
    </w:rPr>
  </w:style>
  <w:style w:type="table" w:styleId="Tabelgril">
    <w:name w:val="Table Grid"/>
    <w:basedOn w:val="TabelNormal"/>
    <w:uiPriority w:val="39"/>
    <w:rsid w:val="00EE5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EE513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E5133"/>
    <w:rPr>
      <w:rFonts w:ascii="Tahoma" w:eastAsia="Calibri"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2156</TotalTime>
  <Pages>5</Pages>
  <Words>1720</Words>
  <Characters>9981</Characters>
  <Application>Microsoft Office Word</Application>
  <DocSecurity>0</DocSecurity>
  <Lines>83</Lines>
  <Paragraphs>23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Viorica ȚURCANU</cp:lastModifiedBy>
  <cp:revision>43</cp:revision>
  <cp:lastPrinted>2023-11-22T09:50:00Z</cp:lastPrinted>
  <dcterms:created xsi:type="dcterms:W3CDTF">2023-08-21T07:19:00Z</dcterms:created>
  <dcterms:modified xsi:type="dcterms:W3CDTF">2023-11-22T09:52:00Z</dcterms:modified>
</cp:coreProperties>
</file>